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8504_2320776876">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5578506_2320776876">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5578508_2320776876">
            <w:r>
              <w:rPr>
                <w:webHidden/>
                <w:rStyle w:val="IndexLink"/>
                <w:rtl w:val="true"/>
              </w:rPr>
              <w:t>فهرست</w:t>
            </w:r>
            <w:r>
              <w:rPr>
                <w:rStyle w:val="IndexLink"/>
                <w:rtl w:val="true"/>
              </w:rPr>
              <w:tab/>
            </w:r>
            <w:r>
              <w:rPr>
                <w:rStyle w:val="IndexLink"/>
              </w:rPr>
              <w:t>24</w:t>
            </w:r>
          </w:hyperlink>
        </w:p>
        <w:p>
          <w:pPr>
            <w:pStyle w:val="Contents2"/>
            <w:tabs>
              <w:tab w:val="clear" w:pos="8743"/>
              <w:tab w:val="right" w:pos="9026" w:leader="dot"/>
            </w:tabs>
            <w:rPr/>
          </w:pPr>
          <w:hyperlink w:anchor="__RefHeading___Toc5578510_2320776876">
            <w:r>
              <w:rPr>
                <w:webHidden/>
                <w:rStyle w:val="IndexLink"/>
                <w:rtl w:val="true"/>
              </w:rPr>
              <w:t>مقدمه</w:t>
            </w:r>
            <w:r>
              <w:rPr>
                <w:rStyle w:val="IndexLink"/>
                <w:rtl w:val="true"/>
              </w:rPr>
              <w:tab/>
            </w:r>
            <w:r>
              <w:rPr>
                <w:rStyle w:val="IndexLink"/>
              </w:rPr>
              <w:t>89</w:t>
            </w:r>
          </w:hyperlink>
        </w:p>
        <w:p>
          <w:pPr>
            <w:pStyle w:val="Contents3"/>
            <w:tabs>
              <w:tab w:val="clear" w:pos="8459"/>
              <w:tab w:val="right" w:pos="9026" w:leader="dot"/>
            </w:tabs>
            <w:rPr/>
          </w:pPr>
          <w:hyperlink w:anchor="__RefHeading___Toc5578512_2320776876">
            <w:r>
              <w:rPr>
                <w:webHidden/>
                <w:rStyle w:val="IndexLink"/>
              </w:rPr>
              <w:t>1</w:t>
            </w:r>
            <w:r>
              <w:rPr>
                <w:rStyle w:val="IndexLink"/>
                <w:rtl w:val="true"/>
              </w:rPr>
              <w:t xml:space="preserve">. </w:t>
            </w:r>
            <w:r>
              <w:rPr>
                <w:rStyle w:val="IndexLink"/>
                <w:rtl w:val="true"/>
              </w:rPr>
              <w:t>معرفی نهج البلاغه</w:t>
            </w:r>
            <w:r>
              <w:rPr>
                <w:rStyle w:val="IndexLink"/>
                <w:rtl w:val="true"/>
              </w:rPr>
              <w:tab/>
            </w:r>
            <w:r>
              <w:rPr>
                <w:rStyle w:val="IndexLink"/>
              </w:rPr>
              <w:t>89</w:t>
            </w:r>
          </w:hyperlink>
        </w:p>
        <w:p>
          <w:pPr>
            <w:pStyle w:val="Contents3"/>
            <w:tabs>
              <w:tab w:val="clear" w:pos="8459"/>
              <w:tab w:val="right" w:pos="9026" w:leader="dot"/>
            </w:tabs>
            <w:rPr/>
          </w:pPr>
          <w:hyperlink w:anchor="__RefHeading___Toc5578514_2320776876">
            <w:r>
              <w:rPr>
                <w:webHidden/>
                <w:rStyle w:val="IndexLink"/>
              </w:rPr>
              <w:t>2</w:t>
            </w:r>
            <w:r>
              <w:rPr>
                <w:rStyle w:val="IndexLink"/>
                <w:rtl w:val="true"/>
              </w:rPr>
              <w:t xml:space="preserve">. </w:t>
            </w:r>
            <w:r>
              <w:rPr>
                <w:rStyle w:val="IndexLink"/>
                <w:rtl w:val="true"/>
              </w:rPr>
              <w:t>جایگاه نهج البلاغه</w:t>
            </w:r>
            <w:r>
              <w:rPr>
                <w:rStyle w:val="IndexLink"/>
                <w:rtl w:val="true"/>
              </w:rPr>
              <w:tab/>
            </w:r>
            <w:r>
              <w:rPr>
                <w:rStyle w:val="IndexLink"/>
              </w:rPr>
              <w:t>90</w:t>
            </w:r>
          </w:hyperlink>
        </w:p>
        <w:p>
          <w:pPr>
            <w:pStyle w:val="Contents4"/>
            <w:tabs>
              <w:tab w:val="clear" w:pos="8176"/>
              <w:tab w:val="right" w:pos="9026" w:leader="dot"/>
            </w:tabs>
            <w:rPr/>
          </w:pPr>
          <w:hyperlink w:anchor="__RefHeading___Toc5578516_232077687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57851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جایگاه نهج البلاغه نزد علمای شیعه</w:t>
            </w:r>
            <w:r>
              <w:rPr>
                <w:rStyle w:val="IndexLink"/>
                <w:rtl w:val="true"/>
              </w:rPr>
              <w:tab/>
            </w:r>
            <w:r>
              <w:rPr>
                <w:rStyle w:val="IndexLink"/>
              </w:rPr>
              <w:t>91</w:t>
            </w:r>
          </w:hyperlink>
        </w:p>
        <w:p>
          <w:pPr>
            <w:pStyle w:val="Contents3"/>
            <w:tabs>
              <w:tab w:val="clear" w:pos="8459"/>
              <w:tab w:val="right" w:pos="9026" w:leader="dot"/>
            </w:tabs>
            <w:rPr/>
          </w:pPr>
          <w:hyperlink w:anchor="__RefHeading___Toc5578520_2320776876">
            <w:r>
              <w:rPr>
                <w:webHidden/>
                <w:rStyle w:val="IndexLink"/>
              </w:rPr>
              <w:t>3</w:t>
            </w:r>
            <w:r>
              <w:rPr>
                <w:rStyle w:val="IndexLink"/>
                <w:rtl w:val="true"/>
              </w:rPr>
              <w:t xml:space="preserve">. </w:t>
            </w:r>
            <w:r>
              <w:rPr>
                <w:rStyle w:val="IndexLink"/>
                <w:rtl w:val="true"/>
              </w:rPr>
              <w:t>نهج البلاغه؛ منبعی برای شناخت دین</w:t>
            </w:r>
            <w:r>
              <w:rPr>
                <w:rStyle w:val="IndexLink"/>
                <w:rtl w:val="true"/>
              </w:rPr>
              <w:tab/>
            </w:r>
            <w:r>
              <w:rPr>
                <w:rStyle w:val="IndexLink"/>
              </w:rPr>
              <w:t>92</w:t>
            </w:r>
          </w:hyperlink>
        </w:p>
        <w:p>
          <w:pPr>
            <w:pStyle w:val="Contents3"/>
            <w:tabs>
              <w:tab w:val="clear" w:pos="8459"/>
              <w:tab w:val="right" w:pos="9026" w:leader="dot"/>
            </w:tabs>
            <w:rPr/>
          </w:pPr>
          <w:hyperlink w:anchor="__RefHeading___Toc5578522_2320776876">
            <w:r>
              <w:rPr>
                <w:webHidden/>
                <w:rStyle w:val="IndexLink"/>
              </w:rPr>
              <w:t>4</w:t>
            </w:r>
            <w:r>
              <w:rPr>
                <w:rStyle w:val="IndexLink"/>
                <w:rtl w:val="true"/>
              </w:rPr>
              <w:t xml:space="preserve">. </w:t>
            </w:r>
            <w:r>
              <w:rPr>
                <w:rStyle w:val="IndexLink"/>
                <w:rtl w:val="true"/>
              </w:rPr>
              <w:t>آموزه های حیات بخش اسلام</w:t>
            </w:r>
            <w:r>
              <w:rPr>
                <w:rStyle w:val="IndexLink"/>
                <w:rtl w:val="true"/>
              </w:rPr>
              <w:tab/>
            </w:r>
            <w:r>
              <w:rPr>
                <w:rStyle w:val="IndexLink"/>
              </w:rPr>
              <w:t>92</w:t>
            </w:r>
          </w:hyperlink>
        </w:p>
        <w:p>
          <w:pPr>
            <w:pStyle w:val="Contents3"/>
            <w:tabs>
              <w:tab w:val="clear" w:pos="8459"/>
              <w:tab w:val="right" w:pos="9026" w:leader="dot"/>
            </w:tabs>
            <w:rPr/>
          </w:pPr>
          <w:hyperlink w:anchor="__RefHeading___Toc5578524_2320776876">
            <w:r>
              <w:rPr>
                <w:webHidden/>
                <w:rStyle w:val="IndexLink"/>
              </w:rPr>
              <w:t>5</w:t>
            </w:r>
            <w:r>
              <w:rPr>
                <w:rStyle w:val="IndexLink"/>
                <w:rtl w:val="true"/>
              </w:rPr>
              <w:t xml:space="preserve">. </w:t>
            </w:r>
            <w:r>
              <w:rPr>
                <w:rStyle w:val="IndexLink"/>
                <w:rtl w:val="true"/>
              </w:rPr>
              <w:t>سندی برای شناخت هویت شیعه</w:t>
            </w:r>
            <w:r>
              <w:rPr>
                <w:rStyle w:val="IndexLink"/>
                <w:rtl w:val="true"/>
              </w:rPr>
              <w:tab/>
            </w:r>
            <w:r>
              <w:rPr>
                <w:rStyle w:val="IndexLink"/>
              </w:rPr>
              <w:t>93</w:t>
            </w:r>
          </w:hyperlink>
        </w:p>
        <w:p>
          <w:pPr>
            <w:pStyle w:val="Contents3"/>
            <w:tabs>
              <w:tab w:val="clear" w:pos="8459"/>
              <w:tab w:val="right" w:pos="9026" w:leader="dot"/>
            </w:tabs>
            <w:rPr/>
          </w:pPr>
          <w:hyperlink w:anchor="__RefHeading___Toc5578526_2320776876">
            <w:r>
              <w:rPr>
                <w:webHidden/>
                <w:rStyle w:val="IndexLink"/>
              </w:rPr>
              <w:t>6</w:t>
            </w:r>
            <w:r>
              <w:rPr>
                <w:rStyle w:val="IndexLink"/>
                <w:rtl w:val="true"/>
              </w:rPr>
              <w:t xml:space="preserve">. </w:t>
            </w:r>
            <w:r>
              <w:rPr>
                <w:rStyle w:val="IndexLink"/>
                <w:rtl w:val="true"/>
              </w:rPr>
              <w:t>سندی برای بازشناخت جایگاه امامت</w:t>
            </w:r>
            <w:r>
              <w:rPr>
                <w:rStyle w:val="IndexLink"/>
                <w:rtl w:val="true"/>
              </w:rPr>
              <w:tab/>
            </w:r>
            <w:r>
              <w:rPr>
                <w:rStyle w:val="IndexLink"/>
              </w:rPr>
              <w:t>93</w:t>
            </w:r>
          </w:hyperlink>
        </w:p>
        <w:p>
          <w:pPr>
            <w:pStyle w:val="Contents3"/>
            <w:tabs>
              <w:tab w:val="clear" w:pos="8459"/>
              <w:tab w:val="right" w:pos="9026" w:leader="dot"/>
            </w:tabs>
            <w:rPr/>
          </w:pPr>
          <w:hyperlink w:anchor="__RefHeading___Toc5578528_2320776876">
            <w:r>
              <w:rPr>
                <w:webHidden/>
                <w:rStyle w:val="IndexLink"/>
              </w:rPr>
              <w:t>7</w:t>
            </w:r>
            <w:r>
              <w:rPr>
                <w:rStyle w:val="IndexLink"/>
                <w:rtl w:val="true"/>
              </w:rPr>
              <w:t xml:space="preserve">. </w:t>
            </w:r>
            <w:r>
              <w:rPr>
                <w:rStyle w:val="IndexLink"/>
                <w:rtl w:val="true"/>
              </w:rPr>
              <w:t>بازتاب تصویر امام در این کتاب</w:t>
            </w:r>
            <w:r>
              <w:rPr>
                <w:rStyle w:val="IndexLink"/>
                <w:rtl w:val="true"/>
              </w:rPr>
              <w:tab/>
            </w:r>
            <w:r>
              <w:rPr>
                <w:rStyle w:val="IndexLink"/>
              </w:rPr>
              <w:t>94</w:t>
            </w:r>
          </w:hyperlink>
        </w:p>
        <w:p>
          <w:pPr>
            <w:pStyle w:val="Contents4"/>
            <w:tabs>
              <w:tab w:val="clear" w:pos="8176"/>
              <w:tab w:val="right" w:pos="9026" w:leader="dot"/>
            </w:tabs>
            <w:rPr/>
          </w:pPr>
          <w:hyperlink w:anchor="__RefHeading___Toc5578530_232077687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57853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مقام بصیرت و یقین</w:t>
            </w:r>
            <w:r>
              <w:rPr>
                <w:rStyle w:val="IndexLink"/>
                <w:rtl w:val="true"/>
              </w:rPr>
              <w:tab/>
            </w:r>
            <w:r>
              <w:rPr>
                <w:rStyle w:val="IndexLink"/>
              </w:rPr>
              <w:t>94</w:t>
            </w:r>
          </w:hyperlink>
        </w:p>
        <w:p>
          <w:pPr>
            <w:pStyle w:val="Contents4"/>
            <w:tabs>
              <w:tab w:val="clear" w:pos="8176"/>
              <w:tab w:val="right" w:pos="9026" w:leader="dot"/>
            </w:tabs>
            <w:rPr/>
          </w:pPr>
          <w:hyperlink w:anchor="__RefHeading___Toc5578534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عبودیت و پرهیزکاری</w:t>
            </w:r>
            <w:r>
              <w:rPr>
                <w:rStyle w:val="IndexLink"/>
                <w:rtl w:val="true"/>
              </w:rPr>
              <w:tab/>
            </w:r>
            <w:r>
              <w:rPr>
                <w:rStyle w:val="IndexLink"/>
              </w:rPr>
              <w:t>95</w:t>
            </w:r>
          </w:hyperlink>
        </w:p>
        <w:p>
          <w:pPr>
            <w:pStyle w:val="Contents4"/>
            <w:tabs>
              <w:tab w:val="clear" w:pos="8176"/>
              <w:tab w:val="right" w:pos="9026" w:leader="dot"/>
            </w:tabs>
            <w:rPr/>
          </w:pPr>
          <w:hyperlink w:anchor="__RefHeading___Toc5578536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زهد و دنیا گریزی</w:t>
            </w:r>
            <w:r>
              <w:rPr>
                <w:rStyle w:val="IndexLink"/>
                <w:rtl w:val="true"/>
              </w:rPr>
              <w:tab/>
            </w:r>
            <w:r>
              <w:rPr>
                <w:rStyle w:val="IndexLink"/>
              </w:rPr>
              <w:t>95</w:t>
            </w:r>
          </w:hyperlink>
        </w:p>
        <w:p>
          <w:pPr>
            <w:pStyle w:val="Contents4"/>
            <w:tabs>
              <w:tab w:val="clear" w:pos="8176"/>
              <w:tab w:val="right" w:pos="9026" w:leader="dot"/>
            </w:tabs>
            <w:rPr/>
          </w:pPr>
          <w:hyperlink w:anchor="__RefHeading___Toc5578538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عدالت خواهی</w:t>
            </w:r>
            <w:r>
              <w:rPr>
                <w:rStyle w:val="IndexLink"/>
                <w:rtl w:val="true"/>
              </w:rPr>
              <w:tab/>
            </w:r>
            <w:r>
              <w:rPr>
                <w:rStyle w:val="IndexLink"/>
              </w:rPr>
              <w:t>96</w:t>
            </w:r>
          </w:hyperlink>
        </w:p>
        <w:p>
          <w:pPr>
            <w:pStyle w:val="Contents4"/>
            <w:tabs>
              <w:tab w:val="clear" w:pos="8176"/>
              <w:tab w:val="right" w:pos="9026" w:leader="dot"/>
            </w:tabs>
            <w:rPr/>
          </w:pPr>
          <w:hyperlink w:anchor="__RefHeading___Toc5578540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شجاعت</w:t>
            </w:r>
            <w:r>
              <w:rPr>
                <w:rStyle w:val="IndexLink"/>
                <w:rtl w:val="true"/>
              </w:rPr>
              <w:tab/>
            </w:r>
            <w:r>
              <w:rPr>
                <w:rStyle w:val="IndexLink"/>
              </w:rPr>
              <w:t>97</w:t>
            </w:r>
          </w:hyperlink>
        </w:p>
        <w:p>
          <w:pPr>
            <w:pStyle w:val="Contents3"/>
            <w:tabs>
              <w:tab w:val="clear" w:pos="8459"/>
              <w:tab w:val="right" w:pos="9026" w:leader="dot"/>
            </w:tabs>
            <w:rPr/>
          </w:pPr>
          <w:hyperlink w:anchor="__RefHeading___Toc5578542_2320776876">
            <w:r>
              <w:rPr>
                <w:webHidden/>
                <w:rStyle w:val="IndexLink"/>
              </w:rPr>
              <w:t>8</w:t>
            </w:r>
            <w:r>
              <w:rPr>
                <w:rStyle w:val="IndexLink"/>
                <w:rtl w:val="true"/>
              </w:rPr>
              <w:t xml:space="preserve">. </w:t>
            </w:r>
            <w:r>
              <w:rPr>
                <w:rStyle w:val="IndexLink"/>
                <w:rtl w:val="true"/>
              </w:rPr>
              <w:t>هدف تدوین کتاب حاضر</w:t>
            </w:r>
            <w:r>
              <w:rPr>
                <w:rStyle w:val="IndexLink"/>
                <w:rtl w:val="true"/>
              </w:rPr>
              <w:tab/>
            </w:r>
            <w:r>
              <w:rPr>
                <w:rStyle w:val="IndexLink"/>
              </w:rPr>
              <w:t>98</w:t>
            </w:r>
          </w:hyperlink>
        </w:p>
        <w:p>
          <w:pPr>
            <w:pStyle w:val="Contents3"/>
            <w:tabs>
              <w:tab w:val="clear" w:pos="8459"/>
              <w:tab w:val="right" w:pos="9026" w:leader="dot"/>
            </w:tabs>
            <w:rPr/>
          </w:pPr>
          <w:hyperlink w:anchor="__RefHeading___Toc5578544_2320776876">
            <w:r>
              <w:rPr>
                <w:webHidden/>
                <w:rStyle w:val="IndexLink"/>
              </w:rPr>
              <w:t>9</w:t>
            </w:r>
            <w:r>
              <w:rPr>
                <w:rStyle w:val="IndexLink"/>
                <w:rtl w:val="true"/>
              </w:rPr>
              <w:t xml:space="preserve">. </w:t>
            </w:r>
            <w:r>
              <w:rPr>
                <w:rStyle w:val="IndexLink"/>
                <w:rtl w:val="true"/>
              </w:rPr>
              <w:t>ویژگی های کتاب</w:t>
            </w:r>
            <w:r>
              <w:rPr>
                <w:rStyle w:val="IndexLink"/>
                <w:rtl w:val="true"/>
              </w:rPr>
              <w:tab/>
            </w:r>
            <w:r>
              <w:rPr>
                <w:rStyle w:val="IndexLink"/>
              </w:rPr>
              <w:t>98</w:t>
            </w:r>
          </w:hyperlink>
        </w:p>
        <w:p>
          <w:pPr>
            <w:pStyle w:val="Contents2"/>
            <w:tabs>
              <w:tab w:val="clear" w:pos="8743"/>
              <w:tab w:val="right" w:pos="9026" w:leader="dot"/>
            </w:tabs>
            <w:rPr/>
          </w:pPr>
          <w:hyperlink w:anchor="__RefHeading___Toc5578546_2320776876">
            <w:r>
              <w:rPr>
                <w:webHidden/>
                <w:rStyle w:val="IndexLink"/>
                <w:rtl w:val="true"/>
              </w:rPr>
              <w:t xml:space="preserve">خطبه </w:t>
            </w:r>
            <w:r>
              <w:rPr>
                <w:rStyle w:val="IndexLink"/>
              </w:rPr>
              <w:t>1</w:t>
            </w:r>
            <w:r>
              <w:rPr>
                <w:rStyle w:val="IndexLink"/>
                <w:rtl w:val="true"/>
              </w:rPr>
              <w:tab/>
            </w:r>
            <w:r>
              <w:rPr>
                <w:rStyle w:val="IndexLink"/>
              </w:rPr>
              <w:t>99</w:t>
            </w:r>
          </w:hyperlink>
        </w:p>
        <w:p>
          <w:pPr>
            <w:pStyle w:val="Contents3"/>
            <w:tabs>
              <w:tab w:val="clear" w:pos="8459"/>
              <w:tab w:val="right" w:pos="9026" w:leader="dot"/>
            </w:tabs>
            <w:rPr/>
          </w:pPr>
          <w:hyperlink w:anchor="__RefHeading___Toc5578548_2320776876">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578550_2320776876">
            <w:r>
              <w:rPr>
                <w:webHidden/>
                <w:rStyle w:val="IndexLink"/>
                <w:rtl w:val="true"/>
              </w:rPr>
              <w:t>پیشگفتار خطبه</w:t>
            </w:r>
            <w:r>
              <w:rPr>
                <w:rStyle w:val="IndexLink"/>
                <w:rtl w:val="true"/>
              </w:rPr>
              <w:tab/>
            </w:r>
            <w:r>
              <w:rPr>
                <w:rStyle w:val="IndexLink"/>
              </w:rPr>
              <w:t>99</w:t>
            </w:r>
          </w:hyperlink>
        </w:p>
        <w:p>
          <w:pPr>
            <w:pStyle w:val="Contents3"/>
            <w:tabs>
              <w:tab w:val="clear" w:pos="8459"/>
              <w:tab w:val="right" w:pos="9026" w:leader="dot"/>
            </w:tabs>
            <w:rPr/>
          </w:pPr>
          <w:hyperlink w:anchor="__RefHeading___Toc5578552_2320776876">
            <w:r>
              <w:rPr>
                <w:webHidden/>
                <w:rStyle w:val="IndexLink"/>
              </w:rPr>
              <w:t>1</w:t>
            </w:r>
            <w:r>
              <w:rPr>
                <w:rStyle w:val="IndexLink"/>
                <w:rtl w:val="true"/>
              </w:rPr>
              <w:t xml:space="preserve">. </w:t>
            </w:r>
            <w:r>
              <w:rPr>
                <w:rStyle w:val="IndexLink"/>
                <w:rtl w:val="true"/>
              </w:rPr>
              <w:t>اوصاف خداوند</w:t>
            </w:r>
            <w:r>
              <w:rPr>
                <w:rStyle w:val="IndexLink"/>
                <w:rtl w:val="true"/>
              </w:rPr>
              <w:tab/>
            </w:r>
            <w:r>
              <w:rPr>
                <w:rStyle w:val="IndexLink"/>
              </w:rPr>
              <w:t>100</w:t>
            </w:r>
          </w:hyperlink>
        </w:p>
        <w:p>
          <w:pPr>
            <w:pStyle w:val="Contents4"/>
            <w:tabs>
              <w:tab w:val="clear" w:pos="8176"/>
              <w:tab w:val="right" w:pos="9026" w:leader="dot"/>
            </w:tabs>
            <w:rPr/>
          </w:pPr>
          <w:hyperlink w:anchor="__RefHeading___Toc5578554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بلندای ستایش</w:t>
            </w:r>
            <w:r>
              <w:rPr>
                <w:rStyle w:val="IndexLink"/>
                <w:rtl w:val="true"/>
              </w:rPr>
              <w:tab/>
            </w:r>
            <w:r>
              <w:rPr>
                <w:rStyle w:val="IndexLink"/>
              </w:rPr>
              <w:t>100</w:t>
            </w:r>
          </w:hyperlink>
        </w:p>
        <w:p>
          <w:pPr>
            <w:pStyle w:val="Contents4"/>
            <w:tabs>
              <w:tab w:val="clear" w:pos="8176"/>
              <w:tab w:val="right" w:pos="9026" w:leader="dot"/>
            </w:tabs>
            <w:rPr/>
          </w:pPr>
          <w:hyperlink w:anchor="__RefHeading___Toc5578556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نامتناهی بودن نعمت های خداوند</w:t>
            </w:r>
            <w:r>
              <w:rPr>
                <w:rStyle w:val="IndexLink"/>
                <w:rtl w:val="true"/>
              </w:rPr>
              <w:tab/>
            </w:r>
            <w:r>
              <w:rPr>
                <w:rStyle w:val="IndexLink"/>
              </w:rPr>
              <w:t>102</w:t>
            </w:r>
          </w:hyperlink>
        </w:p>
        <w:p>
          <w:pPr>
            <w:pStyle w:val="Contents4"/>
            <w:tabs>
              <w:tab w:val="clear" w:pos="8176"/>
              <w:tab w:val="right" w:pos="9026" w:leader="dot"/>
            </w:tabs>
            <w:rPr/>
          </w:pPr>
          <w:hyperlink w:anchor="__RefHeading___Toc5578558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عجز از ادای حق خداوند</w:t>
            </w:r>
            <w:r>
              <w:rPr>
                <w:rStyle w:val="IndexLink"/>
                <w:rtl w:val="true"/>
              </w:rPr>
              <w:tab/>
            </w:r>
            <w:r>
              <w:rPr>
                <w:rStyle w:val="IndexLink"/>
              </w:rPr>
              <w:t>103</w:t>
            </w:r>
          </w:hyperlink>
        </w:p>
        <w:p>
          <w:pPr>
            <w:pStyle w:val="Contents4"/>
            <w:tabs>
              <w:tab w:val="clear" w:pos="8176"/>
              <w:tab w:val="right" w:pos="9026" w:leader="dot"/>
            </w:tabs>
            <w:rPr/>
          </w:pPr>
          <w:hyperlink w:anchor="__RefHeading___Toc5578560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عجز از ادراک خداوند</w:t>
            </w:r>
            <w:r>
              <w:rPr>
                <w:rStyle w:val="IndexLink"/>
                <w:rtl w:val="true"/>
              </w:rPr>
              <w:tab/>
            </w:r>
            <w:r>
              <w:rPr>
                <w:rStyle w:val="IndexLink"/>
              </w:rPr>
              <w:t>103</w:t>
            </w:r>
          </w:hyperlink>
        </w:p>
        <w:p>
          <w:pPr>
            <w:pStyle w:val="Contents4"/>
            <w:tabs>
              <w:tab w:val="clear" w:pos="8176"/>
              <w:tab w:val="right" w:pos="9026" w:leader="dot"/>
            </w:tabs>
            <w:rPr/>
          </w:pPr>
          <w:hyperlink w:anchor="__RefHeading___Toc5578562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نامحدود بودن خداوند</w:t>
            </w:r>
            <w:r>
              <w:rPr>
                <w:rStyle w:val="IndexLink"/>
                <w:rtl w:val="true"/>
              </w:rPr>
              <w:tab/>
            </w:r>
            <w:r>
              <w:rPr>
                <w:rStyle w:val="IndexLink"/>
              </w:rPr>
              <w:t>105</w:t>
            </w:r>
          </w:hyperlink>
        </w:p>
        <w:p>
          <w:pPr>
            <w:pStyle w:val="Contents4"/>
            <w:tabs>
              <w:tab w:val="clear" w:pos="8176"/>
              <w:tab w:val="right" w:pos="9026" w:leader="dot"/>
            </w:tabs>
            <w:rPr/>
          </w:pPr>
          <w:hyperlink w:anchor="__RefHeading___Toc5578564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قدرت خداوند</w:t>
            </w:r>
            <w:r>
              <w:rPr>
                <w:rStyle w:val="IndexLink"/>
                <w:rtl w:val="true"/>
              </w:rPr>
              <w:tab/>
            </w:r>
            <w:r>
              <w:rPr>
                <w:rStyle w:val="IndexLink"/>
              </w:rPr>
              <w:t>106</w:t>
            </w:r>
          </w:hyperlink>
        </w:p>
        <w:p>
          <w:pPr>
            <w:pStyle w:val="Contents4"/>
            <w:tabs>
              <w:tab w:val="clear" w:pos="8176"/>
              <w:tab w:val="right" w:pos="9026" w:leader="dot"/>
            </w:tabs>
            <w:rPr/>
          </w:pPr>
          <w:hyperlink w:anchor="__RefHeading___Toc5578566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رحمت خداوند</w:t>
            </w:r>
            <w:r>
              <w:rPr>
                <w:rStyle w:val="IndexLink"/>
                <w:rtl w:val="true"/>
              </w:rPr>
              <w:tab/>
            </w:r>
            <w:r>
              <w:rPr>
                <w:rStyle w:val="IndexLink"/>
              </w:rPr>
              <w:t>107</w:t>
            </w:r>
          </w:hyperlink>
        </w:p>
        <w:p>
          <w:pPr>
            <w:pStyle w:val="Contents5"/>
            <w:tabs>
              <w:tab w:val="clear" w:pos="7892"/>
              <w:tab w:val="right" w:pos="9026" w:leader="dot"/>
            </w:tabs>
            <w:rPr/>
          </w:pPr>
          <w:hyperlink w:anchor="__RefHeading___Toc5578568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انتشار بادها</w:t>
            </w:r>
            <w:r>
              <w:rPr>
                <w:rStyle w:val="IndexLink"/>
                <w:rtl w:val="true"/>
              </w:rPr>
              <w:tab/>
            </w:r>
            <w:r>
              <w:rPr>
                <w:rStyle w:val="IndexLink"/>
              </w:rPr>
              <w:t>107</w:t>
            </w:r>
          </w:hyperlink>
        </w:p>
        <w:p>
          <w:pPr>
            <w:pStyle w:val="Contents5"/>
            <w:tabs>
              <w:tab w:val="clear" w:pos="7892"/>
              <w:tab w:val="right" w:pos="9026" w:leader="dot"/>
            </w:tabs>
            <w:rPr/>
          </w:pPr>
          <w:hyperlink w:anchor="__RefHeading___Toc5578570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کوه ها وسیله آرامش زمین</w:t>
            </w:r>
            <w:r>
              <w:rPr>
                <w:rStyle w:val="IndexLink"/>
                <w:rtl w:val="true"/>
              </w:rPr>
              <w:tab/>
            </w:r>
            <w:r>
              <w:rPr>
                <w:rStyle w:val="IndexLink"/>
              </w:rPr>
              <w:t>108</w:t>
            </w:r>
          </w:hyperlink>
        </w:p>
        <w:p>
          <w:pPr>
            <w:pStyle w:val="Contents3"/>
            <w:tabs>
              <w:tab w:val="clear" w:pos="8459"/>
              <w:tab w:val="right" w:pos="9026" w:leader="dot"/>
            </w:tabs>
            <w:rPr/>
          </w:pPr>
          <w:hyperlink w:anchor="__RefHeading___Toc5578572_2320776876">
            <w:r>
              <w:rPr>
                <w:webHidden/>
                <w:rStyle w:val="IndexLink"/>
              </w:rPr>
              <w:t>2</w:t>
            </w:r>
            <w:r>
              <w:rPr>
                <w:rStyle w:val="IndexLink"/>
                <w:rtl w:val="true"/>
              </w:rPr>
              <w:t xml:space="preserve">. </w:t>
            </w:r>
            <w:r>
              <w:rPr>
                <w:rStyle w:val="IndexLink"/>
                <w:rtl w:val="true"/>
              </w:rPr>
              <w:t>توحید ذات و صفات</w:t>
            </w:r>
            <w:r>
              <w:rPr>
                <w:rStyle w:val="IndexLink"/>
                <w:rtl w:val="true"/>
              </w:rPr>
              <w:tab/>
            </w:r>
            <w:r>
              <w:rPr>
                <w:rStyle w:val="IndexLink"/>
              </w:rPr>
              <w:t>110</w:t>
            </w:r>
          </w:hyperlink>
        </w:p>
        <w:p>
          <w:pPr>
            <w:pStyle w:val="Contents4"/>
            <w:tabs>
              <w:tab w:val="clear" w:pos="8176"/>
              <w:tab w:val="right" w:pos="9026" w:leader="dot"/>
            </w:tabs>
            <w:rPr/>
          </w:pPr>
          <w:hyperlink w:anchor="__RefHeading___Toc5578574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گام اول</w:t>
            </w:r>
            <w:r>
              <w:rPr>
                <w:rStyle w:val="IndexLink"/>
                <w:rtl w:val="true"/>
              </w:rPr>
              <w:tab/>
            </w:r>
            <w:r>
              <w:rPr>
                <w:rStyle w:val="IndexLink"/>
              </w:rPr>
              <w:t>110</w:t>
            </w:r>
          </w:hyperlink>
        </w:p>
        <w:p>
          <w:pPr>
            <w:pStyle w:val="Contents4"/>
            <w:tabs>
              <w:tab w:val="clear" w:pos="8176"/>
              <w:tab w:val="right" w:pos="9026" w:leader="dot"/>
            </w:tabs>
            <w:rPr/>
          </w:pPr>
          <w:hyperlink w:anchor="__RefHeading___Toc5578576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منتهای معرفت</w:t>
            </w:r>
            <w:r>
              <w:rPr>
                <w:rStyle w:val="IndexLink"/>
                <w:rtl w:val="true"/>
              </w:rPr>
              <w:tab/>
            </w:r>
            <w:r>
              <w:rPr>
                <w:rStyle w:val="IndexLink"/>
              </w:rPr>
              <w:t>111</w:t>
            </w:r>
          </w:hyperlink>
        </w:p>
        <w:p>
          <w:pPr>
            <w:pStyle w:val="Contents4"/>
            <w:tabs>
              <w:tab w:val="clear" w:pos="8176"/>
              <w:tab w:val="right" w:pos="9026" w:leader="dot"/>
            </w:tabs>
            <w:rPr/>
          </w:pPr>
          <w:hyperlink w:anchor="__RefHeading___Toc5578578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منتهای یقین</w:t>
            </w:r>
            <w:r>
              <w:rPr>
                <w:rStyle w:val="IndexLink"/>
                <w:rtl w:val="true"/>
              </w:rPr>
              <w:tab/>
            </w:r>
            <w:r>
              <w:rPr>
                <w:rStyle w:val="IndexLink"/>
              </w:rPr>
              <w:t>112</w:t>
            </w:r>
          </w:hyperlink>
        </w:p>
        <w:p>
          <w:pPr>
            <w:pStyle w:val="Contents4"/>
            <w:tabs>
              <w:tab w:val="clear" w:pos="8176"/>
              <w:tab w:val="right" w:pos="9026" w:leader="dot"/>
            </w:tabs>
            <w:rPr/>
          </w:pPr>
          <w:hyperlink w:anchor="__RefHeading___Toc5578580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منتهای توحید</w:t>
            </w:r>
            <w:r>
              <w:rPr>
                <w:rStyle w:val="IndexLink"/>
                <w:rtl w:val="true"/>
              </w:rPr>
              <w:tab/>
            </w:r>
            <w:r>
              <w:rPr>
                <w:rStyle w:val="IndexLink"/>
              </w:rPr>
              <w:t>112</w:t>
            </w:r>
          </w:hyperlink>
        </w:p>
        <w:p>
          <w:pPr>
            <w:pStyle w:val="Contents4"/>
            <w:tabs>
              <w:tab w:val="clear" w:pos="8176"/>
              <w:tab w:val="right" w:pos="9026" w:leader="dot"/>
            </w:tabs>
            <w:rPr/>
          </w:pPr>
          <w:hyperlink w:anchor="__RefHeading___Toc5578582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منتهای اخلاص</w:t>
            </w:r>
            <w:r>
              <w:rPr>
                <w:rStyle w:val="IndexLink"/>
                <w:rtl w:val="true"/>
              </w:rPr>
              <w:tab/>
            </w:r>
            <w:r>
              <w:rPr>
                <w:rStyle w:val="IndexLink"/>
              </w:rPr>
              <w:t>112</w:t>
            </w:r>
          </w:hyperlink>
        </w:p>
        <w:p>
          <w:pPr>
            <w:pStyle w:val="Contents4"/>
            <w:tabs>
              <w:tab w:val="clear" w:pos="8176"/>
              <w:tab w:val="right" w:pos="9026" w:leader="dot"/>
            </w:tabs>
            <w:rPr/>
          </w:pPr>
          <w:hyperlink w:anchor="__RefHeading___Toc5578584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جدایی صفات از ذات در ممکنات</w:t>
            </w:r>
            <w:r>
              <w:rPr>
                <w:rStyle w:val="IndexLink"/>
                <w:rtl w:val="true"/>
              </w:rPr>
              <w:tab/>
            </w:r>
            <w:r>
              <w:rPr>
                <w:rStyle w:val="IndexLink"/>
              </w:rPr>
              <w:t>113</w:t>
            </w:r>
          </w:hyperlink>
        </w:p>
        <w:p>
          <w:pPr>
            <w:pStyle w:val="Contents4"/>
            <w:tabs>
              <w:tab w:val="clear" w:pos="8176"/>
              <w:tab w:val="right" w:pos="9026" w:leader="dot"/>
            </w:tabs>
            <w:rPr/>
          </w:pPr>
          <w:hyperlink w:anchor="__RefHeading___Toc5578586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ملازمت توصیف با قرین شدن</w:t>
            </w:r>
            <w:r>
              <w:rPr>
                <w:rStyle w:val="IndexLink"/>
                <w:rtl w:val="true"/>
              </w:rPr>
              <w:tab/>
            </w:r>
            <w:r>
              <w:rPr>
                <w:rStyle w:val="IndexLink"/>
              </w:rPr>
              <w:t>113</w:t>
            </w:r>
          </w:hyperlink>
        </w:p>
        <w:p>
          <w:pPr>
            <w:pStyle w:val="Contents4"/>
            <w:tabs>
              <w:tab w:val="clear" w:pos="8176"/>
              <w:tab w:val="right" w:pos="9026" w:leader="dot"/>
            </w:tabs>
            <w:rPr/>
          </w:pPr>
          <w:hyperlink w:anchor="__RefHeading___Toc5578588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ملازمت اقتران با دوگانگی</w:t>
            </w:r>
            <w:r>
              <w:rPr>
                <w:rStyle w:val="IndexLink"/>
                <w:rtl w:val="true"/>
              </w:rPr>
              <w:tab/>
            </w:r>
            <w:r>
              <w:rPr>
                <w:rStyle w:val="IndexLink"/>
              </w:rPr>
              <w:t>114</w:t>
            </w:r>
          </w:hyperlink>
        </w:p>
        <w:p>
          <w:pPr>
            <w:pStyle w:val="Contents4"/>
            <w:tabs>
              <w:tab w:val="clear" w:pos="8176"/>
              <w:tab w:val="right" w:pos="9026" w:leader="dot"/>
            </w:tabs>
            <w:rPr/>
          </w:pPr>
          <w:hyperlink w:anchor="__RefHeading___Toc5578590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ملازمت دوگانگی با تجزیه</w:t>
            </w:r>
            <w:r>
              <w:rPr>
                <w:rStyle w:val="IndexLink"/>
                <w:rtl w:val="true"/>
              </w:rPr>
              <w:tab/>
            </w:r>
            <w:r>
              <w:rPr>
                <w:rStyle w:val="IndexLink"/>
              </w:rPr>
              <w:t>114</w:t>
            </w:r>
          </w:hyperlink>
        </w:p>
        <w:p>
          <w:pPr>
            <w:pStyle w:val="Contents4"/>
            <w:tabs>
              <w:tab w:val="clear" w:pos="8176"/>
              <w:tab w:val="right" w:pos="9026" w:leader="dot"/>
            </w:tabs>
            <w:rPr/>
          </w:pPr>
          <w:hyperlink w:anchor="__RefHeading___Toc5578592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ملازمت تجزیه با جهل</w:t>
            </w:r>
            <w:r>
              <w:rPr>
                <w:rStyle w:val="IndexLink"/>
                <w:rtl w:val="true"/>
              </w:rPr>
              <w:tab/>
            </w:r>
            <w:r>
              <w:rPr>
                <w:rStyle w:val="IndexLink"/>
              </w:rPr>
              <w:t>114</w:t>
            </w:r>
          </w:hyperlink>
        </w:p>
        <w:p>
          <w:pPr>
            <w:pStyle w:val="Contents4"/>
            <w:tabs>
              <w:tab w:val="clear" w:pos="8176"/>
              <w:tab w:val="right" w:pos="9026" w:leader="dot"/>
            </w:tabs>
            <w:rPr/>
          </w:pPr>
          <w:hyperlink w:anchor="__RefHeading___Toc5578594_2320776876">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ملازمت جهل با اشاره کردن مکانی به خداوند</w:t>
            </w:r>
            <w:r>
              <w:rPr>
                <w:rStyle w:val="IndexLink"/>
                <w:rtl w:val="true"/>
              </w:rPr>
              <w:tab/>
            </w:r>
            <w:r>
              <w:rPr>
                <w:rStyle w:val="IndexLink"/>
              </w:rPr>
              <w:t>114</w:t>
            </w:r>
          </w:hyperlink>
        </w:p>
        <w:p>
          <w:pPr>
            <w:pStyle w:val="Contents4"/>
            <w:tabs>
              <w:tab w:val="clear" w:pos="8176"/>
              <w:tab w:val="right" w:pos="9026" w:leader="dot"/>
            </w:tabs>
            <w:rPr/>
          </w:pPr>
          <w:hyperlink w:anchor="__RefHeading___Toc5578596_2320776876">
            <w:r>
              <w:rPr>
                <w:webHidden/>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ملازمت اشاره با محدودیت</w:t>
            </w:r>
            <w:r>
              <w:rPr>
                <w:rStyle w:val="IndexLink"/>
                <w:rtl w:val="true"/>
              </w:rPr>
              <w:tab/>
            </w:r>
            <w:r>
              <w:rPr>
                <w:rStyle w:val="IndexLink"/>
              </w:rPr>
              <w:t>115</w:t>
            </w:r>
          </w:hyperlink>
        </w:p>
        <w:p>
          <w:pPr>
            <w:pStyle w:val="Contents4"/>
            <w:tabs>
              <w:tab w:val="clear" w:pos="8176"/>
              <w:tab w:val="right" w:pos="9026" w:leader="dot"/>
            </w:tabs>
            <w:rPr/>
          </w:pPr>
          <w:hyperlink w:anchor="__RefHeading___Toc5578598_2320776876">
            <w:r>
              <w:rPr>
                <w:webHidden/>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ملازمت محدودیت با قابل شمارش شدن</w:t>
            </w:r>
            <w:r>
              <w:rPr>
                <w:rStyle w:val="IndexLink"/>
                <w:rtl w:val="true"/>
              </w:rPr>
              <w:tab/>
            </w:r>
            <w:r>
              <w:rPr>
                <w:rStyle w:val="IndexLink"/>
              </w:rPr>
              <w:t>115</w:t>
            </w:r>
          </w:hyperlink>
        </w:p>
        <w:p>
          <w:pPr>
            <w:pStyle w:val="Contents3"/>
            <w:tabs>
              <w:tab w:val="clear" w:pos="8459"/>
              <w:tab w:val="right" w:pos="9026" w:leader="dot"/>
            </w:tabs>
            <w:rPr/>
          </w:pPr>
          <w:hyperlink w:anchor="__RefHeading___Toc5578600_2320776876">
            <w:r>
              <w:rPr>
                <w:webHidden/>
                <w:rStyle w:val="IndexLink"/>
              </w:rPr>
              <w:t>3</w:t>
            </w:r>
            <w:r>
              <w:rPr>
                <w:rStyle w:val="IndexLink"/>
                <w:rtl w:val="true"/>
              </w:rPr>
              <w:t xml:space="preserve">. </w:t>
            </w:r>
            <w:r>
              <w:rPr>
                <w:rStyle w:val="IndexLink"/>
                <w:rtl w:val="true"/>
              </w:rPr>
              <w:t>جلوه های توحید</w:t>
            </w:r>
            <w:r>
              <w:rPr>
                <w:rStyle w:val="IndexLink"/>
                <w:rtl w:val="true"/>
              </w:rPr>
              <w:tab/>
            </w:r>
            <w:r>
              <w:rPr>
                <w:rStyle w:val="IndexLink"/>
              </w:rPr>
              <w:t>116</w:t>
            </w:r>
          </w:hyperlink>
        </w:p>
        <w:p>
          <w:pPr>
            <w:pStyle w:val="Contents4"/>
            <w:tabs>
              <w:tab w:val="clear" w:pos="8176"/>
              <w:tab w:val="right" w:pos="9026" w:leader="dot"/>
            </w:tabs>
            <w:rPr/>
          </w:pPr>
          <w:hyperlink w:anchor="__RefHeading___Toc5578602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نامحدود مکانی</w:t>
            </w:r>
            <w:r>
              <w:rPr>
                <w:rStyle w:val="IndexLink"/>
                <w:rtl w:val="true"/>
              </w:rPr>
              <w:tab/>
            </w:r>
            <w:r>
              <w:rPr>
                <w:rStyle w:val="IndexLink"/>
              </w:rPr>
              <w:t>116</w:t>
            </w:r>
          </w:hyperlink>
        </w:p>
        <w:p>
          <w:pPr>
            <w:pStyle w:val="Contents4"/>
            <w:tabs>
              <w:tab w:val="clear" w:pos="8176"/>
              <w:tab w:val="right" w:pos="9026" w:leader="dot"/>
            </w:tabs>
            <w:rPr/>
          </w:pPr>
          <w:hyperlink w:anchor="__RefHeading___Toc5578604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نامحدود زمانی</w:t>
            </w:r>
            <w:r>
              <w:rPr>
                <w:rStyle w:val="IndexLink"/>
                <w:rtl w:val="true"/>
              </w:rPr>
              <w:tab/>
            </w:r>
            <w:r>
              <w:rPr>
                <w:rStyle w:val="IndexLink"/>
              </w:rPr>
              <w:t>117</w:t>
            </w:r>
          </w:hyperlink>
        </w:p>
        <w:p>
          <w:pPr>
            <w:pStyle w:val="Contents4"/>
            <w:tabs>
              <w:tab w:val="clear" w:pos="8176"/>
              <w:tab w:val="right" w:pos="9026" w:leader="dot"/>
            </w:tabs>
            <w:rPr/>
          </w:pPr>
          <w:hyperlink w:anchor="__RefHeading___Toc5578606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وجودِ بدون عدم</w:t>
            </w:r>
            <w:r>
              <w:rPr>
                <w:rStyle w:val="IndexLink"/>
                <w:rtl w:val="true"/>
              </w:rPr>
              <w:tab/>
            </w:r>
            <w:r>
              <w:rPr>
                <w:rStyle w:val="IndexLink"/>
              </w:rPr>
              <w:t>118</w:t>
            </w:r>
          </w:hyperlink>
        </w:p>
        <w:p>
          <w:pPr>
            <w:pStyle w:val="Contents4"/>
            <w:tabs>
              <w:tab w:val="clear" w:pos="8176"/>
              <w:tab w:val="right" w:pos="9026" w:leader="dot"/>
            </w:tabs>
            <w:rPr/>
          </w:pPr>
          <w:hyperlink w:anchor="__RefHeading___Toc5578608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با همه و غیر از همه</w:t>
            </w:r>
            <w:r>
              <w:rPr>
                <w:rStyle w:val="IndexLink"/>
                <w:rtl w:val="true"/>
              </w:rPr>
              <w:tab/>
            </w:r>
            <w:r>
              <w:rPr>
                <w:rStyle w:val="IndexLink"/>
              </w:rPr>
              <w:t>118</w:t>
            </w:r>
          </w:hyperlink>
        </w:p>
        <w:p>
          <w:pPr>
            <w:pStyle w:val="Contents4"/>
            <w:tabs>
              <w:tab w:val="clear" w:pos="8176"/>
              <w:tab w:val="right" w:pos="9026" w:leader="dot"/>
            </w:tabs>
            <w:rPr/>
          </w:pPr>
          <w:hyperlink w:anchor="__RefHeading___Toc5578610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بی نیاز از ابزار</w:t>
            </w:r>
            <w:r>
              <w:rPr>
                <w:rStyle w:val="IndexLink"/>
                <w:rtl w:val="true"/>
              </w:rPr>
              <w:tab/>
            </w:r>
            <w:r>
              <w:rPr>
                <w:rStyle w:val="IndexLink"/>
              </w:rPr>
              <w:t>119</w:t>
            </w:r>
          </w:hyperlink>
        </w:p>
        <w:p>
          <w:pPr>
            <w:pStyle w:val="Contents4"/>
            <w:tabs>
              <w:tab w:val="clear" w:pos="8176"/>
              <w:tab w:val="right" w:pos="9026" w:leader="dot"/>
            </w:tabs>
            <w:rPr/>
          </w:pPr>
          <w:hyperlink w:anchor="__RefHeading___Toc5578612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بالاتر از بصیرت</w:t>
            </w:r>
            <w:r>
              <w:rPr>
                <w:rStyle w:val="IndexLink"/>
                <w:rtl w:val="true"/>
              </w:rPr>
              <w:tab/>
            </w:r>
            <w:r>
              <w:rPr>
                <w:rStyle w:val="IndexLink"/>
              </w:rPr>
              <w:t>119</w:t>
            </w:r>
          </w:hyperlink>
        </w:p>
        <w:p>
          <w:pPr>
            <w:pStyle w:val="Contents4"/>
            <w:tabs>
              <w:tab w:val="clear" w:pos="8176"/>
              <w:tab w:val="right" w:pos="9026" w:leader="dot"/>
            </w:tabs>
            <w:rPr/>
          </w:pPr>
          <w:hyperlink w:anchor="__RefHeading___Toc5578614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وحدانیت خداوند</w:t>
            </w:r>
            <w:r>
              <w:rPr>
                <w:rStyle w:val="IndexLink"/>
                <w:rtl w:val="true"/>
              </w:rPr>
              <w:tab/>
            </w:r>
            <w:r>
              <w:rPr>
                <w:rStyle w:val="IndexLink"/>
              </w:rPr>
              <w:t>120</w:t>
            </w:r>
          </w:hyperlink>
        </w:p>
        <w:p>
          <w:pPr>
            <w:pStyle w:val="Contents5"/>
            <w:tabs>
              <w:tab w:val="clear" w:pos="7892"/>
              <w:tab w:val="right" w:pos="9026" w:leader="dot"/>
            </w:tabs>
            <w:rPr/>
          </w:pPr>
          <w:hyperlink w:anchor="__RefHeading___Toc5578616_232077687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5578618_2320776876">
            <w:r>
              <w:rPr>
                <w:webHidden/>
                <w:rStyle w:val="IndexLink"/>
                <w:rtl w:val="true"/>
              </w:rPr>
              <w:t>آفرینش جهان</w:t>
            </w:r>
            <w:r>
              <w:rPr>
                <w:rStyle w:val="IndexLink"/>
                <w:rtl w:val="true"/>
              </w:rPr>
              <w:tab/>
            </w:r>
            <w:r>
              <w:rPr>
                <w:rStyle w:val="IndexLink"/>
              </w:rPr>
              <w:t>122</w:t>
            </w:r>
          </w:hyperlink>
        </w:p>
        <w:p>
          <w:pPr>
            <w:pStyle w:val="Contents3"/>
            <w:tabs>
              <w:tab w:val="clear" w:pos="8459"/>
              <w:tab w:val="right" w:pos="9026" w:leader="dot"/>
            </w:tabs>
            <w:rPr/>
          </w:pPr>
          <w:hyperlink w:anchor="__RefHeading___Toc5578620_2320776876">
            <w:r>
              <w:rPr>
                <w:webHidden/>
                <w:rStyle w:val="IndexLink"/>
              </w:rPr>
              <w:t>4</w:t>
            </w:r>
            <w:r>
              <w:rPr>
                <w:rStyle w:val="IndexLink"/>
                <w:rtl w:val="true"/>
              </w:rPr>
              <w:t xml:space="preserve">. </w:t>
            </w:r>
            <w:r>
              <w:rPr>
                <w:rStyle w:val="IndexLink"/>
                <w:rtl w:val="true"/>
              </w:rPr>
              <w:t>خلقت جهان</w:t>
            </w:r>
            <w:r>
              <w:rPr>
                <w:rStyle w:val="IndexLink"/>
                <w:rtl w:val="true"/>
              </w:rPr>
              <w:tab/>
            </w:r>
            <w:r>
              <w:rPr>
                <w:rStyle w:val="IndexLink"/>
              </w:rPr>
              <w:t>124</w:t>
            </w:r>
          </w:hyperlink>
        </w:p>
        <w:p>
          <w:pPr>
            <w:pStyle w:val="Contents4"/>
            <w:tabs>
              <w:tab w:val="clear" w:pos="8176"/>
              <w:tab w:val="right" w:pos="9026" w:leader="dot"/>
            </w:tabs>
            <w:rPr/>
          </w:pPr>
          <w:hyperlink w:anchor="__RefHeading___Toc5578622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آفرینش بی نیاز از الگو</w:t>
            </w:r>
            <w:r>
              <w:rPr>
                <w:rStyle w:val="IndexLink"/>
                <w:rtl w:val="true"/>
              </w:rPr>
              <w:tab/>
            </w:r>
            <w:r>
              <w:rPr>
                <w:rStyle w:val="IndexLink"/>
              </w:rPr>
              <w:t>124</w:t>
            </w:r>
          </w:hyperlink>
        </w:p>
        <w:p>
          <w:pPr>
            <w:pStyle w:val="Contents3"/>
            <w:tabs>
              <w:tab w:val="clear" w:pos="8459"/>
              <w:tab w:val="right" w:pos="9026" w:leader="dot"/>
            </w:tabs>
            <w:rPr/>
          </w:pPr>
          <w:hyperlink w:anchor="__RefHeading___Toc5578624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آفرینش بی نیاز از اندیشه</w:t>
            </w:r>
            <w:r>
              <w:rPr>
                <w:rStyle w:val="IndexLink"/>
                <w:rtl w:val="true"/>
              </w:rPr>
              <w:tab/>
            </w:r>
            <w:r>
              <w:rPr>
                <w:rStyle w:val="IndexLink"/>
              </w:rPr>
              <w:t>125</w:t>
            </w:r>
          </w:hyperlink>
        </w:p>
        <w:p>
          <w:pPr>
            <w:pStyle w:val="Contents4"/>
            <w:tabs>
              <w:tab w:val="clear" w:pos="8176"/>
              <w:tab w:val="right" w:pos="9026" w:leader="dot"/>
            </w:tabs>
            <w:rPr/>
          </w:pPr>
          <w:hyperlink w:anchor="__RefHeading___Toc5578626_232077687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5578628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آفرینش بی نیاز از تجربه</w:t>
            </w:r>
            <w:r>
              <w:rPr>
                <w:rStyle w:val="IndexLink"/>
                <w:rtl w:val="true"/>
              </w:rPr>
              <w:tab/>
            </w:r>
            <w:r>
              <w:rPr>
                <w:rStyle w:val="IndexLink"/>
              </w:rPr>
              <w:t>125</w:t>
            </w:r>
          </w:hyperlink>
        </w:p>
        <w:p>
          <w:pPr>
            <w:pStyle w:val="Contents4"/>
            <w:tabs>
              <w:tab w:val="clear" w:pos="8176"/>
              <w:tab w:val="right" w:pos="9026" w:leader="dot"/>
            </w:tabs>
            <w:rPr/>
          </w:pPr>
          <w:hyperlink w:anchor="__RefHeading___Toc5578630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آفرینش بی نیاز از تلاش</w:t>
            </w:r>
            <w:r>
              <w:rPr>
                <w:rStyle w:val="IndexLink"/>
                <w:rtl w:val="true"/>
              </w:rPr>
              <w:tab/>
            </w:r>
            <w:r>
              <w:rPr>
                <w:rStyle w:val="IndexLink"/>
              </w:rPr>
              <w:t>125</w:t>
            </w:r>
          </w:hyperlink>
        </w:p>
        <w:p>
          <w:pPr>
            <w:pStyle w:val="Contents4"/>
            <w:tabs>
              <w:tab w:val="clear" w:pos="8176"/>
              <w:tab w:val="right" w:pos="9026" w:leader="dot"/>
            </w:tabs>
            <w:rPr/>
          </w:pPr>
          <w:hyperlink w:anchor="__RefHeading___Toc5578632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آفرینش بدون سستی</w:t>
            </w:r>
            <w:r>
              <w:rPr>
                <w:rStyle w:val="IndexLink"/>
                <w:rtl w:val="true"/>
              </w:rPr>
              <w:tab/>
            </w:r>
            <w:r>
              <w:rPr>
                <w:rStyle w:val="IndexLink"/>
              </w:rPr>
              <w:t>126</w:t>
            </w:r>
          </w:hyperlink>
        </w:p>
        <w:p>
          <w:pPr>
            <w:pStyle w:val="Contents4"/>
            <w:tabs>
              <w:tab w:val="clear" w:pos="8176"/>
              <w:tab w:val="right" w:pos="9026" w:leader="dot"/>
            </w:tabs>
            <w:rPr/>
          </w:pPr>
          <w:hyperlink w:anchor="__RefHeading___Toc5578634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آفرینش در وقت مناسب</w:t>
            </w:r>
            <w:r>
              <w:rPr>
                <w:rStyle w:val="IndexLink"/>
                <w:rtl w:val="true"/>
              </w:rPr>
              <w:tab/>
            </w:r>
            <w:r>
              <w:rPr>
                <w:rStyle w:val="IndexLink"/>
              </w:rPr>
              <w:t>126</w:t>
            </w:r>
          </w:hyperlink>
        </w:p>
        <w:p>
          <w:pPr>
            <w:pStyle w:val="Contents4"/>
            <w:tabs>
              <w:tab w:val="clear" w:pos="8176"/>
              <w:tab w:val="right" w:pos="9026" w:leader="dot"/>
            </w:tabs>
            <w:rPr/>
          </w:pPr>
          <w:hyperlink w:anchor="__RefHeading___Toc5578636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هماهنگی موجودات</w:t>
            </w:r>
            <w:r>
              <w:rPr>
                <w:rStyle w:val="IndexLink"/>
                <w:rtl w:val="true"/>
              </w:rPr>
              <w:tab/>
            </w:r>
            <w:r>
              <w:rPr>
                <w:rStyle w:val="IndexLink"/>
              </w:rPr>
              <w:t>126</w:t>
            </w:r>
          </w:hyperlink>
        </w:p>
        <w:p>
          <w:pPr>
            <w:pStyle w:val="Contents4"/>
            <w:tabs>
              <w:tab w:val="clear" w:pos="8176"/>
              <w:tab w:val="right" w:pos="9026" w:leader="dot"/>
            </w:tabs>
            <w:rPr/>
          </w:pPr>
          <w:hyperlink w:anchor="__RefHeading___Toc5578638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ایجاد غریزه</w:t>
            </w:r>
            <w:r>
              <w:rPr>
                <w:rStyle w:val="IndexLink"/>
                <w:rtl w:val="true"/>
              </w:rPr>
              <w:tab/>
            </w:r>
            <w:r>
              <w:rPr>
                <w:rStyle w:val="IndexLink"/>
              </w:rPr>
              <w:t>127</w:t>
            </w:r>
          </w:hyperlink>
        </w:p>
        <w:p>
          <w:pPr>
            <w:pStyle w:val="Contents4"/>
            <w:tabs>
              <w:tab w:val="clear" w:pos="8176"/>
              <w:tab w:val="right" w:pos="9026" w:leader="dot"/>
            </w:tabs>
            <w:rPr/>
          </w:pPr>
          <w:hyperlink w:anchor="__RefHeading___Toc5578640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همراهی صفات و غرایز</w:t>
            </w:r>
            <w:r>
              <w:rPr>
                <w:rStyle w:val="IndexLink"/>
                <w:rtl w:val="true"/>
              </w:rPr>
              <w:tab/>
            </w:r>
            <w:r>
              <w:rPr>
                <w:rStyle w:val="IndexLink"/>
              </w:rPr>
              <w:t>127</w:t>
            </w:r>
          </w:hyperlink>
        </w:p>
        <w:p>
          <w:pPr>
            <w:pStyle w:val="Contents4"/>
            <w:tabs>
              <w:tab w:val="clear" w:pos="8176"/>
              <w:tab w:val="right" w:pos="9026" w:leader="dot"/>
            </w:tabs>
            <w:rPr/>
          </w:pPr>
          <w:hyperlink w:anchor="__RefHeading___Toc5578642_2320776876">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آگاهی خداوند به آفرینش</w:t>
            </w:r>
            <w:r>
              <w:rPr>
                <w:rStyle w:val="IndexLink"/>
                <w:rtl w:val="true"/>
              </w:rPr>
              <w:tab/>
            </w:r>
            <w:r>
              <w:rPr>
                <w:rStyle w:val="IndexLink"/>
              </w:rPr>
              <w:t>127</w:t>
            </w:r>
          </w:hyperlink>
        </w:p>
        <w:p>
          <w:pPr>
            <w:pStyle w:val="Contents4"/>
            <w:tabs>
              <w:tab w:val="clear" w:pos="8176"/>
              <w:tab w:val="right" w:pos="9026" w:leader="dot"/>
            </w:tabs>
            <w:rPr/>
          </w:pPr>
          <w:hyperlink w:anchor="__RefHeading___Toc5578644_2320776876">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محیط به جوانب</w:t>
            </w:r>
            <w:r>
              <w:rPr>
                <w:rStyle w:val="IndexLink"/>
                <w:rtl w:val="true"/>
              </w:rPr>
              <w:tab/>
            </w:r>
            <w:r>
              <w:rPr>
                <w:rStyle w:val="IndexLink"/>
              </w:rPr>
              <w:t>128</w:t>
            </w:r>
          </w:hyperlink>
        </w:p>
        <w:p>
          <w:pPr>
            <w:pStyle w:val="Contents4"/>
            <w:tabs>
              <w:tab w:val="clear" w:pos="8176"/>
              <w:tab w:val="right" w:pos="9026" w:leader="dot"/>
            </w:tabs>
            <w:rPr/>
          </w:pPr>
          <w:hyperlink w:anchor="__RefHeading___Toc5578646_2320776876">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عارف به جوانب آن</w:t>
            </w:r>
            <w:r>
              <w:rPr>
                <w:rStyle w:val="IndexLink"/>
                <w:rtl w:val="true"/>
              </w:rPr>
              <w:tab/>
            </w:r>
            <w:r>
              <w:rPr>
                <w:rStyle w:val="IndexLink"/>
              </w:rPr>
              <w:t>129</w:t>
            </w:r>
          </w:hyperlink>
        </w:p>
        <w:p>
          <w:pPr>
            <w:pStyle w:val="Contents3"/>
            <w:tabs>
              <w:tab w:val="clear" w:pos="8459"/>
              <w:tab w:val="right" w:pos="9026" w:leader="dot"/>
            </w:tabs>
            <w:rPr/>
          </w:pPr>
          <w:hyperlink w:anchor="__RefHeading___Toc5578648_2320776876">
            <w:r>
              <w:rPr>
                <w:webHidden/>
                <w:rStyle w:val="IndexLink"/>
              </w:rPr>
              <w:t>5</w:t>
            </w:r>
            <w:r>
              <w:rPr>
                <w:rStyle w:val="IndexLink"/>
                <w:rtl w:val="true"/>
              </w:rPr>
              <w:t xml:space="preserve">. </w:t>
            </w:r>
            <w:r>
              <w:rPr>
                <w:rStyle w:val="IndexLink"/>
                <w:rtl w:val="true"/>
              </w:rPr>
              <w:t>مراحل آفرینش جهان</w:t>
            </w:r>
            <w:r>
              <w:rPr>
                <w:rStyle w:val="IndexLink"/>
                <w:rtl w:val="true"/>
              </w:rPr>
              <w:tab/>
            </w:r>
            <w:r>
              <w:rPr>
                <w:rStyle w:val="IndexLink"/>
              </w:rPr>
              <w:t>129</w:t>
            </w:r>
          </w:hyperlink>
        </w:p>
        <w:p>
          <w:pPr>
            <w:pStyle w:val="Contents4"/>
            <w:tabs>
              <w:tab w:val="clear" w:pos="8176"/>
              <w:tab w:val="right" w:pos="9026" w:leader="dot"/>
            </w:tabs>
            <w:rPr/>
          </w:pPr>
          <w:hyperlink w:anchor="__RefHeading___Toc5578650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ایجاد فضا</w:t>
            </w:r>
            <w:r>
              <w:rPr>
                <w:rStyle w:val="IndexLink"/>
                <w:rtl w:val="true"/>
              </w:rPr>
              <w:tab/>
            </w:r>
            <w:r>
              <w:rPr>
                <w:rStyle w:val="IndexLink"/>
              </w:rPr>
              <w:t>129</w:t>
            </w:r>
          </w:hyperlink>
        </w:p>
        <w:p>
          <w:pPr>
            <w:pStyle w:val="Contents4"/>
            <w:tabs>
              <w:tab w:val="clear" w:pos="8176"/>
              <w:tab w:val="right" w:pos="9026" w:leader="dot"/>
            </w:tabs>
            <w:rPr/>
          </w:pPr>
          <w:hyperlink w:anchor="__RefHeading___Toc5578652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گشودن اطراف فضا</w:t>
            </w:r>
            <w:r>
              <w:rPr>
                <w:rStyle w:val="IndexLink"/>
                <w:rtl w:val="true"/>
              </w:rPr>
              <w:tab/>
            </w:r>
            <w:r>
              <w:rPr>
                <w:rStyle w:val="IndexLink"/>
              </w:rPr>
              <w:t>130</w:t>
            </w:r>
          </w:hyperlink>
        </w:p>
        <w:p>
          <w:pPr>
            <w:pStyle w:val="Contents4"/>
            <w:tabs>
              <w:tab w:val="clear" w:pos="8176"/>
              <w:tab w:val="right" w:pos="9026" w:leader="dot"/>
            </w:tabs>
            <w:rPr/>
          </w:pPr>
          <w:hyperlink w:anchor="__RefHeading___Toc5578654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ایجاد طبقات در فضا</w:t>
            </w:r>
            <w:r>
              <w:rPr>
                <w:rStyle w:val="IndexLink"/>
                <w:rtl w:val="true"/>
              </w:rPr>
              <w:tab/>
            </w:r>
            <w:r>
              <w:rPr>
                <w:rStyle w:val="IndexLink"/>
              </w:rPr>
              <w:t>130</w:t>
            </w:r>
          </w:hyperlink>
        </w:p>
        <w:p>
          <w:pPr>
            <w:pStyle w:val="Contents3"/>
            <w:tabs>
              <w:tab w:val="clear" w:pos="8459"/>
              <w:tab w:val="right" w:pos="9026" w:leader="dot"/>
            </w:tabs>
            <w:rPr/>
          </w:pPr>
          <w:hyperlink w:anchor="__RefHeading___Toc5578656_2320776876">
            <w:r>
              <w:rPr>
                <w:webHidden/>
                <w:rStyle w:val="IndexLink"/>
              </w:rPr>
              <w:t>6</w:t>
            </w:r>
            <w:r>
              <w:rPr>
                <w:rStyle w:val="IndexLink"/>
                <w:rtl w:val="true"/>
              </w:rPr>
              <w:t xml:space="preserve">. </w:t>
            </w:r>
            <w:r>
              <w:rPr>
                <w:rStyle w:val="IndexLink"/>
                <w:rtl w:val="true"/>
              </w:rPr>
              <w:t>آب نخستین مخلوق</w:t>
            </w:r>
            <w:r>
              <w:rPr>
                <w:rStyle w:val="IndexLink"/>
                <w:rtl w:val="true"/>
              </w:rPr>
              <w:tab/>
            </w:r>
            <w:r>
              <w:rPr>
                <w:rStyle w:val="IndexLink"/>
              </w:rPr>
              <w:t>131</w:t>
            </w:r>
          </w:hyperlink>
        </w:p>
        <w:p>
          <w:pPr>
            <w:pStyle w:val="Contents4"/>
            <w:tabs>
              <w:tab w:val="clear" w:pos="8176"/>
              <w:tab w:val="right" w:pos="9026" w:leader="dot"/>
            </w:tabs>
            <w:rPr/>
          </w:pPr>
          <w:hyperlink w:anchor="__RefHeading___Toc5578658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جاری ساختن آب در فضا</w:t>
            </w:r>
            <w:r>
              <w:rPr>
                <w:rStyle w:val="IndexLink"/>
                <w:rtl w:val="true"/>
              </w:rPr>
              <w:tab/>
            </w:r>
            <w:r>
              <w:rPr>
                <w:rStyle w:val="IndexLink"/>
              </w:rPr>
              <w:t>131</w:t>
            </w:r>
          </w:hyperlink>
        </w:p>
        <w:p>
          <w:pPr>
            <w:pStyle w:val="Contents4"/>
            <w:tabs>
              <w:tab w:val="clear" w:pos="8176"/>
              <w:tab w:val="right" w:pos="9026" w:leader="dot"/>
            </w:tabs>
            <w:rPr/>
          </w:pPr>
          <w:hyperlink w:anchor="__RefHeading___Toc557866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جوش وخروش آب</w:t>
            </w:r>
            <w:r>
              <w:rPr>
                <w:rStyle w:val="IndexLink"/>
                <w:rtl w:val="true"/>
              </w:rPr>
              <w:tab/>
            </w:r>
            <w:r>
              <w:rPr>
                <w:rStyle w:val="IndexLink"/>
              </w:rPr>
              <w:t>131</w:t>
            </w:r>
          </w:hyperlink>
        </w:p>
        <w:p>
          <w:pPr>
            <w:pStyle w:val="Contents4"/>
            <w:tabs>
              <w:tab w:val="clear" w:pos="8176"/>
              <w:tab w:val="right" w:pos="9026" w:leader="dot"/>
            </w:tabs>
            <w:rPr/>
          </w:pPr>
          <w:hyperlink w:anchor="__RefHeading___Toc5578662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سوار کردن آب بر تندباد</w:t>
            </w:r>
            <w:r>
              <w:rPr>
                <w:rStyle w:val="IndexLink"/>
                <w:rtl w:val="true"/>
              </w:rPr>
              <w:tab/>
            </w:r>
            <w:r>
              <w:rPr>
                <w:rStyle w:val="IndexLink"/>
              </w:rPr>
              <w:t>131</w:t>
            </w:r>
          </w:hyperlink>
        </w:p>
        <w:p>
          <w:pPr>
            <w:pStyle w:val="Contents4"/>
            <w:tabs>
              <w:tab w:val="clear" w:pos="8176"/>
              <w:tab w:val="right" w:pos="9026" w:leader="dot"/>
            </w:tabs>
            <w:rPr/>
          </w:pPr>
          <w:hyperlink w:anchor="__RefHeading___Toc5578664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حفظ امواج آب به وسیلهٔ طوفان</w:t>
            </w:r>
            <w:r>
              <w:rPr>
                <w:rStyle w:val="IndexLink"/>
                <w:rtl w:val="true"/>
              </w:rPr>
              <w:tab/>
            </w:r>
            <w:r>
              <w:rPr>
                <w:rStyle w:val="IndexLink"/>
              </w:rPr>
              <w:t>132</w:t>
            </w:r>
          </w:hyperlink>
        </w:p>
        <w:p>
          <w:pPr>
            <w:pStyle w:val="Contents4"/>
            <w:tabs>
              <w:tab w:val="clear" w:pos="8176"/>
              <w:tab w:val="right" w:pos="9026" w:leader="dot"/>
            </w:tabs>
            <w:rPr/>
          </w:pPr>
          <w:hyperlink w:anchor="__RefHeading___Toc5578666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حرکت آب در بالای فضا</w:t>
            </w:r>
            <w:r>
              <w:rPr>
                <w:rStyle w:val="IndexLink"/>
                <w:rtl w:val="true"/>
              </w:rPr>
              <w:tab/>
            </w:r>
            <w:r>
              <w:rPr>
                <w:rStyle w:val="IndexLink"/>
              </w:rPr>
              <w:t>132</w:t>
            </w:r>
          </w:hyperlink>
        </w:p>
        <w:p>
          <w:pPr>
            <w:pStyle w:val="Contents3"/>
            <w:tabs>
              <w:tab w:val="clear" w:pos="8459"/>
              <w:tab w:val="right" w:pos="9026" w:leader="dot"/>
            </w:tabs>
            <w:rPr/>
          </w:pPr>
          <w:hyperlink w:anchor="__RefHeading___Toc5578668_2320776876">
            <w:r>
              <w:rPr>
                <w:webHidden/>
                <w:rStyle w:val="IndexLink"/>
              </w:rPr>
              <w:t>7</w:t>
            </w:r>
            <w:r>
              <w:rPr>
                <w:rStyle w:val="IndexLink"/>
                <w:rtl w:val="true"/>
              </w:rPr>
              <w:t xml:space="preserve">. </w:t>
            </w:r>
            <w:r>
              <w:rPr>
                <w:rStyle w:val="IndexLink"/>
                <w:rtl w:val="true"/>
              </w:rPr>
              <w:t>نقش طوفان ها در آغاز آفرینش</w:t>
            </w:r>
            <w:r>
              <w:rPr>
                <w:rStyle w:val="IndexLink"/>
                <w:rtl w:val="true"/>
              </w:rPr>
              <w:tab/>
            </w:r>
            <w:r>
              <w:rPr>
                <w:rStyle w:val="IndexLink"/>
              </w:rPr>
              <w:t>133</w:t>
            </w:r>
          </w:hyperlink>
        </w:p>
        <w:p>
          <w:pPr>
            <w:pStyle w:val="Contents4"/>
            <w:tabs>
              <w:tab w:val="clear" w:pos="8176"/>
              <w:tab w:val="right" w:pos="9026" w:leader="dot"/>
            </w:tabs>
            <w:rPr/>
          </w:pPr>
          <w:hyperlink w:anchor="__RefHeading___Toc5578670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ویژگی های این طوفان</w:t>
            </w:r>
            <w:r>
              <w:rPr>
                <w:rStyle w:val="IndexLink"/>
                <w:rtl w:val="true"/>
              </w:rPr>
              <w:tab/>
            </w:r>
            <w:r>
              <w:rPr>
                <w:rStyle w:val="IndexLink"/>
              </w:rPr>
              <w:t>133</w:t>
            </w:r>
          </w:hyperlink>
        </w:p>
        <w:p>
          <w:pPr>
            <w:pStyle w:val="Contents5"/>
            <w:tabs>
              <w:tab w:val="clear" w:pos="7892"/>
              <w:tab w:val="right" w:pos="9026" w:leader="dot"/>
            </w:tabs>
            <w:rPr/>
          </w:pPr>
          <w:hyperlink w:anchor="__RefHeading___Toc557867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نازا بودن</w:t>
            </w:r>
            <w:r>
              <w:rPr>
                <w:rStyle w:val="IndexLink"/>
                <w:rtl w:val="true"/>
              </w:rPr>
              <w:tab/>
            </w:r>
            <w:r>
              <w:rPr>
                <w:rStyle w:val="IndexLink"/>
              </w:rPr>
              <w:t>133</w:t>
            </w:r>
          </w:hyperlink>
        </w:p>
        <w:p>
          <w:pPr>
            <w:pStyle w:val="Contents5"/>
            <w:tabs>
              <w:tab w:val="clear" w:pos="7892"/>
              <w:tab w:val="right" w:pos="9026" w:leader="dot"/>
            </w:tabs>
            <w:rPr/>
          </w:pPr>
          <w:hyperlink w:anchor="__RefHeading___Toc5578674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قوی بودن</w:t>
            </w:r>
            <w:r>
              <w:rPr>
                <w:rStyle w:val="IndexLink"/>
                <w:rtl w:val="true"/>
              </w:rPr>
              <w:tab/>
            </w:r>
            <w:r>
              <w:rPr>
                <w:rStyle w:val="IndexLink"/>
              </w:rPr>
              <w:t>133</w:t>
            </w:r>
          </w:hyperlink>
        </w:p>
        <w:p>
          <w:pPr>
            <w:pStyle w:val="Contents5"/>
            <w:tabs>
              <w:tab w:val="clear" w:pos="7892"/>
              <w:tab w:val="right" w:pos="9026" w:leader="dot"/>
            </w:tabs>
            <w:rPr/>
          </w:pPr>
          <w:hyperlink w:anchor="__RefHeading___Toc5578676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برانگیخته شدن از نقطه ای دوردست</w:t>
            </w:r>
            <w:r>
              <w:rPr>
                <w:rStyle w:val="IndexLink"/>
                <w:rtl w:val="true"/>
              </w:rPr>
              <w:tab/>
            </w:r>
            <w:r>
              <w:rPr>
                <w:rStyle w:val="IndexLink"/>
              </w:rPr>
              <w:t>133</w:t>
            </w:r>
          </w:hyperlink>
        </w:p>
        <w:p>
          <w:pPr>
            <w:pStyle w:val="Contents4"/>
            <w:tabs>
              <w:tab w:val="clear" w:pos="8176"/>
              <w:tab w:val="right" w:pos="9026" w:leader="dot"/>
            </w:tabs>
            <w:rPr/>
          </w:pPr>
          <w:hyperlink w:anchor="__RefHeading___Toc5578678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مأموریت طوفان ها</w:t>
            </w:r>
            <w:r>
              <w:rPr>
                <w:rStyle w:val="IndexLink"/>
                <w:rtl w:val="true"/>
              </w:rPr>
              <w:tab/>
            </w:r>
            <w:r>
              <w:rPr>
                <w:rStyle w:val="IndexLink"/>
              </w:rPr>
              <w:t>134</w:t>
            </w:r>
          </w:hyperlink>
        </w:p>
        <w:p>
          <w:pPr>
            <w:pStyle w:val="Contents5"/>
            <w:tabs>
              <w:tab w:val="clear" w:pos="7892"/>
              <w:tab w:val="right" w:pos="9026" w:leader="dot"/>
            </w:tabs>
            <w:rPr/>
          </w:pPr>
          <w:hyperlink w:anchor="__RefHeading___Toc5578680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در هم کوبیدن</w:t>
            </w:r>
            <w:r>
              <w:rPr>
                <w:rStyle w:val="IndexLink"/>
                <w:rtl w:val="true"/>
              </w:rPr>
              <w:tab/>
            </w:r>
            <w:r>
              <w:rPr>
                <w:rStyle w:val="IndexLink"/>
              </w:rPr>
              <w:t>134</w:t>
            </w:r>
          </w:hyperlink>
        </w:p>
        <w:p>
          <w:pPr>
            <w:pStyle w:val="Contents5"/>
            <w:tabs>
              <w:tab w:val="clear" w:pos="7892"/>
              <w:tab w:val="right" w:pos="9026" w:leader="dot"/>
            </w:tabs>
            <w:rPr/>
          </w:pPr>
          <w:hyperlink w:anchor="__RefHeading___Toc5578682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حرکت دادن</w:t>
            </w:r>
            <w:r>
              <w:rPr>
                <w:rStyle w:val="IndexLink"/>
                <w:rtl w:val="true"/>
              </w:rPr>
              <w:tab/>
            </w:r>
            <w:r>
              <w:rPr>
                <w:rStyle w:val="IndexLink"/>
              </w:rPr>
              <w:t>134</w:t>
            </w:r>
          </w:hyperlink>
        </w:p>
        <w:p>
          <w:pPr>
            <w:pStyle w:val="Contents5"/>
            <w:tabs>
              <w:tab w:val="clear" w:pos="7892"/>
              <w:tab w:val="right" w:pos="9026" w:leader="dot"/>
            </w:tabs>
            <w:rPr/>
          </w:pPr>
          <w:hyperlink w:anchor="__RefHeading___Toc5578684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بر هم زدن</w:t>
            </w:r>
            <w:r>
              <w:rPr>
                <w:rStyle w:val="IndexLink"/>
                <w:rtl w:val="true"/>
              </w:rPr>
              <w:tab/>
            </w:r>
            <w:r>
              <w:rPr>
                <w:rStyle w:val="IndexLink"/>
              </w:rPr>
              <w:t>134</w:t>
            </w:r>
          </w:hyperlink>
        </w:p>
        <w:p>
          <w:pPr>
            <w:pStyle w:val="Contents5"/>
            <w:tabs>
              <w:tab w:val="clear" w:pos="7892"/>
              <w:tab w:val="right" w:pos="9026" w:leader="dot"/>
            </w:tabs>
            <w:rPr/>
          </w:pPr>
          <w:hyperlink w:anchor="__RefHeading___Toc5578686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بالا بردن</w:t>
            </w:r>
            <w:r>
              <w:rPr>
                <w:rStyle w:val="IndexLink"/>
                <w:rtl w:val="true"/>
              </w:rPr>
              <w:tab/>
            </w:r>
            <w:r>
              <w:rPr>
                <w:rStyle w:val="IndexLink"/>
              </w:rPr>
              <w:t>135</w:t>
            </w:r>
          </w:hyperlink>
        </w:p>
        <w:p>
          <w:pPr>
            <w:pStyle w:val="Contents5"/>
            <w:tabs>
              <w:tab w:val="clear" w:pos="7892"/>
              <w:tab w:val="right" w:pos="9026" w:leader="dot"/>
            </w:tabs>
            <w:rPr/>
          </w:pPr>
          <w:hyperlink w:anchor="__RefHeading___Toc5578688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جابه جایی آب</w:t>
            </w:r>
            <w:r>
              <w:rPr>
                <w:rStyle w:val="IndexLink"/>
                <w:rtl w:val="true"/>
              </w:rPr>
              <w:tab/>
            </w:r>
            <w:r>
              <w:rPr>
                <w:rStyle w:val="IndexLink"/>
              </w:rPr>
              <w:t>135</w:t>
            </w:r>
          </w:hyperlink>
        </w:p>
        <w:p>
          <w:pPr>
            <w:pStyle w:val="Contents3"/>
            <w:tabs>
              <w:tab w:val="clear" w:pos="8459"/>
              <w:tab w:val="right" w:pos="9026" w:leader="dot"/>
            </w:tabs>
            <w:rPr/>
          </w:pPr>
          <w:hyperlink w:anchor="__RefHeading___Toc5578690_2320776876">
            <w:r>
              <w:rPr>
                <w:webHidden/>
                <w:rStyle w:val="IndexLink"/>
              </w:rPr>
              <w:t>8</w:t>
            </w:r>
            <w:r>
              <w:rPr>
                <w:rStyle w:val="IndexLink"/>
                <w:rtl w:val="true"/>
              </w:rPr>
              <w:t xml:space="preserve">. </w:t>
            </w:r>
            <w:r>
              <w:rPr>
                <w:rStyle w:val="IndexLink"/>
                <w:rtl w:val="true"/>
              </w:rPr>
              <w:t>آفرینش باد</w:t>
            </w:r>
            <w:r>
              <w:rPr>
                <w:rStyle w:val="IndexLink"/>
                <w:rtl w:val="true"/>
              </w:rPr>
              <w:tab/>
            </w:r>
            <w:r>
              <w:rPr>
                <w:rStyle w:val="IndexLink"/>
              </w:rPr>
              <w:t>135</w:t>
            </w:r>
          </w:hyperlink>
        </w:p>
        <w:p>
          <w:pPr>
            <w:pStyle w:val="Contents4"/>
            <w:tabs>
              <w:tab w:val="clear" w:pos="8176"/>
              <w:tab w:val="right" w:pos="9026" w:leader="dot"/>
            </w:tabs>
            <w:rPr/>
          </w:pPr>
          <w:hyperlink w:anchor="__RefHeading___Toc5578692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تراکم بادها</w:t>
            </w:r>
            <w:r>
              <w:rPr>
                <w:rStyle w:val="IndexLink"/>
                <w:rtl w:val="true"/>
              </w:rPr>
              <w:tab/>
            </w:r>
            <w:r>
              <w:rPr>
                <w:rStyle w:val="IndexLink"/>
              </w:rPr>
              <w:t>135</w:t>
            </w:r>
          </w:hyperlink>
        </w:p>
        <w:p>
          <w:pPr>
            <w:pStyle w:val="Contents4"/>
            <w:tabs>
              <w:tab w:val="clear" w:pos="8176"/>
              <w:tab w:val="right" w:pos="9026" w:leader="dot"/>
            </w:tabs>
            <w:rPr/>
          </w:pPr>
          <w:hyperlink w:anchor="__RefHeading___Toc5578694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رفعت بادها</w:t>
            </w:r>
            <w:r>
              <w:rPr>
                <w:rStyle w:val="IndexLink"/>
                <w:rtl w:val="true"/>
              </w:rPr>
              <w:tab/>
            </w:r>
            <w:r>
              <w:rPr>
                <w:rStyle w:val="IndexLink"/>
              </w:rPr>
              <w:t>136</w:t>
            </w:r>
          </w:hyperlink>
        </w:p>
        <w:p>
          <w:pPr>
            <w:pStyle w:val="Contents3"/>
            <w:tabs>
              <w:tab w:val="clear" w:pos="8459"/>
              <w:tab w:val="right" w:pos="9026" w:leader="dot"/>
            </w:tabs>
            <w:rPr/>
          </w:pPr>
          <w:hyperlink w:anchor="__RefHeading___Toc5578696_2320776876">
            <w:r>
              <w:rPr>
                <w:webHidden/>
                <w:rStyle w:val="IndexLink"/>
              </w:rPr>
              <w:t>9</w:t>
            </w:r>
            <w:r>
              <w:rPr>
                <w:rStyle w:val="IndexLink"/>
                <w:rtl w:val="true"/>
              </w:rPr>
              <w:t xml:space="preserve">. </w:t>
            </w:r>
            <w:r>
              <w:rPr>
                <w:rStyle w:val="IndexLink"/>
                <w:rtl w:val="true"/>
              </w:rPr>
              <w:t>آفرینش آسمان های هفت گانه</w:t>
            </w:r>
            <w:r>
              <w:rPr>
                <w:rStyle w:val="IndexLink"/>
                <w:rtl w:val="true"/>
              </w:rPr>
              <w:tab/>
            </w:r>
            <w:r>
              <w:rPr>
                <w:rStyle w:val="IndexLink"/>
              </w:rPr>
              <w:t>136</w:t>
            </w:r>
          </w:hyperlink>
        </w:p>
        <w:p>
          <w:pPr>
            <w:pStyle w:val="Contents4"/>
            <w:tabs>
              <w:tab w:val="clear" w:pos="8176"/>
              <w:tab w:val="right" w:pos="9026" w:leader="dot"/>
            </w:tabs>
            <w:rPr/>
          </w:pPr>
          <w:hyperlink w:anchor="__RefHeading___Toc5578698_2320776876">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578700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هر طبقۀ آسمان مانند سقفی برای طبقه پایین</w:t>
            </w:r>
            <w:r>
              <w:rPr>
                <w:rStyle w:val="IndexLink"/>
                <w:rtl w:val="true"/>
              </w:rPr>
              <w:tab/>
            </w:r>
            <w:r>
              <w:rPr>
                <w:rStyle w:val="IndexLink"/>
              </w:rPr>
              <w:t>137</w:t>
            </w:r>
          </w:hyperlink>
        </w:p>
        <w:p>
          <w:pPr>
            <w:pStyle w:val="Contents4"/>
            <w:tabs>
              <w:tab w:val="clear" w:pos="8176"/>
              <w:tab w:val="right" w:pos="9026" w:leader="dot"/>
            </w:tabs>
            <w:rPr/>
          </w:pPr>
          <w:hyperlink w:anchor="__RefHeading___Toc5578702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آفرینش آسمان ها بدون ستون</w:t>
            </w:r>
            <w:r>
              <w:rPr>
                <w:rStyle w:val="IndexLink"/>
                <w:rtl w:val="true"/>
              </w:rPr>
              <w:tab/>
            </w:r>
            <w:r>
              <w:rPr>
                <w:rStyle w:val="IndexLink"/>
              </w:rPr>
              <w:t>138</w:t>
            </w:r>
          </w:hyperlink>
        </w:p>
        <w:p>
          <w:pPr>
            <w:pStyle w:val="Contents3"/>
            <w:tabs>
              <w:tab w:val="clear" w:pos="8459"/>
              <w:tab w:val="right" w:pos="9026" w:leader="dot"/>
            </w:tabs>
            <w:rPr/>
          </w:pPr>
          <w:hyperlink w:anchor="__RefHeading___Toc5578704_2320776876">
            <w:r>
              <w:rPr>
                <w:webHidden/>
                <w:rStyle w:val="IndexLink"/>
              </w:rPr>
              <w:t>10</w:t>
            </w:r>
            <w:r>
              <w:rPr>
                <w:rStyle w:val="IndexLink"/>
                <w:rtl w:val="true"/>
              </w:rPr>
              <w:t xml:space="preserve">. </w:t>
            </w:r>
            <w:r>
              <w:rPr>
                <w:rStyle w:val="IndexLink"/>
                <w:rtl w:val="true"/>
              </w:rPr>
              <w:t>آفرینش ستارگان</w:t>
            </w:r>
            <w:r>
              <w:rPr>
                <w:rStyle w:val="IndexLink"/>
                <w:rtl w:val="true"/>
              </w:rPr>
              <w:tab/>
            </w:r>
            <w:r>
              <w:rPr>
                <w:rStyle w:val="IndexLink"/>
              </w:rPr>
              <w:t>139</w:t>
            </w:r>
          </w:hyperlink>
        </w:p>
        <w:p>
          <w:pPr>
            <w:pStyle w:val="Contents4"/>
            <w:tabs>
              <w:tab w:val="clear" w:pos="8176"/>
              <w:tab w:val="right" w:pos="9026" w:leader="dot"/>
            </w:tabs>
            <w:rPr/>
          </w:pPr>
          <w:hyperlink w:anchor="__RefHeading___Toc5578706_232077687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578708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خورشید تابان</w:t>
            </w:r>
            <w:r>
              <w:rPr>
                <w:rStyle w:val="IndexLink"/>
                <w:rtl w:val="true"/>
              </w:rPr>
              <w:tab/>
            </w:r>
            <w:r>
              <w:rPr>
                <w:rStyle w:val="IndexLink"/>
              </w:rPr>
              <w:t>139</w:t>
            </w:r>
          </w:hyperlink>
        </w:p>
        <w:p>
          <w:pPr>
            <w:pStyle w:val="Contents4"/>
            <w:tabs>
              <w:tab w:val="clear" w:pos="8176"/>
              <w:tab w:val="right" w:pos="9026" w:leader="dot"/>
            </w:tabs>
            <w:rPr/>
          </w:pPr>
          <w:hyperlink w:anchor="__RefHeading___Toc5578710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ماه</w:t>
            </w:r>
            <w:r>
              <w:rPr>
                <w:rStyle w:val="IndexLink"/>
                <w:rtl w:val="true"/>
              </w:rPr>
              <w:tab/>
            </w:r>
            <w:r>
              <w:rPr>
                <w:rStyle w:val="IndexLink"/>
              </w:rPr>
              <w:t>140</w:t>
            </w:r>
          </w:hyperlink>
        </w:p>
        <w:p>
          <w:pPr>
            <w:pStyle w:val="Contents4"/>
            <w:tabs>
              <w:tab w:val="clear" w:pos="8176"/>
              <w:tab w:val="right" w:pos="9026" w:leader="dot"/>
            </w:tabs>
            <w:rPr/>
          </w:pPr>
          <w:hyperlink w:anchor="__RefHeading___Toc5578712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صفحه ای جنبنده</w:t>
            </w:r>
            <w:r>
              <w:rPr>
                <w:rStyle w:val="IndexLink"/>
                <w:rtl w:val="true"/>
              </w:rPr>
              <w:tab/>
            </w:r>
            <w:r>
              <w:rPr>
                <w:rStyle w:val="IndexLink"/>
              </w:rPr>
              <w:t>141</w:t>
            </w:r>
          </w:hyperlink>
        </w:p>
        <w:p>
          <w:pPr>
            <w:pStyle w:val="Contents3"/>
            <w:tabs>
              <w:tab w:val="clear" w:pos="8459"/>
              <w:tab w:val="right" w:pos="9026" w:leader="dot"/>
            </w:tabs>
            <w:rPr/>
          </w:pPr>
          <w:hyperlink w:anchor="__RefHeading___Toc5578714_2320776876">
            <w:r>
              <w:rPr>
                <w:webHidden/>
                <w:rStyle w:val="IndexLink"/>
              </w:rPr>
              <w:t>11</w:t>
            </w:r>
            <w:r>
              <w:rPr>
                <w:rStyle w:val="IndexLink"/>
                <w:rtl w:val="true"/>
              </w:rPr>
              <w:t xml:space="preserve">. </w:t>
            </w:r>
            <w:r>
              <w:rPr>
                <w:rStyle w:val="IndexLink"/>
                <w:rtl w:val="true"/>
              </w:rPr>
              <w:t>عالم فرشتگان</w:t>
            </w:r>
            <w:r>
              <w:rPr>
                <w:rStyle w:val="IndexLink"/>
                <w:rtl w:val="true"/>
              </w:rPr>
              <w:tab/>
            </w:r>
            <w:r>
              <w:rPr>
                <w:rStyle w:val="IndexLink"/>
              </w:rPr>
              <w:t>142</w:t>
            </w:r>
          </w:hyperlink>
        </w:p>
        <w:p>
          <w:pPr>
            <w:pStyle w:val="Contents4"/>
            <w:tabs>
              <w:tab w:val="clear" w:pos="8176"/>
              <w:tab w:val="right" w:pos="9026" w:leader="dot"/>
            </w:tabs>
            <w:rPr/>
          </w:pPr>
          <w:hyperlink w:anchor="__RefHeading___Toc5578716_232077687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578718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گشودن بین آسمان ها</w:t>
            </w:r>
            <w:r>
              <w:rPr>
                <w:rStyle w:val="IndexLink"/>
                <w:rtl w:val="true"/>
              </w:rPr>
              <w:tab/>
            </w:r>
            <w:r>
              <w:rPr>
                <w:rStyle w:val="IndexLink"/>
              </w:rPr>
              <w:t>144</w:t>
            </w:r>
          </w:hyperlink>
        </w:p>
        <w:p>
          <w:pPr>
            <w:pStyle w:val="Contents4"/>
            <w:tabs>
              <w:tab w:val="clear" w:pos="8176"/>
              <w:tab w:val="right" w:pos="9026" w:leader="dot"/>
            </w:tabs>
            <w:rPr/>
          </w:pPr>
          <w:hyperlink w:anchor="__RefHeading___Toc5578720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فرشتگان در فاصلهٔ بین آسمان ها</w:t>
            </w:r>
            <w:r>
              <w:rPr>
                <w:rStyle w:val="IndexLink"/>
                <w:rtl w:val="true"/>
              </w:rPr>
              <w:tab/>
            </w:r>
            <w:r>
              <w:rPr>
                <w:rStyle w:val="IndexLink"/>
              </w:rPr>
              <w:t>144</w:t>
            </w:r>
          </w:hyperlink>
        </w:p>
        <w:p>
          <w:pPr>
            <w:pStyle w:val="Contents4"/>
            <w:tabs>
              <w:tab w:val="clear" w:pos="8176"/>
              <w:tab w:val="right" w:pos="9026" w:leader="dot"/>
            </w:tabs>
            <w:rPr/>
          </w:pPr>
          <w:hyperlink w:anchor="__RefHeading___Toc5578722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اصناف فرشتگان</w:t>
            </w:r>
            <w:r>
              <w:rPr>
                <w:rStyle w:val="IndexLink"/>
                <w:rtl w:val="true"/>
              </w:rPr>
              <w:tab/>
            </w:r>
            <w:r>
              <w:rPr>
                <w:rStyle w:val="IndexLink"/>
              </w:rPr>
              <w:t>145</w:t>
            </w:r>
          </w:hyperlink>
        </w:p>
        <w:p>
          <w:pPr>
            <w:pStyle w:val="Contents5"/>
            <w:tabs>
              <w:tab w:val="clear" w:pos="7892"/>
              <w:tab w:val="right" w:pos="9026" w:leader="dot"/>
            </w:tabs>
            <w:rPr/>
          </w:pPr>
          <w:hyperlink w:anchor="__RefHeading___Toc5578724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سجده کنندگان</w:t>
            </w:r>
            <w:r>
              <w:rPr>
                <w:rStyle w:val="IndexLink"/>
                <w:rtl w:val="true"/>
              </w:rPr>
              <w:tab/>
            </w:r>
            <w:r>
              <w:rPr>
                <w:rStyle w:val="IndexLink"/>
              </w:rPr>
              <w:t>145</w:t>
            </w:r>
          </w:hyperlink>
        </w:p>
        <w:p>
          <w:pPr>
            <w:pStyle w:val="Contents5"/>
            <w:tabs>
              <w:tab w:val="clear" w:pos="7892"/>
              <w:tab w:val="right" w:pos="9026" w:leader="dot"/>
            </w:tabs>
            <w:rPr/>
          </w:pPr>
          <w:hyperlink w:anchor="__RefHeading___Toc5578726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راکعین</w:t>
            </w:r>
            <w:r>
              <w:rPr>
                <w:rStyle w:val="IndexLink"/>
                <w:rtl w:val="true"/>
              </w:rPr>
              <w:tab/>
            </w:r>
            <w:r>
              <w:rPr>
                <w:rStyle w:val="IndexLink"/>
              </w:rPr>
              <w:t>145</w:t>
            </w:r>
          </w:hyperlink>
        </w:p>
        <w:p>
          <w:pPr>
            <w:pStyle w:val="Contents5"/>
            <w:tabs>
              <w:tab w:val="clear" w:pos="7892"/>
              <w:tab w:val="right" w:pos="9026" w:leader="dot"/>
            </w:tabs>
            <w:rPr/>
          </w:pPr>
          <w:hyperlink w:anchor="__RefHeading___Toc5578728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قیام کنندگان</w:t>
            </w:r>
            <w:r>
              <w:rPr>
                <w:rStyle w:val="IndexLink"/>
                <w:rtl w:val="true"/>
              </w:rPr>
              <w:tab/>
            </w:r>
            <w:r>
              <w:rPr>
                <w:rStyle w:val="IndexLink"/>
              </w:rPr>
              <w:t>146</w:t>
            </w:r>
          </w:hyperlink>
        </w:p>
        <w:p>
          <w:pPr>
            <w:pStyle w:val="Contents5"/>
            <w:tabs>
              <w:tab w:val="clear" w:pos="7892"/>
              <w:tab w:val="right" w:pos="9026" w:leader="dot"/>
            </w:tabs>
            <w:rPr/>
          </w:pPr>
          <w:hyperlink w:anchor="__RefHeading___Toc5578730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تسبیح گویان</w:t>
            </w:r>
            <w:r>
              <w:rPr>
                <w:rStyle w:val="IndexLink"/>
                <w:rtl w:val="true"/>
              </w:rPr>
              <w:tab/>
            </w:r>
            <w:r>
              <w:rPr>
                <w:rStyle w:val="IndexLink"/>
              </w:rPr>
              <w:t>147</w:t>
            </w:r>
          </w:hyperlink>
        </w:p>
        <w:p>
          <w:pPr>
            <w:pStyle w:val="Contents4"/>
            <w:tabs>
              <w:tab w:val="clear" w:pos="8176"/>
              <w:tab w:val="right" w:pos="9026" w:leader="dot"/>
            </w:tabs>
            <w:rPr/>
          </w:pPr>
          <w:hyperlink w:anchor="__RefHeading___Toc5578732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اوصاف ملائکه</w:t>
            </w:r>
            <w:r>
              <w:rPr>
                <w:rStyle w:val="IndexLink"/>
                <w:rtl w:val="true"/>
              </w:rPr>
              <w:tab/>
            </w:r>
            <w:r>
              <w:rPr>
                <w:rStyle w:val="IndexLink"/>
              </w:rPr>
              <w:t>147</w:t>
            </w:r>
          </w:hyperlink>
        </w:p>
        <w:p>
          <w:pPr>
            <w:pStyle w:val="Contents5"/>
            <w:tabs>
              <w:tab w:val="clear" w:pos="7892"/>
              <w:tab w:val="right" w:pos="9026" w:leader="dot"/>
            </w:tabs>
            <w:rPr/>
          </w:pPr>
          <w:hyperlink w:anchor="__RefHeading___Toc5578734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بیداری</w:t>
            </w:r>
            <w:r>
              <w:rPr>
                <w:rStyle w:val="IndexLink"/>
                <w:rtl w:val="true"/>
              </w:rPr>
              <w:tab/>
            </w:r>
            <w:r>
              <w:rPr>
                <w:rStyle w:val="IndexLink"/>
              </w:rPr>
              <w:t>147</w:t>
            </w:r>
          </w:hyperlink>
        </w:p>
        <w:p>
          <w:pPr>
            <w:pStyle w:val="Contents5"/>
            <w:tabs>
              <w:tab w:val="clear" w:pos="7892"/>
              <w:tab w:val="right" w:pos="9026" w:leader="dot"/>
            </w:tabs>
            <w:rPr/>
          </w:pPr>
          <w:hyperlink w:anchor="__RefHeading___Toc5578736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به دور از سهو و خطا</w:t>
            </w:r>
            <w:r>
              <w:rPr>
                <w:rStyle w:val="IndexLink"/>
                <w:rtl w:val="true"/>
              </w:rPr>
              <w:tab/>
            </w:r>
            <w:r>
              <w:rPr>
                <w:rStyle w:val="IndexLink"/>
              </w:rPr>
              <w:t>147</w:t>
            </w:r>
          </w:hyperlink>
        </w:p>
        <w:p>
          <w:pPr>
            <w:pStyle w:val="Contents5"/>
            <w:tabs>
              <w:tab w:val="clear" w:pos="7892"/>
              <w:tab w:val="right" w:pos="9026" w:leader="dot"/>
            </w:tabs>
            <w:rPr/>
          </w:pPr>
          <w:hyperlink w:anchor="__RefHeading___Toc5578738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بدون ضعف</w:t>
            </w:r>
            <w:r>
              <w:rPr>
                <w:rStyle w:val="IndexLink"/>
                <w:rtl w:val="true"/>
              </w:rPr>
              <w:tab/>
            </w:r>
            <w:r>
              <w:rPr>
                <w:rStyle w:val="IndexLink"/>
              </w:rPr>
              <w:t>148</w:t>
            </w:r>
          </w:hyperlink>
        </w:p>
        <w:p>
          <w:pPr>
            <w:pStyle w:val="Contents5"/>
            <w:tabs>
              <w:tab w:val="clear" w:pos="7892"/>
              <w:tab w:val="right" w:pos="9026" w:leader="dot"/>
            </w:tabs>
            <w:rPr/>
          </w:pPr>
          <w:hyperlink w:anchor="__RefHeading___Toc5578740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همیشه آگاه</w:t>
            </w:r>
            <w:r>
              <w:rPr>
                <w:rStyle w:val="IndexLink"/>
                <w:rtl w:val="true"/>
              </w:rPr>
              <w:tab/>
            </w:r>
            <w:r>
              <w:rPr>
                <w:rStyle w:val="IndexLink"/>
              </w:rPr>
              <w:t>148</w:t>
            </w:r>
          </w:hyperlink>
        </w:p>
        <w:p>
          <w:pPr>
            <w:pStyle w:val="Contents4"/>
            <w:tabs>
              <w:tab w:val="clear" w:pos="8176"/>
              <w:tab w:val="right" w:pos="9026" w:leader="dot"/>
            </w:tabs>
            <w:rPr/>
          </w:pPr>
          <w:hyperlink w:anchor="__RefHeading___Toc5578742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فرشتگان وحی</w:t>
            </w:r>
            <w:r>
              <w:rPr>
                <w:rStyle w:val="IndexLink"/>
                <w:rtl w:val="true"/>
              </w:rPr>
              <w:tab/>
            </w:r>
            <w:r>
              <w:rPr>
                <w:rStyle w:val="IndexLink"/>
              </w:rPr>
              <w:t>148</w:t>
            </w:r>
          </w:hyperlink>
        </w:p>
        <w:p>
          <w:pPr>
            <w:pStyle w:val="Contents4"/>
            <w:tabs>
              <w:tab w:val="clear" w:pos="8176"/>
              <w:tab w:val="right" w:pos="9026" w:leader="dot"/>
            </w:tabs>
            <w:rPr/>
          </w:pPr>
          <w:hyperlink w:anchor="__RefHeading___Toc5578744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دربانان بهشت</w:t>
            </w:r>
            <w:r>
              <w:rPr>
                <w:rStyle w:val="IndexLink"/>
                <w:rtl w:val="true"/>
              </w:rPr>
              <w:tab/>
            </w:r>
            <w:r>
              <w:rPr>
                <w:rStyle w:val="IndexLink"/>
              </w:rPr>
              <w:t>149</w:t>
            </w:r>
          </w:hyperlink>
        </w:p>
        <w:p>
          <w:pPr>
            <w:pStyle w:val="Contents4"/>
            <w:tabs>
              <w:tab w:val="clear" w:pos="8176"/>
              <w:tab w:val="right" w:pos="9026" w:leader="dot"/>
            </w:tabs>
            <w:rPr/>
          </w:pPr>
          <w:hyperlink w:anchor="__RefHeading___Toc5578746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tl w:val="true"/>
              </w:rPr>
              <w:t>فرشتگان عظیم الجثه</w:t>
            </w:r>
            <w:r>
              <w:rPr>
                <w:rStyle w:val="IndexLink"/>
                <w:rtl w:val="true"/>
              </w:rPr>
              <w:tab/>
            </w:r>
            <w:r>
              <w:rPr>
                <w:rStyle w:val="IndexLink"/>
              </w:rPr>
              <w:t>150</w:t>
            </w:r>
          </w:hyperlink>
        </w:p>
        <w:p>
          <w:pPr>
            <w:pStyle w:val="Contents5"/>
            <w:tabs>
              <w:tab w:val="clear" w:pos="7892"/>
              <w:tab w:val="right" w:pos="9026" w:leader="dot"/>
            </w:tabs>
            <w:rPr/>
          </w:pPr>
          <w:hyperlink w:anchor="__RefHeading___Toc5578748_232077687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5578750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عزت و قدرت</w:t>
            </w:r>
            <w:r>
              <w:rPr>
                <w:rStyle w:val="IndexLink"/>
                <w:rtl w:val="true"/>
              </w:rPr>
              <w:tab/>
            </w:r>
            <w:r>
              <w:rPr>
                <w:rStyle w:val="IndexLink"/>
              </w:rPr>
              <w:t>151</w:t>
            </w:r>
          </w:hyperlink>
        </w:p>
        <w:p>
          <w:pPr>
            <w:pStyle w:val="Contents5"/>
            <w:tabs>
              <w:tab w:val="clear" w:pos="7892"/>
              <w:tab w:val="right" w:pos="9026" w:leader="dot"/>
            </w:tabs>
            <w:rPr/>
          </w:pPr>
          <w:hyperlink w:anchor="__RefHeading___Toc5578752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معرفت و شناخت</w:t>
            </w:r>
            <w:r>
              <w:rPr>
                <w:rStyle w:val="IndexLink"/>
                <w:rtl w:val="true"/>
              </w:rPr>
              <w:tab/>
            </w:r>
            <w:r>
              <w:rPr>
                <w:rStyle w:val="IndexLink"/>
              </w:rPr>
              <w:t>152</w:t>
            </w:r>
          </w:hyperlink>
        </w:p>
        <w:p>
          <w:pPr>
            <w:pStyle w:val="Contents3"/>
            <w:tabs>
              <w:tab w:val="clear" w:pos="8459"/>
              <w:tab w:val="right" w:pos="9026" w:leader="dot"/>
            </w:tabs>
            <w:rPr/>
          </w:pPr>
          <w:hyperlink w:anchor="__RefHeading___Toc5578754_2320776876">
            <w:r>
              <w:rPr>
                <w:webHidden/>
                <w:rStyle w:val="IndexLink"/>
              </w:rPr>
              <w:t>12</w:t>
            </w:r>
            <w:r>
              <w:rPr>
                <w:rStyle w:val="IndexLink"/>
                <w:rtl w:val="true"/>
              </w:rPr>
              <w:t xml:space="preserve">. </w:t>
            </w:r>
            <w:r>
              <w:rPr>
                <w:rStyle w:val="IndexLink"/>
                <w:rtl w:val="true"/>
              </w:rPr>
              <w:t>آفرینش آدم</w:t>
            </w:r>
            <w:r>
              <w:rPr>
                <w:rStyle w:val="IndexLink"/>
                <w:rtl w:val="true"/>
              </w:rPr>
              <w:tab/>
            </w:r>
            <w:r>
              <w:rPr>
                <w:rStyle w:val="IndexLink"/>
              </w:rPr>
              <w:t>155</w:t>
            </w:r>
          </w:hyperlink>
        </w:p>
        <w:p>
          <w:pPr>
            <w:pStyle w:val="Contents4"/>
            <w:tabs>
              <w:tab w:val="clear" w:pos="8176"/>
              <w:tab w:val="right" w:pos="9026" w:leader="dot"/>
            </w:tabs>
            <w:rPr/>
          </w:pPr>
          <w:hyperlink w:anchor="__RefHeading___Toc5578756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مراحل آفرینش آدم در قرآن</w:t>
            </w:r>
            <w:r>
              <w:rPr>
                <w:rStyle w:val="IndexLink"/>
                <w:rtl w:val="true"/>
              </w:rPr>
              <w:tab/>
            </w:r>
            <w:r>
              <w:rPr>
                <w:rStyle w:val="IndexLink"/>
              </w:rPr>
              <w:t>155</w:t>
            </w:r>
          </w:hyperlink>
        </w:p>
        <w:p>
          <w:pPr>
            <w:pStyle w:val="Contents6"/>
            <w:tabs>
              <w:tab w:val="clear" w:pos="7609"/>
              <w:tab w:val="right" w:pos="9026" w:leader="dot"/>
            </w:tabs>
            <w:rPr/>
          </w:pPr>
          <w:hyperlink w:anchor="__RefHeading___Toc5578758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مرحله گل شدن</w:t>
            </w:r>
            <w:r>
              <w:rPr>
                <w:rStyle w:val="IndexLink"/>
                <w:rtl w:val="true"/>
              </w:rPr>
              <w:tab/>
            </w:r>
            <w:r>
              <w:rPr>
                <w:rStyle w:val="IndexLink"/>
              </w:rPr>
              <w:t>157</w:t>
            </w:r>
          </w:hyperlink>
        </w:p>
        <w:p>
          <w:pPr>
            <w:pStyle w:val="Contents6"/>
            <w:tabs>
              <w:tab w:val="clear" w:pos="7609"/>
              <w:tab w:val="right" w:pos="9026" w:leader="dot"/>
            </w:tabs>
            <w:rPr/>
          </w:pPr>
          <w:hyperlink w:anchor="__RefHeading___Toc5578760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مرحلهٔ چسبناکی</w:t>
            </w:r>
            <w:r>
              <w:rPr>
                <w:rStyle w:val="IndexLink"/>
                <w:rtl w:val="true"/>
              </w:rPr>
              <w:tab/>
            </w:r>
            <w:r>
              <w:rPr>
                <w:rStyle w:val="IndexLink"/>
              </w:rPr>
              <w:t>158</w:t>
            </w:r>
          </w:hyperlink>
        </w:p>
        <w:p>
          <w:pPr>
            <w:pStyle w:val="Contents6"/>
            <w:tabs>
              <w:tab w:val="clear" w:pos="7609"/>
              <w:tab w:val="right" w:pos="9026" w:leader="dot"/>
            </w:tabs>
            <w:rPr/>
          </w:pPr>
          <w:hyperlink w:anchor="__RefHeading___Toc5578762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مرحله شکل گیری مفاصل</w:t>
            </w:r>
            <w:r>
              <w:rPr>
                <w:rStyle w:val="IndexLink"/>
                <w:rtl w:val="true"/>
              </w:rPr>
              <w:tab/>
            </w:r>
            <w:r>
              <w:rPr>
                <w:rStyle w:val="IndexLink"/>
              </w:rPr>
              <w:t>158</w:t>
            </w:r>
          </w:hyperlink>
        </w:p>
        <w:p>
          <w:pPr>
            <w:pStyle w:val="Contents6"/>
            <w:tabs>
              <w:tab w:val="clear" w:pos="7609"/>
              <w:tab w:val="right" w:pos="9026" w:leader="dot"/>
            </w:tabs>
            <w:rPr/>
          </w:pPr>
          <w:hyperlink w:anchor="__RefHeading___Toc5578764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مرحله سفت و جامد شدن بدن انسان</w:t>
            </w:r>
            <w:r>
              <w:rPr>
                <w:rStyle w:val="IndexLink"/>
                <w:rtl w:val="true"/>
              </w:rPr>
              <w:tab/>
            </w:r>
            <w:r>
              <w:rPr>
                <w:rStyle w:val="IndexLink"/>
              </w:rPr>
              <w:t>159</w:t>
            </w:r>
          </w:hyperlink>
        </w:p>
        <w:p>
          <w:pPr>
            <w:pStyle w:val="Contents5"/>
            <w:tabs>
              <w:tab w:val="clear" w:pos="7892"/>
              <w:tab w:val="right" w:pos="9026" w:leader="dot"/>
            </w:tabs>
            <w:rPr/>
          </w:pPr>
          <w:hyperlink w:anchor="__RefHeading___Toc5578766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پیدایش روح</w:t>
            </w:r>
            <w:r>
              <w:rPr>
                <w:rStyle w:val="IndexLink"/>
                <w:rtl w:val="true"/>
              </w:rPr>
              <w:tab/>
            </w:r>
            <w:r>
              <w:rPr>
                <w:rStyle w:val="IndexLink"/>
              </w:rPr>
              <w:t>159</w:t>
            </w:r>
          </w:hyperlink>
        </w:p>
        <w:p>
          <w:pPr>
            <w:pStyle w:val="Contents6"/>
            <w:tabs>
              <w:tab w:val="clear" w:pos="7609"/>
              <w:tab w:val="right" w:pos="9026" w:leader="dot"/>
            </w:tabs>
            <w:rPr/>
          </w:pPr>
          <w:hyperlink w:anchor="__RefHeading___Toc5578768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نفخ روح</w:t>
            </w:r>
            <w:r>
              <w:rPr>
                <w:rStyle w:val="IndexLink"/>
                <w:rtl w:val="true"/>
              </w:rPr>
              <w:tab/>
            </w:r>
            <w:r>
              <w:rPr>
                <w:rStyle w:val="IndexLink"/>
              </w:rPr>
              <w:t>159</w:t>
            </w:r>
          </w:hyperlink>
        </w:p>
        <w:p>
          <w:pPr>
            <w:pStyle w:val="Contents6"/>
            <w:tabs>
              <w:tab w:val="clear" w:pos="7609"/>
              <w:tab w:val="right" w:pos="9026" w:leader="dot"/>
            </w:tabs>
            <w:rPr/>
          </w:pPr>
          <w:hyperlink w:anchor="__RefHeading___Toc5578770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قوه تصوری انسان</w:t>
            </w:r>
            <w:r>
              <w:rPr>
                <w:rStyle w:val="IndexLink"/>
                <w:rtl w:val="true"/>
              </w:rPr>
              <w:tab/>
            </w:r>
            <w:r>
              <w:rPr>
                <w:rStyle w:val="IndexLink"/>
              </w:rPr>
              <w:t>160</w:t>
            </w:r>
          </w:hyperlink>
        </w:p>
        <w:p>
          <w:pPr>
            <w:pStyle w:val="Contents6"/>
            <w:tabs>
              <w:tab w:val="clear" w:pos="7609"/>
              <w:tab w:val="right" w:pos="9026" w:leader="dot"/>
            </w:tabs>
            <w:rPr/>
          </w:pPr>
          <w:hyperlink w:anchor="__RefHeading___Toc5578772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اندیشه و تفکر</w:t>
            </w:r>
            <w:r>
              <w:rPr>
                <w:rStyle w:val="IndexLink"/>
                <w:rtl w:val="true"/>
              </w:rPr>
              <w:tab/>
            </w:r>
            <w:r>
              <w:rPr>
                <w:rStyle w:val="IndexLink"/>
              </w:rPr>
              <w:t>160</w:t>
            </w:r>
          </w:hyperlink>
        </w:p>
        <w:p>
          <w:pPr>
            <w:pStyle w:val="Contents6"/>
            <w:tabs>
              <w:tab w:val="clear" w:pos="7609"/>
              <w:tab w:val="right" w:pos="9026" w:leader="dot"/>
            </w:tabs>
            <w:rPr/>
          </w:pPr>
          <w:hyperlink w:anchor="__RefHeading___Toc5578774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اعضا و جوارح</w:t>
            </w:r>
            <w:r>
              <w:rPr>
                <w:rStyle w:val="IndexLink"/>
                <w:rtl w:val="true"/>
              </w:rPr>
              <w:tab/>
            </w:r>
            <w:r>
              <w:rPr>
                <w:rStyle w:val="IndexLink"/>
              </w:rPr>
              <w:t>161</w:t>
            </w:r>
          </w:hyperlink>
        </w:p>
        <w:p>
          <w:pPr>
            <w:pStyle w:val="Contents6"/>
            <w:tabs>
              <w:tab w:val="clear" w:pos="7609"/>
              <w:tab w:val="right" w:pos="9026" w:leader="dot"/>
            </w:tabs>
            <w:rPr/>
          </w:pPr>
          <w:hyperlink w:anchor="__RefHeading___Toc5578776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نیروی شناخت</w:t>
            </w:r>
            <w:r>
              <w:rPr>
                <w:rStyle w:val="IndexLink"/>
                <w:rtl w:val="true"/>
              </w:rPr>
              <w:tab/>
            </w:r>
            <w:r>
              <w:rPr>
                <w:rStyle w:val="IndexLink"/>
              </w:rPr>
              <w:t>161</w:t>
            </w:r>
          </w:hyperlink>
        </w:p>
        <w:p>
          <w:pPr>
            <w:pStyle w:val="Contents6"/>
            <w:tabs>
              <w:tab w:val="clear" w:pos="7609"/>
              <w:tab w:val="right" w:pos="9026" w:leader="dot"/>
            </w:tabs>
            <w:rPr/>
          </w:pPr>
          <w:hyperlink w:anchor="__RefHeading___Toc5578778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قدرت شناخت محسوسات</w:t>
            </w:r>
            <w:r>
              <w:rPr>
                <w:rStyle w:val="IndexLink"/>
                <w:rtl w:val="true"/>
              </w:rPr>
              <w:tab/>
            </w:r>
            <w:r>
              <w:rPr>
                <w:rStyle w:val="IndexLink"/>
              </w:rPr>
              <w:t>161</w:t>
            </w:r>
          </w:hyperlink>
        </w:p>
        <w:p>
          <w:pPr>
            <w:pStyle w:val="Contents6"/>
            <w:tabs>
              <w:tab w:val="clear" w:pos="7609"/>
              <w:tab w:val="right" w:pos="9026" w:leader="dot"/>
            </w:tabs>
            <w:rPr/>
          </w:pPr>
          <w:hyperlink w:anchor="__RefHeading___Toc5578780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قدرت شناخت رنگ ها</w:t>
            </w:r>
            <w:r>
              <w:rPr>
                <w:rStyle w:val="IndexLink"/>
                <w:rtl w:val="true"/>
              </w:rPr>
              <w:tab/>
            </w:r>
            <w:r>
              <w:rPr>
                <w:rStyle w:val="IndexLink"/>
              </w:rPr>
              <w:t>162</w:t>
            </w:r>
          </w:hyperlink>
        </w:p>
        <w:p>
          <w:pPr>
            <w:pStyle w:val="Contents4"/>
            <w:tabs>
              <w:tab w:val="clear" w:pos="8176"/>
              <w:tab w:val="right" w:pos="9026" w:leader="dot"/>
            </w:tabs>
            <w:rPr/>
          </w:pPr>
          <w:hyperlink w:anchor="__RefHeading___Toc5578782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ترکیبی از اشیای همسان</w:t>
            </w:r>
            <w:r>
              <w:rPr>
                <w:rStyle w:val="IndexLink"/>
                <w:rtl w:val="true"/>
              </w:rPr>
              <w:tab/>
            </w:r>
            <w:r>
              <w:rPr>
                <w:rStyle w:val="IndexLink"/>
              </w:rPr>
              <w:t>162</w:t>
            </w:r>
          </w:hyperlink>
        </w:p>
        <w:p>
          <w:pPr>
            <w:pStyle w:val="Contents4"/>
            <w:tabs>
              <w:tab w:val="clear" w:pos="8176"/>
              <w:tab w:val="right" w:pos="9026" w:leader="dot"/>
            </w:tabs>
            <w:rPr/>
          </w:pPr>
          <w:hyperlink w:anchor="__RefHeading___Toc5578784_2320776876">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ترکیبی از نیروهای مختلف</w:t>
            </w:r>
            <w:r>
              <w:rPr>
                <w:rStyle w:val="IndexLink"/>
                <w:rtl w:val="true"/>
              </w:rPr>
              <w:tab/>
            </w:r>
            <w:r>
              <w:rPr>
                <w:rStyle w:val="IndexLink"/>
              </w:rPr>
              <w:t>163</w:t>
            </w:r>
          </w:hyperlink>
        </w:p>
        <w:p>
          <w:pPr>
            <w:pStyle w:val="Contents4"/>
            <w:tabs>
              <w:tab w:val="clear" w:pos="8176"/>
              <w:tab w:val="right" w:pos="9026" w:leader="dot"/>
            </w:tabs>
            <w:rPr/>
          </w:pPr>
          <w:hyperlink w:anchor="__RefHeading___Toc5578786_2320776876">
            <w:r>
              <w:rPr>
                <w:webHidden/>
                <w:rStyle w:val="IndexLink"/>
              </w:rPr>
              <w:t>12</w:t>
            </w:r>
            <w:r>
              <w:rPr>
                <w:rStyle w:val="IndexLink"/>
                <w:rtl w:val="true"/>
              </w:rPr>
              <w:t xml:space="preserve">. </w:t>
            </w:r>
            <w:r>
              <w:rPr>
                <w:rStyle w:val="IndexLink"/>
              </w:rPr>
              <w:t>5</w:t>
            </w:r>
            <w:r>
              <w:rPr>
                <w:rStyle w:val="IndexLink"/>
                <w:rtl w:val="true"/>
              </w:rPr>
              <w:t xml:space="preserve">. </w:t>
            </w:r>
            <w:r>
              <w:rPr>
                <w:rStyle w:val="IndexLink"/>
                <w:rtl w:val="true"/>
              </w:rPr>
              <w:t>سجده فرشتگان بر آدم</w:t>
            </w:r>
            <w:r>
              <w:rPr>
                <w:rStyle w:val="IndexLink"/>
                <w:rtl w:val="true"/>
              </w:rPr>
              <w:tab/>
            </w:r>
            <w:r>
              <w:rPr>
                <w:rStyle w:val="IndexLink"/>
              </w:rPr>
              <w:t>163</w:t>
            </w:r>
          </w:hyperlink>
        </w:p>
        <w:p>
          <w:pPr>
            <w:pStyle w:val="Contents5"/>
            <w:tabs>
              <w:tab w:val="clear" w:pos="7892"/>
              <w:tab w:val="right" w:pos="9026" w:leader="dot"/>
            </w:tabs>
            <w:rPr/>
          </w:pPr>
          <w:hyperlink w:anchor="__RefHeading___Toc5578788_2320776876">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5578790_2320776876">
            <w:r>
              <w:rPr>
                <w:webHidden/>
                <w:rStyle w:val="IndexLink"/>
              </w:rPr>
              <w:t>12</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غرور شیطان</w:t>
            </w:r>
            <w:r>
              <w:rPr>
                <w:rStyle w:val="IndexLink"/>
                <w:rtl w:val="true"/>
              </w:rPr>
              <w:tab/>
            </w:r>
            <w:r>
              <w:rPr>
                <w:rStyle w:val="IndexLink"/>
              </w:rPr>
              <w:t>164</w:t>
            </w:r>
          </w:hyperlink>
        </w:p>
        <w:p>
          <w:pPr>
            <w:pStyle w:val="Contents5"/>
            <w:tabs>
              <w:tab w:val="clear" w:pos="7892"/>
              <w:tab w:val="right" w:pos="9026" w:leader="dot"/>
            </w:tabs>
            <w:rPr/>
          </w:pPr>
          <w:hyperlink w:anchor="__RefHeading___Toc5578792_2320776876">
            <w:r>
              <w:rPr>
                <w:webHidden/>
                <w:rStyle w:val="IndexLink"/>
              </w:rPr>
              <w:t>12</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شیطان وسیله ای برای آزمایش انسان</w:t>
            </w:r>
            <w:r>
              <w:rPr>
                <w:rStyle w:val="IndexLink"/>
                <w:rtl w:val="true"/>
              </w:rPr>
              <w:tab/>
            </w:r>
            <w:r>
              <w:rPr>
                <w:rStyle w:val="IndexLink"/>
              </w:rPr>
              <w:t>165</w:t>
            </w:r>
          </w:hyperlink>
        </w:p>
        <w:p>
          <w:pPr>
            <w:pStyle w:val="Contents4"/>
            <w:tabs>
              <w:tab w:val="clear" w:pos="8176"/>
              <w:tab w:val="right" w:pos="9026" w:leader="dot"/>
            </w:tabs>
            <w:rPr/>
          </w:pPr>
          <w:hyperlink w:anchor="__RefHeading___Toc5578794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tl w:val="true"/>
              </w:rPr>
              <w:t>سکونت آدم در دنیا</w:t>
            </w:r>
            <w:r>
              <w:rPr>
                <w:rStyle w:val="IndexLink"/>
                <w:rtl w:val="true"/>
              </w:rPr>
              <w:tab/>
            </w:r>
            <w:r>
              <w:rPr>
                <w:rStyle w:val="IndexLink"/>
              </w:rPr>
              <w:t>165</w:t>
            </w:r>
          </w:hyperlink>
        </w:p>
        <w:p>
          <w:pPr>
            <w:pStyle w:val="Contents5"/>
            <w:tabs>
              <w:tab w:val="clear" w:pos="7892"/>
              <w:tab w:val="right" w:pos="9026" w:leader="dot"/>
            </w:tabs>
            <w:rPr/>
          </w:pPr>
          <w:hyperlink w:anchor="__RefHeading___Toc5578796_2320776876">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578798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دنیا محل امنیت آدم</w:t>
            </w:r>
            <w:r>
              <w:rPr>
                <w:rStyle w:val="IndexLink"/>
                <w:rtl w:val="true"/>
              </w:rPr>
              <w:tab/>
            </w:r>
            <w:r>
              <w:rPr>
                <w:rStyle w:val="IndexLink"/>
              </w:rPr>
              <w:t>166</w:t>
            </w:r>
          </w:hyperlink>
        </w:p>
        <w:p>
          <w:pPr>
            <w:pStyle w:val="Contents5"/>
            <w:tabs>
              <w:tab w:val="clear" w:pos="7892"/>
              <w:tab w:val="right" w:pos="9026" w:leader="dot"/>
            </w:tabs>
            <w:rPr/>
          </w:pPr>
          <w:hyperlink w:anchor="__RefHeading___Toc5578800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هشدار به آدم</w:t>
            </w:r>
            <w:r>
              <w:rPr>
                <w:rStyle w:val="IndexLink"/>
                <w:rtl w:val="true"/>
              </w:rPr>
              <w:tab/>
            </w:r>
            <w:r>
              <w:rPr>
                <w:rStyle w:val="IndexLink"/>
              </w:rPr>
              <w:t>166</w:t>
            </w:r>
          </w:hyperlink>
        </w:p>
        <w:p>
          <w:pPr>
            <w:pStyle w:val="Contents5"/>
            <w:tabs>
              <w:tab w:val="clear" w:pos="7892"/>
              <w:tab w:val="right" w:pos="9026" w:leader="dot"/>
            </w:tabs>
            <w:rPr/>
          </w:pPr>
          <w:hyperlink w:anchor="__RefHeading___Toc5578802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دوران فریب آدم</w:t>
            </w:r>
            <w:r>
              <w:rPr>
                <w:rStyle w:val="IndexLink"/>
                <w:rtl w:val="true"/>
              </w:rPr>
              <w:tab/>
            </w:r>
            <w:r>
              <w:rPr>
                <w:rStyle w:val="IndexLink"/>
              </w:rPr>
              <w:t>167</w:t>
            </w:r>
          </w:hyperlink>
        </w:p>
        <w:p>
          <w:pPr>
            <w:pStyle w:val="Contents5"/>
            <w:tabs>
              <w:tab w:val="clear" w:pos="7892"/>
              <w:tab w:val="right" w:pos="9026" w:leader="dot"/>
            </w:tabs>
            <w:rPr/>
          </w:pPr>
          <w:hyperlink w:anchor="__RefHeading___Toc5578804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آثار و نتیجه فریب</w:t>
            </w:r>
            <w:r>
              <w:rPr>
                <w:rStyle w:val="IndexLink"/>
                <w:rtl w:val="true"/>
              </w:rPr>
              <w:tab/>
            </w:r>
            <w:r>
              <w:rPr>
                <w:rStyle w:val="IndexLink"/>
              </w:rPr>
              <w:t>168</w:t>
            </w:r>
          </w:hyperlink>
        </w:p>
        <w:p>
          <w:pPr>
            <w:pStyle w:val="Contents6"/>
            <w:tabs>
              <w:tab w:val="clear" w:pos="7609"/>
              <w:tab w:val="right" w:pos="9026" w:leader="dot"/>
            </w:tabs>
            <w:rPr/>
          </w:pPr>
          <w:hyperlink w:anchor="__RefHeading___Toc5578806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شک</w:t>
            </w:r>
            <w:r>
              <w:rPr>
                <w:rStyle w:val="IndexLink"/>
                <w:rtl w:val="true"/>
              </w:rPr>
              <w:tab/>
            </w:r>
            <w:r>
              <w:rPr>
                <w:rStyle w:val="IndexLink"/>
              </w:rPr>
              <w:t>168</w:t>
            </w:r>
          </w:hyperlink>
        </w:p>
        <w:p>
          <w:pPr>
            <w:pStyle w:val="Contents6"/>
            <w:tabs>
              <w:tab w:val="clear" w:pos="7609"/>
              <w:tab w:val="right" w:pos="9026" w:leader="dot"/>
            </w:tabs>
            <w:rPr/>
          </w:pPr>
          <w:hyperlink w:anchor="__RefHeading___Toc5578808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سستی</w:t>
            </w:r>
            <w:r>
              <w:rPr>
                <w:rStyle w:val="IndexLink"/>
                <w:rtl w:val="true"/>
              </w:rPr>
              <w:tab/>
            </w:r>
            <w:r>
              <w:rPr>
                <w:rStyle w:val="IndexLink"/>
              </w:rPr>
              <w:t>169</w:t>
            </w:r>
          </w:hyperlink>
        </w:p>
        <w:p>
          <w:pPr>
            <w:pStyle w:val="Contents6"/>
            <w:tabs>
              <w:tab w:val="clear" w:pos="7609"/>
              <w:tab w:val="right" w:pos="9026" w:leader="dot"/>
            </w:tabs>
            <w:rPr/>
          </w:pPr>
          <w:hyperlink w:anchor="__RefHeading___Toc5578810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تبدیل شادی به ترس</w:t>
            </w:r>
            <w:r>
              <w:rPr>
                <w:rStyle w:val="IndexLink"/>
                <w:rtl w:val="true"/>
              </w:rPr>
              <w:tab/>
            </w:r>
            <w:r>
              <w:rPr>
                <w:rStyle w:val="IndexLink"/>
              </w:rPr>
              <w:t>169</w:t>
            </w:r>
          </w:hyperlink>
        </w:p>
        <w:p>
          <w:pPr>
            <w:pStyle w:val="Contents6"/>
            <w:tabs>
              <w:tab w:val="clear" w:pos="7609"/>
              <w:tab w:val="right" w:pos="9026" w:leader="dot"/>
            </w:tabs>
            <w:rPr/>
          </w:pPr>
          <w:hyperlink w:anchor="__RefHeading___Toc5578812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پشیمانی</w:t>
            </w:r>
            <w:r>
              <w:rPr>
                <w:rStyle w:val="IndexLink"/>
                <w:rtl w:val="true"/>
              </w:rPr>
              <w:tab/>
            </w:r>
            <w:r>
              <w:rPr>
                <w:rStyle w:val="IndexLink"/>
              </w:rPr>
              <w:t>169</w:t>
            </w:r>
          </w:hyperlink>
        </w:p>
        <w:p>
          <w:pPr>
            <w:pStyle w:val="Contents6"/>
            <w:tabs>
              <w:tab w:val="clear" w:pos="7609"/>
              <w:tab w:val="right" w:pos="9026" w:leader="dot"/>
            </w:tabs>
            <w:rPr/>
          </w:pPr>
          <w:hyperlink w:anchor="__RefHeading___Toc5578814_2320776876">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جبران و توبه</w:t>
            </w:r>
            <w:r>
              <w:rPr>
                <w:rStyle w:val="IndexLink"/>
                <w:rtl w:val="true"/>
              </w:rPr>
              <w:tab/>
            </w:r>
            <w:r>
              <w:rPr>
                <w:rStyle w:val="IndexLink"/>
              </w:rPr>
              <w:t>170</w:t>
            </w:r>
          </w:hyperlink>
        </w:p>
        <w:p>
          <w:pPr>
            <w:pStyle w:val="Contents4"/>
            <w:tabs>
              <w:tab w:val="clear" w:pos="8176"/>
              <w:tab w:val="right" w:pos="9026" w:leader="dot"/>
            </w:tabs>
            <w:rPr/>
          </w:pPr>
          <w:hyperlink w:anchor="__RefHeading___Toc5578816_2320776876">
            <w:r>
              <w:rPr>
                <w:webHidden/>
                <w:rStyle w:val="IndexLink"/>
              </w:rPr>
              <w:t>12</w:t>
            </w:r>
            <w:r>
              <w:rPr>
                <w:rStyle w:val="IndexLink"/>
                <w:rtl w:val="true"/>
              </w:rPr>
              <w:t xml:space="preserve">. </w:t>
            </w:r>
            <w:r>
              <w:rPr>
                <w:rStyle w:val="IndexLink"/>
              </w:rPr>
              <w:t>7</w:t>
            </w:r>
            <w:r>
              <w:rPr>
                <w:rStyle w:val="IndexLink"/>
                <w:rtl w:val="true"/>
              </w:rPr>
              <w:t xml:space="preserve">. </w:t>
            </w:r>
            <w:r>
              <w:rPr>
                <w:rStyle w:val="IndexLink"/>
                <w:rtl w:val="true"/>
              </w:rPr>
              <w:t>هبوط به سرای آزمایش</w:t>
            </w:r>
            <w:r>
              <w:rPr>
                <w:rStyle w:val="IndexLink"/>
                <w:rtl w:val="true"/>
              </w:rPr>
              <w:tab/>
            </w:r>
            <w:r>
              <w:rPr>
                <w:rStyle w:val="IndexLink"/>
              </w:rPr>
              <w:t>171</w:t>
            </w:r>
          </w:hyperlink>
        </w:p>
        <w:p>
          <w:pPr>
            <w:pStyle w:val="Contents4"/>
            <w:tabs>
              <w:tab w:val="clear" w:pos="8176"/>
              <w:tab w:val="right" w:pos="9026" w:leader="dot"/>
            </w:tabs>
            <w:rPr/>
          </w:pPr>
          <w:hyperlink w:anchor="__RefHeading___Toc5578818_2320776876">
            <w:r>
              <w:rPr>
                <w:webHidden/>
                <w:rStyle w:val="IndexLink"/>
              </w:rPr>
              <w:t>12</w:t>
            </w:r>
            <w:r>
              <w:rPr>
                <w:rStyle w:val="IndexLink"/>
                <w:rtl w:val="true"/>
              </w:rPr>
              <w:t xml:space="preserve">. </w:t>
            </w:r>
            <w:r>
              <w:rPr>
                <w:rStyle w:val="IndexLink"/>
              </w:rPr>
              <w:t>17</w:t>
            </w:r>
            <w:r>
              <w:rPr>
                <w:rStyle w:val="IndexLink"/>
                <w:rtl w:val="true"/>
              </w:rPr>
              <w:t xml:space="preserve">. </w:t>
            </w:r>
            <w:r>
              <w:rPr>
                <w:rStyle w:val="IndexLink"/>
                <w:rtl w:val="true"/>
              </w:rPr>
              <w:t>دنیا جایگاه تولد</w:t>
            </w:r>
            <w:r>
              <w:rPr>
                <w:rStyle w:val="IndexLink"/>
                <w:rtl w:val="true"/>
              </w:rPr>
              <w:tab/>
            </w:r>
            <w:r>
              <w:rPr>
                <w:rStyle w:val="IndexLink"/>
              </w:rPr>
              <w:t>172</w:t>
            </w:r>
          </w:hyperlink>
        </w:p>
        <w:p>
          <w:pPr>
            <w:pStyle w:val="Contents3"/>
            <w:tabs>
              <w:tab w:val="clear" w:pos="8459"/>
              <w:tab w:val="right" w:pos="9026" w:leader="dot"/>
            </w:tabs>
            <w:rPr/>
          </w:pPr>
          <w:hyperlink w:anchor="__RefHeading___Toc5578820_2320776876">
            <w:r>
              <w:rPr>
                <w:webHidden/>
                <w:rStyle w:val="IndexLink"/>
              </w:rPr>
              <w:t>13</w:t>
            </w:r>
            <w:r>
              <w:rPr>
                <w:rStyle w:val="IndexLink"/>
                <w:rtl w:val="true"/>
              </w:rPr>
              <w:t xml:space="preserve">. </w:t>
            </w:r>
            <w:r>
              <w:rPr>
                <w:rStyle w:val="IndexLink"/>
                <w:rtl w:val="true"/>
              </w:rPr>
              <w:t>بعثت پیامبران و مسئولیت بزرگ آنان</w:t>
            </w:r>
            <w:r>
              <w:rPr>
                <w:rStyle w:val="IndexLink"/>
                <w:rtl w:val="true"/>
              </w:rPr>
              <w:tab/>
            </w:r>
            <w:r>
              <w:rPr>
                <w:rStyle w:val="IndexLink"/>
              </w:rPr>
              <w:t>173</w:t>
            </w:r>
          </w:hyperlink>
        </w:p>
        <w:p>
          <w:pPr>
            <w:pStyle w:val="Contents4"/>
            <w:tabs>
              <w:tab w:val="clear" w:pos="8176"/>
              <w:tab w:val="right" w:pos="9026" w:leader="dot"/>
            </w:tabs>
            <w:rPr/>
          </w:pPr>
          <w:hyperlink w:anchor="__RefHeading___Toc5578822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انبیا، برگزیدگان اند</w:t>
            </w:r>
            <w:r>
              <w:rPr>
                <w:rStyle w:val="IndexLink"/>
                <w:rtl w:val="true"/>
              </w:rPr>
              <w:tab/>
            </w:r>
            <w:r>
              <w:rPr>
                <w:rStyle w:val="IndexLink"/>
              </w:rPr>
              <w:t>173</w:t>
            </w:r>
          </w:hyperlink>
        </w:p>
        <w:p>
          <w:pPr>
            <w:pStyle w:val="Contents4"/>
            <w:tabs>
              <w:tab w:val="clear" w:pos="8176"/>
              <w:tab w:val="right" w:pos="9026" w:leader="dot"/>
            </w:tabs>
            <w:rPr/>
          </w:pPr>
          <w:hyperlink w:anchor="__RefHeading___Toc5578824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میثاق انبیا</w:t>
            </w:r>
            <w:r>
              <w:rPr>
                <w:rStyle w:val="IndexLink"/>
                <w:rtl w:val="true"/>
              </w:rPr>
              <w:tab/>
            </w:r>
            <w:r>
              <w:rPr>
                <w:rStyle w:val="IndexLink"/>
              </w:rPr>
              <w:t>174</w:t>
            </w:r>
          </w:hyperlink>
        </w:p>
        <w:p>
          <w:pPr>
            <w:pStyle w:val="Contents5"/>
            <w:tabs>
              <w:tab w:val="clear" w:pos="7892"/>
              <w:tab w:val="right" w:pos="9026" w:leader="dot"/>
            </w:tabs>
            <w:rPr/>
          </w:pPr>
          <w:hyperlink w:anchor="__RefHeading___Toc5578826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حفظ وحی</w:t>
            </w:r>
            <w:r>
              <w:rPr>
                <w:rStyle w:val="IndexLink"/>
                <w:rtl w:val="true"/>
              </w:rPr>
              <w:tab/>
            </w:r>
            <w:r>
              <w:rPr>
                <w:rStyle w:val="IndexLink"/>
              </w:rPr>
              <w:t>174</w:t>
            </w:r>
          </w:hyperlink>
        </w:p>
        <w:p>
          <w:pPr>
            <w:pStyle w:val="Contents5"/>
            <w:tabs>
              <w:tab w:val="clear" w:pos="7892"/>
              <w:tab w:val="right" w:pos="9026" w:leader="dot"/>
            </w:tabs>
            <w:rPr/>
          </w:pPr>
          <w:hyperlink w:anchor="__RefHeading___Toc5578828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تبلیغ</w:t>
            </w:r>
            <w:r>
              <w:rPr>
                <w:rStyle w:val="IndexLink"/>
                <w:rtl w:val="true"/>
              </w:rPr>
              <w:tab/>
            </w:r>
            <w:r>
              <w:rPr>
                <w:rStyle w:val="IndexLink"/>
              </w:rPr>
              <w:t>174</w:t>
            </w:r>
          </w:hyperlink>
        </w:p>
        <w:p>
          <w:pPr>
            <w:pStyle w:val="Contents4"/>
            <w:tabs>
              <w:tab w:val="clear" w:pos="8176"/>
              <w:tab w:val="right" w:pos="9026" w:leader="dot"/>
            </w:tabs>
            <w:rPr/>
          </w:pPr>
          <w:hyperlink w:anchor="__RefHeading___Toc5578830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اهداف بعثت پیامبران</w:t>
            </w:r>
            <w:r>
              <w:rPr>
                <w:rStyle w:val="IndexLink"/>
                <w:rtl w:val="true"/>
              </w:rPr>
              <w:tab/>
            </w:r>
            <w:r>
              <w:rPr>
                <w:rStyle w:val="IndexLink"/>
              </w:rPr>
              <w:t>175</w:t>
            </w:r>
          </w:hyperlink>
        </w:p>
        <w:p>
          <w:pPr>
            <w:pStyle w:val="Contents5"/>
            <w:tabs>
              <w:tab w:val="clear" w:pos="7892"/>
              <w:tab w:val="right" w:pos="9026" w:leader="dot"/>
            </w:tabs>
            <w:rPr/>
          </w:pPr>
          <w:hyperlink w:anchor="__RefHeading___Toc5578832_232077687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5578834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ادای میثاق</w:t>
            </w:r>
            <w:r>
              <w:rPr>
                <w:rStyle w:val="IndexLink"/>
                <w:rtl w:val="true"/>
              </w:rPr>
              <w:tab/>
            </w:r>
            <w:r>
              <w:rPr>
                <w:rStyle w:val="IndexLink"/>
              </w:rPr>
              <w:t>176</w:t>
            </w:r>
          </w:hyperlink>
        </w:p>
        <w:p>
          <w:pPr>
            <w:pStyle w:val="Contents5"/>
            <w:tabs>
              <w:tab w:val="clear" w:pos="7892"/>
              <w:tab w:val="right" w:pos="9026" w:leader="dot"/>
            </w:tabs>
            <w:rPr/>
          </w:pPr>
          <w:hyperlink w:anchor="__RefHeading___Toc5578836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یادآوری نعمت</w:t>
            </w:r>
            <w:r>
              <w:rPr>
                <w:rStyle w:val="IndexLink"/>
                <w:rtl w:val="true"/>
              </w:rPr>
              <w:tab/>
            </w:r>
            <w:r>
              <w:rPr>
                <w:rStyle w:val="IndexLink"/>
              </w:rPr>
              <w:t>177</w:t>
            </w:r>
          </w:hyperlink>
        </w:p>
        <w:p>
          <w:pPr>
            <w:pStyle w:val="Contents5"/>
            <w:tabs>
              <w:tab w:val="clear" w:pos="7892"/>
              <w:tab w:val="right" w:pos="9026" w:leader="dot"/>
            </w:tabs>
            <w:rPr/>
          </w:pPr>
          <w:hyperlink w:anchor="__RefHeading___Toc5578838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تبلیغ</w:t>
            </w:r>
            <w:r>
              <w:rPr>
                <w:rStyle w:val="IndexLink"/>
                <w:rtl w:val="true"/>
              </w:rPr>
              <w:tab/>
            </w:r>
            <w:r>
              <w:rPr>
                <w:rStyle w:val="IndexLink"/>
              </w:rPr>
              <w:t>178</w:t>
            </w:r>
          </w:hyperlink>
        </w:p>
        <w:p>
          <w:pPr>
            <w:pStyle w:val="Contents5"/>
            <w:tabs>
              <w:tab w:val="clear" w:pos="7892"/>
              <w:tab w:val="right" w:pos="9026" w:leader="dot"/>
            </w:tabs>
            <w:rPr/>
          </w:pPr>
          <w:hyperlink w:anchor="__RefHeading___Toc5578840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احیای عقول</w:t>
            </w:r>
            <w:r>
              <w:rPr>
                <w:rStyle w:val="IndexLink"/>
                <w:rtl w:val="true"/>
              </w:rPr>
              <w:tab/>
            </w:r>
            <w:r>
              <w:rPr>
                <w:rStyle w:val="IndexLink"/>
              </w:rPr>
              <w:t>178</w:t>
            </w:r>
          </w:hyperlink>
        </w:p>
        <w:p>
          <w:pPr>
            <w:pStyle w:val="Contents5"/>
            <w:tabs>
              <w:tab w:val="clear" w:pos="7892"/>
              <w:tab w:val="right" w:pos="9026" w:leader="dot"/>
            </w:tabs>
            <w:rPr/>
          </w:pPr>
          <w:hyperlink w:anchor="__RefHeading___Toc5578842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ارائه آیات</w:t>
            </w:r>
            <w:r>
              <w:rPr>
                <w:rStyle w:val="IndexLink"/>
                <w:rtl w:val="true"/>
              </w:rPr>
              <w:tab/>
            </w:r>
            <w:r>
              <w:rPr>
                <w:rStyle w:val="IndexLink"/>
              </w:rPr>
              <w:t>179</w:t>
            </w:r>
          </w:hyperlink>
        </w:p>
        <w:p>
          <w:pPr>
            <w:pStyle w:val="Contents4"/>
            <w:tabs>
              <w:tab w:val="clear" w:pos="8176"/>
              <w:tab w:val="right" w:pos="9026" w:leader="dot"/>
            </w:tabs>
            <w:rPr/>
          </w:pPr>
          <w:hyperlink w:anchor="__RefHeading___Toc5578844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آیات الهی</w:t>
            </w:r>
            <w:r>
              <w:rPr>
                <w:rStyle w:val="IndexLink"/>
                <w:rtl w:val="true"/>
              </w:rPr>
              <w:tab/>
            </w:r>
            <w:r>
              <w:rPr>
                <w:rStyle w:val="IndexLink"/>
              </w:rPr>
              <w:t>179</w:t>
            </w:r>
          </w:hyperlink>
        </w:p>
        <w:p>
          <w:pPr>
            <w:pStyle w:val="Contents5"/>
            <w:tabs>
              <w:tab w:val="clear" w:pos="7892"/>
              <w:tab w:val="right" w:pos="9026" w:leader="dot"/>
            </w:tabs>
            <w:rPr/>
          </w:pPr>
          <w:hyperlink w:anchor="__RefHeading___Toc5578846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آسمان</w:t>
            </w:r>
            <w:r>
              <w:rPr>
                <w:rStyle w:val="IndexLink"/>
                <w:rtl w:val="true"/>
              </w:rPr>
              <w:tab/>
            </w:r>
            <w:r>
              <w:rPr>
                <w:rStyle w:val="IndexLink"/>
              </w:rPr>
              <w:t>179</w:t>
            </w:r>
          </w:hyperlink>
        </w:p>
        <w:p>
          <w:pPr>
            <w:pStyle w:val="Contents5"/>
            <w:tabs>
              <w:tab w:val="clear" w:pos="7892"/>
              <w:tab w:val="right" w:pos="9026" w:leader="dot"/>
            </w:tabs>
            <w:rPr/>
          </w:pPr>
          <w:hyperlink w:anchor="__RefHeading___Toc5578848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زمین</w:t>
            </w:r>
            <w:r>
              <w:rPr>
                <w:rStyle w:val="IndexLink"/>
                <w:rtl w:val="true"/>
              </w:rPr>
              <w:tab/>
            </w:r>
            <w:r>
              <w:rPr>
                <w:rStyle w:val="IndexLink"/>
              </w:rPr>
              <w:t>179</w:t>
            </w:r>
          </w:hyperlink>
        </w:p>
        <w:p>
          <w:pPr>
            <w:pStyle w:val="Contents5"/>
            <w:tabs>
              <w:tab w:val="clear" w:pos="7892"/>
              <w:tab w:val="right" w:pos="9026" w:leader="dot"/>
            </w:tabs>
            <w:rPr/>
          </w:pPr>
          <w:hyperlink w:anchor="__RefHeading___Toc5578850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زندگی</w:t>
            </w:r>
            <w:r>
              <w:rPr>
                <w:rStyle w:val="IndexLink"/>
                <w:rtl w:val="true"/>
              </w:rPr>
              <w:tab/>
            </w:r>
            <w:r>
              <w:rPr>
                <w:rStyle w:val="IndexLink"/>
              </w:rPr>
              <w:t>180</w:t>
            </w:r>
          </w:hyperlink>
        </w:p>
        <w:p>
          <w:pPr>
            <w:pStyle w:val="Contents5"/>
            <w:tabs>
              <w:tab w:val="clear" w:pos="7892"/>
              <w:tab w:val="right" w:pos="9026" w:leader="dot"/>
            </w:tabs>
            <w:rPr/>
          </w:pPr>
          <w:hyperlink w:anchor="__RefHeading___Toc5578852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مرگ</w:t>
            </w:r>
            <w:r>
              <w:rPr>
                <w:rStyle w:val="IndexLink"/>
                <w:rtl w:val="true"/>
              </w:rPr>
              <w:tab/>
            </w:r>
            <w:r>
              <w:rPr>
                <w:rStyle w:val="IndexLink"/>
              </w:rPr>
              <w:t>180</w:t>
            </w:r>
          </w:hyperlink>
        </w:p>
        <w:p>
          <w:pPr>
            <w:pStyle w:val="Contents5"/>
            <w:tabs>
              <w:tab w:val="clear" w:pos="7892"/>
              <w:tab w:val="right" w:pos="9026" w:leader="dot"/>
            </w:tabs>
            <w:rPr/>
          </w:pPr>
          <w:hyperlink w:anchor="__RefHeading___Toc5578854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پیری</w:t>
            </w:r>
            <w:r>
              <w:rPr>
                <w:rStyle w:val="IndexLink"/>
                <w:rtl w:val="true"/>
              </w:rPr>
              <w:tab/>
            </w:r>
            <w:r>
              <w:rPr>
                <w:rStyle w:val="IndexLink"/>
              </w:rPr>
              <w:t>180</w:t>
            </w:r>
          </w:hyperlink>
        </w:p>
        <w:p>
          <w:pPr>
            <w:pStyle w:val="Contents5"/>
            <w:tabs>
              <w:tab w:val="clear" w:pos="7892"/>
              <w:tab w:val="right" w:pos="9026" w:leader="dot"/>
            </w:tabs>
            <w:rPr/>
          </w:pPr>
          <w:hyperlink w:anchor="__RefHeading___Toc5578856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حوادث</w:t>
            </w:r>
            <w:r>
              <w:rPr>
                <w:rStyle w:val="IndexLink"/>
                <w:rtl w:val="true"/>
              </w:rPr>
              <w:tab/>
            </w:r>
            <w:r>
              <w:rPr>
                <w:rStyle w:val="IndexLink"/>
              </w:rPr>
              <w:t>181</w:t>
            </w:r>
          </w:hyperlink>
        </w:p>
        <w:p>
          <w:pPr>
            <w:pStyle w:val="Contents4"/>
            <w:tabs>
              <w:tab w:val="clear" w:pos="8176"/>
              <w:tab w:val="right" w:pos="9026" w:leader="dot"/>
            </w:tabs>
            <w:rPr/>
          </w:pPr>
          <w:hyperlink w:anchor="__RefHeading___Toc5578858_2320776876">
            <w:r>
              <w:rPr>
                <w:webHidden/>
                <w:rStyle w:val="IndexLink"/>
              </w:rPr>
              <w:t>13</w:t>
            </w:r>
            <w:r>
              <w:rPr>
                <w:rStyle w:val="IndexLink"/>
                <w:rtl w:val="true"/>
              </w:rPr>
              <w:t xml:space="preserve">. </w:t>
            </w:r>
            <w:r>
              <w:rPr>
                <w:rStyle w:val="IndexLink"/>
              </w:rPr>
              <w:t>6</w:t>
            </w:r>
            <w:r>
              <w:rPr>
                <w:rStyle w:val="IndexLink"/>
                <w:rtl w:val="true"/>
              </w:rPr>
              <w:t xml:space="preserve">. </w:t>
            </w:r>
            <w:r>
              <w:rPr>
                <w:rStyle w:val="IndexLink"/>
                <w:rtl w:val="true"/>
              </w:rPr>
              <w:t>خالی نبودن زمین از حجت</w:t>
            </w:r>
            <w:r>
              <w:rPr>
                <w:rStyle w:val="IndexLink"/>
                <w:rtl w:val="true"/>
              </w:rPr>
              <w:tab/>
            </w:r>
            <w:r>
              <w:rPr>
                <w:rStyle w:val="IndexLink"/>
              </w:rPr>
              <w:t>181</w:t>
            </w:r>
          </w:hyperlink>
        </w:p>
        <w:p>
          <w:pPr>
            <w:pStyle w:val="Contents4"/>
            <w:tabs>
              <w:tab w:val="clear" w:pos="8176"/>
              <w:tab w:val="right" w:pos="9026" w:leader="dot"/>
            </w:tabs>
            <w:rPr/>
          </w:pPr>
          <w:hyperlink w:anchor="__RefHeading___Toc5578860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tl w:val="true"/>
              </w:rPr>
              <w:t>ویژگی های پیامبران</w:t>
            </w:r>
            <w:r>
              <w:rPr>
                <w:rStyle w:val="IndexLink"/>
                <w:rtl w:val="true"/>
              </w:rPr>
              <w:tab/>
            </w:r>
            <w:r>
              <w:rPr>
                <w:rStyle w:val="IndexLink"/>
              </w:rPr>
              <w:t>182</w:t>
            </w:r>
          </w:hyperlink>
        </w:p>
        <w:p>
          <w:pPr>
            <w:pStyle w:val="Contents5"/>
            <w:tabs>
              <w:tab w:val="clear" w:pos="7892"/>
              <w:tab w:val="right" w:pos="9026" w:leader="dot"/>
            </w:tabs>
            <w:rPr/>
          </w:pPr>
          <w:hyperlink w:anchor="__RefHeading___Toc5578862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وظیفه گرا</w:t>
            </w:r>
            <w:r>
              <w:rPr>
                <w:rStyle w:val="IndexLink"/>
                <w:rtl w:val="true"/>
              </w:rPr>
              <w:tab/>
            </w:r>
            <w:r>
              <w:rPr>
                <w:rStyle w:val="IndexLink"/>
              </w:rPr>
              <w:t>182</w:t>
            </w:r>
          </w:hyperlink>
        </w:p>
        <w:p>
          <w:pPr>
            <w:pStyle w:val="Contents5"/>
            <w:tabs>
              <w:tab w:val="clear" w:pos="7892"/>
              <w:tab w:val="right" w:pos="9026" w:leader="dot"/>
            </w:tabs>
            <w:rPr/>
          </w:pPr>
          <w:hyperlink w:anchor="__RefHeading___Toc5578864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بشارت هر پیامبر بر ظهور پیامبر آینده</w:t>
            </w:r>
            <w:r>
              <w:rPr>
                <w:rStyle w:val="IndexLink"/>
                <w:rtl w:val="true"/>
              </w:rPr>
              <w:tab/>
            </w:r>
            <w:r>
              <w:rPr>
                <w:rStyle w:val="IndexLink"/>
              </w:rPr>
              <w:t>183</w:t>
            </w:r>
          </w:hyperlink>
        </w:p>
        <w:p>
          <w:pPr>
            <w:pStyle w:val="Contents5"/>
            <w:tabs>
              <w:tab w:val="clear" w:pos="7892"/>
              <w:tab w:val="right" w:pos="9026" w:leader="dot"/>
            </w:tabs>
            <w:rPr/>
          </w:pPr>
          <w:hyperlink w:anchor="__RefHeading___Toc5578866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سنت رایج وجود پیامبران در طول تاریخ</w:t>
            </w:r>
            <w:r>
              <w:rPr>
                <w:rStyle w:val="IndexLink"/>
                <w:rtl w:val="true"/>
              </w:rPr>
              <w:tab/>
            </w:r>
            <w:r>
              <w:rPr>
                <w:rStyle w:val="IndexLink"/>
              </w:rPr>
              <w:t>184</w:t>
            </w:r>
          </w:hyperlink>
        </w:p>
        <w:p>
          <w:pPr>
            <w:pStyle w:val="Contents4"/>
            <w:tabs>
              <w:tab w:val="clear" w:pos="8176"/>
              <w:tab w:val="right" w:pos="9026" w:leader="dot"/>
            </w:tabs>
            <w:rPr/>
          </w:pPr>
          <w:hyperlink w:anchor="__RefHeading___Toc5578868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tl w:val="true"/>
              </w:rPr>
              <w:t>حکمت بعثت پیامبر اسلام</w:t>
            </w:r>
            <w:r>
              <w:rPr>
                <w:rStyle w:val="IndexLink"/>
                <w:rtl w:val="true"/>
              </w:rPr>
              <w:tab/>
            </w:r>
            <w:r>
              <w:rPr>
                <w:rStyle w:val="IndexLink"/>
              </w:rPr>
              <w:t>185</w:t>
            </w:r>
          </w:hyperlink>
        </w:p>
        <w:p>
          <w:pPr>
            <w:pStyle w:val="Contents5"/>
            <w:tabs>
              <w:tab w:val="clear" w:pos="7892"/>
              <w:tab w:val="right" w:pos="9026" w:leader="dot"/>
            </w:tabs>
            <w:rPr/>
          </w:pPr>
          <w:hyperlink w:anchor="__RefHeading___Toc5578870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وفای به عهد</w:t>
            </w:r>
            <w:r>
              <w:rPr>
                <w:rStyle w:val="IndexLink"/>
                <w:rtl w:val="true"/>
              </w:rPr>
              <w:tab/>
            </w:r>
            <w:r>
              <w:rPr>
                <w:rStyle w:val="IndexLink"/>
              </w:rPr>
              <w:t>185</w:t>
            </w:r>
          </w:hyperlink>
        </w:p>
        <w:p>
          <w:pPr>
            <w:pStyle w:val="Contents5"/>
            <w:tabs>
              <w:tab w:val="clear" w:pos="7892"/>
              <w:tab w:val="right" w:pos="9026" w:leader="dot"/>
            </w:tabs>
            <w:rPr/>
          </w:pPr>
          <w:hyperlink w:anchor="__RefHeading___Toc5578872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اتمام نبوت</w:t>
            </w:r>
            <w:r>
              <w:rPr>
                <w:rStyle w:val="IndexLink"/>
                <w:rtl w:val="true"/>
              </w:rPr>
              <w:tab/>
            </w:r>
            <w:r>
              <w:rPr>
                <w:rStyle w:val="IndexLink"/>
              </w:rPr>
              <w:t>185</w:t>
            </w:r>
          </w:hyperlink>
        </w:p>
        <w:p>
          <w:pPr>
            <w:pStyle w:val="Contents5"/>
            <w:tabs>
              <w:tab w:val="clear" w:pos="7892"/>
              <w:tab w:val="right" w:pos="9026" w:leader="dot"/>
            </w:tabs>
            <w:rPr/>
          </w:pPr>
          <w:hyperlink w:anchor="__RefHeading___Toc5578874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پیمان برای پیامبران</w:t>
            </w:r>
            <w:r>
              <w:rPr>
                <w:rStyle w:val="IndexLink"/>
                <w:rtl w:val="true"/>
              </w:rPr>
              <w:tab/>
            </w:r>
            <w:r>
              <w:rPr>
                <w:rStyle w:val="IndexLink"/>
              </w:rPr>
              <w:t>186</w:t>
            </w:r>
          </w:hyperlink>
        </w:p>
        <w:p>
          <w:pPr>
            <w:pStyle w:val="Contents5"/>
            <w:tabs>
              <w:tab w:val="clear" w:pos="7892"/>
              <w:tab w:val="right" w:pos="9026" w:leader="dot"/>
            </w:tabs>
            <w:rPr/>
          </w:pPr>
          <w:hyperlink w:anchor="__RefHeading___Toc5578876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نشانه هایش مشهور</w:t>
            </w:r>
            <w:r>
              <w:rPr>
                <w:rStyle w:val="IndexLink"/>
                <w:rtl w:val="true"/>
              </w:rPr>
              <w:tab/>
            </w:r>
            <w:r>
              <w:rPr>
                <w:rStyle w:val="IndexLink"/>
              </w:rPr>
              <w:t>186</w:t>
            </w:r>
          </w:hyperlink>
        </w:p>
        <w:p>
          <w:pPr>
            <w:pStyle w:val="Contents4"/>
            <w:tabs>
              <w:tab w:val="clear" w:pos="8176"/>
              <w:tab w:val="right" w:pos="9026" w:leader="dot"/>
            </w:tabs>
            <w:rPr/>
          </w:pPr>
          <w:hyperlink w:anchor="__RefHeading___Toc5578878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tl w:val="true"/>
              </w:rPr>
              <w:t>ویژگی های عصر بعثت پیامبر</w:t>
            </w:r>
            <w:r>
              <w:rPr>
                <w:rStyle w:val="IndexLink"/>
                <w:rtl w:val="true"/>
              </w:rPr>
              <w:tab/>
            </w:r>
            <w:r>
              <w:rPr>
                <w:rStyle w:val="IndexLink"/>
              </w:rPr>
              <w:t>187</w:t>
            </w:r>
          </w:hyperlink>
        </w:p>
        <w:p>
          <w:pPr>
            <w:pStyle w:val="Contents5"/>
            <w:tabs>
              <w:tab w:val="clear" w:pos="7892"/>
              <w:tab w:val="right" w:pos="9026" w:leader="dot"/>
            </w:tabs>
            <w:rPr/>
          </w:pPr>
          <w:hyperlink w:anchor="__RefHeading___Toc5578880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ملت های پراکنده</w:t>
            </w:r>
            <w:r>
              <w:rPr>
                <w:rStyle w:val="IndexLink"/>
                <w:rtl w:val="true"/>
              </w:rPr>
              <w:tab/>
            </w:r>
            <w:r>
              <w:rPr>
                <w:rStyle w:val="IndexLink"/>
              </w:rPr>
              <w:t>187</w:t>
            </w:r>
          </w:hyperlink>
        </w:p>
        <w:p>
          <w:pPr>
            <w:pStyle w:val="Contents5"/>
            <w:tabs>
              <w:tab w:val="clear" w:pos="7892"/>
              <w:tab w:val="right" w:pos="9026" w:leader="dot"/>
            </w:tabs>
            <w:rPr/>
          </w:pPr>
          <w:hyperlink w:anchor="__RefHeading___Toc5578882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افکار ضد و نقیض</w:t>
            </w:r>
            <w:r>
              <w:rPr>
                <w:rStyle w:val="IndexLink"/>
                <w:rtl w:val="true"/>
              </w:rPr>
              <w:tab/>
            </w:r>
            <w:r>
              <w:rPr>
                <w:rStyle w:val="IndexLink"/>
              </w:rPr>
              <w:t>187</w:t>
            </w:r>
          </w:hyperlink>
        </w:p>
        <w:p>
          <w:pPr>
            <w:pStyle w:val="Contents5"/>
            <w:tabs>
              <w:tab w:val="clear" w:pos="7892"/>
              <w:tab w:val="right" w:pos="9026" w:leader="dot"/>
            </w:tabs>
            <w:rPr/>
          </w:pPr>
          <w:hyperlink w:anchor="__RefHeading___Toc5578884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پراکندگی عقاید</w:t>
            </w:r>
            <w:r>
              <w:rPr>
                <w:rStyle w:val="IndexLink"/>
                <w:rtl w:val="true"/>
              </w:rPr>
              <w:tab/>
            </w:r>
            <w:r>
              <w:rPr>
                <w:rStyle w:val="IndexLink"/>
              </w:rPr>
              <w:t>187</w:t>
            </w:r>
          </w:hyperlink>
        </w:p>
        <w:p>
          <w:pPr>
            <w:pStyle w:val="Contents5"/>
            <w:tabs>
              <w:tab w:val="clear" w:pos="7892"/>
              <w:tab w:val="right" w:pos="9026" w:leader="dot"/>
            </w:tabs>
            <w:rPr/>
          </w:pPr>
          <w:hyperlink w:anchor="__RefHeading___Toc5578886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عقاید ملحدانه</w:t>
            </w:r>
            <w:r>
              <w:rPr>
                <w:rStyle w:val="IndexLink"/>
                <w:rtl w:val="true"/>
              </w:rPr>
              <w:tab/>
            </w:r>
            <w:r>
              <w:rPr>
                <w:rStyle w:val="IndexLink"/>
              </w:rPr>
              <w:t>187</w:t>
            </w:r>
          </w:hyperlink>
        </w:p>
        <w:p>
          <w:pPr>
            <w:pStyle w:val="Contents5"/>
            <w:tabs>
              <w:tab w:val="clear" w:pos="7892"/>
              <w:tab w:val="right" w:pos="9026" w:leader="dot"/>
            </w:tabs>
            <w:rPr/>
          </w:pPr>
          <w:hyperlink w:anchor="__RefHeading___Toc5578888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پیامبر وسیله رهایی از گمراهی</w:t>
            </w:r>
            <w:r>
              <w:rPr>
                <w:rStyle w:val="IndexLink"/>
                <w:rtl w:val="true"/>
              </w:rPr>
              <w:tab/>
            </w:r>
            <w:r>
              <w:rPr>
                <w:rStyle w:val="IndexLink"/>
              </w:rPr>
              <w:t>188</w:t>
            </w:r>
          </w:hyperlink>
        </w:p>
        <w:p>
          <w:pPr>
            <w:pStyle w:val="Contents5"/>
            <w:tabs>
              <w:tab w:val="clear" w:pos="7892"/>
              <w:tab w:val="right" w:pos="9026" w:leader="dot"/>
            </w:tabs>
            <w:rPr/>
          </w:pPr>
          <w:hyperlink w:anchor="__RefHeading___Toc5578890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گرامی داشتن پیامبر</w:t>
            </w:r>
            <w:r>
              <w:rPr>
                <w:rStyle w:val="IndexLink"/>
                <w:rtl w:val="true"/>
              </w:rPr>
              <w:tab/>
            </w:r>
            <w:r>
              <w:rPr>
                <w:rStyle w:val="IndexLink"/>
              </w:rPr>
              <w:t>189</w:t>
            </w:r>
          </w:hyperlink>
        </w:p>
        <w:p>
          <w:pPr>
            <w:pStyle w:val="Contents5"/>
            <w:tabs>
              <w:tab w:val="clear" w:pos="7892"/>
              <w:tab w:val="right" w:pos="9026" w:leader="dot"/>
            </w:tabs>
            <w:rPr/>
          </w:pPr>
          <w:hyperlink w:anchor="__RefHeading___Toc5578892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قبض روح پیامبر</w:t>
            </w:r>
            <w:r>
              <w:rPr>
                <w:rStyle w:val="IndexLink"/>
                <w:rtl w:val="true"/>
              </w:rPr>
              <w:tab/>
            </w:r>
            <w:r>
              <w:rPr>
                <w:rStyle w:val="IndexLink"/>
              </w:rPr>
              <w:t>189</w:t>
            </w:r>
          </w:hyperlink>
        </w:p>
        <w:p>
          <w:pPr>
            <w:pStyle w:val="Contents5"/>
            <w:tabs>
              <w:tab w:val="clear" w:pos="7892"/>
              <w:tab w:val="right" w:pos="9026" w:leader="dot"/>
            </w:tabs>
            <w:rPr/>
          </w:pPr>
          <w:hyperlink w:anchor="__RefHeading___Toc5578894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یادگاری از انبیای پیشین</w:t>
            </w:r>
            <w:r>
              <w:rPr>
                <w:rStyle w:val="IndexLink"/>
                <w:rtl w:val="true"/>
              </w:rPr>
              <w:tab/>
            </w:r>
            <w:r>
              <w:rPr>
                <w:rStyle w:val="IndexLink"/>
              </w:rPr>
              <w:t>189</w:t>
            </w:r>
          </w:hyperlink>
        </w:p>
        <w:p>
          <w:pPr>
            <w:pStyle w:val="Contents4"/>
            <w:tabs>
              <w:tab w:val="clear" w:pos="8176"/>
              <w:tab w:val="right" w:pos="9026" w:leader="dot"/>
            </w:tabs>
            <w:rPr/>
          </w:pPr>
          <w:hyperlink w:anchor="__RefHeading___Toc5578896_2320776876">
            <w:r>
              <w:rPr>
                <w:webHidden/>
                <w:rStyle w:val="IndexLink"/>
              </w:rPr>
              <w:t>13</w:t>
            </w:r>
            <w:r>
              <w:rPr>
                <w:rStyle w:val="IndexLink"/>
                <w:rtl w:val="true"/>
              </w:rPr>
              <w:t xml:space="preserve">. </w:t>
            </w:r>
            <w:r>
              <w:rPr>
                <w:rStyle w:val="IndexLink"/>
              </w:rPr>
              <w:t>10</w:t>
            </w:r>
            <w:r>
              <w:rPr>
                <w:rStyle w:val="IndexLink"/>
                <w:rtl w:val="true"/>
              </w:rPr>
              <w:t xml:space="preserve">. </w:t>
            </w:r>
            <w:r>
              <w:rPr>
                <w:rStyle w:val="IndexLink"/>
                <w:rtl w:val="true"/>
              </w:rPr>
              <w:t>پیامبران امت خود را بی سرپرست رها نمی کردند</w:t>
            </w:r>
            <w:r>
              <w:rPr>
                <w:rStyle w:val="IndexLink"/>
                <w:rtl w:val="true"/>
              </w:rPr>
              <w:tab/>
            </w:r>
            <w:r>
              <w:rPr>
                <w:rStyle w:val="IndexLink"/>
              </w:rPr>
              <w:t>190</w:t>
            </w:r>
          </w:hyperlink>
        </w:p>
        <w:p>
          <w:pPr>
            <w:pStyle w:val="Contents3"/>
            <w:tabs>
              <w:tab w:val="clear" w:pos="8459"/>
              <w:tab w:val="right" w:pos="9026" w:leader="dot"/>
            </w:tabs>
            <w:rPr/>
          </w:pPr>
          <w:hyperlink w:anchor="__RefHeading___Toc5578898_2320776876">
            <w:r>
              <w:rPr>
                <w:webHidden/>
                <w:rStyle w:val="IndexLink"/>
              </w:rPr>
              <w:t>14</w:t>
            </w:r>
            <w:r>
              <w:rPr>
                <w:rStyle w:val="IndexLink"/>
                <w:rtl w:val="true"/>
              </w:rPr>
              <w:t xml:space="preserve">. </w:t>
            </w:r>
            <w:r>
              <w:rPr>
                <w:rStyle w:val="IndexLink"/>
                <w:rtl w:val="true"/>
              </w:rPr>
              <w:t>ویژگی های قرآن</w:t>
            </w:r>
            <w:r>
              <w:rPr>
                <w:rStyle w:val="IndexLink"/>
                <w:rtl w:val="true"/>
              </w:rPr>
              <w:tab/>
            </w:r>
            <w:r>
              <w:rPr>
                <w:rStyle w:val="IndexLink"/>
              </w:rPr>
              <w:t>191</w:t>
            </w:r>
          </w:hyperlink>
        </w:p>
        <w:p>
          <w:pPr>
            <w:pStyle w:val="Contents4"/>
            <w:tabs>
              <w:tab w:val="clear" w:pos="8176"/>
              <w:tab w:val="right" w:pos="9026" w:leader="dot"/>
            </w:tabs>
            <w:rPr/>
          </w:pPr>
          <w:hyperlink w:anchor="__RefHeading___Toc5578900_232077687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578902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حضور قرآن در بین ما</w:t>
            </w:r>
            <w:r>
              <w:rPr>
                <w:rStyle w:val="IndexLink"/>
                <w:rtl w:val="true"/>
              </w:rPr>
              <w:tab/>
            </w:r>
            <w:r>
              <w:rPr>
                <w:rStyle w:val="IndexLink"/>
              </w:rPr>
              <w:t>191</w:t>
            </w:r>
          </w:hyperlink>
        </w:p>
        <w:p>
          <w:pPr>
            <w:pStyle w:val="Contents4"/>
            <w:tabs>
              <w:tab w:val="clear" w:pos="8176"/>
              <w:tab w:val="right" w:pos="9026" w:leader="dot"/>
            </w:tabs>
            <w:rPr/>
          </w:pPr>
          <w:hyperlink w:anchor="__RefHeading___Toc5578904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تبیین حلال و حرام</w:t>
            </w:r>
            <w:r>
              <w:rPr>
                <w:rStyle w:val="IndexLink"/>
                <w:rtl w:val="true"/>
              </w:rPr>
              <w:tab/>
            </w:r>
            <w:r>
              <w:rPr>
                <w:rStyle w:val="IndexLink"/>
              </w:rPr>
              <w:t>192</w:t>
            </w:r>
          </w:hyperlink>
        </w:p>
        <w:p>
          <w:pPr>
            <w:pStyle w:val="Contents4"/>
            <w:tabs>
              <w:tab w:val="clear" w:pos="8176"/>
              <w:tab w:val="right" w:pos="9026" w:leader="dot"/>
            </w:tabs>
            <w:rPr/>
          </w:pPr>
          <w:hyperlink w:anchor="__RefHeading___Toc5578906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تبیین ناسخ و منسوخ</w:t>
            </w:r>
            <w:r>
              <w:rPr>
                <w:rStyle w:val="IndexLink"/>
                <w:rtl w:val="true"/>
              </w:rPr>
              <w:tab/>
            </w:r>
            <w:r>
              <w:rPr>
                <w:rStyle w:val="IndexLink"/>
              </w:rPr>
              <w:t>193</w:t>
            </w:r>
          </w:hyperlink>
        </w:p>
        <w:p>
          <w:pPr>
            <w:pStyle w:val="Contents4"/>
            <w:tabs>
              <w:tab w:val="clear" w:pos="8176"/>
              <w:tab w:val="right" w:pos="9026" w:leader="dot"/>
            </w:tabs>
            <w:rPr/>
          </w:pPr>
          <w:hyperlink w:anchor="__RefHeading___Toc5578908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تبیین مباح و ممنوع</w:t>
            </w:r>
            <w:r>
              <w:rPr>
                <w:rStyle w:val="IndexLink"/>
                <w:rtl w:val="true"/>
              </w:rPr>
              <w:tab/>
            </w:r>
            <w:r>
              <w:rPr>
                <w:rStyle w:val="IndexLink"/>
              </w:rPr>
              <w:t>194</w:t>
            </w:r>
          </w:hyperlink>
        </w:p>
        <w:p>
          <w:pPr>
            <w:pStyle w:val="Contents4"/>
            <w:tabs>
              <w:tab w:val="clear" w:pos="8176"/>
              <w:tab w:val="right" w:pos="9026" w:leader="dot"/>
            </w:tabs>
            <w:rPr/>
          </w:pPr>
          <w:hyperlink w:anchor="__RefHeading___Toc5578910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تبیین خاص و عام</w:t>
            </w:r>
            <w:r>
              <w:rPr>
                <w:rStyle w:val="IndexLink"/>
                <w:rtl w:val="true"/>
              </w:rPr>
              <w:tab/>
            </w:r>
            <w:r>
              <w:rPr>
                <w:rStyle w:val="IndexLink"/>
              </w:rPr>
              <w:t>194</w:t>
            </w:r>
          </w:hyperlink>
        </w:p>
        <w:p>
          <w:pPr>
            <w:pStyle w:val="Contents4"/>
            <w:tabs>
              <w:tab w:val="clear" w:pos="8176"/>
              <w:tab w:val="right" w:pos="9026" w:leader="dot"/>
            </w:tabs>
            <w:rPr/>
          </w:pPr>
          <w:hyperlink w:anchor="__RefHeading___Toc5578912_2320776876">
            <w:r>
              <w:rPr>
                <w:webHidden/>
                <w:rStyle w:val="IndexLink"/>
              </w:rPr>
              <w:t>14</w:t>
            </w:r>
            <w:r>
              <w:rPr>
                <w:rStyle w:val="IndexLink"/>
                <w:rtl w:val="true"/>
              </w:rPr>
              <w:t xml:space="preserve">. </w:t>
            </w:r>
            <w:r>
              <w:rPr>
                <w:rStyle w:val="IndexLink"/>
              </w:rPr>
              <w:t>6</w:t>
            </w:r>
            <w:r>
              <w:rPr>
                <w:rStyle w:val="IndexLink"/>
                <w:rtl w:val="true"/>
              </w:rPr>
              <w:t xml:space="preserve">. </w:t>
            </w:r>
            <w:r>
              <w:rPr>
                <w:rStyle w:val="IndexLink"/>
                <w:rtl w:val="true"/>
              </w:rPr>
              <w:t>تبیین تمثیلات و عبرت ها</w:t>
            </w:r>
            <w:r>
              <w:rPr>
                <w:rStyle w:val="IndexLink"/>
                <w:rtl w:val="true"/>
              </w:rPr>
              <w:tab/>
            </w:r>
            <w:r>
              <w:rPr>
                <w:rStyle w:val="IndexLink"/>
              </w:rPr>
              <w:t>195</w:t>
            </w:r>
          </w:hyperlink>
        </w:p>
        <w:p>
          <w:pPr>
            <w:pStyle w:val="Contents4"/>
            <w:tabs>
              <w:tab w:val="clear" w:pos="8176"/>
              <w:tab w:val="right" w:pos="9026" w:leader="dot"/>
            </w:tabs>
            <w:rPr/>
          </w:pPr>
          <w:hyperlink w:anchor="__RefHeading___Toc5578914_2320776876">
            <w:r>
              <w:rPr>
                <w:webHidden/>
                <w:rStyle w:val="IndexLink"/>
              </w:rPr>
              <w:t>14</w:t>
            </w:r>
            <w:r>
              <w:rPr>
                <w:rStyle w:val="IndexLink"/>
                <w:rtl w:val="true"/>
              </w:rPr>
              <w:t xml:space="preserve">. </w:t>
            </w:r>
            <w:r>
              <w:rPr>
                <w:rStyle w:val="IndexLink"/>
              </w:rPr>
              <w:t>7</w:t>
            </w:r>
            <w:r>
              <w:rPr>
                <w:rStyle w:val="IndexLink"/>
                <w:rtl w:val="true"/>
              </w:rPr>
              <w:t xml:space="preserve">. </w:t>
            </w:r>
            <w:r>
              <w:rPr>
                <w:rStyle w:val="IndexLink"/>
                <w:rtl w:val="true"/>
              </w:rPr>
              <w:t>تبیین مطلق و مقید</w:t>
            </w:r>
            <w:r>
              <w:rPr>
                <w:rStyle w:val="IndexLink"/>
                <w:rtl w:val="true"/>
              </w:rPr>
              <w:tab/>
            </w:r>
            <w:r>
              <w:rPr>
                <w:rStyle w:val="IndexLink"/>
              </w:rPr>
              <w:t>196</w:t>
            </w:r>
          </w:hyperlink>
        </w:p>
        <w:p>
          <w:pPr>
            <w:pStyle w:val="Contents4"/>
            <w:tabs>
              <w:tab w:val="clear" w:pos="8176"/>
              <w:tab w:val="right" w:pos="9026" w:leader="dot"/>
            </w:tabs>
            <w:rPr/>
          </w:pPr>
          <w:hyperlink w:anchor="__RefHeading___Toc5578916_2320776876">
            <w:r>
              <w:rPr>
                <w:webHidden/>
                <w:rStyle w:val="IndexLink"/>
              </w:rPr>
              <w:t>14</w:t>
            </w:r>
            <w:r>
              <w:rPr>
                <w:rStyle w:val="IndexLink"/>
                <w:rtl w:val="true"/>
              </w:rPr>
              <w:t xml:space="preserve">. </w:t>
            </w:r>
            <w:r>
              <w:rPr>
                <w:rStyle w:val="IndexLink"/>
              </w:rPr>
              <w:t>8</w:t>
            </w:r>
            <w:r>
              <w:rPr>
                <w:rStyle w:val="IndexLink"/>
                <w:rtl w:val="true"/>
              </w:rPr>
              <w:t xml:space="preserve">. </w:t>
            </w:r>
            <w:r>
              <w:rPr>
                <w:rStyle w:val="IndexLink"/>
                <w:rtl w:val="true"/>
              </w:rPr>
              <w:t>تبیین محکم و متشابه</w:t>
            </w:r>
            <w:r>
              <w:rPr>
                <w:rStyle w:val="IndexLink"/>
                <w:rtl w:val="true"/>
              </w:rPr>
              <w:tab/>
            </w:r>
            <w:r>
              <w:rPr>
                <w:rStyle w:val="IndexLink"/>
              </w:rPr>
              <w:t>196</w:t>
            </w:r>
          </w:hyperlink>
        </w:p>
        <w:p>
          <w:pPr>
            <w:pStyle w:val="Contents4"/>
            <w:tabs>
              <w:tab w:val="clear" w:pos="8176"/>
              <w:tab w:val="right" w:pos="9026" w:leader="dot"/>
            </w:tabs>
            <w:rPr/>
          </w:pPr>
          <w:hyperlink w:anchor="__RefHeading___Toc5578918_2320776876">
            <w:r>
              <w:rPr>
                <w:webHidden/>
                <w:rStyle w:val="IndexLink"/>
              </w:rPr>
              <w:t>14</w:t>
            </w:r>
            <w:r>
              <w:rPr>
                <w:rStyle w:val="IndexLink"/>
                <w:rtl w:val="true"/>
              </w:rPr>
              <w:t xml:space="preserve">. </w:t>
            </w:r>
            <w:r>
              <w:rPr>
                <w:rStyle w:val="IndexLink"/>
              </w:rPr>
              <w:t>9</w:t>
            </w:r>
            <w:r>
              <w:rPr>
                <w:rStyle w:val="IndexLink"/>
                <w:rtl w:val="true"/>
              </w:rPr>
              <w:t xml:space="preserve">. </w:t>
            </w:r>
            <w:r>
              <w:rPr>
                <w:rStyle w:val="IndexLink"/>
                <w:rtl w:val="true"/>
              </w:rPr>
              <w:t>تبیین مجمل و مبین</w:t>
            </w:r>
            <w:r>
              <w:rPr>
                <w:rStyle w:val="IndexLink"/>
                <w:rtl w:val="true"/>
              </w:rPr>
              <w:tab/>
            </w:r>
            <w:r>
              <w:rPr>
                <w:rStyle w:val="IndexLink"/>
              </w:rPr>
              <w:t>197</w:t>
            </w:r>
          </w:hyperlink>
        </w:p>
        <w:p>
          <w:pPr>
            <w:pStyle w:val="Contents4"/>
            <w:tabs>
              <w:tab w:val="clear" w:pos="8176"/>
              <w:tab w:val="right" w:pos="9026" w:leader="dot"/>
            </w:tabs>
            <w:rPr/>
          </w:pPr>
          <w:hyperlink w:anchor="__RefHeading___Toc5578920_2320776876">
            <w:r>
              <w:rPr>
                <w:webHidden/>
                <w:rStyle w:val="IndexLink"/>
              </w:rPr>
              <w:t>14</w:t>
            </w:r>
            <w:r>
              <w:rPr>
                <w:rStyle w:val="IndexLink"/>
                <w:rtl w:val="true"/>
              </w:rPr>
              <w:t xml:space="preserve">. </w:t>
            </w:r>
            <w:r>
              <w:rPr>
                <w:rStyle w:val="IndexLink"/>
              </w:rPr>
              <w:t>10</w:t>
            </w:r>
            <w:r>
              <w:rPr>
                <w:rStyle w:val="IndexLink"/>
                <w:rtl w:val="true"/>
              </w:rPr>
              <w:t xml:space="preserve">. </w:t>
            </w:r>
            <w:r>
              <w:rPr>
                <w:rStyle w:val="IndexLink"/>
                <w:rtl w:val="true"/>
              </w:rPr>
              <w:t>حقایق روشن و پنهان</w:t>
            </w:r>
            <w:r>
              <w:rPr>
                <w:rStyle w:val="IndexLink"/>
                <w:rtl w:val="true"/>
              </w:rPr>
              <w:tab/>
            </w:r>
            <w:r>
              <w:rPr>
                <w:rStyle w:val="IndexLink"/>
              </w:rPr>
              <w:t>198</w:t>
            </w:r>
          </w:hyperlink>
        </w:p>
        <w:p>
          <w:pPr>
            <w:pStyle w:val="Contents4"/>
            <w:tabs>
              <w:tab w:val="clear" w:pos="8176"/>
              <w:tab w:val="right" w:pos="9026" w:leader="dot"/>
            </w:tabs>
            <w:rPr/>
          </w:pPr>
          <w:hyperlink w:anchor="__RefHeading___Toc5578922_2320776876">
            <w:r>
              <w:rPr>
                <w:webHidden/>
                <w:rStyle w:val="IndexLink"/>
              </w:rPr>
              <w:t>14</w:t>
            </w:r>
            <w:r>
              <w:rPr>
                <w:rStyle w:val="IndexLink"/>
                <w:rtl w:val="true"/>
              </w:rPr>
              <w:t xml:space="preserve">. </w:t>
            </w:r>
            <w:r>
              <w:rPr>
                <w:rStyle w:val="IndexLink"/>
              </w:rPr>
              <w:t>11</w:t>
            </w:r>
            <w:r>
              <w:rPr>
                <w:rStyle w:val="IndexLink"/>
                <w:rtl w:val="true"/>
              </w:rPr>
              <w:t xml:space="preserve">. </w:t>
            </w:r>
            <w:r>
              <w:rPr>
                <w:rStyle w:val="IndexLink"/>
                <w:rtl w:val="true"/>
              </w:rPr>
              <w:t>نسخ احکام</w:t>
            </w:r>
            <w:r>
              <w:rPr>
                <w:rStyle w:val="IndexLink"/>
                <w:rtl w:val="true"/>
              </w:rPr>
              <w:tab/>
            </w:r>
            <w:r>
              <w:rPr>
                <w:rStyle w:val="IndexLink"/>
              </w:rPr>
              <w:t>198</w:t>
            </w:r>
          </w:hyperlink>
        </w:p>
        <w:p>
          <w:pPr>
            <w:pStyle w:val="Contents4"/>
            <w:tabs>
              <w:tab w:val="clear" w:pos="8176"/>
              <w:tab w:val="right" w:pos="9026" w:leader="dot"/>
            </w:tabs>
            <w:rPr/>
          </w:pPr>
          <w:hyperlink w:anchor="__RefHeading___Toc5578924_2320776876">
            <w:r>
              <w:rPr>
                <w:webHidden/>
                <w:rStyle w:val="IndexLink"/>
              </w:rPr>
              <w:t>14</w:t>
            </w:r>
            <w:r>
              <w:rPr>
                <w:rStyle w:val="IndexLink"/>
                <w:rtl w:val="true"/>
              </w:rPr>
              <w:t xml:space="preserve">. </w:t>
            </w:r>
            <w:r>
              <w:rPr>
                <w:rStyle w:val="IndexLink"/>
              </w:rPr>
              <w:t>12</w:t>
            </w:r>
            <w:r>
              <w:rPr>
                <w:rStyle w:val="IndexLink"/>
                <w:rtl w:val="true"/>
              </w:rPr>
              <w:t xml:space="preserve">. </w:t>
            </w:r>
            <w:r>
              <w:rPr>
                <w:rStyle w:val="IndexLink"/>
                <w:rtl w:val="true"/>
              </w:rPr>
              <w:t>نسخ سنت با آیات قرآن</w:t>
            </w:r>
            <w:r>
              <w:rPr>
                <w:rStyle w:val="IndexLink"/>
                <w:rtl w:val="true"/>
              </w:rPr>
              <w:tab/>
            </w:r>
            <w:r>
              <w:rPr>
                <w:rStyle w:val="IndexLink"/>
              </w:rPr>
              <w:t>199</w:t>
            </w:r>
          </w:hyperlink>
        </w:p>
        <w:p>
          <w:pPr>
            <w:pStyle w:val="Contents4"/>
            <w:tabs>
              <w:tab w:val="clear" w:pos="8176"/>
              <w:tab w:val="right" w:pos="9026" w:leader="dot"/>
            </w:tabs>
            <w:rPr/>
          </w:pPr>
          <w:hyperlink w:anchor="__RefHeading___Toc5578926_2320776876">
            <w:r>
              <w:rPr>
                <w:webHidden/>
                <w:rStyle w:val="IndexLink"/>
              </w:rPr>
              <w:t>14</w:t>
            </w:r>
            <w:r>
              <w:rPr>
                <w:rStyle w:val="IndexLink"/>
                <w:rtl w:val="true"/>
              </w:rPr>
              <w:t xml:space="preserve">. </w:t>
            </w:r>
            <w:r>
              <w:rPr>
                <w:rStyle w:val="IndexLink"/>
              </w:rPr>
              <w:t>13</w:t>
            </w:r>
            <w:r>
              <w:rPr>
                <w:rStyle w:val="IndexLink"/>
                <w:rtl w:val="true"/>
              </w:rPr>
              <w:t xml:space="preserve">. </w:t>
            </w:r>
            <w:r>
              <w:rPr>
                <w:rStyle w:val="IndexLink"/>
                <w:rtl w:val="true"/>
              </w:rPr>
              <w:t>واجبات موقت و غیر موقت</w:t>
            </w:r>
            <w:r>
              <w:rPr>
                <w:rStyle w:val="IndexLink"/>
                <w:rtl w:val="true"/>
              </w:rPr>
              <w:tab/>
            </w:r>
            <w:r>
              <w:rPr>
                <w:rStyle w:val="IndexLink"/>
              </w:rPr>
              <w:t>199</w:t>
            </w:r>
          </w:hyperlink>
        </w:p>
        <w:p>
          <w:pPr>
            <w:pStyle w:val="Contents4"/>
            <w:tabs>
              <w:tab w:val="clear" w:pos="8176"/>
              <w:tab w:val="right" w:pos="9026" w:leader="dot"/>
            </w:tabs>
            <w:rPr/>
          </w:pPr>
          <w:hyperlink w:anchor="__RefHeading___Toc5578928_2320776876">
            <w:r>
              <w:rPr>
                <w:webHidden/>
                <w:rStyle w:val="IndexLink"/>
              </w:rPr>
              <w:t>14</w:t>
            </w:r>
            <w:r>
              <w:rPr>
                <w:rStyle w:val="IndexLink"/>
                <w:rtl w:val="true"/>
              </w:rPr>
              <w:t xml:space="preserve">. </w:t>
            </w:r>
            <w:r>
              <w:rPr>
                <w:rStyle w:val="IndexLink"/>
              </w:rPr>
              <w:t>14</w:t>
            </w:r>
            <w:r>
              <w:rPr>
                <w:rStyle w:val="IndexLink"/>
                <w:rtl w:val="true"/>
              </w:rPr>
              <w:t xml:space="preserve">. </w:t>
            </w:r>
            <w:r>
              <w:rPr>
                <w:rStyle w:val="IndexLink"/>
                <w:rtl w:val="true"/>
              </w:rPr>
              <w:t>گناهان کبیره و صغیره</w:t>
            </w:r>
            <w:r>
              <w:rPr>
                <w:rStyle w:val="IndexLink"/>
                <w:rtl w:val="true"/>
              </w:rPr>
              <w:tab/>
            </w:r>
            <w:r>
              <w:rPr>
                <w:rStyle w:val="IndexLink"/>
              </w:rPr>
              <w:t>199</w:t>
            </w:r>
          </w:hyperlink>
        </w:p>
        <w:p>
          <w:pPr>
            <w:pStyle w:val="Contents4"/>
            <w:tabs>
              <w:tab w:val="clear" w:pos="8176"/>
              <w:tab w:val="right" w:pos="9026" w:leader="dot"/>
            </w:tabs>
            <w:rPr/>
          </w:pPr>
          <w:hyperlink w:anchor="__RefHeading___Toc5578930_2320776876">
            <w:r>
              <w:rPr>
                <w:webHidden/>
                <w:rStyle w:val="IndexLink"/>
              </w:rPr>
              <w:t>14</w:t>
            </w:r>
            <w:r>
              <w:rPr>
                <w:rStyle w:val="IndexLink"/>
                <w:rtl w:val="true"/>
              </w:rPr>
              <w:t xml:space="preserve">. </w:t>
            </w:r>
            <w:r>
              <w:rPr>
                <w:rStyle w:val="IndexLink"/>
              </w:rPr>
              <w:t>15</w:t>
            </w:r>
            <w:r>
              <w:rPr>
                <w:rStyle w:val="IndexLink"/>
                <w:rtl w:val="true"/>
              </w:rPr>
              <w:t xml:space="preserve">. </w:t>
            </w:r>
            <w:r>
              <w:rPr>
                <w:rStyle w:val="IndexLink"/>
                <w:rtl w:val="true"/>
              </w:rPr>
              <w:t>اعمالی که مقدار کمش مورد تأکید است</w:t>
            </w:r>
            <w:r>
              <w:rPr>
                <w:rStyle w:val="IndexLink"/>
                <w:rtl w:val="true"/>
              </w:rPr>
              <w:tab/>
            </w:r>
            <w:r>
              <w:rPr>
                <w:rStyle w:val="IndexLink"/>
              </w:rPr>
              <w:t>200</w:t>
            </w:r>
          </w:hyperlink>
        </w:p>
        <w:p>
          <w:pPr>
            <w:pStyle w:val="Contents3"/>
            <w:tabs>
              <w:tab w:val="clear" w:pos="8459"/>
              <w:tab w:val="right" w:pos="9026" w:leader="dot"/>
            </w:tabs>
            <w:rPr/>
          </w:pPr>
          <w:hyperlink w:anchor="__RefHeading___Toc5578932_2320776876">
            <w:r>
              <w:rPr>
                <w:webHidden/>
                <w:rStyle w:val="IndexLink"/>
              </w:rPr>
              <w:t>15</w:t>
            </w:r>
            <w:r>
              <w:rPr>
                <w:rStyle w:val="IndexLink"/>
                <w:rtl w:val="true"/>
              </w:rPr>
              <w:t xml:space="preserve">. </w:t>
            </w:r>
            <w:r>
              <w:rPr>
                <w:rStyle w:val="IndexLink"/>
                <w:rtl w:val="true"/>
              </w:rPr>
              <w:t>فریضه حج</w:t>
            </w:r>
            <w:r>
              <w:rPr>
                <w:rStyle w:val="IndexLink"/>
                <w:rtl w:val="true"/>
              </w:rPr>
              <w:tab/>
            </w:r>
            <w:r>
              <w:rPr>
                <w:rStyle w:val="IndexLink"/>
              </w:rPr>
              <w:t>201</w:t>
            </w:r>
          </w:hyperlink>
        </w:p>
        <w:p>
          <w:pPr>
            <w:pStyle w:val="Contents4"/>
            <w:tabs>
              <w:tab w:val="clear" w:pos="8176"/>
              <w:tab w:val="right" w:pos="9026" w:leader="dot"/>
            </w:tabs>
            <w:rPr/>
          </w:pPr>
          <w:hyperlink w:anchor="__RefHeading___Toc5578934_232077687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5578936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عظمت فریضه حج</w:t>
            </w:r>
            <w:r>
              <w:rPr>
                <w:rStyle w:val="IndexLink"/>
                <w:rtl w:val="true"/>
              </w:rPr>
              <w:tab/>
            </w:r>
            <w:r>
              <w:rPr>
                <w:rStyle w:val="IndexLink"/>
              </w:rPr>
              <w:t>201</w:t>
            </w:r>
          </w:hyperlink>
        </w:p>
        <w:p>
          <w:pPr>
            <w:pStyle w:val="Contents5"/>
            <w:tabs>
              <w:tab w:val="clear" w:pos="7892"/>
              <w:tab w:val="right" w:pos="9026" w:leader="dot"/>
            </w:tabs>
            <w:rPr/>
          </w:pPr>
          <w:hyperlink w:anchor="__RefHeading___Toc5578938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وجوب حج</w:t>
            </w:r>
            <w:r>
              <w:rPr>
                <w:rStyle w:val="IndexLink"/>
                <w:rtl w:val="true"/>
              </w:rPr>
              <w:tab/>
            </w:r>
            <w:r>
              <w:rPr>
                <w:rStyle w:val="IndexLink"/>
              </w:rPr>
              <w:t>201</w:t>
            </w:r>
          </w:hyperlink>
        </w:p>
        <w:p>
          <w:pPr>
            <w:pStyle w:val="Contents5"/>
            <w:tabs>
              <w:tab w:val="clear" w:pos="7892"/>
              <w:tab w:val="right" w:pos="9026" w:leader="dot"/>
            </w:tabs>
            <w:rPr/>
          </w:pPr>
          <w:hyperlink w:anchor="__RefHeading___Toc5578940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قبله مردم</w:t>
            </w:r>
            <w:r>
              <w:rPr>
                <w:rStyle w:val="IndexLink"/>
                <w:rtl w:val="true"/>
              </w:rPr>
              <w:tab/>
            </w:r>
            <w:r>
              <w:rPr>
                <w:rStyle w:val="IndexLink"/>
              </w:rPr>
              <w:t>202</w:t>
            </w:r>
          </w:hyperlink>
        </w:p>
        <w:p>
          <w:pPr>
            <w:pStyle w:val="Contents5"/>
            <w:tabs>
              <w:tab w:val="clear" w:pos="7892"/>
              <w:tab w:val="right" w:pos="9026" w:leader="dot"/>
            </w:tabs>
            <w:rPr/>
          </w:pPr>
          <w:hyperlink w:anchor="__RefHeading___Toc5578942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عاشقان بیقرار حج</w:t>
            </w:r>
            <w:r>
              <w:rPr>
                <w:rStyle w:val="IndexLink"/>
                <w:rtl w:val="true"/>
              </w:rPr>
              <w:tab/>
            </w:r>
            <w:r>
              <w:rPr>
                <w:rStyle w:val="IndexLink"/>
              </w:rPr>
              <w:t>202</w:t>
            </w:r>
          </w:hyperlink>
        </w:p>
        <w:p>
          <w:pPr>
            <w:pStyle w:val="Contents4"/>
            <w:tabs>
              <w:tab w:val="clear" w:pos="8176"/>
              <w:tab w:val="right" w:pos="9026" w:leader="dot"/>
            </w:tabs>
            <w:rPr/>
          </w:pPr>
          <w:hyperlink w:anchor="__RefHeading___Toc5578944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فلسفه حج</w:t>
            </w:r>
            <w:r>
              <w:rPr>
                <w:rStyle w:val="IndexLink"/>
                <w:rtl w:val="true"/>
              </w:rPr>
              <w:tab/>
            </w:r>
            <w:r>
              <w:rPr>
                <w:rStyle w:val="IndexLink"/>
              </w:rPr>
              <w:t>203</w:t>
            </w:r>
          </w:hyperlink>
        </w:p>
        <w:p>
          <w:pPr>
            <w:pStyle w:val="Contents4"/>
            <w:tabs>
              <w:tab w:val="clear" w:pos="8176"/>
              <w:tab w:val="right" w:pos="9026" w:leader="dot"/>
            </w:tabs>
            <w:rPr/>
          </w:pPr>
          <w:hyperlink w:anchor="__RefHeading___Toc5578946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عکس العمل مردم در برابر دعوت الهی</w:t>
            </w:r>
            <w:r>
              <w:rPr>
                <w:rStyle w:val="IndexLink"/>
                <w:rtl w:val="true"/>
              </w:rPr>
              <w:tab/>
            </w:r>
            <w:r>
              <w:rPr>
                <w:rStyle w:val="IndexLink"/>
              </w:rPr>
              <w:t>204</w:t>
            </w:r>
          </w:hyperlink>
        </w:p>
        <w:p>
          <w:pPr>
            <w:pStyle w:val="Contents5"/>
            <w:tabs>
              <w:tab w:val="clear" w:pos="7892"/>
              <w:tab w:val="right" w:pos="9026" w:leader="dot"/>
            </w:tabs>
            <w:rPr/>
          </w:pPr>
          <w:hyperlink w:anchor="__RefHeading___Toc5578948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اجابت دعوت</w:t>
            </w:r>
            <w:r>
              <w:rPr>
                <w:rStyle w:val="IndexLink"/>
                <w:rtl w:val="true"/>
              </w:rPr>
              <w:tab/>
            </w:r>
            <w:r>
              <w:rPr>
                <w:rStyle w:val="IndexLink"/>
              </w:rPr>
              <w:t>204</w:t>
            </w:r>
          </w:hyperlink>
        </w:p>
        <w:p>
          <w:pPr>
            <w:pStyle w:val="Contents5"/>
            <w:tabs>
              <w:tab w:val="clear" w:pos="7892"/>
              <w:tab w:val="right" w:pos="9026" w:leader="dot"/>
            </w:tabs>
            <w:rPr/>
          </w:pPr>
          <w:hyperlink w:anchor="__RefHeading___Toc5578950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تصدیق دعوت</w:t>
            </w:r>
            <w:r>
              <w:rPr>
                <w:rStyle w:val="IndexLink"/>
                <w:rtl w:val="true"/>
              </w:rPr>
              <w:tab/>
            </w:r>
            <w:r>
              <w:rPr>
                <w:rStyle w:val="IndexLink"/>
              </w:rPr>
              <w:t>204</w:t>
            </w:r>
          </w:hyperlink>
        </w:p>
        <w:p>
          <w:pPr>
            <w:pStyle w:val="Contents4"/>
            <w:tabs>
              <w:tab w:val="clear" w:pos="8176"/>
              <w:tab w:val="right" w:pos="9026" w:leader="dot"/>
            </w:tabs>
            <w:rPr/>
          </w:pPr>
          <w:hyperlink w:anchor="__RefHeading___Toc5578952_2320776876">
            <w:r>
              <w:rPr>
                <w:webHidden/>
                <w:rStyle w:val="IndexLink"/>
              </w:rPr>
              <w:t>15</w:t>
            </w:r>
            <w:r>
              <w:rPr>
                <w:rStyle w:val="IndexLink"/>
                <w:rtl w:val="true"/>
              </w:rPr>
              <w:t xml:space="preserve">. </w:t>
            </w:r>
            <w:r>
              <w:rPr>
                <w:rStyle w:val="IndexLink"/>
              </w:rPr>
              <w:t>4</w:t>
            </w:r>
            <w:r>
              <w:rPr>
                <w:rStyle w:val="IndexLink"/>
                <w:rtl w:val="true"/>
              </w:rPr>
              <w:t xml:space="preserve">. </w:t>
            </w:r>
            <w:r>
              <w:rPr>
                <w:rStyle w:val="IndexLink"/>
                <w:rtl w:val="true"/>
              </w:rPr>
              <w:t>قرار گرفتن در جایگاه انبیا</w:t>
            </w:r>
            <w:r>
              <w:rPr>
                <w:rStyle w:val="IndexLink"/>
                <w:rtl w:val="true"/>
              </w:rPr>
              <w:tab/>
            </w:r>
            <w:r>
              <w:rPr>
                <w:rStyle w:val="IndexLink"/>
              </w:rPr>
              <w:t>204</w:t>
            </w:r>
          </w:hyperlink>
        </w:p>
        <w:p>
          <w:pPr>
            <w:pStyle w:val="Contents4"/>
            <w:tabs>
              <w:tab w:val="clear" w:pos="8176"/>
              <w:tab w:val="right" w:pos="9026" w:leader="dot"/>
            </w:tabs>
            <w:rPr/>
          </w:pPr>
          <w:hyperlink w:anchor="__RefHeading___Toc5578954_2320776876">
            <w:r>
              <w:rPr>
                <w:webHidden/>
                <w:rStyle w:val="IndexLink"/>
              </w:rPr>
              <w:t>15</w:t>
            </w:r>
            <w:r>
              <w:rPr>
                <w:rStyle w:val="IndexLink"/>
                <w:rtl w:val="true"/>
              </w:rPr>
              <w:t xml:space="preserve">. </w:t>
            </w:r>
            <w:r>
              <w:rPr>
                <w:rStyle w:val="IndexLink"/>
              </w:rPr>
              <w:t>5</w:t>
            </w:r>
            <w:r>
              <w:rPr>
                <w:rStyle w:val="IndexLink"/>
                <w:rtl w:val="true"/>
              </w:rPr>
              <w:t xml:space="preserve">. </w:t>
            </w:r>
            <w:r>
              <w:rPr>
                <w:rStyle w:val="IndexLink"/>
                <w:rtl w:val="true"/>
              </w:rPr>
              <w:t>تشبیه به ملائکه در طواف</w:t>
            </w:r>
            <w:r>
              <w:rPr>
                <w:rStyle w:val="IndexLink"/>
                <w:rtl w:val="true"/>
              </w:rPr>
              <w:tab/>
            </w:r>
            <w:r>
              <w:rPr>
                <w:rStyle w:val="IndexLink"/>
              </w:rPr>
              <w:t>204</w:t>
            </w:r>
          </w:hyperlink>
        </w:p>
        <w:p>
          <w:pPr>
            <w:pStyle w:val="Contents4"/>
            <w:tabs>
              <w:tab w:val="clear" w:pos="8176"/>
              <w:tab w:val="right" w:pos="9026" w:leader="dot"/>
            </w:tabs>
            <w:rPr/>
          </w:pPr>
          <w:hyperlink w:anchor="__RefHeading___Toc5578956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tl w:val="true"/>
              </w:rPr>
              <w:t>آثار حج</w:t>
            </w:r>
            <w:r>
              <w:rPr>
                <w:rStyle w:val="IndexLink"/>
                <w:rtl w:val="true"/>
              </w:rPr>
              <w:tab/>
            </w:r>
            <w:r>
              <w:rPr>
                <w:rStyle w:val="IndexLink"/>
              </w:rPr>
              <w:t>205</w:t>
            </w:r>
          </w:hyperlink>
        </w:p>
        <w:p>
          <w:pPr>
            <w:pStyle w:val="Contents5"/>
            <w:tabs>
              <w:tab w:val="clear" w:pos="7892"/>
              <w:tab w:val="right" w:pos="9026" w:leader="dot"/>
            </w:tabs>
            <w:rPr/>
          </w:pPr>
          <w:hyperlink w:anchor="__RefHeading___Toc5578958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تجارت خانه معنوی بندگان</w:t>
            </w:r>
            <w:r>
              <w:rPr>
                <w:rStyle w:val="IndexLink"/>
                <w:rtl w:val="true"/>
              </w:rPr>
              <w:tab/>
            </w:r>
            <w:r>
              <w:rPr>
                <w:rStyle w:val="IndexLink"/>
              </w:rPr>
              <w:t>205</w:t>
            </w:r>
          </w:hyperlink>
        </w:p>
        <w:p>
          <w:pPr>
            <w:pStyle w:val="Contents5"/>
            <w:tabs>
              <w:tab w:val="clear" w:pos="7892"/>
              <w:tab w:val="right" w:pos="9026" w:leader="dot"/>
            </w:tabs>
            <w:rPr/>
          </w:pPr>
          <w:hyperlink w:anchor="__RefHeading___Toc5578960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میعادگاه آمرزش و مغفرت</w:t>
            </w:r>
            <w:r>
              <w:rPr>
                <w:rStyle w:val="IndexLink"/>
                <w:rtl w:val="true"/>
              </w:rPr>
              <w:tab/>
            </w:r>
            <w:r>
              <w:rPr>
                <w:rStyle w:val="IndexLink"/>
              </w:rPr>
              <w:t>206</w:t>
            </w:r>
          </w:hyperlink>
        </w:p>
        <w:p>
          <w:pPr>
            <w:pStyle w:val="Contents5"/>
            <w:tabs>
              <w:tab w:val="clear" w:pos="7892"/>
              <w:tab w:val="right" w:pos="9026" w:leader="dot"/>
            </w:tabs>
            <w:rPr/>
          </w:pPr>
          <w:hyperlink w:anchor="__RefHeading___Toc5578962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حرم امن برای پناه جویان</w:t>
            </w:r>
            <w:r>
              <w:rPr>
                <w:rStyle w:val="IndexLink"/>
                <w:rtl w:val="true"/>
              </w:rPr>
              <w:tab/>
            </w:r>
            <w:r>
              <w:rPr>
                <w:rStyle w:val="IndexLink"/>
              </w:rPr>
              <w:t>206</w:t>
            </w:r>
          </w:hyperlink>
        </w:p>
        <w:p>
          <w:pPr>
            <w:pStyle w:val="Contents4"/>
            <w:tabs>
              <w:tab w:val="clear" w:pos="8176"/>
              <w:tab w:val="right" w:pos="9026" w:leader="dot"/>
            </w:tabs>
            <w:rPr/>
          </w:pPr>
          <w:hyperlink w:anchor="__RefHeading___Toc5578964_2320776876">
            <w:r>
              <w:rPr>
                <w:webHidden/>
                <w:rStyle w:val="IndexLink"/>
              </w:rPr>
              <w:t>15</w:t>
            </w:r>
            <w:r>
              <w:rPr>
                <w:rStyle w:val="IndexLink"/>
                <w:rtl w:val="true"/>
              </w:rPr>
              <w:t xml:space="preserve">. </w:t>
            </w:r>
            <w:r>
              <w:rPr>
                <w:rStyle w:val="IndexLink"/>
              </w:rPr>
              <w:t>7</w:t>
            </w:r>
            <w:r>
              <w:rPr>
                <w:rStyle w:val="IndexLink"/>
                <w:rtl w:val="true"/>
              </w:rPr>
              <w:t xml:space="preserve">. </w:t>
            </w:r>
            <w:r>
              <w:rPr>
                <w:rStyle w:val="IndexLink"/>
                <w:rtl w:val="true"/>
              </w:rPr>
              <w:t>وجوب حج</w:t>
            </w:r>
            <w:r>
              <w:rPr>
                <w:rStyle w:val="IndexLink"/>
                <w:rtl w:val="true"/>
              </w:rPr>
              <w:tab/>
            </w:r>
            <w:r>
              <w:rPr>
                <w:rStyle w:val="IndexLink"/>
              </w:rPr>
              <w:t>207</w:t>
            </w:r>
          </w:hyperlink>
        </w:p>
        <w:p>
          <w:pPr>
            <w:pStyle w:val="Contents2"/>
            <w:tabs>
              <w:tab w:val="clear" w:pos="8743"/>
              <w:tab w:val="right" w:pos="9026" w:leader="dot"/>
            </w:tabs>
            <w:rPr/>
          </w:pPr>
          <w:hyperlink w:anchor="__RefHeading___Toc5578966_2320776876">
            <w:r>
              <w:rPr>
                <w:webHidden/>
                <w:rStyle w:val="IndexLink"/>
                <w:rtl w:val="true"/>
              </w:rPr>
              <w:t xml:space="preserve">خطبه </w:t>
            </w:r>
            <w:r>
              <w:rPr>
                <w:rStyle w:val="IndexLink"/>
              </w:rPr>
              <w:t>2</w:t>
            </w:r>
            <w:r>
              <w:rPr>
                <w:rStyle w:val="IndexLink"/>
                <w:rtl w:val="true"/>
              </w:rPr>
              <w:tab/>
            </w:r>
            <w:r>
              <w:rPr>
                <w:rStyle w:val="IndexLink"/>
              </w:rPr>
              <w:t>209</w:t>
            </w:r>
          </w:hyperlink>
        </w:p>
        <w:p>
          <w:pPr>
            <w:pStyle w:val="Contents3"/>
            <w:tabs>
              <w:tab w:val="clear" w:pos="8459"/>
              <w:tab w:val="right" w:pos="9026" w:leader="dot"/>
            </w:tabs>
            <w:rPr/>
          </w:pPr>
          <w:hyperlink w:anchor="__RefHeading___Toc5578968_2320776876">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5578970_2320776876">
            <w:r>
              <w:rPr>
                <w:webHidden/>
                <w:rStyle w:val="IndexLink"/>
                <w:rtl w:val="true"/>
              </w:rPr>
              <w:t>پیشگفتار خطبه</w:t>
            </w:r>
            <w:r>
              <w:rPr>
                <w:rStyle w:val="IndexLink"/>
                <w:rtl w:val="true"/>
              </w:rPr>
              <w:tab/>
            </w:r>
            <w:r>
              <w:rPr>
                <w:rStyle w:val="IndexLink"/>
              </w:rPr>
              <w:t>209</w:t>
            </w:r>
          </w:hyperlink>
        </w:p>
        <w:p>
          <w:pPr>
            <w:pStyle w:val="Contents3"/>
            <w:tabs>
              <w:tab w:val="clear" w:pos="8459"/>
              <w:tab w:val="right" w:pos="9026" w:leader="dot"/>
            </w:tabs>
            <w:rPr/>
          </w:pPr>
          <w:hyperlink w:anchor="__RefHeading___Toc5578972_2320776876">
            <w:r>
              <w:rPr>
                <w:webHidden/>
                <w:rStyle w:val="IndexLink"/>
              </w:rPr>
              <w:t>1</w:t>
            </w:r>
            <w:r>
              <w:rPr>
                <w:rStyle w:val="IndexLink"/>
                <w:rtl w:val="true"/>
              </w:rPr>
              <w:t xml:space="preserve">. </w:t>
            </w:r>
            <w:r>
              <w:rPr>
                <w:rStyle w:val="IndexLink"/>
                <w:rtl w:val="true"/>
              </w:rPr>
              <w:t>حمد و ثنای الهی</w:t>
            </w:r>
            <w:r>
              <w:rPr>
                <w:rStyle w:val="IndexLink"/>
                <w:rtl w:val="true"/>
              </w:rPr>
              <w:tab/>
            </w:r>
            <w:r>
              <w:rPr>
                <w:rStyle w:val="IndexLink"/>
              </w:rPr>
              <w:t>210</w:t>
            </w:r>
          </w:hyperlink>
        </w:p>
        <w:p>
          <w:pPr>
            <w:pStyle w:val="Contents4"/>
            <w:tabs>
              <w:tab w:val="clear" w:pos="8176"/>
              <w:tab w:val="right" w:pos="9026" w:leader="dot"/>
            </w:tabs>
            <w:rPr/>
          </w:pPr>
          <w:hyperlink w:anchor="__RefHeading___Toc5578974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انگیزه های حمد الهی</w:t>
            </w:r>
            <w:r>
              <w:rPr>
                <w:rStyle w:val="IndexLink"/>
                <w:rtl w:val="true"/>
              </w:rPr>
              <w:tab/>
            </w:r>
            <w:r>
              <w:rPr>
                <w:rStyle w:val="IndexLink"/>
              </w:rPr>
              <w:t>210</w:t>
            </w:r>
          </w:hyperlink>
        </w:p>
        <w:p>
          <w:pPr>
            <w:pStyle w:val="Contents5"/>
            <w:tabs>
              <w:tab w:val="clear" w:pos="7892"/>
              <w:tab w:val="right" w:pos="9026" w:leader="dot"/>
            </w:tabs>
            <w:rPr/>
          </w:pPr>
          <w:hyperlink w:anchor="__RefHeading___Toc5578976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حمد به انگیزه اتمام نعمت</w:t>
            </w:r>
            <w:r>
              <w:rPr>
                <w:rStyle w:val="IndexLink"/>
                <w:rtl w:val="true"/>
              </w:rPr>
              <w:tab/>
            </w:r>
            <w:r>
              <w:rPr>
                <w:rStyle w:val="IndexLink"/>
              </w:rPr>
              <w:t>210</w:t>
            </w:r>
          </w:hyperlink>
        </w:p>
        <w:p>
          <w:pPr>
            <w:pStyle w:val="Contents5"/>
            <w:tabs>
              <w:tab w:val="clear" w:pos="7892"/>
              <w:tab w:val="right" w:pos="9026" w:leader="dot"/>
            </w:tabs>
            <w:rPr/>
          </w:pPr>
          <w:hyperlink w:anchor="__RefHeading___Toc557897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حمد به انگیزه تسلیم در برابر عزت الهی</w:t>
            </w:r>
            <w:r>
              <w:rPr>
                <w:rStyle w:val="IndexLink"/>
                <w:rtl w:val="true"/>
              </w:rPr>
              <w:tab/>
            </w:r>
            <w:r>
              <w:rPr>
                <w:rStyle w:val="IndexLink"/>
              </w:rPr>
              <w:t>211</w:t>
            </w:r>
          </w:hyperlink>
        </w:p>
        <w:p>
          <w:pPr>
            <w:pStyle w:val="Contents5"/>
            <w:tabs>
              <w:tab w:val="clear" w:pos="7892"/>
              <w:tab w:val="right" w:pos="9026" w:leader="dot"/>
            </w:tabs>
            <w:rPr/>
          </w:pPr>
          <w:hyperlink w:anchor="__RefHeading___Toc557898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حمد به انگیزه نگهداری از معاصی</w:t>
            </w:r>
            <w:r>
              <w:rPr>
                <w:rStyle w:val="IndexLink"/>
                <w:rtl w:val="true"/>
              </w:rPr>
              <w:tab/>
            </w:r>
            <w:r>
              <w:rPr>
                <w:rStyle w:val="IndexLink"/>
              </w:rPr>
              <w:t>212</w:t>
            </w:r>
          </w:hyperlink>
        </w:p>
        <w:p>
          <w:pPr>
            <w:pStyle w:val="Contents3"/>
            <w:tabs>
              <w:tab w:val="clear" w:pos="8459"/>
              <w:tab w:val="right" w:pos="9026" w:leader="dot"/>
            </w:tabs>
            <w:rPr/>
          </w:pPr>
          <w:hyperlink w:anchor="__RefHeading___Toc5578982_2320776876">
            <w:r>
              <w:rPr>
                <w:webHidden/>
                <w:rStyle w:val="IndexLink"/>
              </w:rPr>
              <w:t>2</w:t>
            </w:r>
            <w:r>
              <w:rPr>
                <w:rStyle w:val="IndexLink"/>
                <w:rtl w:val="true"/>
              </w:rPr>
              <w:t xml:space="preserve">. </w:t>
            </w:r>
            <w:r>
              <w:rPr>
                <w:rStyle w:val="IndexLink"/>
                <w:rtl w:val="true"/>
              </w:rPr>
              <w:t>حکمت های یاری طلبیدن از خداوند</w:t>
            </w:r>
            <w:r>
              <w:rPr>
                <w:rStyle w:val="IndexLink"/>
                <w:rtl w:val="true"/>
              </w:rPr>
              <w:tab/>
            </w:r>
            <w:r>
              <w:rPr>
                <w:rStyle w:val="IndexLink"/>
              </w:rPr>
              <w:t>212</w:t>
            </w:r>
          </w:hyperlink>
        </w:p>
        <w:p>
          <w:pPr>
            <w:pStyle w:val="Contents4"/>
            <w:tabs>
              <w:tab w:val="clear" w:pos="8176"/>
              <w:tab w:val="right" w:pos="9026" w:leader="dot"/>
            </w:tabs>
            <w:rPr/>
          </w:pPr>
          <w:hyperlink w:anchor="__RefHeading___Toc5578984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کمک خواهی به دلیل نیاز</w:t>
            </w:r>
            <w:r>
              <w:rPr>
                <w:rStyle w:val="IndexLink"/>
                <w:rtl w:val="true"/>
              </w:rPr>
              <w:tab/>
            </w:r>
            <w:r>
              <w:rPr>
                <w:rStyle w:val="IndexLink"/>
              </w:rPr>
              <w:t>212</w:t>
            </w:r>
          </w:hyperlink>
        </w:p>
        <w:p>
          <w:pPr>
            <w:pStyle w:val="Contents4"/>
            <w:tabs>
              <w:tab w:val="clear" w:pos="8176"/>
              <w:tab w:val="right" w:pos="9026" w:leader="dot"/>
            </w:tabs>
            <w:rPr/>
          </w:pPr>
          <w:hyperlink w:anchor="__RefHeading___Toc5578986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کمک خواهی به دلیل هدایت</w:t>
            </w:r>
            <w:r>
              <w:rPr>
                <w:rStyle w:val="IndexLink"/>
                <w:rtl w:val="true"/>
              </w:rPr>
              <w:tab/>
            </w:r>
            <w:r>
              <w:rPr>
                <w:rStyle w:val="IndexLink"/>
              </w:rPr>
              <w:t>213</w:t>
            </w:r>
          </w:hyperlink>
        </w:p>
        <w:p>
          <w:pPr>
            <w:pStyle w:val="Contents4"/>
            <w:tabs>
              <w:tab w:val="clear" w:pos="8176"/>
              <w:tab w:val="right" w:pos="9026" w:leader="dot"/>
            </w:tabs>
            <w:rPr/>
          </w:pPr>
          <w:hyperlink w:anchor="__RefHeading___Toc5578988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کمک خواهی برای نجات از دشمن</w:t>
            </w:r>
            <w:r>
              <w:rPr>
                <w:rStyle w:val="IndexLink"/>
                <w:rtl w:val="true"/>
              </w:rPr>
              <w:tab/>
            </w:r>
            <w:r>
              <w:rPr>
                <w:rStyle w:val="IndexLink"/>
              </w:rPr>
              <w:t>213</w:t>
            </w:r>
          </w:hyperlink>
        </w:p>
        <w:p>
          <w:pPr>
            <w:pStyle w:val="Contents4"/>
            <w:tabs>
              <w:tab w:val="clear" w:pos="8176"/>
              <w:tab w:val="right" w:pos="9026" w:leader="dot"/>
            </w:tabs>
            <w:rPr/>
          </w:pPr>
          <w:hyperlink w:anchor="__RefHeading___Toc5578990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کمک خواهی به دلیل کفایت کردن خداوند برای بندگان</w:t>
            </w:r>
            <w:r>
              <w:rPr>
                <w:rStyle w:val="IndexLink"/>
                <w:rtl w:val="true"/>
              </w:rPr>
              <w:tab/>
            </w:r>
            <w:r>
              <w:rPr>
                <w:rStyle w:val="IndexLink"/>
              </w:rPr>
              <w:t>214</w:t>
            </w:r>
          </w:hyperlink>
        </w:p>
        <w:p>
          <w:pPr>
            <w:pStyle w:val="Contents3"/>
            <w:tabs>
              <w:tab w:val="clear" w:pos="8459"/>
              <w:tab w:val="right" w:pos="9026" w:leader="dot"/>
            </w:tabs>
            <w:rPr/>
          </w:pPr>
          <w:hyperlink w:anchor="__RefHeading___Toc5578992_2320776876">
            <w:r>
              <w:rPr>
                <w:webHidden/>
                <w:rStyle w:val="IndexLink"/>
              </w:rPr>
              <w:t>3</w:t>
            </w:r>
            <w:r>
              <w:rPr>
                <w:rStyle w:val="IndexLink"/>
                <w:rtl w:val="true"/>
              </w:rPr>
              <w:t xml:space="preserve">. </w:t>
            </w:r>
            <w:r>
              <w:rPr>
                <w:rStyle w:val="IndexLink"/>
                <w:rtl w:val="true"/>
              </w:rPr>
              <w:t>آثار حمد در آخرت</w:t>
            </w:r>
            <w:r>
              <w:rPr>
                <w:rStyle w:val="IndexLink"/>
                <w:rtl w:val="true"/>
              </w:rPr>
              <w:tab/>
            </w:r>
            <w:r>
              <w:rPr>
                <w:rStyle w:val="IndexLink"/>
              </w:rPr>
              <w:t>214</w:t>
            </w:r>
          </w:hyperlink>
        </w:p>
        <w:p>
          <w:pPr>
            <w:pStyle w:val="Contents4"/>
            <w:tabs>
              <w:tab w:val="clear" w:pos="8176"/>
              <w:tab w:val="right" w:pos="9026" w:leader="dot"/>
            </w:tabs>
            <w:rPr/>
          </w:pPr>
          <w:hyperlink w:anchor="__RefHeading___Toc5578994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کمیّت حمد</w:t>
            </w:r>
            <w:r>
              <w:rPr>
                <w:rStyle w:val="IndexLink"/>
                <w:rtl w:val="true"/>
              </w:rPr>
              <w:tab/>
            </w:r>
            <w:r>
              <w:rPr>
                <w:rStyle w:val="IndexLink"/>
              </w:rPr>
              <w:t>214</w:t>
            </w:r>
          </w:hyperlink>
        </w:p>
        <w:p>
          <w:pPr>
            <w:pStyle w:val="Contents4"/>
            <w:tabs>
              <w:tab w:val="clear" w:pos="8176"/>
              <w:tab w:val="right" w:pos="9026" w:leader="dot"/>
            </w:tabs>
            <w:rPr/>
          </w:pPr>
          <w:hyperlink w:anchor="__RefHeading___Toc5578996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کیفیت حمد</w:t>
            </w:r>
            <w:r>
              <w:rPr>
                <w:rStyle w:val="IndexLink"/>
                <w:rtl w:val="true"/>
              </w:rPr>
              <w:tab/>
            </w:r>
            <w:r>
              <w:rPr>
                <w:rStyle w:val="IndexLink"/>
              </w:rPr>
              <w:t>215</w:t>
            </w:r>
          </w:hyperlink>
        </w:p>
        <w:p>
          <w:pPr>
            <w:pStyle w:val="Contents3"/>
            <w:tabs>
              <w:tab w:val="clear" w:pos="8459"/>
              <w:tab w:val="right" w:pos="9026" w:leader="dot"/>
            </w:tabs>
            <w:rPr/>
          </w:pPr>
          <w:hyperlink w:anchor="__RefHeading___Toc5578998_2320776876">
            <w:r>
              <w:rPr>
                <w:webHidden/>
                <w:rStyle w:val="IndexLink"/>
              </w:rPr>
              <w:t>4</w:t>
            </w:r>
            <w:r>
              <w:rPr>
                <w:rStyle w:val="IndexLink"/>
                <w:rtl w:val="true"/>
              </w:rPr>
              <w:t xml:space="preserve">. </w:t>
            </w:r>
            <w:r>
              <w:rPr>
                <w:rStyle w:val="IndexLink"/>
                <w:rtl w:val="true"/>
              </w:rPr>
              <w:t>شهادت</w:t>
            </w:r>
            <w:r>
              <w:rPr>
                <w:rStyle w:val="IndexLink"/>
                <w:rtl w:val="true"/>
              </w:rPr>
              <w:tab/>
            </w:r>
            <w:r>
              <w:rPr>
                <w:rStyle w:val="IndexLink"/>
              </w:rPr>
              <w:t>215</w:t>
            </w:r>
          </w:hyperlink>
        </w:p>
        <w:p>
          <w:pPr>
            <w:pStyle w:val="Contents4"/>
            <w:tabs>
              <w:tab w:val="clear" w:pos="8176"/>
              <w:tab w:val="right" w:pos="9026" w:leader="dot"/>
            </w:tabs>
            <w:rPr/>
          </w:pPr>
          <w:hyperlink w:anchor="__RefHeading___Toc5579000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شهادت به توحید</w:t>
            </w:r>
            <w:r>
              <w:rPr>
                <w:rStyle w:val="IndexLink"/>
                <w:rtl w:val="true"/>
              </w:rPr>
              <w:tab/>
            </w:r>
            <w:r>
              <w:rPr>
                <w:rStyle w:val="IndexLink"/>
              </w:rPr>
              <w:t>215</w:t>
            </w:r>
          </w:hyperlink>
        </w:p>
        <w:p>
          <w:pPr>
            <w:pStyle w:val="Contents5"/>
            <w:tabs>
              <w:tab w:val="clear" w:pos="7892"/>
              <w:tab w:val="right" w:pos="9026" w:leader="dot"/>
            </w:tabs>
            <w:rPr/>
          </w:pPr>
          <w:hyperlink w:anchor="__RefHeading___Toc5579002_2320776876">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579004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شهادت با تمام وجود</w:t>
            </w:r>
            <w:r>
              <w:rPr>
                <w:rStyle w:val="IndexLink"/>
                <w:rtl w:val="true"/>
              </w:rPr>
              <w:tab/>
            </w:r>
            <w:r>
              <w:rPr>
                <w:rStyle w:val="IndexLink"/>
              </w:rPr>
              <w:t>215</w:t>
            </w:r>
          </w:hyperlink>
        </w:p>
        <w:p>
          <w:pPr>
            <w:pStyle w:val="Contents4"/>
            <w:tabs>
              <w:tab w:val="clear" w:pos="8176"/>
              <w:tab w:val="right" w:pos="9026" w:leader="dot"/>
            </w:tabs>
            <w:rPr/>
          </w:pPr>
          <w:hyperlink w:anchor="__RefHeading___Toc5579006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پایبندی به شهادت</w:t>
            </w:r>
            <w:r>
              <w:rPr>
                <w:rStyle w:val="IndexLink"/>
                <w:rtl w:val="true"/>
              </w:rPr>
              <w:tab/>
            </w:r>
            <w:r>
              <w:rPr>
                <w:rStyle w:val="IndexLink"/>
              </w:rPr>
              <w:t>216</w:t>
            </w:r>
          </w:hyperlink>
        </w:p>
        <w:p>
          <w:pPr>
            <w:pStyle w:val="Contents4"/>
            <w:tabs>
              <w:tab w:val="clear" w:pos="8176"/>
              <w:tab w:val="right" w:pos="9026" w:leader="dot"/>
            </w:tabs>
            <w:rPr/>
          </w:pPr>
          <w:hyperlink w:anchor="__RefHeading___Toc5579008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آثار شهادت بر توحید</w:t>
            </w:r>
            <w:r>
              <w:rPr>
                <w:rStyle w:val="IndexLink"/>
                <w:rtl w:val="true"/>
              </w:rPr>
              <w:tab/>
            </w:r>
            <w:r>
              <w:rPr>
                <w:rStyle w:val="IndexLink"/>
              </w:rPr>
              <w:t>216</w:t>
            </w:r>
          </w:hyperlink>
        </w:p>
        <w:p>
          <w:pPr>
            <w:pStyle w:val="Contents5"/>
            <w:tabs>
              <w:tab w:val="clear" w:pos="7892"/>
              <w:tab w:val="right" w:pos="9026" w:leader="dot"/>
            </w:tabs>
            <w:rPr/>
          </w:pPr>
          <w:hyperlink w:anchor="__RefHeading___Toc5579010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ذخیره قیامت</w:t>
            </w:r>
            <w:r>
              <w:rPr>
                <w:rStyle w:val="IndexLink"/>
                <w:rtl w:val="true"/>
              </w:rPr>
              <w:tab/>
            </w:r>
            <w:r>
              <w:rPr>
                <w:rStyle w:val="IndexLink"/>
              </w:rPr>
              <w:t>216</w:t>
            </w:r>
          </w:hyperlink>
        </w:p>
        <w:p>
          <w:pPr>
            <w:pStyle w:val="Contents5"/>
            <w:tabs>
              <w:tab w:val="clear" w:pos="7892"/>
              <w:tab w:val="right" w:pos="9026" w:leader="dot"/>
            </w:tabs>
            <w:rPr/>
          </w:pPr>
          <w:hyperlink w:anchor="__RefHeading___Toc5579012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ابزار احسان</w:t>
            </w:r>
            <w:r>
              <w:rPr>
                <w:rStyle w:val="IndexLink"/>
                <w:rtl w:val="true"/>
              </w:rPr>
              <w:tab/>
            </w:r>
            <w:r>
              <w:rPr>
                <w:rStyle w:val="IndexLink"/>
              </w:rPr>
              <w:t>217</w:t>
            </w:r>
          </w:hyperlink>
        </w:p>
        <w:p>
          <w:pPr>
            <w:pStyle w:val="Contents5"/>
            <w:tabs>
              <w:tab w:val="clear" w:pos="7892"/>
              <w:tab w:val="right" w:pos="9026" w:leader="dot"/>
            </w:tabs>
            <w:rPr/>
          </w:pPr>
          <w:hyperlink w:anchor="__RefHeading___Toc5579014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عامل رضایت خدا</w:t>
            </w:r>
            <w:r>
              <w:rPr>
                <w:rStyle w:val="IndexLink"/>
                <w:rtl w:val="true"/>
              </w:rPr>
              <w:tab/>
            </w:r>
            <w:r>
              <w:rPr>
                <w:rStyle w:val="IndexLink"/>
              </w:rPr>
              <w:t>217</w:t>
            </w:r>
          </w:hyperlink>
        </w:p>
        <w:p>
          <w:pPr>
            <w:pStyle w:val="Contents5"/>
            <w:tabs>
              <w:tab w:val="clear" w:pos="7892"/>
              <w:tab w:val="right" w:pos="9026" w:leader="dot"/>
            </w:tabs>
            <w:rPr/>
          </w:pPr>
          <w:hyperlink w:anchor="__RefHeading___Toc5579016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سبب طرد شیطان</w:t>
            </w:r>
            <w:r>
              <w:rPr>
                <w:rStyle w:val="IndexLink"/>
                <w:rtl w:val="true"/>
              </w:rPr>
              <w:tab/>
            </w:r>
            <w:r>
              <w:rPr>
                <w:rStyle w:val="IndexLink"/>
              </w:rPr>
              <w:t>217</w:t>
            </w:r>
          </w:hyperlink>
        </w:p>
        <w:p>
          <w:pPr>
            <w:pStyle w:val="Contents4"/>
            <w:tabs>
              <w:tab w:val="clear" w:pos="8176"/>
              <w:tab w:val="right" w:pos="9026" w:leader="dot"/>
            </w:tabs>
            <w:rPr/>
          </w:pPr>
          <w:hyperlink w:anchor="__RefHeading___Toc5579018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شهادت به نبوت</w:t>
            </w:r>
            <w:r>
              <w:rPr>
                <w:rStyle w:val="IndexLink"/>
                <w:rtl w:val="true"/>
              </w:rPr>
              <w:tab/>
            </w:r>
            <w:r>
              <w:rPr>
                <w:rStyle w:val="IndexLink"/>
              </w:rPr>
              <w:t>218</w:t>
            </w:r>
          </w:hyperlink>
        </w:p>
        <w:p>
          <w:pPr>
            <w:pStyle w:val="Contents3"/>
            <w:tabs>
              <w:tab w:val="clear" w:pos="8459"/>
              <w:tab w:val="right" w:pos="9026" w:leader="dot"/>
            </w:tabs>
            <w:rPr/>
          </w:pPr>
          <w:hyperlink w:anchor="__RefHeading___Toc5579020_2320776876">
            <w:r>
              <w:rPr>
                <w:webHidden/>
                <w:rStyle w:val="IndexLink"/>
              </w:rPr>
              <w:t>5</w:t>
            </w:r>
            <w:r>
              <w:rPr>
                <w:rStyle w:val="IndexLink"/>
                <w:rtl w:val="true"/>
              </w:rPr>
              <w:t xml:space="preserve">. </w:t>
            </w:r>
            <w:r>
              <w:rPr>
                <w:rStyle w:val="IndexLink"/>
                <w:rtl w:val="true"/>
              </w:rPr>
              <w:t>رسالت پیامبر</w:t>
            </w:r>
            <w:r>
              <w:rPr>
                <w:rStyle w:val="IndexLink"/>
                <w:rtl w:val="true"/>
              </w:rPr>
              <w:tab/>
            </w:r>
            <w:r>
              <w:rPr>
                <w:rStyle w:val="IndexLink"/>
              </w:rPr>
              <w:t>218</w:t>
            </w:r>
          </w:hyperlink>
        </w:p>
        <w:p>
          <w:pPr>
            <w:pStyle w:val="Contents4"/>
            <w:tabs>
              <w:tab w:val="clear" w:pos="8176"/>
              <w:tab w:val="right" w:pos="9026" w:leader="dot"/>
            </w:tabs>
            <w:rPr/>
          </w:pPr>
          <w:hyperlink w:anchor="__RefHeading___Toc5579022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ویژگی های رسالت پیامبر</w:t>
            </w:r>
            <w:r>
              <w:rPr>
                <w:rStyle w:val="IndexLink"/>
                <w:rtl w:val="true"/>
              </w:rPr>
              <w:tab/>
            </w:r>
            <w:r>
              <w:rPr>
                <w:rStyle w:val="IndexLink"/>
              </w:rPr>
              <w:t>218</w:t>
            </w:r>
          </w:hyperlink>
        </w:p>
        <w:p>
          <w:pPr>
            <w:pStyle w:val="Contents5"/>
            <w:tabs>
              <w:tab w:val="clear" w:pos="7892"/>
              <w:tab w:val="right" w:pos="9026" w:leader="dot"/>
            </w:tabs>
            <w:rPr/>
          </w:pPr>
          <w:hyperlink w:anchor="__RefHeading___Toc5579024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دین آشکار</w:t>
            </w:r>
            <w:r>
              <w:rPr>
                <w:rStyle w:val="IndexLink"/>
                <w:rtl w:val="true"/>
              </w:rPr>
              <w:tab/>
            </w:r>
            <w:r>
              <w:rPr>
                <w:rStyle w:val="IndexLink"/>
              </w:rPr>
              <w:t>218</w:t>
            </w:r>
          </w:hyperlink>
        </w:p>
        <w:p>
          <w:pPr>
            <w:pStyle w:val="Contents5"/>
            <w:tabs>
              <w:tab w:val="clear" w:pos="7892"/>
              <w:tab w:val="right" w:pos="9026" w:leader="dot"/>
            </w:tabs>
            <w:rPr/>
          </w:pPr>
          <w:hyperlink w:anchor="__RefHeading___Toc5579026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معجزات</w:t>
            </w:r>
            <w:r>
              <w:rPr>
                <w:rStyle w:val="IndexLink"/>
                <w:rtl w:val="true"/>
              </w:rPr>
              <w:tab/>
            </w:r>
            <w:r>
              <w:rPr>
                <w:rStyle w:val="IndexLink"/>
              </w:rPr>
              <w:t>219</w:t>
            </w:r>
          </w:hyperlink>
        </w:p>
        <w:p>
          <w:pPr>
            <w:pStyle w:val="Contents5"/>
            <w:tabs>
              <w:tab w:val="clear" w:pos="7892"/>
              <w:tab w:val="right" w:pos="9026" w:leader="dot"/>
            </w:tabs>
            <w:rPr/>
          </w:pPr>
          <w:hyperlink w:anchor="__RefHeading___Toc5579028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قرآن</w:t>
            </w:r>
            <w:r>
              <w:rPr>
                <w:rStyle w:val="IndexLink"/>
                <w:rtl w:val="true"/>
              </w:rPr>
              <w:tab/>
            </w:r>
            <w:r>
              <w:rPr>
                <w:rStyle w:val="IndexLink"/>
              </w:rPr>
              <w:t>220</w:t>
            </w:r>
          </w:hyperlink>
        </w:p>
        <w:p>
          <w:pPr>
            <w:pStyle w:val="Contents5"/>
            <w:tabs>
              <w:tab w:val="clear" w:pos="7892"/>
              <w:tab w:val="right" w:pos="9026" w:leader="dot"/>
            </w:tabs>
            <w:rPr/>
          </w:pPr>
          <w:hyperlink w:anchor="__RefHeading___Toc5579030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نور ساطع</w:t>
            </w:r>
            <w:r>
              <w:rPr>
                <w:rStyle w:val="IndexLink"/>
                <w:rtl w:val="true"/>
              </w:rPr>
              <w:tab/>
            </w:r>
            <w:r>
              <w:rPr>
                <w:rStyle w:val="IndexLink"/>
              </w:rPr>
              <w:t>220</w:t>
            </w:r>
          </w:hyperlink>
        </w:p>
        <w:p>
          <w:pPr>
            <w:pStyle w:val="Contents5"/>
            <w:tabs>
              <w:tab w:val="clear" w:pos="7892"/>
              <w:tab w:val="right" w:pos="9026" w:leader="dot"/>
            </w:tabs>
            <w:rPr/>
          </w:pPr>
          <w:hyperlink w:anchor="__RefHeading___Toc5579032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روشنی بخش</w:t>
            </w:r>
            <w:r>
              <w:rPr>
                <w:rStyle w:val="IndexLink"/>
                <w:rtl w:val="true"/>
              </w:rPr>
              <w:tab/>
            </w:r>
            <w:r>
              <w:rPr>
                <w:rStyle w:val="IndexLink"/>
              </w:rPr>
              <w:t>221</w:t>
            </w:r>
          </w:hyperlink>
        </w:p>
        <w:p>
          <w:pPr>
            <w:pStyle w:val="Contents5"/>
            <w:tabs>
              <w:tab w:val="clear" w:pos="7892"/>
              <w:tab w:val="right" w:pos="9026" w:leader="dot"/>
            </w:tabs>
            <w:rPr/>
          </w:pPr>
          <w:hyperlink w:anchor="__RefHeading___Toc5579034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فرمان قاطع</w:t>
            </w:r>
            <w:r>
              <w:rPr>
                <w:rStyle w:val="IndexLink"/>
                <w:rtl w:val="true"/>
              </w:rPr>
              <w:tab/>
            </w:r>
            <w:r>
              <w:rPr>
                <w:rStyle w:val="IndexLink"/>
              </w:rPr>
              <w:t>221</w:t>
            </w:r>
          </w:hyperlink>
        </w:p>
        <w:p>
          <w:pPr>
            <w:pStyle w:val="Contents4"/>
            <w:tabs>
              <w:tab w:val="clear" w:pos="8176"/>
              <w:tab w:val="right" w:pos="9026" w:leader="dot"/>
            </w:tabs>
            <w:rPr/>
          </w:pPr>
          <w:hyperlink w:anchor="__RefHeading___Toc5579036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هدف نهایی رسالت</w:t>
            </w:r>
            <w:r>
              <w:rPr>
                <w:rStyle w:val="IndexLink"/>
                <w:rtl w:val="true"/>
              </w:rPr>
              <w:tab/>
            </w:r>
            <w:r>
              <w:rPr>
                <w:rStyle w:val="IndexLink"/>
              </w:rPr>
              <w:t>222</w:t>
            </w:r>
          </w:hyperlink>
        </w:p>
        <w:p>
          <w:pPr>
            <w:pStyle w:val="Contents5"/>
            <w:tabs>
              <w:tab w:val="clear" w:pos="7892"/>
              <w:tab w:val="right" w:pos="9026" w:leader="dot"/>
            </w:tabs>
            <w:rPr/>
          </w:pPr>
          <w:hyperlink w:anchor="__RefHeading___Toc5579038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شبهه زدایی</w:t>
            </w:r>
            <w:r>
              <w:rPr>
                <w:rStyle w:val="IndexLink"/>
                <w:rtl w:val="true"/>
              </w:rPr>
              <w:tab/>
            </w:r>
            <w:r>
              <w:rPr>
                <w:rStyle w:val="IndexLink"/>
              </w:rPr>
              <w:t>222</w:t>
            </w:r>
          </w:hyperlink>
        </w:p>
        <w:p>
          <w:pPr>
            <w:pStyle w:val="Contents5"/>
            <w:tabs>
              <w:tab w:val="clear" w:pos="7892"/>
              <w:tab w:val="right" w:pos="9026" w:leader="dot"/>
            </w:tabs>
            <w:rPr/>
          </w:pPr>
          <w:hyperlink w:anchor="__RefHeading___Toc5579040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اقامه براهین</w:t>
            </w:r>
            <w:r>
              <w:rPr>
                <w:rStyle w:val="IndexLink"/>
                <w:rtl w:val="true"/>
              </w:rPr>
              <w:tab/>
            </w:r>
            <w:r>
              <w:rPr>
                <w:rStyle w:val="IndexLink"/>
              </w:rPr>
              <w:t>222</w:t>
            </w:r>
          </w:hyperlink>
        </w:p>
        <w:p>
          <w:pPr>
            <w:pStyle w:val="Contents5"/>
            <w:tabs>
              <w:tab w:val="clear" w:pos="7892"/>
              <w:tab w:val="right" w:pos="9026" w:leader="dot"/>
            </w:tabs>
            <w:rPr/>
          </w:pPr>
          <w:hyperlink w:anchor="__RefHeading___Toc5579042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دورکننده از گناه</w:t>
            </w:r>
            <w:r>
              <w:rPr>
                <w:rStyle w:val="IndexLink"/>
                <w:rtl w:val="true"/>
              </w:rPr>
              <w:tab/>
            </w:r>
            <w:r>
              <w:rPr>
                <w:rStyle w:val="IndexLink"/>
              </w:rPr>
              <w:t>223</w:t>
            </w:r>
          </w:hyperlink>
        </w:p>
        <w:p>
          <w:pPr>
            <w:pStyle w:val="Contents5"/>
            <w:tabs>
              <w:tab w:val="clear" w:pos="7892"/>
              <w:tab w:val="right" w:pos="9026" w:leader="dot"/>
            </w:tabs>
            <w:rPr/>
          </w:pPr>
          <w:hyperlink w:anchor="__RefHeading___Toc5579044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ترساننده از کیفر الهی</w:t>
            </w:r>
            <w:r>
              <w:rPr>
                <w:rStyle w:val="IndexLink"/>
                <w:rtl w:val="true"/>
              </w:rPr>
              <w:tab/>
            </w:r>
            <w:r>
              <w:rPr>
                <w:rStyle w:val="IndexLink"/>
              </w:rPr>
              <w:t>223</w:t>
            </w:r>
          </w:hyperlink>
        </w:p>
        <w:p>
          <w:pPr>
            <w:pStyle w:val="Contents3"/>
            <w:tabs>
              <w:tab w:val="clear" w:pos="8459"/>
              <w:tab w:val="right" w:pos="9026" w:leader="dot"/>
            </w:tabs>
            <w:rPr/>
          </w:pPr>
          <w:hyperlink w:anchor="__RefHeading___Toc5579046_2320776876">
            <w:r>
              <w:rPr>
                <w:webHidden/>
                <w:rStyle w:val="IndexLink"/>
              </w:rPr>
              <w:t>6</w:t>
            </w:r>
            <w:r>
              <w:rPr>
                <w:rStyle w:val="IndexLink"/>
                <w:rtl w:val="true"/>
              </w:rPr>
              <w:t xml:space="preserve">. </w:t>
            </w:r>
            <w:r>
              <w:rPr>
                <w:rStyle w:val="IndexLink"/>
                <w:rtl w:val="true"/>
              </w:rPr>
              <w:t>عصر جاهلیت</w:t>
            </w:r>
            <w:r>
              <w:rPr>
                <w:rStyle w:val="IndexLink"/>
                <w:rtl w:val="true"/>
              </w:rPr>
              <w:tab/>
            </w:r>
            <w:r>
              <w:rPr>
                <w:rStyle w:val="IndexLink"/>
              </w:rPr>
              <w:t>224</w:t>
            </w:r>
          </w:hyperlink>
        </w:p>
        <w:p>
          <w:pPr>
            <w:pStyle w:val="Contents4"/>
            <w:tabs>
              <w:tab w:val="clear" w:pos="8176"/>
              <w:tab w:val="right" w:pos="9026" w:leader="dot"/>
            </w:tabs>
            <w:rPr/>
          </w:pPr>
          <w:hyperlink w:anchor="__RefHeading___Toc5579048_232077687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5579050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جلوه هایی از عصر جاهلیت در قرآن</w:t>
            </w:r>
            <w:r>
              <w:rPr>
                <w:rStyle w:val="IndexLink"/>
                <w:rtl w:val="true"/>
              </w:rPr>
              <w:tab/>
            </w:r>
            <w:r>
              <w:rPr>
                <w:rStyle w:val="IndexLink"/>
              </w:rPr>
              <w:t>224</w:t>
            </w:r>
          </w:hyperlink>
        </w:p>
        <w:p>
          <w:pPr>
            <w:pStyle w:val="Contents4"/>
            <w:tabs>
              <w:tab w:val="clear" w:pos="8176"/>
              <w:tab w:val="right" w:pos="9026" w:leader="dot"/>
            </w:tabs>
            <w:rPr/>
          </w:pPr>
          <w:hyperlink w:anchor="__RefHeading___Toc557905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ویژگی های عصر جاهلیت</w:t>
            </w:r>
            <w:r>
              <w:rPr>
                <w:rStyle w:val="IndexLink"/>
                <w:rtl w:val="true"/>
              </w:rPr>
              <w:tab/>
            </w:r>
            <w:r>
              <w:rPr>
                <w:rStyle w:val="IndexLink"/>
              </w:rPr>
              <w:t>225</w:t>
            </w:r>
          </w:hyperlink>
        </w:p>
        <w:p>
          <w:pPr>
            <w:pStyle w:val="Contents5"/>
            <w:tabs>
              <w:tab w:val="clear" w:pos="7892"/>
              <w:tab w:val="right" w:pos="9026" w:leader="dot"/>
            </w:tabs>
            <w:rPr/>
          </w:pPr>
          <w:hyperlink w:anchor="__RefHeading___Toc557905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گرفتاری در فتنه ها</w:t>
            </w:r>
            <w:r>
              <w:rPr>
                <w:rStyle w:val="IndexLink"/>
                <w:rtl w:val="true"/>
              </w:rPr>
              <w:tab/>
            </w:r>
            <w:r>
              <w:rPr>
                <w:rStyle w:val="IndexLink"/>
              </w:rPr>
              <w:t>225</w:t>
            </w:r>
          </w:hyperlink>
        </w:p>
        <w:p>
          <w:pPr>
            <w:pStyle w:val="Contents5"/>
            <w:tabs>
              <w:tab w:val="clear" w:pos="7892"/>
              <w:tab w:val="right" w:pos="9026" w:leader="dot"/>
            </w:tabs>
            <w:rPr/>
          </w:pPr>
          <w:hyperlink w:anchor="__RefHeading___Toc557905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گسستگی رشته دین</w:t>
            </w:r>
            <w:r>
              <w:rPr>
                <w:rStyle w:val="IndexLink"/>
                <w:rtl w:val="true"/>
              </w:rPr>
              <w:tab/>
            </w:r>
            <w:r>
              <w:rPr>
                <w:rStyle w:val="IndexLink"/>
              </w:rPr>
              <w:t>226</w:t>
            </w:r>
          </w:hyperlink>
        </w:p>
        <w:p>
          <w:pPr>
            <w:pStyle w:val="Contents5"/>
            <w:tabs>
              <w:tab w:val="clear" w:pos="7892"/>
              <w:tab w:val="right" w:pos="9026" w:leader="dot"/>
            </w:tabs>
            <w:rPr/>
          </w:pPr>
          <w:hyperlink w:anchor="__RefHeading___Toc5579058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سستی پایه های دین</w:t>
            </w:r>
            <w:r>
              <w:rPr>
                <w:rStyle w:val="IndexLink"/>
                <w:rtl w:val="true"/>
              </w:rPr>
              <w:tab/>
            </w:r>
            <w:r>
              <w:rPr>
                <w:rStyle w:val="IndexLink"/>
              </w:rPr>
              <w:t>226</w:t>
            </w:r>
          </w:hyperlink>
        </w:p>
        <w:p>
          <w:pPr>
            <w:pStyle w:val="Contents5"/>
            <w:tabs>
              <w:tab w:val="clear" w:pos="7892"/>
              <w:tab w:val="right" w:pos="9026" w:leader="dot"/>
            </w:tabs>
            <w:rPr/>
          </w:pPr>
          <w:hyperlink w:anchor="__RefHeading___Toc557906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اختلاف در دین</w:t>
            </w:r>
            <w:r>
              <w:rPr>
                <w:rStyle w:val="IndexLink"/>
                <w:rtl w:val="true"/>
              </w:rPr>
              <w:tab/>
            </w:r>
            <w:r>
              <w:rPr>
                <w:rStyle w:val="IndexLink"/>
              </w:rPr>
              <w:t>226</w:t>
            </w:r>
          </w:hyperlink>
        </w:p>
        <w:p>
          <w:pPr>
            <w:pStyle w:val="Contents5"/>
            <w:tabs>
              <w:tab w:val="clear" w:pos="7892"/>
              <w:tab w:val="right" w:pos="9026" w:leader="dot"/>
            </w:tabs>
            <w:rPr/>
          </w:pPr>
          <w:hyperlink w:anchor="__RefHeading___Toc557906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پراکندگی در کارها</w:t>
            </w:r>
            <w:r>
              <w:rPr>
                <w:rStyle w:val="IndexLink"/>
                <w:rtl w:val="true"/>
              </w:rPr>
              <w:tab/>
            </w:r>
            <w:r>
              <w:rPr>
                <w:rStyle w:val="IndexLink"/>
              </w:rPr>
              <w:t>227</w:t>
            </w:r>
          </w:hyperlink>
        </w:p>
        <w:p>
          <w:pPr>
            <w:pStyle w:val="Contents5"/>
            <w:tabs>
              <w:tab w:val="clear" w:pos="7892"/>
              <w:tab w:val="right" w:pos="9026" w:leader="dot"/>
            </w:tabs>
            <w:rPr/>
          </w:pPr>
          <w:hyperlink w:anchor="__RefHeading___Toc557906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بسته بودن راه فرار از فتنه ها</w:t>
            </w:r>
            <w:r>
              <w:rPr>
                <w:rStyle w:val="IndexLink"/>
                <w:rtl w:val="true"/>
              </w:rPr>
              <w:tab/>
            </w:r>
            <w:r>
              <w:rPr>
                <w:rStyle w:val="IndexLink"/>
              </w:rPr>
              <w:t>227</w:t>
            </w:r>
          </w:hyperlink>
        </w:p>
        <w:p>
          <w:pPr>
            <w:pStyle w:val="Contents5"/>
            <w:tabs>
              <w:tab w:val="clear" w:pos="7892"/>
              <w:tab w:val="right" w:pos="9026" w:leader="dot"/>
            </w:tabs>
            <w:rPr/>
          </w:pPr>
          <w:hyperlink w:anchor="__RefHeading___Toc557906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پناهگاه ناپیدا</w:t>
            </w:r>
            <w:r>
              <w:rPr>
                <w:rStyle w:val="IndexLink"/>
                <w:rtl w:val="true"/>
              </w:rPr>
              <w:tab/>
            </w:r>
            <w:r>
              <w:rPr>
                <w:rStyle w:val="IndexLink"/>
              </w:rPr>
              <w:t>227</w:t>
            </w:r>
          </w:hyperlink>
        </w:p>
        <w:p>
          <w:pPr>
            <w:pStyle w:val="Contents5"/>
            <w:tabs>
              <w:tab w:val="clear" w:pos="7892"/>
              <w:tab w:val="right" w:pos="9026" w:leader="dot"/>
            </w:tabs>
            <w:rPr/>
          </w:pPr>
          <w:hyperlink w:anchor="__RefHeading___Toc5579068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فراموشی هدایت</w:t>
            </w:r>
            <w:r>
              <w:rPr>
                <w:rStyle w:val="IndexLink"/>
                <w:rtl w:val="true"/>
              </w:rPr>
              <w:tab/>
            </w:r>
            <w:r>
              <w:rPr>
                <w:rStyle w:val="IndexLink"/>
              </w:rPr>
              <w:t>228</w:t>
            </w:r>
          </w:hyperlink>
        </w:p>
        <w:p>
          <w:pPr>
            <w:pStyle w:val="Contents5"/>
            <w:tabs>
              <w:tab w:val="clear" w:pos="7892"/>
              <w:tab w:val="right" w:pos="9026" w:leader="dot"/>
            </w:tabs>
            <w:rPr/>
          </w:pPr>
          <w:hyperlink w:anchor="__RefHeading___Toc557907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فراگیری گمراهی</w:t>
            </w:r>
            <w:r>
              <w:rPr>
                <w:rStyle w:val="IndexLink"/>
                <w:rtl w:val="true"/>
              </w:rPr>
              <w:tab/>
            </w:r>
            <w:r>
              <w:rPr>
                <w:rStyle w:val="IndexLink"/>
              </w:rPr>
              <w:t>228</w:t>
            </w:r>
          </w:hyperlink>
        </w:p>
        <w:p>
          <w:pPr>
            <w:pStyle w:val="Contents5"/>
            <w:tabs>
              <w:tab w:val="clear" w:pos="7892"/>
              <w:tab w:val="right" w:pos="9026" w:leader="dot"/>
            </w:tabs>
            <w:rPr/>
          </w:pPr>
          <w:hyperlink w:anchor="__RefHeading___Toc557907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معصیت به خداوند</w:t>
            </w:r>
            <w:r>
              <w:rPr>
                <w:rStyle w:val="IndexLink"/>
                <w:rtl w:val="true"/>
              </w:rPr>
              <w:tab/>
            </w:r>
            <w:r>
              <w:rPr>
                <w:rStyle w:val="IndexLink"/>
              </w:rPr>
              <w:t>229</w:t>
            </w:r>
          </w:hyperlink>
        </w:p>
        <w:p>
          <w:pPr>
            <w:pStyle w:val="Contents5"/>
            <w:tabs>
              <w:tab w:val="clear" w:pos="7892"/>
              <w:tab w:val="right" w:pos="9026" w:leader="dot"/>
            </w:tabs>
            <w:rPr/>
          </w:pPr>
          <w:hyperlink w:anchor="__RefHeading___Toc557907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یاری شیطان</w:t>
            </w:r>
            <w:r>
              <w:rPr>
                <w:rStyle w:val="IndexLink"/>
                <w:rtl w:val="true"/>
              </w:rPr>
              <w:tab/>
            </w:r>
            <w:r>
              <w:rPr>
                <w:rStyle w:val="IndexLink"/>
              </w:rPr>
              <w:t>229</w:t>
            </w:r>
          </w:hyperlink>
        </w:p>
        <w:p>
          <w:pPr>
            <w:pStyle w:val="Contents5"/>
            <w:tabs>
              <w:tab w:val="clear" w:pos="7892"/>
              <w:tab w:val="right" w:pos="9026" w:leader="dot"/>
            </w:tabs>
            <w:rPr/>
          </w:pPr>
          <w:hyperlink w:anchor="__RefHeading___Toc557907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نابسامانی اوضاع</w:t>
            </w:r>
            <w:r>
              <w:rPr>
                <w:rStyle w:val="IndexLink"/>
                <w:rtl w:val="true"/>
              </w:rPr>
              <w:tab/>
            </w:r>
            <w:r>
              <w:rPr>
                <w:rStyle w:val="IndexLink"/>
              </w:rPr>
              <w:t>229</w:t>
            </w:r>
          </w:hyperlink>
        </w:p>
        <w:p>
          <w:pPr>
            <w:pStyle w:val="Contents5"/>
            <w:tabs>
              <w:tab w:val="clear" w:pos="7892"/>
              <w:tab w:val="right" w:pos="9026" w:leader="dot"/>
            </w:tabs>
            <w:rPr/>
          </w:pPr>
          <w:hyperlink w:anchor="__RefHeading___Toc5579078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14</w:t>
            </w:r>
            <w:r>
              <w:rPr>
                <w:rStyle w:val="IndexLink"/>
                <w:rtl w:val="true"/>
              </w:rPr>
              <w:t xml:space="preserve">. </w:t>
            </w:r>
            <w:r>
              <w:rPr>
                <w:rStyle w:val="IndexLink"/>
                <w:rtl w:val="true"/>
              </w:rPr>
              <w:t>فروپاشی ارکان ایمان</w:t>
            </w:r>
            <w:r>
              <w:rPr>
                <w:rStyle w:val="IndexLink"/>
                <w:rtl w:val="true"/>
              </w:rPr>
              <w:tab/>
            </w:r>
            <w:r>
              <w:rPr>
                <w:rStyle w:val="IndexLink"/>
              </w:rPr>
              <w:t>230</w:t>
            </w:r>
          </w:hyperlink>
        </w:p>
        <w:p>
          <w:pPr>
            <w:pStyle w:val="Contents5"/>
            <w:tabs>
              <w:tab w:val="clear" w:pos="7892"/>
              <w:tab w:val="right" w:pos="9026" w:leader="dot"/>
            </w:tabs>
            <w:rPr/>
          </w:pPr>
          <w:hyperlink w:anchor="__RefHeading___Toc557908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15</w:t>
            </w:r>
            <w:r>
              <w:rPr>
                <w:rStyle w:val="IndexLink"/>
                <w:rtl w:val="true"/>
              </w:rPr>
              <w:t xml:space="preserve">. </w:t>
            </w:r>
            <w:r>
              <w:rPr>
                <w:rStyle w:val="IndexLink"/>
                <w:rtl w:val="true"/>
              </w:rPr>
              <w:t>ویران شدن نشانه های ایمان</w:t>
            </w:r>
            <w:r>
              <w:rPr>
                <w:rStyle w:val="IndexLink"/>
                <w:rtl w:val="true"/>
              </w:rPr>
              <w:tab/>
            </w:r>
            <w:r>
              <w:rPr>
                <w:rStyle w:val="IndexLink"/>
              </w:rPr>
              <w:t>230</w:t>
            </w:r>
          </w:hyperlink>
        </w:p>
        <w:p>
          <w:pPr>
            <w:pStyle w:val="Contents5"/>
            <w:tabs>
              <w:tab w:val="clear" w:pos="7892"/>
              <w:tab w:val="right" w:pos="9026" w:leader="dot"/>
            </w:tabs>
            <w:rPr/>
          </w:pPr>
          <w:hyperlink w:anchor="__RefHeading___Toc557908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ناپیدایی و محو شدن راه ایمان</w:t>
            </w:r>
            <w:r>
              <w:rPr>
                <w:rStyle w:val="IndexLink"/>
                <w:rtl w:val="true"/>
              </w:rPr>
              <w:tab/>
            </w:r>
            <w:r>
              <w:rPr>
                <w:rStyle w:val="IndexLink"/>
              </w:rPr>
              <w:t>230</w:t>
            </w:r>
          </w:hyperlink>
        </w:p>
        <w:p>
          <w:pPr>
            <w:pStyle w:val="Contents5"/>
            <w:tabs>
              <w:tab w:val="clear" w:pos="7892"/>
              <w:tab w:val="right" w:pos="9026" w:leader="dot"/>
            </w:tabs>
            <w:rPr/>
          </w:pPr>
          <w:hyperlink w:anchor="__RefHeading___Toc557908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17</w:t>
            </w:r>
            <w:r>
              <w:rPr>
                <w:rStyle w:val="IndexLink"/>
                <w:rtl w:val="true"/>
              </w:rPr>
              <w:t xml:space="preserve">. </w:t>
            </w:r>
            <w:r>
              <w:rPr>
                <w:rStyle w:val="IndexLink"/>
                <w:rtl w:val="true"/>
              </w:rPr>
              <w:t>اطاعت از شیطان</w:t>
            </w:r>
            <w:r>
              <w:rPr>
                <w:rStyle w:val="IndexLink"/>
                <w:rtl w:val="true"/>
              </w:rPr>
              <w:tab/>
            </w:r>
            <w:r>
              <w:rPr>
                <w:rStyle w:val="IndexLink"/>
              </w:rPr>
              <w:t>231</w:t>
            </w:r>
          </w:hyperlink>
        </w:p>
        <w:p>
          <w:pPr>
            <w:pStyle w:val="Contents5"/>
            <w:tabs>
              <w:tab w:val="clear" w:pos="7892"/>
              <w:tab w:val="right" w:pos="9026" w:leader="dot"/>
            </w:tabs>
            <w:rPr/>
          </w:pPr>
          <w:hyperlink w:anchor="__RefHeading___Toc557908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18</w:t>
            </w:r>
            <w:r>
              <w:rPr>
                <w:rStyle w:val="IndexLink"/>
                <w:rtl w:val="true"/>
              </w:rPr>
              <w:t xml:space="preserve">. </w:t>
            </w:r>
            <w:r>
              <w:rPr>
                <w:rStyle w:val="IndexLink"/>
                <w:rtl w:val="true"/>
              </w:rPr>
              <w:t>افتادن در دام شیطان</w:t>
            </w:r>
            <w:r>
              <w:rPr>
                <w:rStyle w:val="IndexLink"/>
                <w:rtl w:val="true"/>
              </w:rPr>
              <w:tab/>
            </w:r>
            <w:r>
              <w:rPr>
                <w:rStyle w:val="IndexLink"/>
              </w:rPr>
              <w:t>231</w:t>
            </w:r>
          </w:hyperlink>
        </w:p>
        <w:p>
          <w:pPr>
            <w:pStyle w:val="Contents5"/>
            <w:tabs>
              <w:tab w:val="clear" w:pos="7892"/>
              <w:tab w:val="right" w:pos="9026" w:leader="dot"/>
            </w:tabs>
            <w:rPr/>
          </w:pPr>
          <w:hyperlink w:anchor="__RefHeading___Toc5579088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19</w:t>
            </w:r>
            <w:r>
              <w:rPr>
                <w:rStyle w:val="IndexLink"/>
                <w:rtl w:val="true"/>
              </w:rPr>
              <w:t xml:space="preserve">. </w:t>
            </w:r>
            <w:r>
              <w:rPr>
                <w:rStyle w:val="IndexLink"/>
                <w:rtl w:val="true"/>
              </w:rPr>
              <w:t>آشکار بودن نشانه های شیطان</w:t>
            </w:r>
            <w:r>
              <w:rPr>
                <w:rStyle w:val="IndexLink"/>
                <w:rtl w:val="true"/>
              </w:rPr>
              <w:tab/>
            </w:r>
            <w:r>
              <w:rPr>
                <w:rStyle w:val="IndexLink"/>
              </w:rPr>
              <w:t>232</w:t>
            </w:r>
          </w:hyperlink>
        </w:p>
        <w:p>
          <w:pPr>
            <w:pStyle w:val="Contents5"/>
            <w:tabs>
              <w:tab w:val="clear" w:pos="7892"/>
              <w:tab w:val="right" w:pos="9026" w:leader="dot"/>
            </w:tabs>
            <w:rPr/>
          </w:pPr>
          <w:hyperlink w:anchor="__RefHeading___Toc557909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21</w:t>
            </w:r>
            <w:r>
              <w:rPr>
                <w:rStyle w:val="IndexLink"/>
                <w:rtl w:val="true"/>
              </w:rPr>
              <w:t xml:space="preserve">. </w:t>
            </w:r>
            <w:r>
              <w:rPr>
                <w:rStyle w:val="IndexLink"/>
                <w:rtl w:val="true"/>
              </w:rPr>
              <w:t>لگدمال کردن ایمان</w:t>
            </w:r>
            <w:r>
              <w:rPr>
                <w:rStyle w:val="IndexLink"/>
                <w:rtl w:val="true"/>
              </w:rPr>
              <w:tab/>
            </w:r>
            <w:r>
              <w:rPr>
                <w:rStyle w:val="IndexLink"/>
              </w:rPr>
              <w:t>232</w:t>
            </w:r>
          </w:hyperlink>
        </w:p>
        <w:p>
          <w:pPr>
            <w:pStyle w:val="Contents5"/>
            <w:tabs>
              <w:tab w:val="clear" w:pos="7892"/>
              <w:tab w:val="right" w:pos="9026" w:leader="dot"/>
            </w:tabs>
            <w:rPr/>
          </w:pPr>
          <w:hyperlink w:anchor="__RefHeading___Toc557909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22</w:t>
            </w:r>
            <w:r>
              <w:rPr>
                <w:rStyle w:val="IndexLink"/>
                <w:rtl w:val="true"/>
              </w:rPr>
              <w:t xml:space="preserve">. </w:t>
            </w:r>
            <w:r>
              <w:rPr>
                <w:rStyle w:val="IndexLink"/>
                <w:rtl w:val="true"/>
              </w:rPr>
              <w:t>پابرجایی فتنه ها</w:t>
            </w:r>
            <w:r>
              <w:rPr>
                <w:rStyle w:val="IndexLink"/>
                <w:rtl w:val="true"/>
              </w:rPr>
              <w:tab/>
            </w:r>
            <w:r>
              <w:rPr>
                <w:rStyle w:val="IndexLink"/>
              </w:rPr>
              <w:t>233</w:t>
            </w:r>
          </w:hyperlink>
        </w:p>
        <w:p>
          <w:pPr>
            <w:pStyle w:val="Contents5"/>
            <w:tabs>
              <w:tab w:val="clear" w:pos="7892"/>
              <w:tab w:val="right" w:pos="9026" w:leader="dot"/>
            </w:tabs>
            <w:rPr/>
          </w:pPr>
          <w:hyperlink w:anchor="__RefHeading___Toc557909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23</w:t>
            </w:r>
            <w:r>
              <w:rPr>
                <w:rStyle w:val="IndexLink"/>
                <w:rtl w:val="true"/>
              </w:rPr>
              <w:t xml:space="preserve">. </w:t>
            </w:r>
            <w:r>
              <w:rPr>
                <w:rStyle w:val="IndexLink"/>
                <w:rtl w:val="true"/>
              </w:rPr>
              <w:t>سرگردانی در فتنه ها</w:t>
            </w:r>
            <w:r>
              <w:rPr>
                <w:rStyle w:val="IndexLink"/>
                <w:rtl w:val="true"/>
              </w:rPr>
              <w:tab/>
            </w:r>
            <w:r>
              <w:rPr>
                <w:rStyle w:val="IndexLink"/>
              </w:rPr>
              <w:t>233</w:t>
            </w:r>
          </w:hyperlink>
        </w:p>
        <w:p>
          <w:pPr>
            <w:pStyle w:val="Contents5"/>
            <w:tabs>
              <w:tab w:val="clear" w:pos="7892"/>
              <w:tab w:val="right" w:pos="9026" w:leader="dot"/>
            </w:tabs>
            <w:rPr/>
          </w:pPr>
          <w:hyperlink w:anchor="__RefHeading___Toc557909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24</w:t>
            </w:r>
            <w:r>
              <w:rPr>
                <w:rStyle w:val="IndexLink"/>
                <w:rtl w:val="true"/>
              </w:rPr>
              <w:t xml:space="preserve">. </w:t>
            </w:r>
            <w:r>
              <w:rPr>
                <w:rStyle w:val="IndexLink"/>
                <w:rtl w:val="true"/>
              </w:rPr>
              <w:t>زندگی در کنار خانه خدا</w:t>
            </w:r>
            <w:r>
              <w:rPr>
                <w:rStyle w:val="IndexLink"/>
                <w:rtl w:val="true"/>
              </w:rPr>
              <w:tab/>
            </w:r>
            <w:r>
              <w:rPr>
                <w:rStyle w:val="IndexLink"/>
              </w:rPr>
              <w:t>234</w:t>
            </w:r>
          </w:hyperlink>
        </w:p>
        <w:p>
          <w:pPr>
            <w:pStyle w:val="Contents5"/>
            <w:tabs>
              <w:tab w:val="clear" w:pos="7892"/>
              <w:tab w:val="right" w:pos="9026" w:leader="dot"/>
            </w:tabs>
            <w:rPr/>
          </w:pPr>
          <w:hyperlink w:anchor="__RefHeading___Toc5579098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25</w:t>
            </w:r>
            <w:r>
              <w:rPr>
                <w:rStyle w:val="IndexLink"/>
                <w:rtl w:val="true"/>
              </w:rPr>
              <w:t xml:space="preserve">. </w:t>
            </w:r>
            <w:r>
              <w:rPr>
                <w:rStyle w:val="IndexLink"/>
                <w:rtl w:val="true"/>
              </w:rPr>
              <w:t>بدترین همسایگان</w:t>
            </w:r>
            <w:r>
              <w:rPr>
                <w:rStyle w:val="IndexLink"/>
                <w:rtl w:val="true"/>
              </w:rPr>
              <w:tab/>
            </w:r>
            <w:r>
              <w:rPr>
                <w:rStyle w:val="IndexLink"/>
              </w:rPr>
              <w:t>235</w:t>
            </w:r>
          </w:hyperlink>
        </w:p>
        <w:p>
          <w:pPr>
            <w:pStyle w:val="Contents5"/>
            <w:tabs>
              <w:tab w:val="clear" w:pos="7892"/>
              <w:tab w:val="right" w:pos="9026" w:leader="dot"/>
            </w:tabs>
            <w:rPr/>
          </w:pPr>
          <w:hyperlink w:anchor="__RefHeading___Toc557910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26</w:t>
            </w:r>
            <w:r>
              <w:rPr>
                <w:rStyle w:val="IndexLink"/>
                <w:rtl w:val="true"/>
              </w:rPr>
              <w:t xml:space="preserve">. </w:t>
            </w:r>
            <w:r>
              <w:rPr>
                <w:rStyle w:val="IndexLink"/>
                <w:rtl w:val="true"/>
              </w:rPr>
              <w:t>نبود آرامش</w:t>
            </w:r>
            <w:r>
              <w:rPr>
                <w:rStyle w:val="IndexLink"/>
                <w:rtl w:val="true"/>
              </w:rPr>
              <w:tab/>
            </w:r>
            <w:r>
              <w:rPr>
                <w:rStyle w:val="IndexLink"/>
              </w:rPr>
              <w:t>235</w:t>
            </w:r>
          </w:hyperlink>
        </w:p>
        <w:p>
          <w:pPr>
            <w:pStyle w:val="Contents5"/>
            <w:tabs>
              <w:tab w:val="clear" w:pos="7892"/>
              <w:tab w:val="right" w:pos="9026" w:leader="dot"/>
            </w:tabs>
            <w:rPr/>
          </w:pPr>
          <w:hyperlink w:anchor="__RefHeading___Toc557910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27</w:t>
            </w:r>
            <w:r>
              <w:rPr>
                <w:rStyle w:val="IndexLink"/>
                <w:rtl w:val="true"/>
              </w:rPr>
              <w:t xml:space="preserve">. </w:t>
            </w:r>
            <w:r>
              <w:rPr>
                <w:rStyle w:val="IndexLink"/>
                <w:rtl w:val="true"/>
              </w:rPr>
              <w:t>جاری بودن اشک</w:t>
            </w:r>
            <w:r>
              <w:rPr>
                <w:rStyle w:val="IndexLink"/>
                <w:rtl w:val="true"/>
              </w:rPr>
              <w:tab/>
            </w:r>
            <w:r>
              <w:rPr>
                <w:rStyle w:val="IndexLink"/>
              </w:rPr>
              <w:t>236</w:t>
            </w:r>
          </w:hyperlink>
        </w:p>
        <w:p>
          <w:pPr>
            <w:pStyle w:val="Contents5"/>
            <w:tabs>
              <w:tab w:val="clear" w:pos="7892"/>
              <w:tab w:val="right" w:pos="9026" w:leader="dot"/>
            </w:tabs>
            <w:rPr/>
          </w:pPr>
          <w:hyperlink w:anchor="__RefHeading___Toc557910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28</w:t>
            </w:r>
            <w:r>
              <w:rPr>
                <w:rStyle w:val="IndexLink"/>
                <w:rtl w:val="true"/>
              </w:rPr>
              <w:t xml:space="preserve">. </w:t>
            </w:r>
            <w:r>
              <w:rPr>
                <w:rStyle w:val="IndexLink"/>
                <w:rtl w:val="true"/>
              </w:rPr>
              <w:t>اجبار در جامعه</w:t>
            </w:r>
            <w:r>
              <w:rPr>
                <w:rStyle w:val="IndexLink"/>
                <w:rtl w:val="true"/>
              </w:rPr>
              <w:tab/>
            </w:r>
            <w:r>
              <w:rPr>
                <w:rStyle w:val="IndexLink"/>
              </w:rPr>
              <w:t>236</w:t>
            </w:r>
          </w:hyperlink>
        </w:p>
        <w:p>
          <w:pPr>
            <w:pStyle w:val="Contents3"/>
            <w:tabs>
              <w:tab w:val="clear" w:pos="8459"/>
              <w:tab w:val="right" w:pos="9026" w:leader="dot"/>
            </w:tabs>
            <w:rPr/>
          </w:pPr>
          <w:hyperlink w:anchor="__RefHeading___Toc5579106_2320776876">
            <w:r>
              <w:rPr>
                <w:webHidden/>
                <w:rStyle w:val="IndexLink"/>
              </w:rPr>
              <w:t>7</w:t>
            </w:r>
            <w:r>
              <w:rPr>
                <w:rStyle w:val="IndexLink"/>
                <w:rtl w:val="true"/>
              </w:rPr>
              <w:t xml:space="preserve">. </w:t>
            </w:r>
            <w:r>
              <w:rPr>
                <w:rStyle w:val="IndexLink"/>
                <w:rtl w:val="true"/>
              </w:rPr>
              <w:t>مقام والای آل محمد</w:t>
            </w:r>
            <w:r>
              <w:rPr>
                <w:rStyle w:val="IndexLink"/>
                <w:rtl w:val="true"/>
              </w:rPr>
              <w:tab/>
            </w:r>
            <w:r>
              <w:rPr>
                <w:rStyle w:val="IndexLink"/>
              </w:rPr>
              <w:t>237</w:t>
            </w:r>
          </w:hyperlink>
        </w:p>
        <w:p>
          <w:pPr>
            <w:pStyle w:val="Contents4"/>
            <w:tabs>
              <w:tab w:val="clear" w:pos="8176"/>
              <w:tab w:val="right" w:pos="9026" w:leader="dot"/>
            </w:tabs>
            <w:rPr/>
          </w:pPr>
          <w:hyperlink w:anchor="__RefHeading___Toc5579108_232077687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579110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ویژگی های اهل بیت</w:t>
            </w:r>
            <w:r>
              <w:rPr>
                <w:rStyle w:val="IndexLink"/>
                <w:rtl w:val="true"/>
              </w:rPr>
              <w:tab/>
            </w:r>
            <w:r>
              <w:rPr>
                <w:rStyle w:val="IndexLink"/>
              </w:rPr>
              <w:t>237</w:t>
            </w:r>
          </w:hyperlink>
        </w:p>
        <w:p>
          <w:pPr>
            <w:pStyle w:val="Contents5"/>
            <w:tabs>
              <w:tab w:val="clear" w:pos="7892"/>
              <w:tab w:val="right" w:pos="9026" w:leader="dot"/>
            </w:tabs>
            <w:rPr/>
          </w:pPr>
          <w:hyperlink w:anchor="__RefHeading___Toc557911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محل اسرار خدا</w:t>
            </w:r>
            <w:r>
              <w:rPr>
                <w:rStyle w:val="IndexLink"/>
                <w:rtl w:val="true"/>
              </w:rPr>
              <w:tab/>
            </w:r>
            <w:r>
              <w:rPr>
                <w:rStyle w:val="IndexLink"/>
              </w:rPr>
              <w:t>237</w:t>
            </w:r>
          </w:hyperlink>
        </w:p>
        <w:p>
          <w:pPr>
            <w:pStyle w:val="Contents5"/>
            <w:tabs>
              <w:tab w:val="clear" w:pos="7892"/>
              <w:tab w:val="right" w:pos="9026" w:leader="dot"/>
            </w:tabs>
            <w:rPr/>
          </w:pPr>
          <w:hyperlink w:anchor="__RefHeading___Toc5579114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پناهگاه امر خدا</w:t>
            </w:r>
            <w:r>
              <w:rPr>
                <w:rStyle w:val="IndexLink"/>
                <w:rtl w:val="true"/>
              </w:rPr>
              <w:tab/>
            </w:r>
            <w:r>
              <w:rPr>
                <w:rStyle w:val="IndexLink"/>
              </w:rPr>
              <w:t>237</w:t>
            </w:r>
          </w:hyperlink>
        </w:p>
        <w:p>
          <w:pPr>
            <w:pStyle w:val="Contents5"/>
            <w:tabs>
              <w:tab w:val="clear" w:pos="7892"/>
              <w:tab w:val="right" w:pos="9026" w:leader="dot"/>
            </w:tabs>
            <w:rPr/>
          </w:pPr>
          <w:hyperlink w:anchor="__RefHeading___Toc5579116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ظرف علم خدا</w:t>
            </w:r>
            <w:r>
              <w:rPr>
                <w:rStyle w:val="IndexLink"/>
                <w:rtl w:val="true"/>
              </w:rPr>
              <w:tab/>
            </w:r>
            <w:r>
              <w:rPr>
                <w:rStyle w:val="IndexLink"/>
              </w:rPr>
              <w:t>238</w:t>
            </w:r>
          </w:hyperlink>
        </w:p>
        <w:p>
          <w:pPr>
            <w:pStyle w:val="Contents5"/>
            <w:tabs>
              <w:tab w:val="clear" w:pos="7892"/>
              <w:tab w:val="right" w:pos="9026" w:leader="dot"/>
            </w:tabs>
            <w:rPr/>
          </w:pPr>
          <w:hyperlink w:anchor="__RefHeading___Toc5579118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مرجع احکام</w:t>
            </w:r>
            <w:r>
              <w:rPr>
                <w:rStyle w:val="IndexLink"/>
                <w:rtl w:val="true"/>
              </w:rPr>
              <w:tab/>
            </w:r>
            <w:r>
              <w:rPr>
                <w:rStyle w:val="IndexLink"/>
              </w:rPr>
              <w:t>239</w:t>
            </w:r>
          </w:hyperlink>
        </w:p>
        <w:p>
          <w:pPr>
            <w:pStyle w:val="Contents5"/>
            <w:tabs>
              <w:tab w:val="clear" w:pos="7892"/>
              <w:tab w:val="right" w:pos="9026" w:leader="dot"/>
            </w:tabs>
            <w:rPr/>
          </w:pPr>
          <w:hyperlink w:anchor="__RefHeading___Toc5579120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حافظ کتاب های آسمانی</w:t>
            </w:r>
            <w:r>
              <w:rPr>
                <w:rStyle w:val="IndexLink"/>
                <w:rtl w:val="true"/>
              </w:rPr>
              <w:tab/>
            </w:r>
            <w:r>
              <w:rPr>
                <w:rStyle w:val="IndexLink"/>
              </w:rPr>
              <w:t>240</w:t>
            </w:r>
          </w:hyperlink>
        </w:p>
        <w:p>
          <w:pPr>
            <w:pStyle w:val="Contents5"/>
            <w:tabs>
              <w:tab w:val="clear" w:pos="7892"/>
              <w:tab w:val="right" w:pos="9026" w:leader="dot"/>
            </w:tabs>
            <w:rPr/>
          </w:pPr>
          <w:hyperlink w:anchor="__RefHeading___Toc557912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کوه های استوار دین</w:t>
            </w:r>
            <w:r>
              <w:rPr>
                <w:rStyle w:val="IndexLink"/>
                <w:rtl w:val="true"/>
              </w:rPr>
              <w:tab/>
            </w:r>
            <w:r>
              <w:rPr>
                <w:rStyle w:val="IndexLink"/>
              </w:rPr>
              <w:t>241</w:t>
            </w:r>
          </w:hyperlink>
        </w:p>
        <w:p>
          <w:pPr>
            <w:pStyle w:val="Contents5"/>
            <w:tabs>
              <w:tab w:val="clear" w:pos="7892"/>
              <w:tab w:val="right" w:pos="9026" w:leader="dot"/>
            </w:tabs>
            <w:rPr/>
          </w:pPr>
          <w:hyperlink w:anchor="__RefHeading___Toc5579124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برطرف کننده تزلزل دین</w:t>
            </w:r>
            <w:r>
              <w:rPr>
                <w:rStyle w:val="IndexLink"/>
                <w:rtl w:val="true"/>
              </w:rPr>
              <w:tab/>
            </w:r>
            <w:r>
              <w:rPr>
                <w:rStyle w:val="IndexLink"/>
              </w:rPr>
              <w:t>242</w:t>
            </w:r>
          </w:hyperlink>
        </w:p>
        <w:p>
          <w:pPr>
            <w:pStyle w:val="Contents5"/>
            <w:tabs>
              <w:tab w:val="clear" w:pos="7892"/>
              <w:tab w:val="right" w:pos="9026" w:leader="dot"/>
            </w:tabs>
            <w:rPr/>
          </w:pPr>
          <w:hyperlink w:anchor="__RefHeading___Toc5579126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افشاندن بذر گناه</w:t>
            </w:r>
            <w:r>
              <w:rPr>
                <w:rStyle w:val="IndexLink"/>
                <w:rtl w:val="true"/>
              </w:rPr>
              <w:tab/>
            </w:r>
            <w:r>
              <w:rPr>
                <w:rStyle w:val="IndexLink"/>
              </w:rPr>
              <w:t>243</w:t>
            </w:r>
          </w:hyperlink>
        </w:p>
        <w:p>
          <w:pPr>
            <w:pStyle w:val="Contents5"/>
            <w:tabs>
              <w:tab w:val="clear" w:pos="7892"/>
              <w:tab w:val="right" w:pos="9026" w:leader="dot"/>
            </w:tabs>
            <w:rPr/>
          </w:pPr>
          <w:hyperlink w:anchor="__RefHeading___Toc5579128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قابل قیاس نبودن اهل بیت</w:t>
            </w:r>
            <w:r>
              <w:rPr>
                <w:rStyle w:val="IndexLink"/>
                <w:rtl w:val="true"/>
              </w:rPr>
              <w:tab/>
            </w:r>
            <w:r>
              <w:rPr>
                <w:rStyle w:val="IndexLink"/>
              </w:rPr>
              <w:t>243</w:t>
            </w:r>
          </w:hyperlink>
        </w:p>
        <w:p>
          <w:pPr>
            <w:pStyle w:val="Contents5"/>
            <w:tabs>
              <w:tab w:val="clear" w:pos="7892"/>
              <w:tab w:val="right" w:pos="9026" w:leader="dot"/>
            </w:tabs>
            <w:rPr/>
          </w:pPr>
          <w:hyperlink w:anchor="__RefHeading___Toc5579130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هیچ کس با اهل بیت برابری نمی کند</w:t>
            </w:r>
            <w:r>
              <w:rPr>
                <w:rStyle w:val="IndexLink"/>
                <w:rtl w:val="true"/>
              </w:rPr>
              <w:tab/>
            </w:r>
            <w:r>
              <w:rPr>
                <w:rStyle w:val="IndexLink"/>
              </w:rPr>
              <w:t>244</w:t>
            </w:r>
          </w:hyperlink>
        </w:p>
        <w:p>
          <w:pPr>
            <w:pStyle w:val="Contents5"/>
            <w:tabs>
              <w:tab w:val="clear" w:pos="7892"/>
              <w:tab w:val="right" w:pos="9026" w:leader="dot"/>
            </w:tabs>
            <w:rPr/>
          </w:pPr>
          <w:hyperlink w:anchor="__RefHeading___Toc557913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اهل بیت پایه دین</w:t>
            </w:r>
            <w:r>
              <w:rPr>
                <w:rStyle w:val="IndexLink"/>
                <w:rtl w:val="true"/>
              </w:rPr>
              <w:tab/>
            </w:r>
            <w:r>
              <w:rPr>
                <w:rStyle w:val="IndexLink"/>
              </w:rPr>
              <w:t>244</w:t>
            </w:r>
          </w:hyperlink>
        </w:p>
        <w:p>
          <w:pPr>
            <w:pStyle w:val="Contents5"/>
            <w:tabs>
              <w:tab w:val="clear" w:pos="7892"/>
              <w:tab w:val="right" w:pos="9026" w:leader="dot"/>
            </w:tabs>
            <w:rPr/>
          </w:pPr>
          <w:hyperlink w:anchor="__RefHeading___Toc5579134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معیار شناخت کوتاهی ها و تندروی ها</w:t>
            </w:r>
            <w:r>
              <w:rPr>
                <w:rStyle w:val="IndexLink"/>
                <w:rtl w:val="true"/>
              </w:rPr>
              <w:tab/>
            </w:r>
            <w:r>
              <w:rPr>
                <w:rStyle w:val="IndexLink"/>
              </w:rPr>
              <w:t>245</w:t>
            </w:r>
          </w:hyperlink>
        </w:p>
        <w:p>
          <w:pPr>
            <w:pStyle w:val="Contents5"/>
            <w:tabs>
              <w:tab w:val="clear" w:pos="7892"/>
              <w:tab w:val="right" w:pos="9026" w:leader="dot"/>
            </w:tabs>
            <w:rPr/>
          </w:pPr>
          <w:hyperlink w:anchor="__RefHeading___Toc5579136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ویژگی های ولایت</w:t>
            </w:r>
            <w:r>
              <w:rPr>
                <w:rStyle w:val="IndexLink"/>
                <w:rtl w:val="true"/>
              </w:rPr>
              <w:tab/>
            </w:r>
            <w:r>
              <w:rPr>
                <w:rStyle w:val="IndexLink"/>
              </w:rPr>
              <w:t>245</w:t>
            </w:r>
          </w:hyperlink>
        </w:p>
        <w:p>
          <w:pPr>
            <w:pStyle w:val="Contents5"/>
            <w:tabs>
              <w:tab w:val="clear" w:pos="7892"/>
              <w:tab w:val="right" w:pos="9026" w:leader="dot"/>
            </w:tabs>
            <w:rPr/>
          </w:pPr>
          <w:hyperlink w:anchor="__RefHeading___Toc5579138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وارث خلافت پیامبر</w:t>
            </w:r>
            <w:r>
              <w:rPr>
                <w:rStyle w:val="IndexLink"/>
                <w:rtl w:val="true"/>
              </w:rPr>
              <w:tab/>
            </w:r>
            <w:r>
              <w:rPr>
                <w:rStyle w:val="IndexLink"/>
              </w:rPr>
              <w:t>245</w:t>
            </w:r>
          </w:hyperlink>
        </w:p>
        <w:p>
          <w:pPr>
            <w:pStyle w:val="Contents5"/>
            <w:tabs>
              <w:tab w:val="clear" w:pos="7892"/>
              <w:tab w:val="right" w:pos="9026" w:leader="dot"/>
            </w:tabs>
            <w:rPr/>
          </w:pPr>
          <w:hyperlink w:anchor="__RefHeading___Toc5579140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15</w:t>
            </w:r>
            <w:r>
              <w:rPr>
                <w:rStyle w:val="IndexLink"/>
                <w:rtl w:val="true"/>
              </w:rPr>
              <w:t xml:space="preserve">. </w:t>
            </w:r>
            <w:r>
              <w:rPr>
                <w:rStyle w:val="IndexLink"/>
                <w:rtl w:val="true"/>
              </w:rPr>
              <w:t>جایگاه اصلی حق</w:t>
            </w:r>
            <w:r>
              <w:rPr>
                <w:rStyle w:val="IndexLink"/>
                <w:rtl w:val="true"/>
              </w:rPr>
              <w:tab/>
            </w:r>
            <w:r>
              <w:rPr>
                <w:rStyle w:val="IndexLink"/>
              </w:rPr>
              <w:t>246</w:t>
            </w:r>
          </w:hyperlink>
        </w:p>
        <w:p>
          <w:pPr>
            <w:pStyle w:val="Contents2"/>
            <w:tabs>
              <w:tab w:val="clear" w:pos="8743"/>
              <w:tab w:val="right" w:pos="9026" w:leader="dot"/>
            </w:tabs>
            <w:rPr/>
          </w:pPr>
          <w:hyperlink w:anchor="__RefHeading___Toc5579142_2320776876">
            <w:r>
              <w:rPr>
                <w:webHidden/>
                <w:rStyle w:val="IndexLink"/>
                <w:rtl w:val="true"/>
              </w:rPr>
              <w:t xml:space="preserve">خطبه </w:t>
            </w:r>
            <w:r>
              <w:rPr>
                <w:rStyle w:val="IndexLink"/>
              </w:rPr>
              <w:t>3</w:t>
            </w:r>
            <w:r>
              <w:rPr>
                <w:rStyle w:val="IndexLink"/>
                <w:rtl w:val="true"/>
              </w:rPr>
              <w:tab/>
            </w:r>
            <w:r>
              <w:rPr>
                <w:rStyle w:val="IndexLink"/>
              </w:rPr>
              <w:t>247</w:t>
            </w:r>
          </w:hyperlink>
        </w:p>
        <w:p>
          <w:pPr>
            <w:pStyle w:val="Contents3"/>
            <w:tabs>
              <w:tab w:val="clear" w:pos="8459"/>
              <w:tab w:val="right" w:pos="9026" w:leader="dot"/>
            </w:tabs>
            <w:rPr/>
          </w:pPr>
          <w:hyperlink w:anchor="__RefHeading___Toc5579144_2320776876">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5579146_2320776876">
            <w:r>
              <w:rPr>
                <w:webHidden/>
                <w:rStyle w:val="IndexLink"/>
                <w:rtl w:val="true"/>
              </w:rPr>
              <w:t>پیشگفتار خطبه</w:t>
            </w:r>
            <w:r>
              <w:rPr>
                <w:rStyle w:val="IndexLink"/>
                <w:rtl w:val="true"/>
              </w:rPr>
              <w:tab/>
            </w:r>
            <w:r>
              <w:rPr>
                <w:rStyle w:val="IndexLink"/>
              </w:rPr>
              <w:t>247</w:t>
            </w:r>
          </w:hyperlink>
        </w:p>
        <w:p>
          <w:pPr>
            <w:pStyle w:val="Contents3"/>
            <w:tabs>
              <w:tab w:val="clear" w:pos="8459"/>
              <w:tab w:val="right" w:pos="9026" w:leader="dot"/>
            </w:tabs>
            <w:rPr/>
          </w:pPr>
          <w:hyperlink w:anchor="__RefHeading___Toc5579148_2320776876">
            <w:r>
              <w:rPr>
                <w:webHidden/>
                <w:rStyle w:val="IndexLink"/>
                <w:rtl w:val="true"/>
              </w:rPr>
              <w:t>خطبه طوفانی شقشقیه</w:t>
            </w:r>
            <w:r>
              <w:rPr>
                <w:rStyle w:val="IndexLink"/>
                <w:rtl w:val="true"/>
              </w:rPr>
              <w:tab/>
            </w:r>
            <w:r>
              <w:rPr>
                <w:rStyle w:val="IndexLink"/>
              </w:rPr>
              <w:t>249</w:t>
            </w:r>
          </w:hyperlink>
        </w:p>
        <w:p>
          <w:pPr>
            <w:pStyle w:val="Contents4"/>
            <w:tabs>
              <w:tab w:val="clear" w:pos="8176"/>
              <w:tab w:val="right" w:pos="9026" w:leader="dot"/>
            </w:tabs>
            <w:rPr/>
          </w:pPr>
          <w:hyperlink w:anchor="__RefHeading___Toc5579150_2320776876">
            <w:r>
              <w:rPr>
                <w:webHidden/>
                <w:rStyle w:val="IndexLink"/>
              </w:rPr>
              <w:t>1</w:t>
            </w:r>
            <w:r>
              <w:rPr>
                <w:rStyle w:val="IndexLink"/>
                <w:rtl w:val="true"/>
              </w:rPr>
              <w:t xml:space="preserve">. </w:t>
            </w:r>
            <w:r>
              <w:rPr>
                <w:rStyle w:val="IndexLink"/>
                <w:rtl w:val="true"/>
              </w:rPr>
              <w:t>شکایت امام از خلیفه اول</w:t>
            </w:r>
            <w:r>
              <w:rPr>
                <w:rStyle w:val="IndexLink"/>
                <w:rtl w:val="true"/>
              </w:rPr>
              <w:tab/>
            </w:r>
            <w:r>
              <w:rPr>
                <w:rStyle w:val="IndexLink"/>
              </w:rPr>
              <w:t>249</w:t>
            </w:r>
          </w:hyperlink>
        </w:p>
        <w:p>
          <w:pPr>
            <w:pStyle w:val="Contents5"/>
            <w:tabs>
              <w:tab w:val="clear" w:pos="7892"/>
              <w:tab w:val="right" w:pos="9026" w:leader="dot"/>
            </w:tabs>
            <w:rPr/>
          </w:pPr>
          <w:hyperlink w:anchor="__RefHeading___Toc5579152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تشبیه خلافت به پیراهن</w:t>
            </w:r>
            <w:r>
              <w:rPr>
                <w:rStyle w:val="IndexLink"/>
                <w:rtl w:val="true"/>
              </w:rPr>
              <w:tab/>
            </w:r>
            <w:r>
              <w:rPr>
                <w:rStyle w:val="IndexLink"/>
              </w:rPr>
              <w:t>249</w:t>
            </w:r>
          </w:hyperlink>
        </w:p>
        <w:p>
          <w:pPr>
            <w:pStyle w:val="Contents5"/>
            <w:tabs>
              <w:tab w:val="clear" w:pos="7892"/>
              <w:tab w:val="right" w:pos="9026" w:leader="dot"/>
            </w:tabs>
            <w:rPr/>
          </w:pPr>
          <w:hyperlink w:anchor="__RefHeading___Toc5579154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تشبیه به سیل خروشان</w:t>
            </w:r>
            <w:r>
              <w:rPr>
                <w:rStyle w:val="IndexLink"/>
                <w:rtl w:val="true"/>
              </w:rPr>
              <w:tab/>
            </w:r>
            <w:r>
              <w:rPr>
                <w:rStyle w:val="IndexLink"/>
              </w:rPr>
              <w:t>250</w:t>
            </w:r>
          </w:hyperlink>
        </w:p>
        <w:p>
          <w:pPr>
            <w:pStyle w:val="Contents5"/>
            <w:tabs>
              <w:tab w:val="clear" w:pos="7892"/>
              <w:tab w:val="right" w:pos="9026" w:leader="dot"/>
            </w:tabs>
            <w:rPr/>
          </w:pPr>
          <w:hyperlink w:anchor="__RefHeading___Toc5579156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تشبیه به قله بلند</w:t>
            </w:r>
            <w:r>
              <w:rPr>
                <w:rStyle w:val="IndexLink"/>
                <w:rtl w:val="true"/>
              </w:rPr>
              <w:tab/>
            </w:r>
            <w:r>
              <w:rPr>
                <w:rStyle w:val="IndexLink"/>
              </w:rPr>
              <w:t>251</w:t>
            </w:r>
          </w:hyperlink>
        </w:p>
        <w:p>
          <w:pPr>
            <w:pStyle w:val="Contents5"/>
            <w:tabs>
              <w:tab w:val="clear" w:pos="7892"/>
              <w:tab w:val="right" w:pos="9026" w:leader="dot"/>
            </w:tabs>
            <w:rPr/>
          </w:pPr>
          <w:hyperlink w:anchor="__RefHeading___Toc5579158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چشم پوشی بزرگوارانه</w:t>
            </w:r>
            <w:r>
              <w:rPr>
                <w:rStyle w:val="IndexLink"/>
                <w:rtl w:val="true"/>
              </w:rPr>
              <w:tab/>
            </w:r>
            <w:r>
              <w:rPr>
                <w:rStyle w:val="IndexLink"/>
              </w:rPr>
              <w:t>252</w:t>
            </w:r>
          </w:hyperlink>
        </w:p>
        <w:p>
          <w:pPr>
            <w:pStyle w:val="Contents5"/>
            <w:tabs>
              <w:tab w:val="clear" w:pos="7892"/>
              <w:tab w:val="right" w:pos="9026" w:leader="dot"/>
            </w:tabs>
            <w:rPr/>
          </w:pPr>
          <w:hyperlink w:anchor="__RefHeading___Toc5579160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کناره گیری زاهدانه</w:t>
            </w:r>
            <w:r>
              <w:rPr>
                <w:rStyle w:val="IndexLink"/>
                <w:rtl w:val="true"/>
              </w:rPr>
              <w:tab/>
            </w:r>
            <w:r>
              <w:rPr>
                <w:rStyle w:val="IndexLink"/>
              </w:rPr>
              <w:t>253</w:t>
            </w:r>
          </w:hyperlink>
        </w:p>
        <w:p>
          <w:pPr>
            <w:pStyle w:val="Contents5"/>
            <w:tabs>
              <w:tab w:val="clear" w:pos="7892"/>
              <w:tab w:val="right" w:pos="9026" w:leader="dot"/>
            </w:tabs>
            <w:rPr/>
          </w:pPr>
          <w:hyperlink w:anchor="__RefHeading___Toc5579162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تفکر مسئولانه</w:t>
            </w:r>
            <w:r>
              <w:rPr>
                <w:rStyle w:val="IndexLink"/>
                <w:rtl w:val="true"/>
              </w:rPr>
              <w:tab/>
            </w:r>
            <w:r>
              <w:rPr>
                <w:rStyle w:val="IndexLink"/>
              </w:rPr>
              <w:t>253</w:t>
            </w:r>
          </w:hyperlink>
        </w:p>
        <w:p>
          <w:pPr>
            <w:pStyle w:val="Contents5"/>
            <w:tabs>
              <w:tab w:val="clear" w:pos="7892"/>
              <w:tab w:val="right" w:pos="9026" w:leader="dot"/>
            </w:tabs>
            <w:rPr/>
          </w:pPr>
          <w:hyperlink w:anchor="__RefHeading___Toc5579164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توصیف ظلمت آن عصر</w:t>
            </w:r>
            <w:r>
              <w:rPr>
                <w:rStyle w:val="IndexLink"/>
                <w:rtl w:val="true"/>
              </w:rPr>
              <w:tab/>
            </w:r>
            <w:r>
              <w:rPr>
                <w:rStyle w:val="IndexLink"/>
              </w:rPr>
              <w:t>255</w:t>
            </w:r>
          </w:hyperlink>
        </w:p>
        <w:p>
          <w:pPr>
            <w:pStyle w:val="Contents6"/>
            <w:tabs>
              <w:tab w:val="clear" w:pos="7609"/>
              <w:tab w:val="right" w:pos="9026" w:leader="dot"/>
            </w:tabs>
            <w:rPr/>
          </w:pPr>
          <w:hyperlink w:anchor="__RefHeading___Toc5579166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فرسوده کننده</w:t>
            </w:r>
            <w:r>
              <w:rPr>
                <w:rStyle w:val="IndexLink"/>
                <w:rtl w:val="true"/>
              </w:rPr>
              <w:tab/>
            </w:r>
            <w:r>
              <w:rPr>
                <w:rStyle w:val="IndexLink"/>
              </w:rPr>
              <w:t>255</w:t>
            </w:r>
          </w:hyperlink>
        </w:p>
        <w:p>
          <w:pPr>
            <w:pStyle w:val="Contents6"/>
            <w:tabs>
              <w:tab w:val="clear" w:pos="7609"/>
              <w:tab w:val="right" w:pos="9026" w:leader="dot"/>
            </w:tabs>
            <w:rPr/>
          </w:pPr>
          <w:hyperlink w:anchor="__RefHeading___Toc5579168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پیرکننده</w:t>
            </w:r>
            <w:r>
              <w:rPr>
                <w:rStyle w:val="IndexLink"/>
                <w:rtl w:val="true"/>
              </w:rPr>
              <w:tab/>
            </w:r>
            <w:r>
              <w:rPr>
                <w:rStyle w:val="IndexLink"/>
              </w:rPr>
              <w:t>255</w:t>
            </w:r>
          </w:hyperlink>
        </w:p>
        <w:p>
          <w:pPr>
            <w:pStyle w:val="Contents6"/>
            <w:tabs>
              <w:tab w:val="clear" w:pos="7609"/>
              <w:tab w:val="right" w:pos="9026" w:leader="dot"/>
            </w:tabs>
            <w:rPr/>
          </w:pPr>
          <w:hyperlink w:anchor="__RefHeading___Toc5579170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رنج دهنده</w:t>
            </w:r>
            <w:r>
              <w:rPr>
                <w:rStyle w:val="IndexLink"/>
                <w:rtl w:val="true"/>
              </w:rPr>
              <w:tab/>
            </w:r>
            <w:r>
              <w:rPr>
                <w:rStyle w:val="IndexLink"/>
              </w:rPr>
              <w:t>255</w:t>
            </w:r>
          </w:hyperlink>
        </w:p>
        <w:p>
          <w:pPr>
            <w:pStyle w:val="Contents4"/>
            <w:tabs>
              <w:tab w:val="clear" w:pos="8176"/>
              <w:tab w:val="right" w:pos="9026" w:leader="dot"/>
            </w:tabs>
            <w:rPr/>
          </w:pPr>
          <w:hyperlink w:anchor="__RefHeading___Toc5579172_2320776876">
            <w:r>
              <w:rPr>
                <w:webHidden/>
                <w:rStyle w:val="IndexLink"/>
              </w:rPr>
              <w:t>2</w:t>
            </w:r>
            <w:r>
              <w:rPr>
                <w:rStyle w:val="IndexLink"/>
                <w:rtl w:val="true"/>
              </w:rPr>
              <w:t xml:space="preserve">. </w:t>
            </w:r>
            <w:r>
              <w:rPr>
                <w:rStyle w:val="IndexLink"/>
                <w:rtl w:val="true"/>
              </w:rPr>
              <w:t>تصمیم نهایی امام</w:t>
            </w:r>
            <w:r>
              <w:rPr>
                <w:rStyle w:val="IndexLink"/>
                <w:rtl w:val="true"/>
              </w:rPr>
              <w:tab/>
            </w:r>
            <w:r>
              <w:rPr>
                <w:rStyle w:val="IndexLink"/>
              </w:rPr>
              <w:t>256</w:t>
            </w:r>
          </w:hyperlink>
        </w:p>
        <w:p>
          <w:pPr>
            <w:pStyle w:val="Contents5"/>
            <w:tabs>
              <w:tab w:val="clear" w:pos="7892"/>
              <w:tab w:val="right" w:pos="9026" w:leader="dot"/>
            </w:tabs>
            <w:rPr/>
          </w:pPr>
          <w:hyperlink w:anchor="__RefHeading___Toc5579174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صبر در برابر مشکل</w:t>
            </w:r>
            <w:r>
              <w:rPr>
                <w:rStyle w:val="IndexLink"/>
                <w:rtl w:val="true"/>
              </w:rPr>
              <w:tab/>
            </w:r>
            <w:r>
              <w:rPr>
                <w:rStyle w:val="IndexLink"/>
              </w:rPr>
              <w:t>256</w:t>
            </w:r>
          </w:hyperlink>
        </w:p>
        <w:p>
          <w:pPr>
            <w:pStyle w:val="Contents5"/>
            <w:tabs>
              <w:tab w:val="clear" w:pos="7892"/>
              <w:tab w:val="right" w:pos="9026" w:leader="dot"/>
            </w:tabs>
            <w:rPr/>
          </w:pPr>
          <w:hyperlink w:anchor="__RefHeading___Toc5579176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شکیبایی همراه با ناراحتی شدید</w:t>
            </w:r>
            <w:r>
              <w:rPr>
                <w:rStyle w:val="IndexLink"/>
                <w:rtl w:val="true"/>
              </w:rPr>
              <w:tab/>
            </w:r>
            <w:r>
              <w:rPr>
                <w:rStyle w:val="IndexLink"/>
              </w:rPr>
              <w:t>256</w:t>
            </w:r>
          </w:hyperlink>
        </w:p>
        <w:p>
          <w:pPr>
            <w:pStyle w:val="Contents5"/>
            <w:tabs>
              <w:tab w:val="clear" w:pos="7892"/>
              <w:tab w:val="right" w:pos="9026" w:leader="dot"/>
            </w:tabs>
            <w:rPr/>
          </w:pPr>
          <w:hyperlink w:anchor="__RefHeading___Toc5579178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نظاره گر غارت میراث</w:t>
            </w:r>
            <w:r>
              <w:rPr>
                <w:rStyle w:val="IndexLink"/>
                <w:rtl w:val="true"/>
              </w:rPr>
              <w:tab/>
            </w:r>
            <w:r>
              <w:rPr>
                <w:rStyle w:val="IndexLink"/>
              </w:rPr>
              <w:t>257</w:t>
            </w:r>
          </w:hyperlink>
        </w:p>
        <w:p>
          <w:pPr>
            <w:pStyle w:val="Contents4"/>
            <w:tabs>
              <w:tab w:val="clear" w:pos="8176"/>
              <w:tab w:val="right" w:pos="9026" w:leader="dot"/>
            </w:tabs>
            <w:rPr/>
          </w:pPr>
          <w:hyperlink w:anchor="__RefHeading___Toc5579180_2320776876">
            <w:r>
              <w:rPr>
                <w:webHidden/>
                <w:rStyle w:val="IndexLink"/>
              </w:rPr>
              <w:t>3</w:t>
            </w:r>
            <w:r>
              <w:rPr>
                <w:rStyle w:val="IndexLink"/>
                <w:rtl w:val="true"/>
              </w:rPr>
              <w:t xml:space="preserve">. </w:t>
            </w:r>
            <w:r>
              <w:rPr>
                <w:rStyle w:val="IndexLink"/>
                <w:rtl w:val="true"/>
              </w:rPr>
              <w:t>دوران خلافت خلیفه دوم</w:t>
            </w:r>
            <w:r>
              <w:rPr>
                <w:rStyle w:val="IndexLink"/>
                <w:rtl w:val="true"/>
              </w:rPr>
              <w:tab/>
            </w:r>
            <w:r>
              <w:rPr>
                <w:rStyle w:val="IndexLink"/>
              </w:rPr>
              <w:t>259</w:t>
            </w:r>
          </w:hyperlink>
        </w:p>
        <w:p>
          <w:pPr>
            <w:pStyle w:val="Contents5"/>
            <w:tabs>
              <w:tab w:val="clear" w:pos="7892"/>
              <w:tab w:val="right" w:pos="9026" w:leader="dot"/>
            </w:tabs>
            <w:rPr/>
          </w:pPr>
          <w:hyperlink w:anchor="__RefHeading___Toc5579182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سپری شدن دوران اولی</w:t>
            </w:r>
            <w:r>
              <w:rPr>
                <w:rStyle w:val="IndexLink"/>
                <w:rtl w:val="true"/>
              </w:rPr>
              <w:tab/>
            </w:r>
            <w:r>
              <w:rPr>
                <w:rStyle w:val="IndexLink"/>
              </w:rPr>
              <w:t>259</w:t>
            </w:r>
          </w:hyperlink>
        </w:p>
        <w:p>
          <w:pPr>
            <w:pStyle w:val="Contents5"/>
            <w:tabs>
              <w:tab w:val="clear" w:pos="7892"/>
              <w:tab w:val="right" w:pos="9026" w:leader="dot"/>
            </w:tabs>
            <w:rPr/>
          </w:pPr>
          <w:hyperlink w:anchor="__RefHeading___Toc5579184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حکومت عمر</w:t>
            </w:r>
            <w:r>
              <w:rPr>
                <w:rStyle w:val="IndexLink"/>
                <w:rtl w:val="true"/>
              </w:rPr>
              <w:tab/>
            </w:r>
            <w:r>
              <w:rPr>
                <w:rStyle w:val="IndexLink"/>
              </w:rPr>
              <w:t>259</w:t>
            </w:r>
          </w:hyperlink>
        </w:p>
        <w:p>
          <w:pPr>
            <w:pStyle w:val="Contents5"/>
            <w:tabs>
              <w:tab w:val="clear" w:pos="7892"/>
              <w:tab w:val="right" w:pos="9026" w:leader="dot"/>
            </w:tabs>
            <w:rPr/>
          </w:pPr>
          <w:hyperlink w:anchor="__RefHeading___Toc5579186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مثال زدن به شعر</w:t>
            </w:r>
            <w:r>
              <w:rPr>
                <w:rStyle w:val="IndexLink"/>
                <w:rtl w:val="true"/>
              </w:rPr>
              <w:tab/>
            </w:r>
            <w:r>
              <w:rPr>
                <w:rStyle w:val="IndexLink"/>
              </w:rPr>
              <w:t>260</w:t>
            </w:r>
          </w:hyperlink>
        </w:p>
        <w:p>
          <w:pPr>
            <w:pStyle w:val="Contents5"/>
            <w:tabs>
              <w:tab w:val="clear" w:pos="7892"/>
              <w:tab w:val="right" w:pos="9026" w:leader="dot"/>
            </w:tabs>
            <w:rPr/>
          </w:pPr>
          <w:hyperlink w:anchor="__RefHeading___Toc5579188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اقاله خلافت از یک طرف و به عقد دیگری درآوردن از طرف دیگر</w:t>
            </w:r>
            <w:r>
              <w:rPr>
                <w:rStyle w:val="IndexLink"/>
                <w:rtl w:val="true"/>
              </w:rPr>
              <w:tab/>
            </w:r>
            <w:r>
              <w:rPr>
                <w:rStyle w:val="IndexLink"/>
              </w:rPr>
              <w:t>260</w:t>
            </w:r>
          </w:hyperlink>
        </w:p>
        <w:p>
          <w:pPr>
            <w:pStyle w:val="Contents5"/>
            <w:tabs>
              <w:tab w:val="clear" w:pos="7892"/>
              <w:tab w:val="right" w:pos="9026" w:leader="dot"/>
            </w:tabs>
            <w:rPr/>
          </w:pPr>
          <w:hyperlink w:anchor="__RefHeading___Toc5579190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سوء استفاده از خلافت</w:t>
            </w:r>
            <w:r>
              <w:rPr>
                <w:rStyle w:val="IndexLink"/>
                <w:rtl w:val="true"/>
              </w:rPr>
              <w:tab/>
            </w:r>
            <w:r>
              <w:rPr>
                <w:rStyle w:val="IndexLink"/>
              </w:rPr>
              <w:t>261</w:t>
            </w:r>
          </w:hyperlink>
        </w:p>
        <w:p>
          <w:pPr>
            <w:pStyle w:val="Contents4"/>
            <w:tabs>
              <w:tab w:val="clear" w:pos="8176"/>
              <w:tab w:val="right" w:pos="9026" w:leader="dot"/>
            </w:tabs>
            <w:rPr/>
          </w:pPr>
          <w:hyperlink w:anchor="__RefHeading___Toc5579192_2320776876">
            <w:r>
              <w:rPr>
                <w:webHidden/>
                <w:rStyle w:val="IndexLink"/>
              </w:rPr>
              <w:t>4</w:t>
            </w:r>
            <w:r>
              <w:rPr>
                <w:rStyle w:val="IndexLink"/>
                <w:rtl w:val="true"/>
              </w:rPr>
              <w:t xml:space="preserve">. </w:t>
            </w:r>
            <w:r>
              <w:rPr>
                <w:rStyle w:val="IndexLink"/>
                <w:rtl w:val="true"/>
              </w:rPr>
              <w:t>خلافت خلیفه دوم</w:t>
            </w:r>
            <w:r>
              <w:rPr>
                <w:rStyle w:val="IndexLink"/>
                <w:rtl w:val="true"/>
              </w:rPr>
              <w:tab/>
            </w:r>
            <w:r>
              <w:rPr>
                <w:rStyle w:val="IndexLink"/>
              </w:rPr>
              <w:t>262</w:t>
            </w:r>
          </w:hyperlink>
        </w:p>
        <w:p>
          <w:pPr>
            <w:pStyle w:val="Contents4"/>
            <w:tabs>
              <w:tab w:val="clear" w:pos="8176"/>
              <w:tab w:val="right" w:pos="9026" w:leader="dot"/>
            </w:tabs>
            <w:rPr/>
          </w:pPr>
          <w:hyperlink w:anchor="__RefHeading___Toc5579194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خصلت های خلیفه دوم</w:t>
            </w:r>
            <w:r>
              <w:rPr>
                <w:rStyle w:val="IndexLink"/>
                <w:rtl w:val="true"/>
              </w:rPr>
              <w:tab/>
            </w:r>
            <w:r>
              <w:rPr>
                <w:rStyle w:val="IndexLink"/>
              </w:rPr>
              <w:t>262</w:t>
            </w:r>
          </w:hyperlink>
        </w:p>
        <w:p>
          <w:pPr>
            <w:pStyle w:val="Contents5"/>
            <w:tabs>
              <w:tab w:val="clear" w:pos="7892"/>
              <w:tab w:val="right" w:pos="9026" w:leader="dot"/>
            </w:tabs>
            <w:rPr/>
          </w:pPr>
          <w:hyperlink w:anchor="__RefHeading___Toc5579196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غلظت کلام</w:t>
            </w:r>
            <w:r>
              <w:rPr>
                <w:rStyle w:val="IndexLink"/>
                <w:rtl w:val="true"/>
              </w:rPr>
              <w:tab/>
            </w:r>
            <w:r>
              <w:rPr>
                <w:rStyle w:val="IndexLink"/>
              </w:rPr>
              <w:t>262</w:t>
            </w:r>
          </w:hyperlink>
        </w:p>
        <w:p>
          <w:pPr>
            <w:pStyle w:val="Contents6"/>
            <w:tabs>
              <w:tab w:val="clear" w:pos="7609"/>
              <w:tab w:val="right" w:pos="9026" w:leader="dot"/>
            </w:tabs>
            <w:rPr/>
          </w:pPr>
          <w:hyperlink w:anchor="__RefHeading___Toc5579198_2320776876">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5579200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طبع خشن</w:t>
            </w:r>
            <w:r>
              <w:rPr>
                <w:rStyle w:val="IndexLink"/>
                <w:rtl w:val="true"/>
              </w:rPr>
              <w:tab/>
            </w:r>
            <w:r>
              <w:rPr>
                <w:rStyle w:val="IndexLink"/>
              </w:rPr>
              <w:t>263</w:t>
            </w:r>
          </w:hyperlink>
        </w:p>
        <w:p>
          <w:pPr>
            <w:pStyle w:val="Contents6"/>
            <w:tabs>
              <w:tab w:val="clear" w:pos="7609"/>
              <w:tab w:val="right" w:pos="9026" w:leader="dot"/>
            </w:tabs>
            <w:rPr/>
          </w:pPr>
          <w:hyperlink w:anchor="__RefHeading___Toc5579202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کثرت لغزش</w:t>
            </w:r>
            <w:r>
              <w:rPr>
                <w:rStyle w:val="IndexLink"/>
                <w:rtl w:val="true"/>
              </w:rPr>
              <w:tab/>
            </w:r>
            <w:r>
              <w:rPr>
                <w:rStyle w:val="IndexLink"/>
              </w:rPr>
              <w:t>263</w:t>
            </w:r>
          </w:hyperlink>
        </w:p>
        <w:p>
          <w:pPr>
            <w:pStyle w:val="Contents6"/>
            <w:tabs>
              <w:tab w:val="clear" w:pos="7609"/>
              <w:tab w:val="right" w:pos="9026" w:leader="dot"/>
            </w:tabs>
            <w:rPr/>
          </w:pPr>
          <w:hyperlink w:anchor="__RefHeading___Toc5579204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عذرخواهی فراوان</w:t>
            </w:r>
            <w:r>
              <w:rPr>
                <w:rStyle w:val="IndexLink"/>
                <w:rtl w:val="true"/>
              </w:rPr>
              <w:tab/>
            </w:r>
            <w:r>
              <w:rPr>
                <w:rStyle w:val="IndexLink"/>
              </w:rPr>
              <w:t>264</w:t>
            </w:r>
          </w:hyperlink>
        </w:p>
        <w:p>
          <w:pPr>
            <w:pStyle w:val="Contents5"/>
            <w:tabs>
              <w:tab w:val="clear" w:pos="7892"/>
              <w:tab w:val="right" w:pos="9026" w:leader="dot"/>
            </w:tabs>
            <w:rPr/>
          </w:pPr>
          <w:hyperlink w:anchor="__RefHeading___Toc5579206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تشبیه خلافت او به سوار شدن بر اسب چموش</w:t>
            </w:r>
            <w:r>
              <w:rPr>
                <w:rStyle w:val="IndexLink"/>
                <w:rtl w:val="true"/>
              </w:rPr>
              <w:tab/>
            </w:r>
            <w:r>
              <w:rPr>
                <w:rStyle w:val="IndexLink"/>
              </w:rPr>
              <w:t>264</w:t>
            </w:r>
          </w:hyperlink>
        </w:p>
        <w:p>
          <w:pPr>
            <w:pStyle w:val="Contents5"/>
            <w:tabs>
              <w:tab w:val="clear" w:pos="7892"/>
              <w:tab w:val="right" w:pos="9026" w:leader="dot"/>
            </w:tabs>
            <w:rPr/>
          </w:pPr>
          <w:hyperlink w:anchor="__RefHeading___Toc5579208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بی تعادلی در مردم</w:t>
            </w:r>
            <w:r>
              <w:rPr>
                <w:rStyle w:val="IndexLink"/>
                <w:rtl w:val="true"/>
              </w:rPr>
              <w:tab/>
            </w:r>
            <w:r>
              <w:rPr>
                <w:rStyle w:val="IndexLink"/>
              </w:rPr>
              <w:t>265</w:t>
            </w:r>
          </w:hyperlink>
        </w:p>
        <w:p>
          <w:pPr>
            <w:pStyle w:val="Contents5"/>
            <w:tabs>
              <w:tab w:val="clear" w:pos="7892"/>
              <w:tab w:val="right" w:pos="9026" w:leader="dot"/>
            </w:tabs>
            <w:rPr/>
          </w:pPr>
          <w:hyperlink w:anchor="__RefHeading___Toc5579210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عکس العمل امام در برابر خلیفه دوم</w:t>
            </w:r>
            <w:r>
              <w:rPr>
                <w:rStyle w:val="IndexLink"/>
                <w:rtl w:val="true"/>
              </w:rPr>
              <w:tab/>
            </w:r>
            <w:r>
              <w:rPr>
                <w:rStyle w:val="IndexLink"/>
              </w:rPr>
              <w:t>267</w:t>
            </w:r>
          </w:hyperlink>
        </w:p>
        <w:p>
          <w:pPr>
            <w:pStyle w:val="Contents4"/>
            <w:tabs>
              <w:tab w:val="clear" w:pos="8176"/>
              <w:tab w:val="right" w:pos="9026" w:leader="dot"/>
            </w:tabs>
            <w:rPr/>
          </w:pPr>
          <w:hyperlink w:anchor="__RefHeading___Toc5579212_2320776876">
            <w:r>
              <w:rPr>
                <w:webHidden/>
                <w:rStyle w:val="IndexLink"/>
              </w:rPr>
              <w:t>5</w:t>
            </w:r>
            <w:r>
              <w:rPr>
                <w:rStyle w:val="IndexLink"/>
                <w:rtl w:val="true"/>
              </w:rPr>
              <w:t xml:space="preserve">. </w:t>
            </w:r>
            <w:r>
              <w:rPr>
                <w:rStyle w:val="IndexLink"/>
                <w:rtl w:val="true"/>
              </w:rPr>
              <w:t>دوران خلافت خلیفه سوم</w:t>
            </w:r>
            <w:r>
              <w:rPr>
                <w:rStyle w:val="IndexLink"/>
                <w:rtl w:val="true"/>
              </w:rPr>
              <w:tab/>
            </w:r>
            <w:r>
              <w:rPr>
                <w:rStyle w:val="IndexLink"/>
              </w:rPr>
              <w:t>268</w:t>
            </w:r>
          </w:hyperlink>
        </w:p>
        <w:p>
          <w:pPr>
            <w:pStyle w:val="Contents5"/>
            <w:tabs>
              <w:tab w:val="clear" w:pos="7892"/>
              <w:tab w:val="right" w:pos="9026" w:leader="dot"/>
            </w:tabs>
            <w:rPr/>
          </w:pPr>
          <w:hyperlink w:anchor="__RefHeading___Toc5579214_2320776876">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5579216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عکس العمل امام در برابر شورا</w:t>
            </w:r>
            <w:r>
              <w:rPr>
                <w:rStyle w:val="IndexLink"/>
                <w:rtl w:val="true"/>
              </w:rPr>
              <w:tab/>
            </w:r>
            <w:r>
              <w:rPr>
                <w:rStyle w:val="IndexLink"/>
              </w:rPr>
              <w:t>268</w:t>
            </w:r>
          </w:hyperlink>
        </w:p>
        <w:p>
          <w:pPr>
            <w:pStyle w:val="Contents6"/>
            <w:tabs>
              <w:tab w:val="clear" w:pos="7609"/>
              <w:tab w:val="right" w:pos="9026" w:leader="dot"/>
            </w:tabs>
            <w:rPr/>
          </w:pPr>
          <w:hyperlink w:anchor="__RefHeading___Toc5579218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اظهار تعجب امام از شورا</w:t>
            </w:r>
            <w:r>
              <w:rPr>
                <w:rStyle w:val="IndexLink"/>
                <w:rtl w:val="true"/>
              </w:rPr>
              <w:tab/>
            </w:r>
            <w:r>
              <w:rPr>
                <w:rStyle w:val="IndexLink"/>
              </w:rPr>
              <w:t>268</w:t>
            </w:r>
          </w:hyperlink>
        </w:p>
        <w:p>
          <w:pPr>
            <w:pStyle w:val="Contents5"/>
            <w:tabs>
              <w:tab w:val="clear" w:pos="7892"/>
              <w:tab w:val="right" w:pos="9026" w:leader="dot"/>
            </w:tabs>
            <w:rPr/>
          </w:pPr>
          <w:hyperlink w:anchor="__RefHeading___Toc5579220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مقایسه بین این اعضا</w:t>
            </w:r>
            <w:r>
              <w:rPr>
                <w:rStyle w:val="IndexLink"/>
                <w:rtl w:val="true"/>
              </w:rPr>
              <w:tab/>
            </w:r>
            <w:r>
              <w:rPr>
                <w:rStyle w:val="IndexLink"/>
              </w:rPr>
              <w:t>269</w:t>
            </w:r>
          </w:hyperlink>
        </w:p>
        <w:p>
          <w:pPr>
            <w:pStyle w:val="Contents5"/>
            <w:tabs>
              <w:tab w:val="clear" w:pos="7892"/>
              <w:tab w:val="right" w:pos="9026" w:leader="dot"/>
            </w:tabs>
            <w:rPr/>
          </w:pPr>
          <w:hyperlink w:anchor="__RefHeading___Toc5579222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هماهنگی امام با شرایط</w:t>
            </w:r>
            <w:r>
              <w:rPr>
                <w:rStyle w:val="IndexLink"/>
                <w:rtl w:val="true"/>
              </w:rPr>
              <w:tab/>
            </w:r>
            <w:r>
              <w:rPr>
                <w:rStyle w:val="IndexLink"/>
              </w:rPr>
              <w:t>269</w:t>
            </w:r>
          </w:hyperlink>
        </w:p>
        <w:p>
          <w:pPr>
            <w:pStyle w:val="Contents5"/>
            <w:tabs>
              <w:tab w:val="clear" w:pos="7892"/>
              <w:tab w:val="right" w:pos="9026" w:leader="dot"/>
            </w:tabs>
            <w:rPr/>
          </w:pPr>
          <w:hyperlink w:anchor="__RefHeading___Toc5579224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دلایل روگردانی شورا از امام</w:t>
            </w:r>
            <w:r>
              <w:rPr>
                <w:rStyle w:val="IndexLink"/>
                <w:rtl w:val="true"/>
              </w:rPr>
              <w:tab/>
            </w:r>
            <w:r>
              <w:rPr>
                <w:rStyle w:val="IndexLink"/>
              </w:rPr>
              <w:t>270</w:t>
            </w:r>
          </w:hyperlink>
        </w:p>
        <w:p>
          <w:pPr>
            <w:pStyle w:val="Contents5"/>
            <w:tabs>
              <w:tab w:val="clear" w:pos="7892"/>
              <w:tab w:val="right" w:pos="9026" w:leader="dot"/>
            </w:tabs>
            <w:rPr/>
          </w:pPr>
          <w:hyperlink w:anchor="__RefHeading___Toc5579226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شاخصه های خلیفه سوم</w:t>
            </w:r>
            <w:r>
              <w:rPr>
                <w:rStyle w:val="IndexLink"/>
                <w:rtl w:val="true"/>
              </w:rPr>
              <w:tab/>
            </w:r>
            <w:r>
              <w:rPr>
                <w:rStyle w:val="IndexLink"/>
              </w:rPr>
              <w:t>271</w:t>
            </w:r>
          </w:hyperlink>
        </w:p>
        <w:p>
          <w:pPr>
            <w:pStyle w:val="Contents6"/>
            <w:tabs>
              <w:tab w:val="clear" w:pos="7609"/>
              <w:tab w:val="right" w:pos="9026" w:leader="dot"/>
            </w:tabs>
            <w:rPr/>
          </w:pPr>
          <w:hyperlink w:anchor="__RefHeading___Toc5579228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شکم بارگی</w:t>
            </w:r>
            <w:r>
              <w:rPr>
                <w:rStyle w:val="IndexLink"/>
                <w:rtl w:val="true"/>
              </w:rPr>
              <w:tab/>
            </w:r>
            <w:r>
              <w:rPr>
                <w:rStyle w:val="IndexLink"/>
              </w:rPr>
              <w:t>271</w:t>
            </w:r>
          </w:hyperlink>
        </w:p>
        <w:p>
          <w:pPr>
            <w:pStyle w:val="Contents6"/>
            <w:tabs>
              <w:tab w:val="clear" w:pos="7609"/>
              <w:tab w:val="right" w:pos="9026" w:leader="dot"/>
            </w:tabs>
            <w:rPr/>
          </w:pPr>
          <w:hyperlink w:anchor="__RefHeading___Toc5579230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خانواده مداری</w:t>
            </w:r>
            <w:r>
              <w:rPr>
                <w:rStyle w:val="IndexLink"/>
                <w:rtl w:val="true"/>
              </w:rPr>
              <w:tab/>
            </w:r>
            <w:r>
              <w:rPr>
                <w:rStyle w:val="IndexLink"/>
              </w:rPr>
              <w:t>272</w:t>
            </w:r>
          </w:hyperlink>
        </w:p>
        <w:p>
          <w:pPr>
            <w:pStyle w:val="Contents6"/>
            <w:tabs>
              <w:tab w:val="clear" w:pos="7609"/>
              <w:tab w:val="right" w:pos="9026" w:leader="dot"/>
            </w:tabs>
            <w:rPr/>
          </w:pPr>
          <w:hyperlink w:anchor="__RefHeading___Toc5579232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غارت بیت المال</w:t>
            </w:r>
            <w:r>
              <w:rPr>
                <w:rStyle w:val="IndexLink"/>
                <w:rtl w:val="true"/>
              </w:rPr>
              <w:tab/>
            </w:r>
            <w:r>
              <w:rPr>
                <w:rStyle w:val="IndexLink"/>
              </w:rPr>
              <w:t>273</w:t>
            </w:r>
          </w:hyperlink>
        </w:p>
        <w:p>
          <w:pPr>
            <w:pStyle w:val="Contents5"/>
            <w:tabs>
              <w:tab w:val="clear" w:pos="7892"/>
              <w:tab w:val="right" w:pos="9026" w:leader="dot"/>
            </w:tabs>
            <w:rPr/>
          </w:pPr>
          <w:hyperlink w:anchor="__RefHeading___Toc5579234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نتایج و پیامدهای خلافت عثمان</w:t>
            </w:r>
            <w:r>
              <w:rPr>
                <w:rStyle w:val="IndexLink"/>
                <w:rtl w:val="true"/>
              </w:rPr>
              <w:tab/>
            </w:r>
            <w:r>
              <w:rPr>
                <w:rStyle w:val="IndexLink"/>
              </w:rPr>
              <w:t>273</w:t>
            </w:r>
          </w:hyperlink>
        </w:p>
        <w:p>
          <w:pPr>
            <w:pStyle w:val="Contents6"/>
            <w:tabs>
              <w:tab w:val="clear" w:pos="7609"/>
              <w:tab w:val="right" w:pos="9026" w:leader="dot"/>
            </w:tabs>
            <w:rPr/>
          </w:pPr>
          <w:hyperlink w:anchor="__RefHeading___Toc5579236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شکسته شدن خودرأی ها</w:t>
            </w:r>
            <w:r>
              <w:rPr>
                <w:rStyle w:val="IndexLink"/>
                <w:rtl w:val="true"/>
              </w:rPr>
              <w:tab/>
            </w:r>
            <w:r>
              <w:rPr>
                <w:rStyle w:val="IndexLink"/>
              </w:rPr>
              <w:t>273</w:t>
            </w:r>
          </w:hyperlink>
        </w:p>
        <w:p>
          <w:pPr>
            <w:pStyle w:val="Contents6"/>
            <w:tabs>
              <w:tab w:val="clear" w:pos="7609"/>
              <w:tab w:val="right" w:pos="9026" w:leader="dot"/>
            </w:tabs>
            <w:rPr/>
          </w:pPr>
          <w:hyperlink w:anchor="__RefHeading___Toc5579238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تباه شدن حکومت</w:t>
            </w:r>
            <w:r>
              <w:rPr>
                <w:rStyle w:val="IndexLink"/>
                <w:rtl w:val="true"/>
              </w:rPr>
              <w:tab/>
            </w:r>
            <w:r>
              <w:rPr>
                <w:rStyle w:val="IndexLink"/>
              </w:rPr>
              <w:t>274</w:t>
            </w:r>
          </w:hyperlink>
        </w:p>
        <w:p>
          <w:pPr>
            <w:pStyle w:val="Contents6"/>
            <w:tabs>
              <w:tab w:val="clear" w:pos="7609"/>
              <w:tab w:val="right" w:pos="9026" w:leader="dot"/>
            </w:tabs>
            <w:rPr/>
          </w:pPr>
          <w:hyperlink w:anchor="__RefHeading___Toc5579240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سقوط کردن حکومت</w:t>
            </w:r>
            <w:r>
              <w:rPr>
                <w:rStyle w:val="IndexLink"/>
                <w:rtl w:val="true"/>
              </w:rPr>
              <w:tab/>
            </w:r>
            <w:r>
              <w:rPr>
                <w:rStyle w:val="IndexLink"/>
              </w:rPr>
              <w:t>275</w:t>
            </w:r>
          </w:hyperlink>
        </w:p>
        <w:p>
          <w:pPr>
            <w:pStyle w:val="Contents4"/>
            <w:tabs>
              <w:tab w:val="clear" w:pos="8176"/>
              <w:tab w:val="right" w:pos="9026" w:leader="dot"/>
            </w:tabs>
            <w:rPr/>
          </w:pPr>
          <w:hyperlink w:anchor="__RefHeading___Toc5579242_2320776876">
            <w:r>
              <w:rPr>
                <w:webHidden/>
                <w:rStyle w:val="IndexLink"/>
              </w:rPr>
              <w:t>6</w:t>
            </w:r>
            <w:r>
              <w:rPr>
                <w:rStyle w:val="IndexLink"/>
                <w:rtl w:val="true"/>
              </w:rPr>
              <w:t xml:space="preserve">. </w:t>
            </w:r>
            <w:r>
              <w:rPr>
                <w:rStyle w:val="IndexLink"/>
                <w:rtl w:val="true"/>
              </w:rPr>
              <w:t>دوران خلافت امام علی</w:t>
            </w:r>
            <w:r>
              <w:rPr>
                <w:rStyle w:val="IndexLink"/>
                <w:rtl w:val="true"/>
              </w:rPr>
              <w:tab/>
            </w:r>
            <w:r>
              <w:rPr>
                <w:rStyle w:val="IndexLink"/>
              </w:rPr>
              <w:t>276</w:t>
            </w:r>
          </w:hyperlink>
        </w:p>
        <w:p>
          <w:pPr>
            <w:pStyle w:val="Contents5"/>
            <w:tabs>
              <w:tab w:val="clear" w:pos="7892"/>
              <w:tab w:val="right" w:pos="9026" w:leader="dot"/>
            </w:tabs>
            <w:rPr/>
          </w:pPr>
          <w:hyperlink w:anchor="__RefHeading___Toc5579244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روی آوردن مردم به امام</w:t>
            </w:r>
            <w:r>
              <w:rPr>
                <w:rStyle w:val="IndexLink"/>
                <w:rtl w:val="true"/>
              </w:rPr>
              <w:tab/>
            </w:r>
            <w:r>
              <w:rPr>
                <w:rStyle w:val="IndexLink"/>
              </w:rPr>
              <w:t>276</w:t>
            </w:r>
          </w:hyperlink>
        </w:p>
        <w:p>
          <w:pPr>
            <w:pStyle w:val="Contents6"/>
            <w:tabs>
              <w:tab w:val="clear" w:pos="7609"/>
              <w:tab w:val="right" w:pos="9026" w:leader="dot"/>
            </w:tabs>
            <w:rPr/>
          </w:pPr>
          <w:hyperlink w:anchor="__RefHeading___Toc5579246_2320776876">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5579248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هجوم شدید مردم برای بیعت با امام</w:t>
            </w:r>
            <w:r>
              <w:rPr>
                <w:rStyle w:val="IndexLink"/>
                <w:rtl w:val="true"/>
              </w:rPr>
              <w:tab/>
            </w:r>
            <w:r>
              <w:rPr>
                <w:rStyle w:val="IndexLink"/>
              </w:rPr>
              <w:t>277</w:t>
            </w:r>
          </w:hyperlink>
        </w:p>
        <w:p>
          <w:pPr>
            <w:pStyle w:val="Contents6"/>
            <w:tabs>
              <w:tab w:val="clear" w:pos="7609"/>
              <w:tab w:val="right" w:pos="9026" w:leader="dot"/>
            </w:tabs>
            <w:rPr/>
          </w:pPr>
          <w:hyperlink w:anchor="__RefHeading___Toc5579250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پیمان شکنی بعد از بیعت</w:t>
            </w:r>
            <w:r>
              <w:rPr>
                <w:rStyle w:val="IndexLink"/>
                <w:rtl w:val="true"/>
              </w:rPr>
              <w:tab/>
            </w:r>
            <w:r>
              <w:rPr>
                <w:rStyle w:val="IndexLink"/>
              </w:rPr>
              <w:t>278</w:t>
            </w:r>
          </w:hyperlink>
        </w:p>
        <w:p>
          <w:pPr>
            <w:pStyle w:val="Contents5"/>
            <w:tabs>
              <w:tab w:val="clear" w:pos="7892"/>
              <w:tab w:val="right" w:pos="9026" w:leader="dot"/>
            </w:tabs>
            <w:rPr/>
          </w:pPr>
          <w:hyperlink w:anchor="__RefHeading___Toc557925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علت اصلی جنگ افروزی گروه های سه گانه</w:t>
            </w:r>
            <w:r>
              <w:rPr>
                <w:rStyle w:val="IndexLink"/>
                <w:rtl w:val="true"/>
              </w:rPr>
              <w:tab/>
            </w:r>
            <w:r>
              <w:rPr>
                <w:rStyle w:val="IndexLink"/>
              </w:rPr>
              <w:t>279</w:t>
            </w:r>
          </w:hyperlink>
        </w:p>
        <w:p>
          <w:pPr>
            <w:pStyle w:val="Contents6"/>
            <w:tabs>
              <w:tab w:val="clear" w:pos="7609"/>
              <w:tab w:val="right" w:pos="9026" w:leader="dot"/>
            </w:tabs>
            <w:rPr/>
          </w:pPr>
          <w:hyperlink w:anchor="__RefHeading___Toc5579254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دنیا طلبی و برتری جویی</w:t>
            </w:r>
            <w:r>
              <w:rPr>
                <w:rStyle w:val="IndexLink"/>
                <w:rtl w:val="true"/>
              </w:rPr>
              <w:tab/>
            </w:r>
            <w:r>
              <w:rPr>
                <w:rStyle w:val="IndexLink"/>
              </w:rPr>
              <w:t>279</w:t>
            </w:r>
          </w:hyperlink>
        </w:p>
        <w:p>
          <w:pPr>
            <w:pStyle w:val="Contents6"/>
            <w:tabs>
              <w:tab w:val="clear" w:pos="7609"/>
              <w:tab w:val="right" w:pos="9026" w:leader="dot"/>
            </w:tabs>
            <w:rPr/>
          </w:pPr>
          <w:hyperlink w:anchor="__RefHeading___Toc557925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فریفتگی دنیا علت پیمان شکنی</w:t>
            </w:r>
            <w:r>
              <w:rPr>
                <w:rStyle w:val="IndexLink"/>
                <w:rtl w:val="true"/>
              </w:rPr>
              <w:tab/>
            </w:r>
            <w:r>
              <w:rPr>
                <w:rStyle w:val="IndexLink"/>
              </w:rPr>
              <w:t>280</w:t>
            </w:r>
          </w:hyperlink>
        </w:p>
        <w:p>
          <w:pPr>
            <w:pStyle w:val="Contents5"/>
            <w:tabs>
              <w:tab w:val="clear" w:pos="7892"/>
              <w:tab w:val="right" w:pos="9026" w:leader="dot"/>
            </w:tabs>
            <w:rPr/>
          </w:pPr>
          <w:hyperlink w:anchor="__RefHeading___Toc5579258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علل پذیرش خلافت</w:t>
            </w:r>
            <w:r>
              <w:rPr>
                <w:rStyle w:val="IndexLink"/>
                <w:rtl w:val="true"/>
              </w:rPr>
              <w:tab/>
            </w:r>
            <w:r>
              <w:rPr>
                <w:rStyle w:val="IndexLink"/>
              </w:rPr>
              <w:t>281</w:t>
            </w:r>
          </w:hyperlink>
        </w:p>
        <w:p>
          <w:pPr>
            <w:pStyle w:val="Contents6"/>
            <w:tabs>
              <w:tab w:val="clear" w:pos="7609"/>
              <w:tab w:val="right" w:pos="9026" w:leader="dot"/>
            </w:tabs>
            <w:rPr/>
          </w:pPr>
          <w:hyperlink w:anchor="__RefHeading___Toc5579260_2320776876">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5579262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حضور و بیعت مردم</w:t>
            </w:r>
            <w:r>
              <w:rPr>
                <w:rStyle w:val="IndexLink"/>
                <w:rtl w:val="true"/>
              </w:rPr>
              <w:tab/>
            </w:r>
            <w:r>
              <w:rPr>
                <w:rStyle w:val="IndexLink"/>
              </w:rPr>
              <w:t>282</w:t>
            </w:r>
          </w:hyperlink>
        </w:p>
        <w:p>
          <w:pPr>
            <w:pStyle w:val="Contents6"/>
            <w:tabs>
              <w:tab w:val="clear" w:pos="7609"/>
              <w:tab w:val="right" w:pos="9026" w:leader="dot"/>
            </w:tabs>
            <w:rPr/>
          </w:pPr>
          <w:hyperlink w:anchor="__RefHeading___Toc5579264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اتمام حجت مردم با حضورشان</w:t>
            </w:r>
            <w:r>
              <w:rPr>
                <w:rStyle w:val="IndexLink"/>
                <w:rtl w:val="true"/>
              </w:rPr>
              <w:tab/>
            </w:r>
            <w:r>
              <w:rPr>
                <w:rStyle w:val="IndexLink"/>
              </w:rPr>
              <w:t>282</w:t>
            </w:r>
          </w:hyperlink>
        </w:p>
        <w:p>
          <w:pPr>
            <w:pStyle w:val="Contents6"/>
            <w:tabs>
              <w:tab w:val="clear" w:pos="7609"/>
              <w:tab w:val="right" w:pos="9026" w:leader="dot"/>
            </w:tabs>
            <w:rPr/>
          </w:pPr>
          <w:hyperlink w:anchor="__RefHeading___Toc5579266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عهد الهی</w:t>
            </w:r>
            <w:r>
              <w:rPr>
                <w:rStyle w:val="IndexLink"/>
                <w:rtl w:val="true"/>
              </w:rPr>
              <w:tab/>
            </w:r>
            <w:r>
              <w:rPr>
                <w:rStyle w:val="IndexLink"/>
              </w:rPr>
              <w:t>283</w:t>
            </w:r>
          </w:hyperlink>
        </w:p>
        <w:p>
          <w:pPr>
            <w:pStyle w:val="Contents5"/>
            <w:tabs>
              <w:tab w:val="clear" w:pos="7892"/>
              <w:tab w:val="right" w:pos="9026" w:leader="dot"/>
            </w:tabs>
            <w:rPr/>
          </w:pPr>
          <w:hyperlink w:anchor="__RefHeading___Toc5579268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محتوای پیمان خداوند</w:t>
            </w:r>
            <w:r>
              <w:rPr>
                <w:rStyle w:val="IndexLink"/>
                <w:rtl w:val="true"/>
              </w:rPr>
              <w:tab/>
            </w:r>
            <w:r>
              <w:rPr>
                <w:rStyle w:val="IndexLink"/>
              </w:rPr>
              <w:t>283</w:t>
            </w:r>
          </w:hyperlink>
        </w:p>
        <w:p>
          <w:pPr>
            <w:pStyle w:val="Contents6"/>
            <w:tabs>
              <w:tab w:val="clear" w:pos="7609"/>
              <w:tab w:val="right" w:pos="9026" w:leader="dot"/>
            </w:tabs>
            <w:rPr/>
          </w:pPr>
          <w:hyperlink w:anchor="__RefHeading___Toc5579270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سکوت نکردن در برابر ظالم</w:t>
            </w:r>
            <w:r>
              <w:rPr>
                <w:rStyle w:val="IndexLink"/>
                <w:rtl w:val="true"/>
              </w:rPr>
              <w:tab/>
            </w:r>
            <w:r>
              <w:rPr>
                <w:rStyle w:val="IndexLink"/>
              </w:rPr>
              <w:t>283</w:t>
            </w:r>
          </w:hyperlink>
        </w:p>
        <w:p>
          <w:pPr>
            <w:pStyle w:val="Contents6"/>
            <w:tabs>
              <w:tab w:val="clear" w:pos="7609"/>
              <w:tab w:val="right" w:pos="9026" w:leader="dot"/>
            </w:tabs>
            <w:rPr/>
          </w:pPr>
          <w:hyperlink w:anchor="__RefHeading___Toc5579272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دفاع از مظلوم</w:t>
            </w:r>
            <w:r>
              <w:rPr>
                <w:rStyle w:val="IndexLink"/>
                <w:rtl w:val="true"/>
              </w:rPr>
              <w:tab/>
            </w:r>
            <w:r>
              <w:rPr>
                <w:rStyle w:val="IndexLink"/>
              </w:rPr>
              <w:t>283</w:t>
            </w:r>
          </w:hyperlink>
        </w:p>
        <w:p>
          <w:pPr>
            <w:pStyle w:val="Contents5"/>
            <w:tabs>
              <w:tab w:val="clear" w:pos="7892"/>
              <w:tab w:val="right" w:pos="9026" w:leader="dot"/>
            </w:tabs>
            <w:rPr/>
          </w:pPr>
          <w:hyperlink w:anchor="__RefHeading___Toc5579274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رها کردن حکومت به حال خود</w:t>
            </w:r>
            <w:r>
              <w:rPr>
                <w:rStyle w:val="IndexLink"/>
                <w:rtl w:val="true"/>
              </w:rPr>
              <w:tab/>
            </w:r>
            <w:r>
              <w:rPr>
                <w:rStyle w:val="IndexLink"/>
              </w:rPr>
              <w:t>283</w:t>
            </w:r>
          </w:hyperlink>
        </w:p>
        <w:p>
          <w:pPr>
            <w:pStyle w:val="Contents5"/>
            <w:tabs>
              <w:tab w:val="clear" w:pos="7892"/>
              <w:tab w:val="right" w:pos="9026" w:leader="dot"/>
            </w:tabs>
            <w:rPr/>
          </w:pPr>
          <w:hyperlink w:anchor="__RefHeading___Toc5579276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بی ارزش بودن دنیا نزد حضرت علی</w:t>
            </w:r>
            <w:r>
              <w:rPr>
                <w:rStyle w:val="IndexLink"/>
                <w:rtl w:val="true"/>
              </w:rPr>
              <w:tab/>
            </w:r>
            <w:r>
              <w:rPr>
                <w:rStyle w:val="IndexLink"/>
              </w:rPr>
              <w:t>284</w:t>
            </w:r>
          </w:hyperlink>
        </w:p>
        <w:p>
          <w:pPr>
            <w:pStyle w:val="Contents6"/>
            <w:tabs>
              <w:tab w:val="clear" w:pos="7609"/>
              <w:tab w:val="right" w:pos="9026" w:leader="dot"/>
            </w:tabs>
            <w:rPr/>
          </w:pPr>
          <w:hyperlink w:anchor="__RefHeading___Toc5579278_2320776876">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5579280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دنیا نزد علی بی ارزش تر از آب بینی بز</w:t>
            </w:r>
            <w:r>
              <w:rPr>
                <w:rStyle w:val="IndexLink"/>
                <w:rtl w:val="true"/>
              </w:rPr>
              <w:tab/>
            </w:r>
            <w:r>
              <w:rPr>
                <w:rStyle w:val="IndexLink"/>
              </w:rPr>
              <w:t>285</w:t>
            </w:r>
          </w:hyperlink>
        </w:p>
        <w:p>
          <w:pPr>
            <w:pStyle w:val="Contents5"/>
            <w:tabs>
              <w:tab w:val="clear" w:pos="7892"/>
              <w:tab w:val="right" w:pos="9026" w:leader="dot"/>
            </w:tabs>
            <w:rPr/>
          </w:pPr>
          <w:hyperlink w:anchor="__RefHeading___Toc5579282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نامه به امام</w:t>
            </w:r>
            <w:r>
              <w:rPr>
                <w:rStyle w:val="IndexLink"/>
                <w:rtl w:val="true"/>
              </w:rPr>
              <w:tab/>
            </w:r>
            <w:r>
              <w:rPr>
                <w:rStyle w:val="IndexLink"/>
              </w:rPr>
              <w:t>286</w:t>
            </w:r>
          </w:hyperlink>
        </w:p>
        <w:p>
          <w:pPr>
            <w:pStyle w:val="Contents5"/>
            <w:tabs>
              <w:tab w:val="clear" w:pos="7892"/>
              <w:tab w:val="right" w:pos="9026" w:leader="dot"/>
            </w:tabs>
            <w:rPr/>
          </w:pPr>
          <w:hyperlink w:anchor="__RefHeading___Toc5579284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پاسخ امام به ابن عباس</w:t>
            </w:r>
            <w:r>
              <w:rPr>
                <w:rStyle w:val="IndexLink"/>
                <w:rtl w:val="true"/>
              </w:rPr>
              <w:tab/>
            </w:r>
            <w:r>
              <w:rPr>
                <w:rStyle w:val="IndexLink"/>
              </w:rPr>
              <w:t>287</w:t>
            </w:r>
          </w:hyperlink>
        </w:p>
        <w:p>
          <w:pPr>
            <w:pStyle w:val="Contents6"/>
            <w:tabs>
              <w:tab w:val="clear" w:pos="7609"/>
              <w:tab w:val="right" w:pos="9026" w:leader="dot"/>
            </w:tabs>
            <w:rPr/>
          </w:pPr>
          <w:hyperlink w:anchor="__RefHeading___Toc5579286_2320776876">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5579288_2320776876">
            <w:r>
              <w:rPr>
                <w:webHidden/>
                <w:rStyle w:val="IndexLink"/>
                <w:rtl w:val="true"/>
              </w:rPr>
              <w:t>بحث تاریخی</w:t>
            </w:r>
            <w:r>
              <w:rPr>
                <w:rStyle w:val="IndexLink"/>
                <w:rtl w:val="true"/>
              </w:rPr>
              <w:t xml:space="preserve">: </w:t>
            </w:r>
            <w:r>
              <w:rPr>
                <w:rStyle w:val="IndexLink"/>
                <w:rtl w:val="true"/>
              </w:rPr>
              <w:t>تغییر مسیر خلافت پیامبر</w:t>
            </w:r>
            <w:r>
              <w:rPr>
                <w:rStyle w:val="IndexLink"/>
                <w:rtl w:val="true"/>
              </w:rPr>
              <w:tab/>
            </w:r>
            <w:r>
              <w:rPr>
                <w:rStyle w:val="IndexLink"/>
              </w:rPr>
              <w:t>288</w:t>
            </w:r>
          </w:hyperlink>
        </w:p>
        <w:p>
          <w:pPr>
            <w:pStyle w:val="Contents2"/>
            <w:tabs>
              <w:tab w:val="clear" w:pos="8743"/>
              <w:tab w:val="right" w:pos="9026" w:leader="dot"/>
            </w:tabs>
            <w:rPr/>
          </w:pPr>
          <w:hyperlink w:anchor="__RefHeading___Toc5579290_2320776876">
            <w:r>
              <w:rPr>
                <w:webHidden/>
                <w:rStyle w:val="IndexLink"/>
                <w:rtl w:val="true"/>
              </w:rPr>
              <w:t xml:space="preserve">خطبه </w:t>
            </w:r>
            <w:r>
              <w:rPr>
                <w:rStyle w:val="IndexLink"/>
              </w:rPr>
              <w:t>4</w:t>
            </w:r>
            <w:r>
              <w:rPr>
                <w:rStyle w:val="IndexLink"/>
                <w:rtl w:val="true"/>
              </w:rPr>
              <w:tab/>
            </w:r>
            <w:r>
              <w:rPr>
                <w:rStyle w:val="IndexLink"/>
              </w:rPr>
              <w:t>291</w:t>
            </w:r>
          </w:hyperlink>
        </w:p>
        <w:p>
          <w:pPr>
            <w:pStyle w:val="Contents3"/>
            <w:tabs>
              <w:tab w:val="clear" w:pos="8459"/>
              <w:tab w:val="right" w:pos="9026" w:leader="dot"/>
            </w:tabs>
            <w:rPr/>
          </w:pPr>
          <w:hyperlink w:anchor="__RefHeading___Toc5579292_2320776876">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579294_2320776876">
            <w:r>
              <w:rPr>
                <w:webHidden/>
                <w:rStyle w:val="IndexLink"/>
                <w:rtl w:val="true"/>
              </w:rPr>
              <w:t>پیشگفتار خطبه</w:t>
            </w:r>
            <w:r>
              <w:rPr>
                <w:rStyle w:val="IndexLink"/>
                <w:rtl w:val="true"/>
              </w:rPr>
              <w:tab/>
            </w:r>
            <w:r>
              <w:rPr>
                <w:rStyle w:val="IndexLink"/>
              </w:rPr>
              <w:t>291</w:t>
            </w:r>
          </w:hyperlink>
        </w:p>
        <w:p>
          <w:pPr>
            <w:pStyle w:val="Contents3"/>
            <w:tabs>
              <w:tab w:val="clear" w:pos="8459"/>
              <w:tab w:val="right" w:pos="9026" w:leader="dot"/>
            </w:tabs>
            <w:rPr/>
          </w:pPr>
          <w:hyperlink w:anchor="__RefHeading___Toc5579296_2320776876">
            <w:r>
              <w:rPr>
                <w:webHidden/>
                <w:rStyle w:val="IndexLink"/>
              </w:rPr>
              <w:t>1</w:t>
            </w:r>
            <w:r>
              <w:rPr>
                <w:rStyle w:val="IndexLink"/>
                <w:rtl w:val="true"/>
              </w:rPr>
              <w:t xml:space="preserve">. </w:t>
            </w:r>
            <w:r>
              <w:rPr>
                <w:rStyle w:val="IndexLink"/>
                <w:rtl w:val="true"/>
              </w:rPr>
              <w:t>ویژگی های اهل بیت</w:t>
            </w:r>
            <w:r>
              <w:rPr>
                <w:rStyle w:val="IndexLink"/>
                <w:rtl w:val="true"/>
              </w:rPr>
              <w:tab/>
            </w:r>
            <w:r>
              <w:rPr>
                <w:rStyle w:val="IndexLink"/>
              </w:rPr>
              <w:t>292</w:t>
            </w:r>
          </w:hyperlink>
        </w:p>
        <w:p>
          <w:pPr>
            <w:pStyle w:val="Contents4"/>
            <w:tabs>
              <w:tab w:val="clear" w:pos="8176"/>
              <w:tab w:val="right" w:pos="9026" w:leader="dot"/>
            </w:tabs>
            <w:rPr/>
          </w:pPr>
          <w:hyperlink w:anchor="__RefHeading___Toc5579298_2320776876">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557930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هدایتگری</w:t>
            </w:r>
            <w:r>
              <w:rPr>
                <w:rStyle w:val="IndexLink"/>
                <w:rtl w:val="true"/>
              </w:rPr>
              <w:tab/>
            </w:r>
            <w:r>
              <w:rPr>
                <w:rStyle w:val="IndexLink"/>
              </w:rPr>
              <w:t>292</w:t>
            </w:r>
          </w:hyperlink>
        </w:p>
        <w:p>
          <w:pPr>
            <w:pStyle w:val="Contents4"/>
            <w:tabs>
              <w:tab w:val="clear" w:pos="8176"/>
              <w:tab w:val="right" w:pos="9026" w:leader="dot"/>
            </w:tabs>
            <w:rPr/>
          </w:pPr>
          <w:hyperlink w:anchor="__RefHeading___Toc557930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رساندن به رشد و ترقی</w:t>
            </w:r>
            <w:r>
              <w:rPr>
                <w:rStyle w:val="IndexLink"/>
                <w:rtl w:val="true"/>
              </w:rPr>
              <w:tab/>
            </w:r>
            <w:r>
              <w:rPr>
                <w:rStyle w:val="IndexLink"/>
              </w:rPr>
              <w:t>293</w:t>
            </w:r>
          </w:hyperlink>
        </w:p>
        <w:p>
          <w:pPr>
            <w:pStyle w:val="Contents4"/>
            <w:tabs>
              <w:tab w:val="clear" w:pos="8176"/>
              <w:tab w:val="right" w:pos="9026" w:leader="dot"/>
            </w:tabs>
            <w:rPr/>
          </w:pPr>
          <w:hyperlink w:anchor="__RefHeading___Toc557930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راهیابی به سعادت</w:t>
            </w:r>
            <w:r>
              <w:rPr>
                <w:rStyle w:val="IndexLink"/>
                <w:rtl w:val="true"/>
              </w:rPr>
              <w:tab/>
            </w:r>
            <w:r>
              <w:rPr>
                <w:rStyle w:val="IndexLink"/>
              </w:rPr>
              <w:t>294</w:t>
            </w:r>
          </w:hyperlink>
        </w:p>
        <w:p>
          <w:pPr>
            <w:pStyle w:val="Contents4"/>
            <w:tabs>
              <w:tab w:val="clear" w:pos="8176"/>
              <w:tab w:val="right" w:pos="9026" w:leader="dot"/>
            </w:tabs>
            <w:rPr/>
          </w:pPr>
          <w:hyperlink w:anchor="__RefHeading___Toc5579306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بیدارباش در قالب سؤال تعجبی</w:t>
            </w:r>
            <w:r>
              <w:rPr>
                <w:rStyle w:val="IndexLink"/>
                <w:rtl w:val="true"/>
              </w:rPr>
              <w:tab/>
            </w:r>
            <w:r>
              <w:rPr>
                <w:rStyle w:val="IndexLink"/>
              </w:rPr>
              <w:t>295</w:t>
            </w:r>
          </w:hyperlink>
        </w:p>
        <w:p>
          <w:pPr>
            <w:pStyle w:val="Contents4"/>
            <w:tabs>
              <w:tab w:val="clear" w:pos="8176"/>
              <w:tab w:val="right" w:pos="9026" w:leader="dot"/>
            </w:tabs>
            <w:rPr/>
          </w:pPr>
          <w:hyperlink w:anchor="__RefHeading___Toc5579308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تمجید و دعا برای طرفداران حق</w:t>
            </w:r>
            <w:r>
              <w:rPr>
                <w:rStyle w:val="IndexLink"/>
                <w:rtl w:val="true"/>
              </w:rPr>
              <w:tab/>
            </w:r>
            <w:r>
              <w:rPr>
                <w:rStyle w:val="IndexLink"/>
              </w:rPr>
              <w:t>296</w:t>
            </w:r>
          </w:hyperlink>
        </w:p>
        <w:p>
          <w:pPr>
            <w:pStyle w:val="Contents3"/>
            <w:tabs>
              <w:tab w:val="clear" w:pos="8459"/>
              <w:tab w:val="right" w:pos="9026" w:leader="dot"/>
            </w:tabs>
            <w:rPr/>
          </w:pPr>
          <w:hyperlink w:anchor="__RefHeading___Toc5579310_2320776876">
            <w:r>
              <w:rPr>
                <w:webHidden/>
                <w:rStyle w:val="IndexLink"/>
              </w:rPr>
              <w:t>2</w:t>
            </w:r>
            <w:r>
              <w:rPr>
                <w:rStyle w:val="IndexLink"/>
                <w:rtl w:val="true"/>
              </w:rPr>
              <w:t xml:space="preserve">. </w:t>
            </w:r>
            <w:r>
              <w:rPr>
                <w:rStyle w:val="IndexLink"/>
                <w:rtl w:val="true"/>
              </w:rPr>
              <w:t>پیش بینی پیمان شکنی طلحه و زبیر</w:t>
            </w:r>
            <w:r>
              <w:rPr>
                <w:rStyle w:val="IndexLink"/>
                <w:rtl w:val="true"/>
              </w:rPr>
              <w:tab/>
            </w:r>
            <w:r>
              <w:rPr>
                <w:rStyle w:val="IndexLink"/>
              </w:rPr>
              <w:t>297</w:t>
            </w:r>
          </w:hyperlink>
        </w:p>
        <w:p>
          <w:pPr>
            <w:pStyle w:val="Contents4"/>
            <w:tabs>
              <w:tab w:val="clear" w:pos="8176"/>
              <w:tab w:val="right" w:pos="9026" w:leader="dot"/>
            </w:tabs>
            <w:rPr/>
          </w:pPr>
          <w:hyperlink w:anchor="__RefHeading___Toc5579312_232077687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5579314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فریب خوردگان</w:t>
            </w:r>
            <w:r>
              <w:rPr>
                <w:rStyle w:val="IndexLink"/>
                <w:rtl w:val="true"/>
              </w:rPr>
              <w:tab/>
            </w:r>
            <w:r>
              <w:rPr>
                <w:rStyle w:val="IndexLink"/>
              </w:rPr>
              <w:t>297</w:t>
            </w:r>
          </w:hyperlink>
        </w:p>
        <w:p>
          <w:pPr>
            <w:pStyle w:val="Contents4"/>
            <w:tabs>
              <w:tab w:val="clear" w:pos="8176"/>
              <w:tab w:val="right" w:pos="9026" w:leader="dot"/>
            </w:tabs>
            <w:rPr/>
          </w:pPr>
          <w:hyperlink w:anchor="__RefHeading___Toc5579316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آگاهی امام از نیت پیمان شکنان</w:t>
            </w:r>
            <w:r>
              <w:rPr>
                <w:rStyle w:val="IndexLink"/>
                <w:rtl w:val="true"/>
              </w:rPr>
              <w:tab/>
            </w:r>
            <w:r>
              <w:rPr>
                <w:rStyle w:val="IndexLink"/>
              </w:rPr>
              <w:t>299</w:t>
            </w:r>
          </w:hyperlink>
        </w:p>
        <w:p>
          <w:pPr>
            <w:pStyle w:val="Contents3"/>
            <w:tabs>
              <w:tab w:val="clear" w:pos="8459"/>
              <w:tab w:val="right" w:pos="9026" w:leader="dot"/>
            </w:tabs>
            <w:rPr/>
          </w:pPr>
          <w:hyperlink w:anchor="__RefHeading___Toc5579318_2320776876">
            <w:r>
              <w:rPr>
                <w:webHidden/>
                <w:rStyle w:val="IndexLink"/>
              </w:rPr>
              <w:t>3</w:t>
            </w:r>
            <w:r>
              <w:rPr>
                <w:rStyle w:val="IndexLink"/>
                <w:rtl w:val="true"/>
              </w:rPr>
              <w:t xml:space="preserve">. </w:t>
            </w:r>
            <w:r>
              <w:rPr>
                <w:rStyle w:val="IndexLink"/>
                <w:rtl w:val="true"/>
              </w:rPr>
              <w:t>چگونگی هدایت امام</w:t>
            </w:r>
            <w:r>
              <w:rPr>
                <w:rStyle w:val="IndexLink"/>
                <w:rtl w:val="true"/>
              </w:rPr>
              <w:tab/>
            </w:r>
            <w:r>
              <w:rPr>
                <w:rStyle w:val="IndexLink"/>
              </w:rPr>
              <w:t>299</w:t>
            </w:r>
          </w:hyperlink>
        </w:p>
        <w:p>
          <w:pPr>
            <w:pStyle w:val="Contents3"/>
            <w:tabs>
              <w:tab w:val="clear" w:pos="8459"/>
              <w:tab w:val="right" w:pos="9026" w:leader="dot"/>
            </w:tabs>
            <w:rPr/>
          </w:pPr>
          <w:hyperlink w:anchor="__RefHeading___Toc5579320_2320776876">
            <w:r>
              <w:rPr>
                <w:webHidden/>
                <w:rStyle w:val="IndexLink"/>
              </w:rPr>
              <w:t>4</w:t>
            </w:r>
            <w:r>
              <w:rPr>
                <w:rStyle w:val="IndexLink"/>
                <w:rtl w:val="true"/>
              </w:rPr>
              <w:t xml:space="preserve">. </w:t>
            </w:r>
            <w:r>
              <w:rPr>
                <w:rStyle w:val="IndexLink"/>
                <w:rtl w:val="true"/>
              </w:rPr>
              <w:t>بیان حقایق از زبان امام</w:t>
            </w:r>
            <w:r>
              <w:rPr>
                <w:rStyle w:val="IndexLink"/>
                <w:rtl w:val="true"/>
              </w:rPr>
              <w:tab/>
            </w:r>
            <w:r>
              <w:rPr>
                <w:rStyle w:val="IndexLink"/>
              </w:rPr>
              <w:t>300</w:t>
            </w:r>
          </w:hyperlink>
        </w:p>
        <w:p>
          <w:pPr>
            <w:pStyle w:val="Contents4"/>
            <w:tabs>
              <w:tab w:val="clear" w:pos="8176"/>
              <w:tab w:val="right" w:pos="9026" w:leader="dot"/>
            </w:tabs>
            <w:rPr/>
          </w:pPr>
          <w:hyperlink w:anchor="__RefHeading___Toc5579322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افشای حقایق</w:t>
            </w:r>
            <w:r>
              <w:rPr>
                <w:rStyle w:val="IndexLink"/>
                <w:rtl w:val="true"/>
              </w:rPr>
              <w:tab/>
            </w:r>
            <w:r>
              <w:rPr>
                <w:rStyle w:val="IndexLink"/>
              </w:rPr>
              <w:t>300</w:t>
            </w:r>
          </w:hyperlink>
        </w:p>
        <w:p>
          <w:pPr>
            <w:pStyle w:val="Contents4"/>
            <w:tabs>
              <w:tab w:val="clear" w:pos="8176"/>
              <w:tab w:val="right" w:pos="9026" w:leader="dot"/>
            </w:tabs>
            <w:rPr/>
          </w:pPr>
          <w:hyperlink w:anchor="__RefHeading___Toc5579324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تخلف از امام دوری از حق</w:t>
            </w:r>
            <w:r>
              <w:rPr>
                <w:rStyle w:val="IndexLink"/>
                <w:rtl w:val="true"/>
              </w:rPr>
              <w:tab/>
            </w:r>
            <w:r>
              <w:rPr>
                <w:rStyle w:val="IndexLink"/>
              </w:rPr>
              <w:t>300</w:t>
            </w:r>
          </w:hyperlink>
        </w:p>
        <w:p>
          <w:pPr>
            <w:pStyle w:val="Contents4"/>
            <w:tabs>
              <w:tab w:val="clear" w:pos="8176"/>
              <w:tab w:val="right" w:pos="9026" w:leader="dot"/>
            </w:tabs>
            <w:rPr/>
          </w:pPr>
          <w:hyperlink w:anchor="__RefHeading___Toc5579326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لزوم پیروی از امام</w:t>
            </w:r>
            <w:r>
              <w:rPr>
                <w:rStyle w:val="IndexLink"/>
                <w:rtl w:val="true"/>
              </w:rPr>
              <w:tab/>
            </w:r>
            <w:r>
              <w:rPr>
                <w:rStyle w:val="IndexLink"/>
              </w:rPr>
              <w:t>301</w:t>
            </w:r>
          </w:hyperlink>
        </w:p>
        <w:p>
          <w:pPr>
            <w:pStyle w:val="Contents3"/>
            <w:tabs>
              <w:tab w:val="clear" w:pos="8459"/>
              <w:tab w:val="right" w:pos="9026" w:leader="dot"/>
            </w:tabs>
            <w:rPr/>
          </w:pPr>
          <w:hyperlink w:anchor="__RefHeading___Toc5579328_2320776876">
            <w:r>
              <w:rPr>
                <w:webHidden/>
                <w:rStyle w:val="IndexLink"/>
              </w:rPr>
              <w:t>5</w:t>
            </w:r>
            <w:r>
              <w:rPr>
                <w:rStyle w:val="IndexLink"/>
                <w:rtl w:val="true"/>
              </w:rPr>
              <w:t xml:space="preserve">. </w:t>
            </w:r>
            <w:r>
              <w:rPr>
                <w:rStyle w:val="IndexLink"/>
                <w:rtl w:val="true"/>
              </w:rPr>
              <w:t>دولت های حق و باطل</w:t>
            </w:r>
            <w:r>
              <w:rPr>
                <w:rStyle w:val="IndexLink"/>
                <w:rtl w:val="true"/>
              </w:rPr>
              <w:tab/>
            </w:r>
            <w:r>
              <w:rPr>
                <w:rStyle w:val="IndexLink"/>
              </w:rPr>
              <w:t>301</w:t>
            </w:r>
          </w:hyperlink>
        </w:p>
        <w:p>
          <w:pPr>
            <w:pStyle w:val="Contents4"/>
            <w:tabs>
              <w:tab w:val="clear" w:pos="8176"/>
              <w:tab w:val="right" w:pos="9026" w:leader="dot"/>
            </w:tabs>
            <w:rPr/>
          </w:pPr>
          <w:hyperlink w:anchor="__RefHeading___Toc5579330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ترس از غلبه دولت های جاهل</w:t>
            </w:r>
            <w:r>
              <w:rPr>
                <w:rStyle w:val="IndexLink"/>
                <w:rtl w:val="true"/>
              </w:rPr>
              <w:tab/>
            </w:r>
            <w:r>
              <w:rPr>
                <w:rStyle w:val="IndexLink"/>
              </w:rPr>
              <w:t>301</w:t>
            </w:r>
          </w:hyperlink>
        </w:p>
        <w:p>
          <w:pPr>
            <w:pStyle w:val="Contents4"/>
            <w:tabs>
              <w:tab w:val="clear" w:pos="8176"/>
              <w:tab w:val="right" w:pos="9026" w:leader="dot"/>
            </w:tabs>
            <w:rPr/>
          </w:pPr>
          <w:hyperlink w:anchor="__RefHeading___Toc5579332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تداخل حق و باطل</w:t>
            </w:r>
            <w:r>
              <w:rPr>
                <w:rStyle w:val="IndexLink"/>
                <w:rtl w:val="true"/>
              </w:rPr>
              <w:tab/>
            </w:r>
            <w:r>
              <w:rPr>
                <w:rStyle w:val="IndexLink"/>
              </w:rPr>
              <w:t>302</w:t>
            </w:r>
          </w:hyperlink>
        </w:p>
        <w:p>
          <w:pPr>
            <w:pStyle w:val="Contents4"/>
            <w:tabs>
              <w:tab w:val="clear" w:pos="8176"/>
              <w:tab w:val="right" w:pos="9026" w:leader="dot"/>
            </w:tabs>
            <w:rPr/>
          </w:pPr>
          <w:hyperlink w:anchor="__RefHeading___Toc5579334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اهل حق در آرامش اند</w:t>
            </w:r>
            <w:r>
              <w:rPr>
                <w:rStyle w:val="IndexLink"/>
                <w:rtl w:val="true"/>
              </w:rPr>
              <w:tab/>
            </w:r>
            <w:r>
              <w:rPr>
                <w:rStyle w:val="IndexLink"/>
              </w:rPr>
              <w:t>302</w:t>
            </w:r>
          </w:hyperlink>
        </w:p>
        <w:p>
          <w:pPr>
            <w:pStyle w:val="Contents2"/>
            <w:tabs>
              <w:tab w:val="clear" w:pos="8743"/>
              <w:tab w:val="right" w:pos="9026" w:leader="dot"/>
            </w:tabs>
            <w:rPr/>
          </w:pPr>
          <w:hyperlink w:anchor="__RefHeading___Toc5579336_2320776876">
            <w:r>
              <w:rPr>
                <w:webHidden/>
                <w:rStyle w:val="IndexLink"/>
                <w:rtl w:val="true"/>
              </w:rPr>
              <w:t xml:space="preserve">خطبه </w:t>
            </w:r>
            <w:r>
              <w:rPr>
                <w:rStyle w:val="IndexLink"/>
              </w:rPr>
              <w:t>5</w:t>
            </w:r>
            <w:r>
              <w:rPr>
                <w:rStyle w:val="IndexLink"/>
                <w:rtl w:val="true"/>
              </w:rPr>
              <w:tab/>
            </w:r>
            <w:r>
              <w:rPr>
                <w:rStyle w:val="IndexLink"/>
              </w:rPr>
              <w:t>305</w:t>
            </w:r>
          </w:hyperlink>
        </w:p>
        <w:p>
          <w:pPr>
            <w:pStyle w:val="Contents3"/>
            <w:tabs>
              <w:tab w:val="clear" w:pos="8459"/>
              <w:tab w:val="right" w:pos="9026" w:leader="dot"/>
            </w:tabs>
            <w:rPr/>
          </w:pPr>
          <w:hyperlink w:anchor="__RefHeading___Toc5579338_2320776876">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5579340_2320776876">
            <w:r>
              <w:rPr>
                <w:webHidden/>
                <w:rStyle w:val="IndexLink"/>
                <w:rtl w:val="true"/>
              </w:rPr>
              <w:t>پیشگفتار خطبه</w:t>
            </w:r>
            <w:r>
              <w:rPr>
                <w:rStyle w:val="IndexLink"/>
                <w:rtl w:val="true"/>
              </w:rPr>
              <w:tab/>
            </w:r>
            <w:r>
              <w:rPr>
                <w:rStyle w:val="IndexLink"/>
              </w:rPr>
              <w:t>305</w:t>
            </w:r>
          </w:hyperlink>
        </w:p>
        <w:p>
          <w:pPr>
            <w:pStyle w:val="Contents3"/>
            <w:tabs>
              <w:tab w:val="clear" w:pos="8459"/>
              <w:tab w:val="right" w:pos="9026" w:leader="dot"/>
            </w:tabs>
            <w:rPr/>
          </w:pPr>
          <w:hyperlink w:anchor="__RefHeading___Toc5579342_2320776876">
            <w:r>
              <w:rPr>
                <w:webHidden/>
                <w:rStyle w:val="IndexLink"/>
              </w:rPr>
              <w:t>1</w:t>
            </w:r>
            <w:r>
              <w:rPr>
                <w:rStyle w:val="IndexLink"/>
                <w:rtl w:val="true"/>
              </w:rPr>
              <w:t xml:space="preserve">. </w:t>
            </w:r>
            <w:r>
              <w:rPr>
                <w:rStyle w:val="IndexLink"/>
                <w:rtl w:val="true"/>
              </w:rPr>
              <w:t>راه های پرهیز از فتنه ها</w:t>
            </w:r>
            <w:r>
              <w:rPr>
                <w:rStyle w:val="IndexLink"/>
                <w:rtl w:val="true"/>
              </w:rPr>
              <w:tab/>
            </w:r>
            <w:r>
              <w:rPr>
                <w:rStyle w:val="IndexLink"/>
              </w:rPr>
              <w:t>306</w:t>
            </w:r>
          </w:hyperlink>
        </w:p>
        <w:p>
          <w:pPr>
            <w:pStyle w:val="Contents4"/>
            <w:tabs>
              <w:tab w:val="clear" w:pos="8176"/>
              <w:tab w:val="right" w:pos="9026" w:leader="dot"/>
            </w:tabs>
            <w:rPr/>
          </w:pPr>
          <w:hyperlink w:anchor="__RefHeading___Toc5579344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فتنه زدایی</w:t>
            </w:r>
            <w:r>
              <w:rPr>
                <w:rStyle w:val="IndexLink"/>
                <w:rtl w:val="true"/>
              </w:rPr>
              <w:tab/>
            </w:r>
            <w:r>
              <w:rPr>
                <w:rStyle w:val="IndexLink"/>
              </w:rPr>
              <w:t>306</w:t>
            </w:r>
          </w:hyperlink>
        </w:p>
        <w:p>
          <w:pPr>
            <w:pStyle w:val="Contents4"/>
            <w:tabs>
              <w:tab w:val="clear" w:pos="8176"/>
              <w:tab w:val="right" w:pos="9026" w:leader="dot"/>
            </w:tabs>
            <w:rPr/>
          </w:pPr>
          <w:hyperlink w:anchor="__RefHeading___Toc5579346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حفظ وحدت است</w:t>
            </w:r>
            <w:r>
              <w:rPr>
                <w:rStyle w:val="IndexLink"/>
                <w:rtl w:val="true"/>
              </w:rPr>
              <w:t>.</w:t>
              <w:tab/>
            </w:r>
            <w:r>
              <w:rPr>
                <w:rStyle w:val="IndexLink"/>
              </w:rPr>
              <w:t>307</w:t>
            </w:r>
          </w:hyperlink>
        </w:p>
        <w:p>
          <w:pPr>
            <w:pStyle w:val="Contents4"/>
            <w:tabs>
              <w:tab w:val="clear" w:pos="8176"/>
              <w:tab w:val="right" w:pos="9026" w:leader="dot"/>
            </w:tabs>
            <w:rPr/>
          </w:pPr>
          <w:hyperlink w:anchor="__RefHeading___Toc5579348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پرهیز از تفاخر</w:t>
            </w:r>
            <w:r>
              <w:rPr>
                <w:rStyle w:val="IndexLink"/>
                <w:rtl w:val="true"/>
              </w:rPr>
              <w:tab/>
            </w:r>
            <w:r>
              <w:rPr>
                <w:rStyle w:val="IndexLink"/>
              </w:rPr>
              <w:t>308</w:t>
            </w:r>
          </w:hyperlink>
        </w:p>
        <w:p>
          <w:pPr>
            <w:pStyle w:val="Contents3"/>
            <w:tabs>
              <w:tab w:val="clear" w:pos="8459"/>
              <w:tab w:val="right" w:pos="9026" w:leader="dot"/>
            </w:tabs>
            <w:rPr/>
          </w:pPr>
          <w:hyperlink w:anchor="__RefHeading___Toc5579350_2320776876">
            <w:r>
              <w:rPr>
                <w:webHidden/>
                <w:rStyle w:val="IndexLink"/>
              </w:rPr>
              <w:t>2</w:t>
            </w:r>
            <w:r>
              <w:rPr>
                <w:rStyle w:val="IndexLink"/>
                <w:rtl w:val="true"/>
              </w:rPr>
              <w:t xml:space="preserve">. </w:t>
            </w:r>
            <w:r>
              <w:rPr>
                <w:rStyle w:val="IndexLink"/>
                <w:rtl w:val="true"/>
              </w:rPr>
              <w:t>شرایط حکومت بر مردم</w:t>
            </w:r>
            <w:r>
              <w:rPr>
                <w:rStyle w:val="IndexLink"/>
                <w:rtl w:val="true"/>
              </w:rPr>
              <w:tab/>
            </w:r>
            <w:r>
              <w:rPr>
                <w:rStyle w:val="IndexLink"/>
              </w:rPr>
              <w:t>308</w:t>
            </w:r>
          </w:hyperlink>
        </w:p>
        <w:p>
          <w:pPr>
            <w:pStyle w:val="Contents4"/>
            <w:tabs>
              <w:tab w:val="clear" w:pos="8176"/>
              <w:tab w:val="right" w:pos="9026" w:leader="dot"/>
            </w:tabs>
            <w:rPr/>
          </w:pPr>
          <w:hyperlink w:anchor="__RefHeading___Toc5579352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قیام با امکانات</w:t>
            </w:r>
            <w:r>
              <w:rPr>
                <w:rStyle w:val="IndexLink"/>
                <w:rtl w:val="true"/>
              </w:rPr>
              <w:tab/>
            </w:r>
            <w:r>
              <w:rPr>
                <w:rStyle w:val="IndexLink"/>
              </w:rPr>
              <w:t>308</w:t>
            </w:r>
          </w:hyperlink>
        </w:p>
        <w:p>
          <w:pPr>
            <w:pStyle w:val="Contents4"/>
            <w:tabs>
              <w:tab w:val="clear" w:pos="8176"/>
              <w:tab w:val="right" w:pos="9026" w:leader="dot"/>
            </w:tabs>
            <w:rPr/>
          </w:pPr>
          <w:hyperlink w:anchor="__RefHeading___Toc5579354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کناره گیری در شرایط نبود امکانات</w:t>
            </w:r>
            <w:r>
              <w:rPr>
                <w:rStyle w:val="IndexLink"/>
                <w:rtl w:val="true"/>
              </w:rPr>
              <w:tab/>
            </w:r>
            <w:r>
              <w:rPr>
                <w:rStyle w:val="IndexLink"/>
              </w:rPr>
              <w:t>309</w:t>
            </w:r>
          </w:hyperlink>
        </w:p>
        <w:p>
          <w:pPr>
            <w:pStyle w:val="Contents3"/>
            <w:tabs>
              <w:tab w:val="clear" w:pos="8459"/>
              <w:tab w:val="right" w:pos="9026" w:leader="dot"/>
            </w:tabs>
            <w:rPr/>
          </w:pPr>
          <w:hyperlink w:anchor="__RefHeading___Toc5579356_2320776876">
            <w:r>
              <w:rPr>
                <w:webHidden/>
                <w:rStyle w:val="IndexLink"/>
              </w:rPr>
              <w:t>3</w:t>
            </w:r>
            <w:r>
              <w:rPr>
                <w:rStyle w:val="IndexLink"/>
                <w:rtl w:val="true"/>
              </w:rPr>
              <w:t xml:space="preserve">. </w:t>
            </w:r>
            <w:r>
              <w:rPr>
                <w:rStyle w:val="IndexLink"/>
                <w:rtl w:val="true"/>
              </w:rPr>
              <w:t>توجه به بی ارزشی حکومت غیراله</w:t>
            </w:r>
            <w:r>
              <w:rPr>
                <w:rStyle w:val="IndexLink"/>
                <w:rtl w:val="true"/>
              </w:rPr>
              <w:tab/>
            </w:r>
            <w:r>
              <w:rPr>
                <w:rStyle w:val="IndexLink"/>
              </w:rPr>
              <w:t>310</w:t>
            </w:r>
          </w:hyperlink>
        </w:p>
        <w:p>
          <w:pPr>
            <w:pStyle w:val="Contents3"/>
            <w:tabs>
              <w:tab w:val="clear" w:pos="8459"/>
              <w:tab w:val="right" w:pos="9026" w:leader="dot"/>
            </w:tabs>
            <w:rPr/>
          </w:pPr>
          <w:hyperlink w:anchor="__RefHeading___Toc5579358_2320776876">
            <w:r>
              <w:rPr>
                <w:webHidden/>
                <w:rStyle w:val="IndexLink"/>
              </w:rPr>
              <w:t>4</w:t>
            </w:r>
            <w:r>
              <w:rPr>
                <w:rStyle w:val="IndexLink"/>
                <w:rtl w:val="true"/>
              </w:rPr>
              <w:t xml:space="preserve">. </w:t>
            </w:r>
            <w:r>
              <w:rPr>
                <w:rStyle w:val="IndexLink"/>
                <w:rtl w:val="true"/>
              </w:rPr>
              <w:t>توجه به شرایط زمان</w:t>
            </w:r>
            <w:r>
              <w:rPr>
                <w:rStyle w:val="IndexLink"/>
                <w:rtl w:val="true"/>
              </w:rPr>
              <w:tab/>
            </w:r>
            <w:r>
              <w:rPr>
                <w:rStyle w:val="IndexLink"/>
              </w:rPr>
              <w:t>310</w:t>
            </w:r>
          </w:hyperlink>
        </w:p>
        <w:p>
          <w:pPr>
            <w:pStyle w:val="Contents4"/>
            <w:tabs>
              <w:tab w:val="clear" w:pos="8176"/>
              <w:tab w:val="right" w:pos="9026" w:leader="dot"/>
            </w:tabs>
            <w:rPr/>
          </w:pPr>
          <w:hyperlink w:anchor="__RefHeading___Toc5579360_232077687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5579362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معمای امام</w:t>
            </w:r>
            <w:r>
              <w:rPr>
                <w:rStyle w:val="IndexLink"/>
                <w:rtl w:val="true"/>
              </w:rPr>
              <w:tab/>
            </w:r>
            <w:r>
              <w:rPr>
                <w:rStyle w:val="IndexLink"/>
              </w:rPr>
              <w:t>311</w:t>
            </w:r>
          </w:hyperlink>
        </w:p>
        <w:p>
          <w:pPr>
            <w:pStyle w:val="Contents4"/>
            <w:tabs>
              <w:tab w:val="clear" w:pos="8176"/>
              <w:tab w:val="right" w:pos="9026" w:leader="dot"/>
            </w:tabs>
            <w:rPr/>
          </w:pPr>
          <w:hyperlink w:anchor="__RefHeading___Toc5579364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امام علی و ترس</w:t>
            </w:r>
            <w:r>
              <w:rPr>
                <w:rStyle w:val="IndexLink"/>
                <w:rtl w:val="true"/>
              </w:rPr>
              <w:t>!</w:t>
              <w:tab/>
            </w:r>
            <w:r>
              <w:rPr>
                <w:rStyle w:val="IndexLink"/>
              </w:rPr>
              <w:t>312</w:t>
            </w:r>
          </w:hyperlink>
        </w:p>
        <w:p>
          <w:pPr>
            <w:pStyle w:val="Contents3"/>
            <w:tabs>
              <w:tab w:val="clear" w:pos="8459"/>
              <w:tab w:val="right" w:pos="9026" w:leader="dot"/>
            </w:tabs>
            <w:rPr/>
          </w:pPr>
          <w:hyperlink w:anchor="__RefHeading___Toc5579366_2320776876">
            <w:r>
              <w:rPr>
                <w:webHidden/>
                <w:rStyle w:val="IndexLink"/>
              </w:rPr>
              <w:t>5</w:t>
            </w:r>
            <w:r>
              <w:rPr>
                <w:rStyle w:val="IndexLink"/>
                <w:rtl w:val="true"/>
              </w:rPr>
              <w:t xml:space="preserve">. </w:t>
            </w:r>
            <w:r>
              <w:rPr>
                <w:rStyle w:val="IndexLink"/>
                <w:rtl w:val="true"/>
              </w:rPr>
              <w:t>توصیف امام از علم خویش</w:t>
            </w:r>
            <w:r>
              <w:rPr>
                <w:rStyle w:val="IndexLink"/>
                <w:rtl w:val="true"/>
              </w:rPr>
              <w:tab/>
            </w:r>
            <w:r>
              <w:rPr>
                <w:rStyle w:val="IndexLink"/>
              </w:rPr>
              <w:t>313</w:t>
            </w:r>
          </w:hyperlink>
        </w:p>
        <w:p>
          <w:pPr>
            <w:pStyle w:val="Contents2"/>
            <w:tabs>
              <w:tab w:val="clear" w:pos="8743"/>
              <w:tab w:val="right" w:pos="9026" w:leader="dot"/>
            </w:tabs>
            <w:rPr/>
          </w:pPr>
          <w:hyperlink w:anchor="__RefHeading___Toc5579368_2320776876">
            <w:r>
              <w:rPr>
                <w:webHidden/>
                <w:rStyle w:val="IndexLink"/>
                <w:rtl w:val="true"/>
              </w:rPr>
              <w:t xml:space="preserve">خطبه </w:t>
            </w:r>
            <w:r>
              <w:rPr>
                <w:rStyle w:val="IndexLink"/>
              </w:rPr>
              <w:t>6</w:t>
            </w:r>
            <w:r>
              <w:rPr>
                <w:rStyle w:val="IndexLink"/>
                <w:rtl w:val="true"/>
              </w:rPr>
              <w:tab/>
            </w:r>
            <w:r>
              <w:rPr>
                <w:rStyle w:val="IndexLink"/>
              </w:rPr>
              <w:t>315</w:t>
            </w:r>
          </w:hyperlink>
        </w:p>
        <w:p>
          <w:pPr>
            <w:pStyle w:val="Contents3"/>
            <w:tabs>
              <w:tab w:val="clear" w:pos="8459"/>
              <w:tab w:val="right" w:pos="9026" w:leader="dot"/>
            </w:tabs>
            <w:rPr/>
          </w:pPr>
          <w:hyperlink w:anchor="__RefHeading___Toc5579370_2320776876">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5579372_2320776876">
            <w:r>
              <w:rPr>
                <w:webHidden/>
                <w:rStyle w:val="IndexLink"/>
                <w:rtl w:val="true"/>
              </w:rPr>
              <w:t>پیشگفتار خطبه</w:t>
            </w:r>
            <w:r>
              <w:rPr>
                <w:rStyle w:val="IndexLink"/>
                <w:rtl w:val="true"/>
              </w:rPr>
              <w:tab/>
            </w:r>
            <w:r>
              <w:rPr>
                <w:rStyle w:val="IndexLink"/>
              </w:rPr>
              <w:t>315</w:t>
            </w:r>
          </w:hyperlink>
        </w:p>
        <w:p>
          <w:pPr>
            <w:pStyle w:val="Contents3"/>
            <w:tabs>
              <w:tab w:val="clear" w:pos="8459"/>
              <w:tab w:val="right" w:pos="9026" w:leader="dot"/>
            </w:tabs>
            <w:rPr/>
          </w:pPr>
          <w:hyperlink w:anchor="__RefHeading___Toc5579374_2320776876">
            <w:r>
              <w:rPr>
                <w:webHidden/>
                <w:rStyle w:val="IndexLink"/>
              </w:rPr>
              <w:t>1</w:t>
            </w:r>
            <w:r>
              <w:rPr>
                <w:rStyle w:val="IndexLink"/>
                <w:rtl w:val="true"/>
              </w:rPr>
              <w:t xml:space="preserve">. </w:t>
            </w:r>
            <w:r>
              <w:rPr>
                <w:rStyle w:val="IndexLink"/>
                <w:rtl w:val="true"/>
              </w:rPr>
              <w:t>غافلگیر نشدن در برابر دشمن</w:t>
            </w:r>
            <w:r>
              <w:rPr>
                <w:rStyle w:val="IndexLink"/>
                <w:rtl w:val="true"/>
              </w:rPr>
              <w:tab/>
            </w:r>
            <w:r>
              <w:rPr>
                <w:rStyle w:val="IndexLink"/>
              </w:rPr>
              <w:t>317</w:t>
            </w:r>
          </w:hyperlink>
        </w:p>
        <w:p>
          <w:pPr>
            <w:pStyle w:val="Contents3"/>
            <w:tabs>
              <w:tab w:val="clear" w:pos="8459"/>
              <w:tab w:val="right" w:pos="9026" w:leader="dot"/>
            </w:tabs>
            <w:rPr/>
          </w:pPr>
          <w:hyperlink w:anchor="__RefHeading___Toc5579376_2320776876">
            <w:r>
              <w:rPr>
                <w:webHidden/>
                <w:rStyle w:val="IndexLink"/>
              </w:rPr>
              <w:t>3</w:t>
            </w:r>
            <w:r>
              <w:rPr>
                <w:rStyle w:val="IndexLink"/>
                <w:rtl w:val="true"/>
              </w:rPr>
              <w:t xml:space="preserve">. </w:t>
            </w:r>
            <w:r>
              <w:rPr>
                <w:rStyle w:val="IndexLink"/>
                <w:rtl w:val="true"/>
              </w:rPr>
              <w:t>همواره از حقم محرومم</w:t>
            </w:r>
            <w:r>
              <w:rPr>
                <w:rStyle w:val="IndexLink"/>
                <w:rtl w:val="true"/>
              </w:rPr>
              <w:tab/>
            </w:r>
            <w:r>
              <w:rPr>
                <w:rStyle w:val="IndexLink"/>
              </w:rPr>
              <w:t>319</w:t>
            </w:r>
          </w:hyperlink>
        </w:p>
        <w:p>
          <w:pPr>
            <w:pStyle w:val="Contents4"/>
            <w:tabs>
              <w:tab w:val="clear" w:pos="8176"/>
              <w:tab w:val="right" w:pos="9026" w:leader="dot"/>
            </w:tabs>
            <w:rPr/>
          </w:pPr>
          <w:hyperlink w:anchor="__RefHeading___Toc5579378_232077687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5579380_2320776876">
            <w:r>
              <w:rPr>
                <w:webHidden/>
                <w:rStyle w:val="IndexLink"/>
                <w:rtl w:val="true"/>
              </w:rPr>
              <w:t>بحث تاریخی</w:t>
            </w:r>
            <w:r>
              <w:rPr>
                <w:rStyle w:val="IndexLink"/>
                <w:rtl w:val="true"/>
              </w:rPr>
              <w:tab/>
            </w:r>
            <w:r>
              <w:rPr>
                <w:rStyle w:val="IndexLink"/>
              </w:rPr>
              <w:t>320</w:t>
            </w:r>
          </w:hyperlink>
        </w:p>
        <w:p>
          <w:pPr>
            <w:pStyle w:val="Contents2"/>
            <w:tabs>
              <w:tab w:val="clear" w:pos="8743"/>
              <w:tab w:val="right" w:pos="9026" w:leader="dot"/>
            </w:tabs>
            <w:rPr/>
          </w:pPr>
          <w:hyperlink w:anchor="__RefHeading___Toc5579382_2320776876">
            <w:r>
              <w:rPr>
                <w:webHidden/>
                <w:rStyle w:val="IndexLink"/>
                <w:rtl w:val="true"/>
              </w:rPr>
              <w:t xml:space="preserve">خطبه </w:t>
            </w:r>
            <w:r>
              <w:rPr>
                <w:rStyle w:val="IndexLink"/>
              </w:rPr>
              <w:t>7</w:t>
            </w:r>
            <w:r>
              <w:rPr>
                <w:rStyle w:val="IndexLink"/>
                <w:rtl w:val="true"/>
              </w:rPr>
              <w:tab/>
            </w:r>
            <w:r>
              <w:rPr>
                <w:rStyle w:val="IndexLink"/>
              </w:rPr>
              <w:t>323</w:t>
            </w:r>
          </w:hyperlink>
        </w:p>
        <w:p>
          <w:pPr>
            <w:pStyle w:val="Contents3"/>
            <w:tabs>
              <w:tab w:val="clear" w:pos="8459"/>
              <w:tab w:val="right" w:pos="9026" w:leader="dot"/>
            </w:tabs>
            <w:rPr/>
          </w:pPr>
          <w:hyperlink w:anchor="__RefHeading___Toc5579384_2320776876">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5579386_2320776876">
            <w:r>
              <w:rPr>
                <w:webHidden/>
                <w:rStyle w:val="IndexLink"/>
                <w:rtl w:val="true"/>
              </w:rPr>
              <w:t>پیشگفتار خطبه</w:t>
            </w:r>
            <w:r>
              <w:rPr>
                <w:rStyle w:val="IndexLink"/>
                <w:rtl w:val="true"/>
              </w:rPr>
              <w:tab/>
            </w:r>
            <w:r>
              <w:rPr>
                <w:rStyle w:val="IndexLink"/>
              </w:rPr>
              <w:t>323</w:t>
            </w:r>
          </w:hyperlink>
        </w:p>
        <w:p>
          <w:pPr>
            <w:pStyle w:val="Contents3"/>
            <w:tabs>
              <w:tab w:val="clear" w:pos="8459"/>
              <w:tab w:val="right" w:pos="9026" w:leader="dot"/>
            </w:tabs>
            <w:rPr/>
          </w:pPr>
          <w:hyperlink w:anchor="__RefHeading___Toc5579388_2320776876">
            <w:r>
              <w:rPr>
                <w:webHidden/>
                <w:rStyle w:val="IndexLink"/>
              </w:rPr>
              <w:t>1</w:t>
            </w:r>
            <w:r>
              <w:rPr>
                <w:rStyle w:val="IndexLink"/>
                <w:rtl w:val="true"/>
              </w:rPr>
              <w:t xml:space="preserve">. </w:t>
            </w:r>
            <w:r>
              <w:rPr>
                <w:rStyle w:val="IndexLink"/>
                <w:rtl w:val="true"/>
              </w:rPr>
              <w:t>مراحل نفوذ شیطان در وجود انسان</w:t>
            </w:r>
            <w:r>
              <w:rPr>
                <w:rStyle w:val="IndexLink"/>
                <w:rtl w:val="true"/>
              </w:rPr>
              <w:tab/>
            </w:r>
            <w:r>
              <w:rPr>
                <w:rStyle w:val="IndexLink"/>
              </w:rPr>
              <w:t>324</w:t>
            </w:r>
          </w:hyperlink>
        </w:p>
        <w:p>
          <w:pPr>
            <w:pStyle w:val="Contents4"/>
            <w:tabs>
              <w:tab w:val="clear" w:pos="8176"/>
              <w:tab w:val="right" w:pos="9026" w:leader="dot"/>
            </w:tabs>
            <w:rPr/>
          </w:pPr>
          <w:hyperlink w:anchor="__RefHeading___Toc557939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نفوذ اختیاری شیطان</w:t>
            </w:r>
            <w:r>
              <w:rPr>
                <w:rStyle w:val="IndexLink"/>
                <w:rtl w:val="true"/>
              </w:rPr>
              <w:tab/>
            </w:r>
            <w:r>
              <w:rPr>
                <w:rStyle w:val="IndexLink"/>
              </w:rPr>
              <w:t>324</w:t>
            </w:r>
          </w:hyperlink>
        </w:p>
        <w:p>
          <w:pPr>
            <w:pStyle w:val="Contents4"/>
            <w:tabs>
              <w:tab w:val="clear" w:pos="8176"/>
              <w:tab w:val="right" w:pos="9026" w:leader="dot"/>
            </w:tabs>
            <w:rPr/>
          </w:pPr>
          <w:hyperlink w:anchor="__RefHeading___Toc557939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مرحله دام شیطان شدن</w:t>
            </w:r>
            <w:r>
              <w:rPr>
                <w:rStyle w:val="IndexLink"/>
                <w:rtl w:val="true"/>
              </w:rPr>
              <w:tab/>
            </w:r>
            <w:r>
              <w:rPr>
                <w:rStyle w:val="IndexLink"/>
              </w:rPr>
              <w:t>325</w:t>
            </w:r>
          </w:hyperlink>
        </w:p>
        <w:p>
          <w:pPr>
            <w:pStyle w:val="Contents4"/>
            <w:tabs>
              <w:tab w:val="clear" w:pos="8176"/>
              <w:tab w:val="right" w:pos="9026" w:leader="dot"/>
            </w:tabs>
            <w:rPr/>
          </w:pPr>
          <w:hyperlink w:anchor="__RefHeading___Toc557939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مرحله تخم گذاری شیطان در وجود انسان</w:t>
            </w:r>
            <w:r>
              <w:rPr>
                <w:rStyle w:val="IndexLink"/>
                <w:rtl w:val="true"/>
              </w:rPr>
              <w:tab/>
            </w:r>
            <w:r>
              <w:rPr>
                <w:rStyle w:val="IndexLink"/>
              </w:rPr>
              <w:t>325</w:t>
            </w:r>
          </w:hyperlink>
        </w:p>
        <w:p>
          <w:pPr>
            <w:pStyle w:val="Contents4"/>
            <w:tabs>
              <w:tab w:val="clear" w:pos="8176"/>
              <w:tab w:val="right" w:pos="9026" w:leader="dot"/>
            </w:tabs>
            <w:rPr/>
          </w:pPr>
          <w:hyperlink w:anchor="__RefHeading___Toc557939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مرحله پرورش جوجه های شیطانی</w:t>
            </w:r>
            <w:r>
              <w:rPr>
                <w:rStyle w:val="IndexLink"/>
                <w:rtl w:val="true"/>
              </w:rPr>
              <w:tab/>
            </w:r>
            <w:r>
              <w:rPr>
                <w:rStyle w:val="IndexLink"/>
              </w:rPr>
              <w:t>326</w:t>
            </w:r>
          </w:hyperlink>
        </w:p>
        <w:p>
          <w:pPr>
            <w:pStyle w:val="Contents4"/>
            <w:tabs>
              <w:tab w:val="clear" w:pos="8176"/>
              <w:tab w:val="right" w:pos="9026" w:leader="dot"/>
            </w:tabs>
            <w:rPr/>
          </w:pPr>
          <w:hyperlink w:anchor="__RefHeading___Toc557939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شیطان؛ چشم و زبان گمراهان</w:t>
            </w:r>
            <w:r>
              <w:rPr>
                <w:rStyle w:val="IndexLink"/>
                <w:rtl w:val="true"/>
              </w:rPr>
              <w:tab/>
            </w:r>
            <w:r>
              <w:rPr>
                <w:rStyle w:val="IndexLink"/>
              </w:rPr>
              <w:t>327</w:t>
            </w:r>
          </w:hyperlink>
        </w:p>
        <w:p>
          <w:pPr>
            <w:pStyle w:val="Contents4"/>
            <w:tabs>
              <w:tab w:val="clear" w:pos="8176"/>
              <w:tab w:val="right" w:pos="9026" w:leader="dot"/>
            </w:tabs>
            <w:rPr/>
          </w:pPr>
          <w:hyperlink w:anchor="__RefHeading___Toc5579400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سوار شدن بر مرکب گناه</w:t>
            </w:r>
            <w:r>
              <w:rPr>
                <w:rStyle w:val="IndexLink"/>
                <w:rtl w:val="true"/>
              </w:rPr>
              <w:tab/>
            </w:r>
            <w:r>
              <w:rPr>
                <w:rStyle w:val="IndexLink"/>
              </w:rPr>
              <w:t>327</w:t>
            </w:r>
          </w:hyperlink>
        </w:p>
        <w:p>
          <w:pPr>
            <w:pStyle w:val="Contents4"/>
            <w:tabs>
              <w:tab w:val="clear" w:pos="8176"/>
              <w:tab w:val="right" w:pos="9026" w:leader="dot"/>
            </w:tabs>
            <w:rPr/>
          </w:pPr>
          <w:hyperlink w:anchor="__RefHeading___Toc5579402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زینت بخشیدن به فساد و باطل</w:t>
            </w:r>
            <w:r>
              <w:rPr>
                <w:rStyle w:val="IndexLink"/>
                <w:rtl w:val="true"/>
              </w:rPr>
              <w:tab/>
            </w:r>
            <w:r>
              <w:rPr>
                <w:rStyle w:val="IndexLink"/>
              </w:rPr>
              <w:t>328</w:t>
            </w:r>
          </w:hyperlink>
        </w:p>
        <w:p>
          <w:pPr>
            <w:pStyle w:val="Contents4"/>
            <w:tabs>
              <w:tab w:val="clear" w:pos="8176"/>
              <w:tab w:val="right" w:pos="9026" w:leader="dot"/>
            </w:tabs>
            <w:rPr/>
          </w:pPr>
          <w:hyperlink w:anchor="__RefHeading___Toc5579404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تسلط شیطان بر انسان</w:t>
            </w:r>
            <w:r>
              <w:rPr>
                <w:rStyle w:val="IndexLink"/>
                <w:rtl w:val="true"/>
              </w:rPr>
              <w:tab/>
            </w:r>
            <w:r>
              <w:rPr>
                <w:rStyle w:val="IndexLink"/>
              </w:rPr>
              <w:t>328</w:t>
            </w:r>
          </w:hyperlink>
        </w:p>
        <w:p>
          <w:pPr>
            <w:pStyle w:val="Contents4"/>
            <w:tabs>
              <w:tab w:val="clear" w:pos="8176"/>
              <w:tab w:val="right" w:pos="9026" w:leader="dot"/>
            </w:tabs>
            <w:rPr/>
          </w:pPr>
          <w:hyperlink w:anchor="__RefHeading___Toc5579406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ابزار شیطان شدن</w:t>
            </w:r>
            <w:r>
              <w:rPr>
                <w:rStyle w:val="IndexLink"/>
                <w:rtl w:val="true"/>
              </w:rPr>
              <w:tab/>
            </w:r>
            <w:r>
              <w:rPr>
                <w:rStyle w:val="IndexLink"/>
              </w:rPr>
              <w:t>329</w:t>
            </w:r>
          </w:hyperlink>
        </w:p>
        <w:p>
          <w:pPr>
            <w:pStyle w:val="Contents2"/>
            <w:tabs>
              <w:tab w:val="clear" w:pos="8743"/>
              <w:tab w:val="right" w:pos="9026" w:leader="dot"/>
            </w:tabs>
            <w:rPr/>
          </w:pPr>
          <w:hyperlink w:anchor="__RefHeading___Toc5579408_2320776876">
            <w:r>
              <w:rPr>
                <w:webHidden/>
                <w:rStyle w:val="IndexLink"/>
                <w:rtl w:val="true"/>
              </w:rPr>
              <w:t xml:space="preserve">خطبه </w:t>
            </w:r>
            <w:r>
              <w:rPr>
                <w:rStyle w:val="IndexLink"/>
              </w:rPr>
              <w:t>8</w:t>
            </w:r>
            <w:r>
              <w:rPr>
                <w:rStyle w:val="IndexLink"/>
                <w:rtl w:val="true"/>
              </w:rPr>
              <w:tab/>
            </w:r>
            <w:r>
              <w:rPr>
                <w:rStyle w:val="IndexLink"/>
              </w:rPr>
              <w:t>331</w:t>
            </w:r>
          </w:hyperlink>
        </w:p>
        <w:p>
          <w:pPr>
            <w:pStyle w:val="Contents3"/>
            <w:tabs>
              <w:tab w:val="clear" w:pos="8459"/>
              <w:tab w:val="right" w:pos="9026" w:leader="dot"/>
            </w:tabs>
            <w:rPr/>
          </w:pPr>
          <w:hyperlink w:anchor="__RefHeading___Toc5579410_2320776876">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5579412_2320776876">
            <w:r>
              <w:rPr>
                <w:webHidden/>
                <w:rStyle w:val="IndexLink"/>
                <w:rtl w:val="true"/>
              </w:rPr>
              <w:t>پیشگفتار خطبه</w:t>
            </w:r>
            <w:r>
              <w:rPr>
                <w:rStyle w:val="IndexLink"/>
                <w:rtl w:val="true"/>
              </w:rPr>
              <w:tab/>
            </w:r>
            <w:r>
              <w:rPr>
                <w:rStyle w:val="IndexLink"/>
              </w:rPr>
              <w:t>331</w:t>
            </w:r>
          </w:hyperlink>
        </w:p>
        <w:p>
          <w:pPr>
            <w:pStyle w:val="Contents3"/>
            <w:tabs>
              <w:tab w:val="clear" w:pos="8459"/>
              <w:tab w:val="right" w:pos="9026" w:leader="dot"/>
            </w:tabs>
            <w:rPr/>
          </w:pPr>
          <w:hyperlink w:anchor="__RefHeading___Toc5579414_2320776876">
            <w:r>
              <w:rPr>
                <w:webHidden/>
                <w:rStyle w:val="IndexLink"/>
              </w:rPr>
              <w:t>1</w:t>
            </w:r>
            <w:r>
              <w:rPr>
                <w:rStyle w:val="IndexLink"/>
                <w:rtl w:val="true"/>
              </w:rPr>
              <w:t xml:space="preserve">. </w:t>
            </w:r>
            <w:r>
              <w:rPr>
                <w:rStyle w:val="IndexLink"/>
                <w:rtl w:val="true"/>
              </w:rPr>
              <w:t>عذرهای بدتر از گناه</w:t>
            </w:r>
            <w:r>
              <w:rPr>
                <w:rStyle w:val="IndexLink"/>
                <w:rtl w:val="true"/>
              </w:rPr>
              <w:tab/>
            </w:r>
            <w:r>
              <w:rPr>
                <w:rStyle w:val="IndexLink"/>
              </w:rPr>
              <w:t>332</w:t>
            </w:r>
          </w:hyperlink>
        </w:p>
        <w:p>
          <w:pPr>
            <w:pStyle w:val="Contents4"/>
            <w:tabs>
              <w:tab w:val="clear" w:pos="8176"/>
              <w:tab w:val="right" w:pos="9026" w:leader="dot"/>
            </w:tabs>
            <w:rPr/>
          </w:pPr>
          <w:hyperlink w:anchor="__RefHeading___Toc5579416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پیمان شکنی زبیر یا پیمان صوری</w:t>
            </w:r>
            <w:r>
              <w:rPr>
                <w:rStyle w:val="IndexLink"/>
                <w:rtl w:val="true"/>
              </w:rPr>
              <w:tab/>
            </w:r>
            <w:r>
              <w:rPr>
                <w:rStyle w:val="IndexLink"/>
              </w:rPr>
              <w:t>332</w:t>
            </w:r>
          </w:hyperlink>
        </w:p>
        <w:p>
          <w:pPr>
            <w:pStyle w:val="Contents3"/>
            <w:tabs>
              <w:tab w:val="clear" w:pos="8459"/>
              <w:tab w:val="right" w:pos="9026" w:leader="dot"/>
            </w:tabs>
            <w:rPr/>
          </w:pPr>
          <w:hyperlink w:anchor="__RefHeading___Toc5579418_2320776876">
            <w:r>
              <w:rPr>
                <w:webHidden/>
                <w:rStyle w:val="IndexLink"/>
              </w:rPr>
              <w:t>2</w:t>
            </w:r>
            <w:r>
              <w:rPr>
                <w:rStyle w:val="IndexLink"/>
                <w:rtl w:val="true"/>
              </w:rPr>
              <w:t xml:space="preserve">. </w:t>
            </w:r>
            <w:r>
              <w:rPr>
                <w:rStyle w:val="IndexLink"/>
                <w:rtl w:val="true"/>
              </w:rPr>
              <w:t>استدلال امام در رد ادعای زبیر</w:t>
            </w:r>
            <w:r>
              <w:rPr>
                <w:rStyle w:val="IndexLink"/>
                <w:rtl w:val="true"/>
              </w:rPr>
              <w:tab/>
            </w:r>
            <w:r>
              <w:rPr>
                <w:rStyle w:val="IndexLink"/>
              </w:rPr>
              <w:t>332</w:t>
            </w:r>
          </w:hyperlink>
        </w:p>
        <w:p>
          <w:pPr>
            <w:pStyle w:val="Contents2"/>
            <w:tabs>
              <w:tab w:val="clear" w:pos="8743"/>
              <w:tab w:val="right" w:pos="9026" w:leader="dot"/>
            </w:tabs>
            <w:rPr/>
          </w:pPr>
          <w:hyperlink w:anchor="__RefHeading___Toc5579420_2320776876">
            <w:r>
              <w:rPr>
                <w:webHidden/>
                <w:rStyle w:val="IndexLink"/>
                <w:rtl w:val="true"/>
              </w:rPr>
              <w:t xml:space="preserve">خطبه </w:t>
            </w:r>
            <w:r>
              <w:rPr>
                <w:rStyle w:val="IndexLink"/>
              </w:rPr>
              <w:t>9</w:t>
            </w:r>
            <w:r>
              <w:rPr>
                <w:rStyle w:val="IndexLink"/>
                <w:rtl w:val="true"/>
              </w:rPr>
              <w:tab/>
            </w:r>
            <w:r>
              <w:rPr>
                <w:rStyle w:val="IndexLink"/>
              </w:rPr>
              <w:t>335</w:t>
            </w:r>
          </w:hyperlink>
        </w:p>
        <w:p>
          <w:pPr>
            <w:pStyle w:val="Contents3"/>
            <w:tabs>
              <w:tab w:val="clear" w:pos="8459"/>
              <w:tab w:val="right" w:pos="9026" w:leader="dot"/>
            </w:tabs>
            <w:rPr/>
          </w:pPr>
          <w:hyperlink w:anchor="__RefHeading___Toc5579422_2320776876">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5579424_2320776876">
            <w:r>
              <w:rPr>
                <w:webHidden/>
                <w:rStyle w:val="IndexLink"/>
                <w:rtl w:val="true"/>
              </w:rPr>
              <w:t>پیشگفتار خطبه</w:t>
            </w:r>
            <w:r>
              <w:rPr>
                <w:rStyle w:val="IndexLink"/>
                <w:rtl w:val="true"/>
              </w:rPr>
              <w:tab/>
            </w:r>
            <w:r>
              <w:rPr>
                <w:rStyle w:val="IndexLink"/>
              </w:rPr>
              <w:t>335</w:t>
            </w:r>
          </w:hyperlink>
        </w:p>
        <w:p>
          <w:pPr>
            <w:pStyle w:val="Contents3"/>
            <w:tabs>
              <w:tab w:val="clear" w:pos="8459"/>
              <w:tab w:val="right" w:pos="9026" w:leader="dot"/>
            </w:tabs>
            <w:rPr/>
          </w:pPr>
          <w:hyperlink w:anchor="__RefHeading___Toc5579426_2320776876">
            <w:r>
              <w:rPr>
                <w:webHidden/>
                <w:rStyle w:val="IndexLink"/>
              </w:rPr>
              <w:t>1</w:t>
            </w:r>
            <w:r>
              <w:rPr>
                <w:rStyle w:val="IndexLink"/>
                <w:rtl w:val="true"/>
              </w:rPr>
              <w:t xml:space="preserve">. </w:t>
            </w:r>
            <w:r>
              <w:rPr>
                <w:rStyle w:val="IndexLink"/>
                <w:rtl w:val="true"/>
              </w:rPr>
              <w:t>هیاهوی توخالی طلحه و زبیر در شعله ور کردن جنگ</w:t>
            </w:r>
            <w:r>
              <w:rPr>
                <w:rStyle w:val="IndexLink"/>
                <w:rtl w:val="true"/>
              </w:rPr>
              <w:tab/>
            </w:r>
            <w:r>
              <w:rPr>
                <w:rStyle w:val="IndexLink"/>
              </w:rPr>
              <w:t>336</w:t>
            </w:r>
          </w:hyperlink>
        </w:p>
        <w:p>
          <w:pPr>
            <w:pStyle w:val="Contents3"/>
            <w:tabs>
              <w:tab w:val="clear" w:pos="8459"/>
              <w:tab w:val="right" w:pos="9026" w:leader="dot"/>
            </w:tabs>
            <w:rPr/>
          </w:pPr>
          <w:hyperlink w:anchor="__RefHeading___Toc5579428_2320776876">
            <w:r>
              <w:rPr>
                <w:webHidden/>
                <w:rStyle w:val="IndexLink"/>
              </w:rPr>
              <w:t>2</w:t>
            </w:r>
            <w:r>
              <w:rPr>
                <w:rStyle w:val="IndexLink"/>
                <w:rtl w:val="true"/>
              </w:rPr>
              <w:t xml:space="preserve">. </w:t>
            </w:r>
            <w:r>
              <w:rPr>
                <w:rStyle w:val="IndexLink"/>
                <w:rtl w:val="true"/>
              </w:rPr>
              <w:t>طبل و شیپور نداشتن اهل حقیقت</w:t>
            </w:r>
            <w:r>
              <w:rPr>
                <w:rStyle w:val="IndexLink"/>
                <w:rtl w:val="true"/>
              </w:rPr>
              <w:tab/>
            </w:r>
            <w:r>
              <w:rPr>
                <w:rStyle w:val="IndexLink"/>
              </w:rPr>
              <w:t>336</w:t>
            </w:r>
          </w:hyperlink>
        </w:p>
        <w:p>
          <w:pPr>
            <w:pStyle w:val="Contents2"/>
            <w:tabs>
              <w:tab w:val="clear" w:pos="8743"/>
              <w:tab w:val="right" w:pos="9026" w:leader="dot"/>
            </w:tabs>
            <w:rPr/>
          </w:pPr>
          <w:hyperlink w:anchor="__RefHeading___Toc5579430_2320776876">
            <w:r>
              <w:rPr>
                <w:webHidden/>
                <w:rStyle w:val="IndexLink"/>
                <w:rtl w:val="true"/>
              </w:rPr>
              <w:t xml:space="preserve">خطبه </w:t>
            </w:r>
            <w:r>
              <w:rPr>
                <w:rStyle w:val="IndexLink"/>
              </w:rPr>
              <w:t>10</w:t>
            </w:r>
            <w:r>
              <w:rPr>
                <w:rStyle w:val="IndexLink"/>
                <w:rtl w:val="true"/>
              </w:rPr>
              <w:tab/>
            </w:r>
            <w:r>
              <w:rPr>
                <w:rStyle w:val="IndexLink"/>
              </w:rPr>
              <w:t>339</w:t>
            </w:r>
          </w:hyperlink>
        </w:p>
        <w:p>
          <w:pPr>
            <w:pStyle w:val="Contents3"/>
            <w:tabs>
              <w:tab w:val="clear" w:pos="8459"/>
              <w:tab w:val="right" w:pos="9026" w:leader="dot"/>
            </w:tabs>
            <w:rPr/>
          </w:pPr>
          <w:hyperlink w:anchor="__RefHeading___Toc5579432_2320776876">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5579434_2320776876">
            <w:r>
              <w:rPr>
                <w:webHidden/>
                <w:rStyle w:val="IndexLink"/>
                <w:rtl w:val="true"/>
              </w:rPr>
              <w:t>پیشگفتار خطبه</w:t>
            </w:r>
            <w:r>
              <w:rPr>
                <w:rStyle w:val="IndexLink"/>
                <w:rtl w:val="true"/>
              </w:rPr>
              <w:tab/>
            </w:r>
            <w:r>
              <w:rPr>
                <w:rStyle w:val="IndexLink"/>
              </w:rPr>
              <w:t>339</w:t>
            </w:r>
          </w:hyperlink>
        </w:p>
        <w:p>
          <w:pPr>
            <w:pStyle w:val="Contents3"/>
            <w:tabs>
              <w:tab w:val="clear" w:pos="8459"/>
              <w:tab w:val="right" w:pos="9026" w:leader="dot"/>
            </w:tabs>
            <w:rPr/>
          </w:pPr>
          <w:hyperlink w:anchor="__RefHeading___Toc5579436_2320776876">
            <w:r>
              <w:rPr>
                <w:webHidden/>
                <w:rStyle w:val="IndexLink"/>
              </w:rPr>
              <w:t>1</w:t>
            </w:r>
            <w:r>
              <w:rPr>
                <w:rStyle w:val="IndexLink"/>
                <w:rtl w:val="true"/>
              </w:rPr>
              <w:t xml:space="preserve">. </w:t>
            </w:r>
            <w:r>
              <w:rPr>
                <w:rStyle w:val="IndexLink"/>
                <w:rtl w:val="true"/>
              </w:rPr>
              <w:t>حزب شیطان</w:t>
            </w:r>
            <w:r>
              <w:rPr>
                <w:rStyle w:val="IndexLink"/>
                <w:rtl w:val="true"/>
              </w:rPr>
              <w:tab/>
            </w:r>
            <w:r>
              <w:rPr>
                <w:rStyle w:val="IndexLink"/>
              </w:rPr>
              <w:t>340</w:t>
            </w:r>
          </w:hyperlink>
        </w:p>
        <w:p>
          <w:pPr>
            <w:pStyle w:val="Contents3"/>
            <w:tabs>
              <w:tab w:val="clear" w:pos="8459"/>
              <w:tab w:val="right" w:pos="9026" w:leader="dot"/>
            </w:tabs>
            <w:rPr/>
          </w:pPr>
          <w:hyperlink w:anchor="__RefHeading___Toc5579438_2320776876">
            <w:r>
              <w:rPr>
                <w:webHidden/>
                <w:rStyle w:val="IndexLink"/>
              </w:rPr>
              <w:t>2</w:t>
            </w:r>
            <w:r>
              <w:rPr>
                <w:rStyle w:val="IndexLink"/>
                <w:rtl w:val="true"/>
              </w:rPr>
              <w:t xml:space="preserve">. </w:t>
            </w:r>
            <w:r>
              <w:rPr>
                <w:rStyle w:val="IndexLink"/>
                <w:rtl w:val="true"/>
              </w:rPr>
              <w:t>بصیرت امام</w:t>
            </w:r>
            <w:r>
              <w:rPr>
                <w:rStyle w:val="IndexLink"/>
                <w:rtl w:val="true"/>
              </w:rPr>
              <w:tab/>
            </w:r>
            <w:r>
              <w:rPr>
                <w:rStyle w:val="IndexLink"/>
              </w:rPr>
              <w:t>341</w:t>
            </w:r>
          </w:hyperlink>
        </w:p>
        <w:p>
          <w:pPr>
            <w:pStyle w:val="Contents2"/>
            <w:tabs>
              <w:tab w:val="clear" w:pos="8743"/>
              <w:tab w:val="right" w:pos="9026" w:leader="dot"/>
            </w:tabs>
            <w:rPr/>
          </w:pPr>
          <w:hyperlink w:anchor="__RefHeading___Toc5579440_2320776876">
            <w:r>
              <w:rPr>
                <w:webHidden/>
                <w:rStyle w:val="IndexLink"/>
                <w:rtl w:val="true"/>
              </w:rPr>
              <w:t xml:space="preserve">خطبه </w:t>
            </w:r>
            <w:r>
              <w:rPr>
                <w:rStyle w:val="IndexLink"/>
              </w:rPr>
              <w:t>11</w:t>
            </w:r>
            <w:r>
              <w:rPr>
                <w:rStyle w:val="IndexLink"/>
                <w:rtl w:val="true"/>
              </w:rPr>
              <w:tab/>
            </w:r>
            <w:r>
              <w:rPr>
                <w:rStyle w:val="IndexLink"/>
              </w:rPr>
              <w:t>345</w:t>
            </w:r>
          </w:hyperlink>
        </w:p>
        <w:p>
          <w:pPr>
            <w:pStyle w:val="Contents3"/>
            <w:tabs>
              <w:tab w:val="clear" w:pos="8459"/>
              <w:tab w:val="right" w:pos="9026" w:leader="dot"/>
            </w:tabs>
            <w:rPr/>
          </w:pPr>
          <w:hyperlink w:anchor="__RefHeading___Toc5579442_2320776876">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5579444_2320776876">
            <w:r>
              <w:rPr>
                <w:webHidden/>
                <w:rStyle w:val="IndexLink"/>
                <w:rtl w:val="true"/>
              </w:rPr>
              <w:t>پیشگفتار خطبه</w:t>
            </w:r>
            <w:r>
              <w:rPr>
                <w:rStyle w:val="IndexLink"/>
                <w:rtl w:val="true"/>
              </w:rPr>
              <w:tab/>
            </w:r>
            <w:r>
              <w:rPr>
                <w:rStyle w:val="IndexLink"/>
              </w:rPr>
              <w:t>345</w:t>
            </w:r>
          </w:hyperlink>
        </w:p>
        <w:p>
          <w:pPr>
            <w:pStyle w:val="Contents3"/>
            <w:tabs>
              <w:tab w:val="clear" w:pos="8459"/>
              <w:tab w:val="right" w:pos="9026" w:leader="dot"/>
            </w:tabs>
            <w:rPr/>
          </w:pPr>
          <w:hyperlink w:anchor="__RefHeading___Toc5579446_2320776876">
            <w:r>
              <w:rPr>
                <w:webHidden/>
                <w:rStyle w:val="IndexLink"/>
              </w:rPr>
              <w:t>1</w:t>
            </w:r>
            <w:r>
              <w:rPr>
                <w:rStyle w:val="IndexLink"/>
                <w:rtl w:val="true"/>
              </w:rPr>
              <w:t xml:space="preserve">. </w:t>
            </w:r>
            <w:r>
              <w:rPr>
                <w:rStyle w:val="IndexLink"/>
                <w:rtl w:val="true"/>
              </w:rPr>
              <w:t>توصیه امام به استواری در میدان نبرد</w:t>
            </w:r>
            <w:r>
              <w:rPr>
                <w:rStyle w:val="IndexLink"/>
                <w:rtl w:val="true"/>
              </w:rPr>
              <w:tab/>
            </w:r>
            <w:r>
              <w:rPr>
                <w:rStyle w:val="IndexLink"/>
              </w:rPr>
              <w:t>346</w:t>
            </w:r>
          </w:hyperlink>
        </w:p>
        <w:p>
          <w:pPr>
            <w:pStyle w:val="Contents3"/>
            <w:tabs>
              <w:tab w:val="clear" w:pos="8459"/>
              <w:tab w:val="right" w:pos="9026" w:leader="dot"/>
            </w:tabs>
            <w:rPr/>
          </w:pPr>
          <w:hyperlink w:anchor="__RefHeading___Toc5579448_2320776876">
            <w:r>
              <w:rPr>
                <w:webHidden/>
                <w:rStyle w:val="IndexLink"/>
              </w:rPr>
              <w:t>2</w:t>
            </w:r>
            <w:r>
              <w:rPr>
                <w:rStyle w:val="IndexLink"/>
                <w:rtl w:val="true"/>
              </w:rPr>
              <w:t xml:space="preserve">. </w:t>
            </w:r>
            <w:r>
              <w:rPr>
                <w:rStyle w:val="IndexLink"/>
                <w:rtl w:val="true"/>
              </w:rPr>
              <w:t>دندان هایت را بفشار</w:t>
            </w:r>
            <w:r>
              <w:rPr>
                <w:rStyle w:val="IndexLink"/>
                <w:rtl w:val="true"/>
              </w:rPr>
              <w:tab/>
            </w:r>
            <w:r>
              <w:rPr>
                <w:rStyle w:val="IndexLink"/>
              </w:rPr>
              <w:t>347</w:t>
            </w:r>
          </w:hyperlink>
        </w:p>
        <w:p>
          <w:pPr>
            <w:pStyle w:val="Contents3"/>
            <w:tabs>
              <w:tab w:val="clear" w:pos="8459"/>
              <w:tab w:val="right" w:pos="9026" w:leader="dot"/>
            </w:tabs>
            <w:rPr/>
          </w:pPr>
          <w:hyperlink w:anchor="__RefHeading___Toc5579450_2320776876">
            <w:r>
              <w:rPr>
                <w:webHidden/>
                <w:rStyle w:val="IndexLink"/>
              </w:rPr>
              <w:t>3</w:t>
            </w:r>
            <w:r>
              <w:rPr>
                <w:rStyle w:val="IndexLink"/>
                <w:rtl w:val="true"/>
              </w:rPr>
              <w:t xml:space="preserve">. </w:t>
            </w:r>
            <w:r>
              <w:rPr>
                <w:rStyle w:val="IndexLink"/>
                <w:rtl w:val="true"/>
              </w:rPr>
              <w:t>آماده پیکار باش</w:t>
            </w:r>
            <w:r>
              <w:rPr>
                <w:rStyle w:val="IndexLink"/>
                <w:rtl w:val="true"/>
              </w:rPr>
              <w:tab/>
            </w:r>
            <w:r>
              <w:rPr>
                <w:rStyle w:val="IndexLink"/>
              </w:rPr>
              <w:t>347</w:t>
            </w:r>
          </w:hyperlink>
        </w:p>
        <w:p>
          <w:pPr>
            <w:pStyle w:val="Contents3"/>
            <w:tabs>
              <w:tab w:val="clear" w:pos="8459"/>
              <w:tab w:val="right" w:pos="9026" w:leader="dot"/>
            </w:tabs>
            <w:rPr/>
          </w:pPr>
          <w:hyperlink w:anchor="__RefHeading___Toc5579452_2320776876">
            <w:r>
              <w:rPr>
                <w:webHidden/>
                <w:rStyle w:val="IndexLink"/>
              </w:rPr>
              <w:t>4</w:t>
            </w:r>
            <w:r>
              <w:rPr>
                <w:rStyle w:val="IndexLink"/>
                <w:rtl w:val="true"/>
              </w:rPr>
              <w:t xml:space="preserve">. </w:t>
            </w:r>
            <w:r>
              <w:rPr>
                <w:rStyle w:val="IndexLink"/>
                <w:rtl w:val="true"/>
              </w:rPr>
              <w:t>استقامت داشته باش</w:t>
            </w:r>
            <w:r>
              <w:rPr>
                <w:rStyle w:val="IndexLink"/>
                <w:rtl w:val="true"/>
              </w:rPr>
              <w:tab/>
            </w:r>
            <w:r>
              <w:rPr>
                <w:rStyle w:val="IndexLink"/>
              </w:rPr>
              <w:t>348</w:t>
            </w:r>
          </w:hyperlink>
        </w:p>
        <w:p>
          <w:pPr>
            <w:pStyle w:val="Contents3"/>
            <w:tabs>
              <w:tab w:val="clear" w:pos="8459"/>
              <w:tab w:val="right" w:pos="9026" w:leader="dot"/>
            </w:tabs>
            <w:rPr/>
          </w:pPr>
          <w:hyperlink w:anchor="__RefHeading___Toc5579454_2320776876">
            <w:r>
              <w:rPr>
                <w:webHidden/>
                <w:rStyle w:val="IndexLink"/>
              </w:rPr>
              <w:t>5</w:t>
            </w:r>
            <w:r>
              <w:rPr>
                <w:rStyle w:val="IndexLink"/>
                <w:rtl w:val="true"/>
              </w:rPr>
              <w:t xml:space="preserve">. </w:t>
            </w:r>
            <w:r>
              <w:rPr>
                <w:rStyle w:val="IndexLink"/>
                <w:rtl w:val="true"/>
              </w:rPr>
              <w:t>عاقبت اندیش باش</w:t>
            </w:r>
            <w:r>
              <w:rPr>
                <w:rStyle w:val="IndexLink"/>
                <w:rtl w:val="true"/>
              </w:rPr>
              <w:tab/>
            </w:r>
            <w:r>
              <w:rPr>
                <w:rStyle w:val="IndexLink"/>
              </w:rPr>
              <w:t>348</w:t>
            </w:r>
          </w:hyperlink>
        </w:p>
        <w:p>
          <w:pPr>
            <w:pStyle w:val="Contents3"/>
            <w:tabs>
              <w:tab w:val="clear" w:pos="8459"/>
              <w:tab w:val="right" w:pos="9026" w:leader="dot"/>
            </w:tabs>
            <w:rPr/>
          </w:pPr>
          <w:hyperlink w:anchor="__RefHeading___Toc5579456_2320776876">
            <w:r>
              <w:rPr>
                <w:webHidden/>
                <w:rStyle w:val="IndexLink"/>
              </w:rPr>
              <w:t>6</w:t>
            </w:r>
            <w:r>
              <w:rPr>
                <w:rStyle w:val="IndexLink"/>
                <w:rtl w:val="true"/>
              </w:rPr>
              <w:t xml:space="preserve">. </w:t>
            </w:r>
            <w:r>
              <w:rPr>
                <w:rStyle w:val="IndexLink"/>
                <w:rtl w:val="true"/>
              </w:rPr>
              <w:t>نگاهت را فرو گیر</w:t>
            </w:r>
            <w:r>
              <w:rPr>
                <w:rStyle w:val="IndexLink"/>
                <w:rtl w:val="true"/>
              </w:rPr>
              <w:tab/>
            </w:r>
            <w:r>
              <w:rPr>
                <w:rStyle w:val="IndexLink"/>
              </w:rPr>
              <w:t>349</w:t>
            </w:r>
          </w:hyperlink>
        </w:p>
        <w:p>
          <w:pPr>
            <w:pStyle w:val="Contents3"/>
            <w:tabs>
              <w:tab w:val="clear" w:pos="8459"/>
              <w:tab w:val="right" w:pos="9026" w:leader="dot"/>
            </w:tabs>
            <w:rPr/>
          </w:pPr>
          <w:hyperlink w:anchor="__RefHeading___Toc5579458_2320776876">
            <w:r>
              <w:rPr>
                <w:webHidden/>
                <w:rStyle w:val="IndexLink"/>
              </w:rPr>
              <w:t>7</w:t>
            </w:r>
            <w:r>
              <w:rPr>
                <w:rStyle w:val="IndexLink"/>
                <w:rtl w:val="true"/>
              </w:rPr>
              <w:t xml:space="preserve">. </w:t>
            </w:r>
            <w:r>
              <w:rPr>
                <w:rStyle w:val="IndexLink"/>
                <w:rtl w:val="true"/>
              </w:rPr>
              <w:t>توجه به نصرت خداوند</w:t>
            </w:r>
            <w:r>
              <w:rPr>
                <w:rStyle w:val="IndexLink"/>
                <w:rtl w:val="true"/>
              </w:rPr>
              <w:tab/>
            </w:r>
            <w:r>
              <w:rPr>
                <w:rStyle w:val="IndexLink"/>
              </w:rPr>
              <w:t>349</w:t>
            </w:r>
          </w:hyperlink>
        </w:p>
        <w:p>
          <w:pPr>
            <w:pStyle w:val="Contents2"/>
            <w:tabs>
              <w:tab w:val="clear" w:pos="8743"/>
              <w:tab w:val="right" w:pos="9026" w:leader="dot"/>
            </w:tabs>
            <w:rPr/>
          </w:pPr>
          <w:hyperlink w:anchor="__RefHeading___Toc5579460_2320776876">
            <w:r>
              <w:rPr>
                <w:webHidden/>
                <w:rStyle w:val="IndexLink"/>
                <w:rtl w:val="true"/>
              </w:rPr>
              <w:t xml:space="preserve">خطبه </w:t>
            </w:r>
            <w:r>
              <w:rPr>
                <w:rStyle w:val="IndexLink"/>
              </w:rPr>
              <w:t>12</w:t>
            </w:r>
            <w:r>
              <w:rPr>
                <w:rStyle w:val="IndexLink"/>
                <w:rtl w:val="true"/>
              </w:rPr>
              <w:tab/>
            </w:r>
            <w:r>
              <w:rPr>
                <w:rStyle w:val="IndexLink"/>
              </w:rPr>
              <w:t>351</w:t>
            </w:r>
          </w:hyperlink>
        </w:p>
        <w:p>
          <w:pPr>
            <w:pStyle w:val="Contents3"/>
            <w:tabs>
              <w:tab w:val="clear" w:pos="8459"/>
              <w:tab w:val="right" w:pos="9026" w:leader="dot"/>
            </w:tabs>
            <w:rPr/>
          </w:pPr>
          <w:hyperlink w:anchor="__RefHeading___Toc5579462_2320776876">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5579464_2320776876">
            <w:r>
              <w:rPr>
                <w:webHidden/>
                <w:rStyle w:val="IndexLink"/>
                <w:rtl w:val="true"/>
              </w:rPr>
              <w:t>پیشگفتار خطبه</w:t>
            </w:r>
            <w:r>
              <w:rPr>
                <w:rStyle w:val="IndexLink"/>
                <w:rtl w:val="true"/>
              </w:rPr>
              <w:tab/>
            </w:r>
            <w:r>
              <w:rPr>
                <w:rStyle w:val="IndexLink"/>
              </w:rPr>
              <w:t>351</w:t>
            </w:r>
          </w:hyperlink>
        </w:p>
        <w:p>
          <w:pPr>
            <w:pStyle w:val="Contents3"/>
            <w:tabs>
              <w:tab w:val="clear" w:pos="8459"/>
              <w:tab w:val="right" w:pos="9026" w:leader="dot"/>
            </w:tabs>
            <w:rPr/>
          </w:pPr>
          <w:hyperlink w:anchor="__RefHeading___Toc5579466_2320776876">
            <w:r>
              <w:rPr>
                <w:webHidden/>
                <w:rStyle w:val="IndexLink"/>
              </w:rPr>
              <w:t>1</w:t>
            </w:r>
            <w:r>
              <w:rPr>
                <w:rStyle w:val="IndexLink"/>
                <w:rtl w:val="true"/>
              </w:rPr>
              <w:t xml:space="preserve">. </w:t>
            </w:r>
            <w:r>
              <w:rPr>
                <w:rStyle w:val="IndexLink"/>
                <w:rtl w:val="true"/>
              </w:rPr>
              <w:t>آرزوی یاران</w:t>
            </w:r>
            <w:r>
              <w:rPr>
                <w:rStyle w:val="IndexLink"/>
                <w:rtl w:val="true"/>
              </w:rPr>
              <w:tab/>
            </w:r>
            <w:r>
              <w:rPr>
                <w:rStyle w:val="IndexLink"/>
              </w:rPr>
              <w:t>352</w:t>
            </w:r>
          </w:hyperlink>
        </w:p>
        <w:p>
          <w:pPr>
            <w:pStyle w:val="Contents3"/>
            <w:tabs>
              <w:tab w:val="clear" w:pos="8459"/>
              <w:tab w:val="right" w:pos="9026" w:leader="dot"/>
            </w:tabs>
            <w:rPr/>
          </w:pPr>
          <w:hyperlink w:anchor="__RefHeading___Toc5579468_2320776876">
            <w:r>
              <w:rPr>
                <w:webHidden/>
                <w:rStyle w:val="IndexLink"/>
              </w:rPr>
              <w:t>3</w:t>
            </w:r>
            <w:r>
              <w:rPr>
                <w:rStyle w:val="IndexLink"/>
                <w:rtl w:val="true"/>
              </w:rPr>
              <w:t xml:space="preserve">. </w:t>
            </w:r>
            <w:r>
              <w:rPr>
                <w:rStyle w:val="IndexLink"/>
                <w:rtl w:val="true"/>
              </w:rPr>
              <w:t>پیوستگی همیشگی یاران ایمانی</w:t>
            </w:r>
            <w:r>
              <w:rPr>
                <w:rStyle w:val="IndexLink"/>
                <w:rtl w:val="true"/>
              </w:rPr>
              <w:tab/>
            </w:r>
            <w:r>
              <w:rPr>
                <w:rStyle w:val="IndexLink"/>
              </w:rPr>
              <w:t>352</w:t>
            </w:r>
          </w:hyperlink>
        </w:p>
        <w:p>
          <w:pPr>
            <w:pStyle w:val="Contents3"/>
            <w:tabs>
              <w:tab w:val="clear" w:pos="8459"/>
              <w:tab w:val="right" w:pos="9026" w:leader="dot"/>
            </w:tabs>
            <w:rPr/>
          </w:pPr>
          <w:hyperlink w:anchor="__RefHeading___Toc5579470_2320776876">
            <w:r>
              <w:rPr>
                <w:webHidden/>
                <w:rStyle w:val="IndexLink"/>
              </w:rPr>
              <w:t>4</w:t>
            </w:r>
            <w:r>
              <w:rPr>
                <w:rStyle w:val="IndexLink"/>
                <w:rtl w:val="true"/>
              </w:rPr>
              <w:t xml:space="preserve">. </w:t>
            </w:r>
            <w:r>
              <w:rPr>
                <w:rStyle w:val="IndexLink"/>
                <w:rtl w:val="true"/>
              </w:rPr>
              <w:t>نیرومندی لشکر ایمان</w:t>
            </w:r>
            <w:r>
              <w:rPr>
                <w:rStyle w:val="IndexLink"/>
                <w:rtl w:val="true"/>
              </w:rPr>
              <w:tab/>
            </w:r>
            <w:r>
              <w:rPr>
                <w:rStyle w:val="IndexLink"/>
              </w:rPr>
              <w:t>353</w:t>
            </w:r>
          </w:hyperlink>
        </w:p>
        <w:p>
          <w:pPr>
            <w:pStyle w:val="Contents2"/>
            <w:tabs>
              <w:tab w:val="clear" w:pos="8743"/>
              <w:tab w:val="right" w:pos="9026" w:leader="dot"/>
            </w:tabs>
            <w:rPr/>
          </w:pPr>
          <w:hyperlink w:anchor="__RefHeading___Toc5579472_2320776876">
            <w:r>
              <w:rPr>
                <w:webHidden/>
                <w:rStyle w:val="IndexLink"/>
                <w:rtl w:val="true"/>
              </w:rPr>
              <w:t xml:space="preserve">خطبه </w:t>
            </w:r>
            <w:r>
              <w:rPr>
                <w:rStyle w:val="IndexLink"/>
              </w:rPr>
              <w:t>13</w:t>
            </w:r>
            <w:r>
              <w:rPr>
                <w:rStyle w:val="IndexLink"/>
                <w:rtl w:val="true"/>
              </w:rPr>
              <w:tab/>
            </w:r>
            <w:r>
              <w:rPr>
                <w:rStyle w:val="IndexLink"/>
              </w:rPr>
              <w:t>355</w:t>
            </w:r>
          </w:hyperlink>
        </w:p>
        <w:p>
          <w:pPr>
            <w:pStyle w:val="Contents3"/>
            <w:tabs>
              <w:tab w:val="clear" w:pos="8459"/>
              <w:tab w:val="right" w:pos="9026" w:leader="dot"/>
            </w:tabs>
            <w:rPr/>
          </w:pPr>
          <w:hyperlink w:anchor="__RefHeading___Toc5579474_2320776876">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5579476_2320776876">
            <w:r>
              <w:rPr>
                <w:webHidden/>
                <w:rStyle w:val="IndexLink"/>
                <w:rtl w:val="true"/>
              </w:rPr>
              <w:t>پیشگفتار خطبه</w:t>
            </w:r>
            <w:r>
              <w:rPr>
                <w:rStyle w:val="IndexLink"/>
                <w:rtl w:val="true"/>
              </w:rPr>
              <w:tab/>
            </w:r>
            <w:r>
              <w:rPr>
                <w:rStyle w:val="IndexLink"/>
              </w:rPr>
              <w:t>355</w:t>
            </w:r>
          </w:hyperlink>
        </w:p>
        <w:p>
          <w:pPr>
            <w:pStyle w:val="Contents3"/>
            <w:tabs>
              <w:tab w:val="clear" w:pos="8459"/>
              <w:tab w:val="right" w:pos="9026" w:leader="dot"/>
            </w:tabs>
            <w:rPr/>
          </w:pPr>
          <w:hyperlink w:anchor="__RefHeading___Toc5579478_2320776876">
            <w:r>
              <w:rPr>
                <w:webHidden/>
                <w:rStyle w:val="IndexLink"/>
              </w:rPr>
              <w:t>1</w:t>
            </w:r>
            <w:r>
              <w:rPr>
                <w:rStyle w:val="IndexLink"/>
                <w:rtl w:val="true"/>
              </w:rPr>
              <w:t xml:space="preserve">. </w:t>
            </w:r>
            <w:r>
              <w:rPr>
                <w:rStyle w:val="IndexLink"/>
                <w:rtl w:val="true"/>
              </w:rPr>
              <w:t>ویژگی های سپاه جمل</w:t>
            </w:r>
            <w:r>
              <w:rPr>
                <w:rStyle w:val="IndexLink"/>
                <w:rtl w:val="true"/>
              </w:rPr>
              <w:tab/>
            </w:r>
            <w:r>
              <w:rPr>
                <w:rStyle w:val="IndexLink"/>
              </w:rPr>
              <w:t>356</w:t>
            </w:r>
          </w:hyperlink>
        </w:p>
        <w:p>
          <w:pPr>
            <w:pStyle w:val="Contents4"/>
            <w:tabs>
              <w:tab w:val="clear" w:pos="8176"/>
              <w:tab w:val="right" w:pos="9026" w:leader="dot"/>
            </w:tabs>
            <w:rPr/>
          </w:pPr>
          <w:hyperlink w:anchor="__RefHeading___Toc557948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لشکر زن</w:t>
            </w:r>
            <w:r>
              <w:rPr>
                <w:rStyle w:val="IndexLink"/>
                <w:rtl w:val="true"/>
              </w:rPr>
              <w:tab/>
            </w:r>
            <w:r>
              <w:rPr>
                <w:rStyle w:val="IndexLink"/>
              </w:rPr>
              <w:t>356</w:t>
            </w:r>
          </w:hyperlink>
        </w:p>
        <w:p>
          <w:pPr>
            <w:pStyle w:val="Contents4"/>
            <w:tabs>
              <w:tab w:val="clear" w:pos="8176"/>
              <w:tab w:val="right" w:pos="9026" w:leader="dot"/>
            </w:tabs>
            <w:rPr/>
          </w:pPr>
          <w:hyperlink w:anchor="__RefHeading___Toc557948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پیروان شتر</w:t>
            </w:r>
            <w:r>
              <w:rPr>
                <w:rStyle w:val="IndexLink"/>
                <w:rtl w:val="true"/>
              </w:rPr>
              <w:tab/>
            </w:r>
            <w:r>
              <w:rPr>
                <w:rStyle w:val="IndexLink"/>
              </w:rPr>
              <w:t>357</w:t>
            </w:r>
          </w:hyperlink>
        </w:p>
        <w:p>
          <w:pPr>
            <w:pStyle w:val="Contents3"/>
            <w:tabs>
              <w:tab w:val="clear" w:pos="8459"/>
              <w:tab w:val="right" w:pos="9026" w:leader="dot"/>
            </w:tabs>
            <w:rPr/>
          </w:pPr>
          <w:hyperlink w:anchor="__RefHeading___Toc5579484_2320776876">
            <w:r>
              <w:rPr>
                <w:webHidden/>
                <w:rStyle w:val="IndexLink"/>
              </w:rPr>
              <w:t>2</w:t>
            </w:r>
            <w:r>
              <w:rPr>
                <w:rStyle w:val="IndexLink"/>
                <w:rtl w:val="true"/>
              </w:rPr>
              <w:t xml:space="preserve">. </w:t>
            </w:r>
            <w:r>
              <w:rPr>
                <w:rStyle w:val="IndexLink"/>
                <w:rtl w:val="true"/>
              </w:rPr>
              <w:t>توصیف اخلاقی جملیها</w:t>
            </w:r>
            <w:r>
              <w:rPr>
                <w:rStyle w:val="IndexLink"/>
                <w:rtl w:val="true"/>
              </w:rPr>
              <w:tab/>
            </w:r>
            <w:r>
              <w:rPr>
                <w:rStyle w:val="IndexLink"/>
              </w:rPr>
              <w:t>357</w:t>
            </w:r>
          </w:hyperlink>
        </w:p>
        <w:p>
          <w:pPr>
            <w:pStyle w:val="Contents4"/>
            <w:tabs>
              <w:tab w:val="clear" w:pos="8176"/>
              <w:tab w:val="right" w:pos="9026" w:leader="dot"/>
            </w:tabs>
            <w:rPr/>
          </w:pPr>
          <w:hyperlink w:anchor="__RefHeading___Toc5579486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اخلاق پست</w:t>
            </w:r>
            <w:r>
              <w:rPr>
                <w:rStyle w:val="IndexLink"/>
                <w:rtl w:val="true"/>
              </w:rPr>
              <w:tab/>
            </w:r>
            <w:r>
              <w:rPr>
                <w:rStyle w:val="IndexLink"/>
              </w:rPr>
              <w:t>357</w:t>
            </w:r>
          </w:hyperlink>
        </w:p>
        <w:p>
          <w:pPr>
            <w:pStyle w:val="Contents4"/>
            <w:tabs>
              <w:tab w:val="clear" w:pos="8176"/>
              <w:tab w:val="right" w:pos="9026" w:leader="dot"/>
            </w:tabs>
            <w:rPr/>
          </w:pPr>
          <w:hyperlink w:anchor="__RefHeading___Toc5579488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بی اعتباری پیمان</w:t>
            </w:r>
            <w:r>
              <w:rPr>
                <w:rStyle w:val="IndexLink"/>
                <w:rtl w:val="true"/>
              </w:rPr>
              <w:tab/>
            </w:r>
            <w:r>
              <w:rPr>
                <w:rStyle w:val="IndexLink"/>
              </w:rPr>
              <w:t>358</w:t>
            </w:r>
          </w:hyperlink>
        </w:p>
        <w:p>
          <w:pPr>
            <w:pStyle w:val="Contents4"/>
            <w:tabs>
              <w:tab w:val="clear" w:pos="8176"/>
              <w:tab w:val="right" w:pos="9026" w:leader="dot"/>
            </w:tabs>
            <w:rPr/>
          </w:pPr>
          <w:hyperlink w:anchor="__RefHeading___Toc5579490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نفاق در دین</w:t>
            </w:r>
            <w:r>
              <w:rPr>
                <w:rStyle w:val="IndexLink"/>
                <w:rtl w:val="true"/>
              </w:rPr>
              <w:tab/>
            </w:r>
            <w:r>
              <w:rPr>
                <w:rStyle w:val="IndexLink"/>
              </w:rPr>
              <w:t>358</w:t>
            </w:r>
          </w:hyperlink>
        </w:p>
        <w:p>
          <w:pPr>
            <w:pStyle w:val="Contents4"/>
            <w:tabs>
              <w:tab w:val="clear" w:pos="8176"/>
              <w:tab w:val="right" w:pos="9026" w:leader="dot"/>
            </w:tabs>
            <w:rPr/>
          </w:pPr>
          <w:hyperlink w:anchor="__RefHeading___Toc5579492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تلخی آب</w:t>
            </w:r>
            <w:r>
              <w:rPr>
                <w:rStyle w:val="IndexLink"/>
                <w:rtl w:val="true"/>
              </w:rPr>
              <w:tab/>
            </w:r>
            <w:r>
              <w:rPr>
                <w:rStyle w:val="IndexLink"/>
              </w:rPr>
              <w:t>359</w:t>
            </w:r>
          </w:hyperlink>
        </w:p>
        <w:p>
          <w:pPr>
            <w:pStyle w:val="Contents4"/>
            <w:tabs>
              <w:tab w:val="clear" w:pos="8176"/>
              <w:tab w:val="right" w:pos="9026" w:leader="dot"/>
            </w:tabs>
            <w:rPr/>
          </w:pPr>
          <w:hyperlink w:anchor="__RefHeading___Toc5579494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گرفتاری در گناه</w:t>
            </w:r>
            <w:r>
              <w:rPr>
                <w:rStyle w:val="IndexLink"/>
                <w:rtl w:val="true"/>
              </w:rPr>
              <w:tab/>
            </w:r>
            <w:r>
              <w:rPr>
                <w:rStyle w:val="IndexLink"/>
              </w:rPr>
              <w:t>359</w:t>
            </w:r>
          </w:hyperlink>
        </w:p>
        <w:p>
          <w:pPr>
            <w:pStyle w:val="Contents4"/>
            <w:tabs>
              <w:tab w:val="clear" w:pos="8176"/>
              <w:tab w:val="right" w:pos="9026" w:leader="dot"/>
            </w:tabs>
            <w:rPr/>
          </w:pPr>
          <w:hyperlink w:anchor="__RefHeading___Toc5579496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رفتگان شما مشمول رحمت خداوند</w:t>
            </w:r>
            <w:r>
              <w:rPr>
                <w:rStyle w:val="IndexLink"/>
                <w:rtl w:val="true"/>
              </w:rPr>
              <w:tab/>
            </w:r>
            <w:r>
              <w:rPr>
                <w:rStyle w:val="IndexLink"/>
              </w:rPr>
              <w:t>360</w:t>
            </w:r>
          </w:hyperlink>
        </w:p>
        <w:p>
          <w:pPr>
            <w:pStyle w:val="Contents3"/>
            <w:tabs>
              <w:tab w:val="clear" w:pos="8459"/>
              <w:tab w:val="right" w:pos="9026" w:leader="dot"/>
            </w:tabs>
            <w:rPr/>
          </w:pPr>
          <w:hyperlink w:anchor="__RefHeading___Toc5579498_2320776876">
            <w:r>
              <w:rPr>
                <w:webHidden/>
                <w:rStyle w:val="IndexLink"/>
              </w:rPr>
              <w:t>3</w:t>
            </w:r>
            <w:r>
              <w:rPr>
                <w:rStyle w:val="IndexLink"/>
                <w:rtl w:val="true"/>
              </w:rPr>
              <w:t xml:space="preserve">. </w:t>
            </w:r>
            <w:r>
              <w:rPr>
                <w:rStyle w:val="IndexLink"/>
                <w:rtl w:val="true"/>
              </w:rPr>
              <w:t>پیشگویی های امام درباره شهر بصره</w:t>
            </w:r>
            <w:r>
              <w:rPr>
                <w:rStyle w:val="IndexLink"/>
                <w:rtl w:val="true"/>
              </w:rPr>
              <w:tab/>
            </w:r>
            <w:r>
              <w:rPr>
                <w:rStyle w:val="IndexLink"/>
              </w:rPr>
              <w:t>360</w:t>
            </w:r>
          </w:hyperlink>
        </w:p>
        <w:p>
          <w:pPr>
            <w:pStyle w:val="Contents4"/>
            <w:tabs>
              <w:tab w:val="clear" w:pos="8176"/>
              <w:tab w:val="right" w:pos="9026" w:leader="dot"/>
            </w:tabs>
            <w:rPr/>
          </w:pPr>
          <w:hyperlink w:anchor="__RefHeading___Toc5579500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پیشگویی اول</w:t>
            </w:r>
            <w:r>
              <w:rPr>
                <w:rStyle w:val="IndexLink"/>
                <w:rtl w:val="true"/>
              </w:rPr>
              <w:tab/>
            </w:r>
            <w:r>
              <w:rPr>
                <w:rStyle w:val="IndexLink"/>
              </w:rPr>
              <w:t>360</w:t>
            </w:r>
          </w:hyperlink>
        </w:p>
        <w:p>
          <w:pPr>
            <w:pStyle w:val="Contents4"/>
            <w:tabs>
              <w:tab w:val="clear" w:pos="8176"/>
              <w:tab w:val="right" w:pos="9026" w:leader="dot"/>
            </w:tabs>
            <w:rPr/>
          </w:pPr>
          <w:hyperlink w:anchor="__RefHeading___Toc5579502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پیشگویی دوم</w:t>
            </w:r>
            <w:r>
              <w:rPr>
                <w:rStyle w:val="IndexLink"/>
                <w:rtl w:val="true"/>
              </w:rPr>
              <w:tab/>
            </w:r>
            <w:r>
              <w:rPr>
                <w:rStyle w:val="IndexLink"/>
              </w:rPr>
              <w:t>361</w:t>
            </w:r>
          </w:hyperlink>
        </w:p>
        <w:p>
          <w:pPr>
            <w:pStyle w:val="Contents4"/>
            <w:tabs>
              <w:tab w:val="clear" w:pos="8176"/>
              <w:tab w:val="right" w:pos="9026" w:leader="dot"/>
            </w:tabs>
            <w:rPr/>
          </w:pPr>
          <w:hyperlink w:anchor="__RefHeading___Toc5579504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پیشگویی سوم</w:t>
            </w:r>
            <w:r>
              <w:rPr>
                <w:rStyle w:val="IndexLink"/>
                <w:rtl w:val="true"/>
              </w:rPr>
              <w:tab/>
            </w:r>
            <w:r>
              <w:rPr>
                <w:rStyle w:val="IndexLink"/>
              </w:rPr>
              <w:t>361</w:t>
            </w:r>
          </w:hyperlink>
        </w:p>
        <w:p>
          <w:pPr>
            <w:pStyle w:val="Contents4"/>
            <w:tabs>
              <w:tab w:val="clear" w:pos="8176"/>
              <w:tab w:val="right" w:pos="9026" w:leader="dot"/>
            </w:tabs>
            <w:rPr/>
          </w:pPr>
          <w:hyperlink w:anchor="__RefHeading___Toc5579506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پیشگویی چهارم</w:t>
            </w:r>
            <w:r>
              <w:rPr>
                <w:rStyle w:val="IndexLink"/>
                <w:rtl w:val="true"/>
              </w:rPr>
              <w:tab/>
            </w:r>
            <w:r>
              <w:rPr>
                <w:rStyle w:val="IndexLink"/>
              </w:rPr>
              <w:t>361</w:t>
            </w:r>
          </w:hyperlink>
        </w:p>
        <w:p>
          <w:pPr>
            <w:pStyle w:val="Contents4"/>
            <w:tabs>
              <w:tab w:val="clear" w:pos="8176"/>
              <w:tab w:val="right" w:pos="9026" w:leader="dot"/>
            </w:tabs>
            <w:rPr/>
          </w:pPr>
          <w:hyperlink w:anchor="__RefHeading___Toc5579508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پیشگویی پنجم</w:t>
            </w:r>
            <w:r>
              <w:rPr>
                <w:rStyle w:val="IndexLink"/>
                <w:rtl w:val="true"/>
              </w:rPr>
              <w:tab/>
            </w:r>
            <w:r>
              <w:rPr>
                <w:rStyle w:val="IndexLink"/>
              </w:rPr>
              <w:t>361</w:t>
            </w:r>
          </w:hyperlink>
        </w:p>
        <w:p>
          <w:pPr>
            <w:pStyle w:val="Contents2"/>
            <w:tabs>
              <w:tab w:val="clear" w:pos="8743"/>
              <w:tab w:val="right" w:pos="9026" w:leader="dot"/>
            </w:tabs>
            <w:rPr/>
          </w:pPr>
          <w:hyperlink w:anchor="__RefHeading___Toc5579510_2320776876">
            <w:r>
              <w:rPr>
                <w:webHidden/>
                <w:rStyle w:val="IndexLink"/>
                <w:rtl w:val="true"/>
              </w:rPr>
              <w:t xml:space="preserve">خطبه </w:t>
            </w:r>
            <w:r>
              <w:rPr>
                <w:rStyle w:val="IndexLink"/>
              </w:rPr>
              <w:t>14</w:t>
            </w:r>
            <w:r>
              <w:rPr>
                <w:rStyle w:val="IndexLink"/>
                <w:rtl w:val="true"/>
              </w:rPr>
              <w:tab/>
            </w:r>
            <w:r>
              <w:rPr>
                <w:rStyle w:val="IndexLink"/>
              </w:rPr>
              <w:t>363</w:t>
            </w:r>
          </w:hyperlink>
        </w:p>
        <w:p>
          <w:pPr>
            <w:pStyle w:val="Contents3"/>
            <w:tabs>
              <w:tab w:val="clear" w:pos="8459"/>
              <w:tab w:val="right" w:pos="9026" w:leader="dot"/>
            </w:tabs>
            <w:rPr/>
          </w:pPr>
          <w:hyperlink w:anchor="__RefHeading___Toc5579512_2320776876">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5579514_2320776876">
            <w:r>
              <w:rPr>
                <w:webHidden/>
                <w:rStyle w:val="IndexLink"/>
                <w:rtl w:val="true"/>
              </w:rPr>
              <w:t>پیشگفتار خطبه</w:t>
            </w:r>
            <w:r>
              <w:rPr>
                <w:rStyle w:val="IndexLink"/>
                <w:rtl w:val="true"/>
              </w:rPr>
              <w:tab/>
            </w:r>
            <w:r>
              <w:rPr>
                <w:rStyle w:val="IndexLink"/>
              </w:rPr>
              <w:t>363</w:t>
            </w:r>
          </w:hyperlink>
        </w:p>
        <w:p>
          <w:pPr>
            <w:pStyle w:val="Contents3"/>
            <w:tabs>
              <w:tab w:val="clear" w:pos="8459"/>
              <w:tab w:val="right" w:pos="9026" w:leader="dot"/>
            </w:tabs>
            <w:rPr/>
          </w:pPr>
          <w:hyperlink w:anchor="__RefHeading___Toc5579516_2320776876">
            <w:r>
              <w:rPr>
                <w:webHidden/>
                <w:rStyle w:val="IndexLink"/>
                <w:rtl w:val="true"/>
              </w:rPr>
              <w:t>نکوهش اهل بصره</w:t>
            </w:r>
            <w:r>
              <w:rPr>
                <w:rStyle w:val="IndexLink"/>
                <w:rtl w:val="true"/>
              </w:rPr>
              <w:tab/>
            </w:r>
            <w:r>
              <w:rPr>
                <w:rStyle w:val="IndexLink"/>
              </w:rPr>
              <w:t>364</w:t>
            </w:r>
          </w:hyperlink>
        </w:p>
        <w:p>
          <w:pPr>
            <w:pStyle w:val="Contents4"/>
            <w:tabs>
              <w:tab w:val="clear" w:pos="8176"/>
              <w:tab w:val="right" w:pos="9026" w:leader="dot"/>
            </w:tabs>
            <w:rPr/>
          </w:pPr>
          <w:hyperlink w:anchor="__RefHeading___Toc5579518_2320776876">
            <w:r>
              <w:rPr>
                <w:webHidden/>
                <w:rStyle w:val="IndexLink"/>
              </w:rPr>
              <w:t>1</w:t>
            </w:r>
            <w:r>
              <w:rPr>
                <w:rStyle w:val="IndexLink"/>
                <w:rtl w:val="true"/>
              </w:rPr>
              <w:t xml:space="preserve">. </w:t>
            </w:r>
            <w:r>
              <w:rPr>
                <w:rStyle w:val="IndexLink"/>
                <w:rtl w:val="true"/>
              </w:rPr>
              <w:t>نقش عوامل محیطی بر انسان</w:t>
            </w:r>
            <w:r>
              <w:rPr>
                <w:rStyle w:val="IndexLink"/>
                <w:rtl w:val="true"/>
              </w:rPr>
              <w:tab/>
            </w:r>
            <w:r>
              <w:rPr>
                <w:rStyle w:val="IndexLink"/>
              </w:rPr>
              <w:t>364</w:t>
            </w:r>
          </w:hyperlink>
        </w:p>
        <w:p>
          <w:pPr>
            <w:pStyle w:val="Contents5"/>
            <w:tabs>
              <w:tab w:val="clear" w:pos="7892"/>
              <w:tab w:val="right" w:pos="9026" w:leader="dot"/>
            </w:tabs>
            <w:rPr/>
          </w:pPr>
          <w:hyperlink w:anchor="__RefHeading___Toc557952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نزدیکی به آب</w:t>
            </w:r>
            <w:r>
              <w:rPr>
                <w:rStyle w:val="IndexLink"/>
                <w:rtl w:val="true"/>
              </w:rPr>
              <w:tab/>
            </w:r>
            <w:r>
              <w:rPr>
                <w:rStyle w:val="IndexLink"/>
              </w:rPr>
              <w:t>364</w:t>
            </w:r>
          </w:hyperlink>
        </w:p>
        <w:p>
          <w:pPr>
            <w:pStyle w:val="Contents5"/>
            <w:tabs>
              <w:tab w:val="clear" w:pos="7892"/>
              <w:tab w:val="right" w:pos="9026" w:leader="dot"/>
            </w:tabs>
            <w:rPr/>
          </w:pPr>
          <w:hyperlink w:anchor="__RefHeading___Toc557952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دوری از آسمان</w:t>
            </w:r>
            <w:r>
              <w:rPr>
                <w:rStyle w:val="IndexLink"/>
                <w:rtl w:val="true"/>
              </w:rPr>
              <w:tab/>
            </w:r>
            <w:r>
              <w:rPr>
                <w:rStyle w:val="IndexLink"/>
              </w:rPr>
              <w:t>364</w:t>
            </w:r>
          </w:hyperlink>
        </w:p>
        <w:p>
          <w:pPr>
            <w:pStyle w:val="Contents5"/>
            <w:tabs>
              <w:tab w:val="clear" w:pos="7892"/>
              <w:tab w:val="right" w:pos="9026" w:leader="dot"/>
            </w:tabs>
            <w:rPr/>
          </w:pPr>
          <w:hyperlink w:anchor="__RefHeading___Toc557952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سبک عقلی</w:t>
            </w:r>
            <w:r>
              <w:rPr>
                <w:rStyle w:val="IndexLink"/>
                <w:rtl w:val="true"/>
              </w:rPr>
              <w:tab/>
            </w:r>
            <w:r>
              <w:rPr>
                <w:rStyle w:val="IndexLink"/>
              </w:rPr>
              <w:t>364</w:t>
            </w:r>
          </w:hyperlink>
        </w:p>
        <w:p>
          <w:pPr>
            <w:pStyle w:val="Contents5"/>
            <w:tabs>
              <w:tab w:val="clear" w:pos="7892"/>
              <w:tab w:val="right" w:pos="9026" w:leader="dot"/>
            </w:tabs>
            <w:rPr/>
          </w:pPr>
          <w:hyperlink w:anchor="__RefHeading___Toc557952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افکار سفیهانه</w:t>
            </w:r>
            <w:r>
              <w:rPr>
                <w:rStyle w:val="IndexLink"/>
                <w:rtl w:val="true"/>
              </w:rPr>
              <w:tab/>
            </w:r>
            <w:r>
              <w:rPr>
                <w:rStyle w:val="IndexLink"/>
              </w:rPr>
              <w:t>365</w:t>
            </w:r>
          </w:hyperlink>
        </w:p>
        <w:p>
          <w:pPr>
            <w:pStyle w:val="Contents5"/>
            <w:tabs>
              <w:tab w:val="clear" w:pos="7892"/>
              <w:tab w:val="right" w:pos="9026" w:leader="dot"/>
            </w:tabs>
            <w:rPr/>
          </w:pPr>
          <w:hyperlink w:anchor="__RefHeading___Toc557952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هدف تیراندازان</w:t>
            </w:r>
            <w:r>
              <w:rPr>
                <w:rStyle w:val="IndexLink"/>
                <w:rtl w:val="true"/>
              </w:rPr>
              <w:tab/>
            </w:r>
            <w:r>
              <w:rPr>
                <w:rStyle w:val="IndexLink"/>
              </w:rPr>
              <w:t>365</w:t>
            </w:r>
          </w:hyperlink>
        </w:p>
        <w:p>
          <w:pPr>
            <w:pStyle w:val="Contents5"/>
            <w:tabs>
              <w:tab w:val="clear" w:pos="7892"/>
              <w:tab w:val="right" w:pos="9026" w:leader="dot"/>
            </w:tabs>
            <w:rPr/>
          </w:pPr>
          <w:hyperlink w:anchor="__RefHeading___Toc5579530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لقمه ای چرب</w:t>
            </w:r>
            <w:r>
              <w:rPr>
                <w:rStyle w:val="IndexLink"/>
                <w:rtl w:val="true"/>
              </w:rPr>
              <w:tab/>
            </w:r>
            <w:r>
              <w:rPr>
                <w:rStyle w:val="IndexLink"/>
              </w:rPr>
              <w:t>366</w:t>
            </w:r>
          </w:hyperlink>
        </w:p>
        <w:p>
          <w:pPr>
            <w:pStyle w:val="Contents5"/>
            <w:tabs>
              <w:tab w:val="clear" w:pos="7892"/>
              <w:tab w:val="right" w:pos="9026" w:leader="dot"/>
            </w:tabs>
            <w:rPr/>
          </w:pPr>
          <w:hyperlink w:anchor="__RefHeading___Toc5579532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صیدی مناسب</w:t>
            </w:r>
            <w:r>
              <w:rPr>
                <w:rStyle w:val="IndexLink"/>
                <w:rtl w:val="true"/>
              </w:rPr>
              <w:tab/>
            </w:r>
            <w:r>
              <w:rPr>
                <w:rStyle w:val="IndexLink"/>
              </w:rPr>
              <w:t>366</w:t>
            </w:r>
          </w:hyperlink>
        </w:p>
        <w:p>
          <w:pPr>
            <w:pStyle w:val="Contents2"/>
            <w:tabs>
              <w:tab w:val="clear" w:pos="8743"/>
              <w:tab w:val="right" w:pos="9026" w:leader="dot"/>
            </w:tabs>
            <w:rPr/>
          </w:pPr>
          <w:hyperlink w:anchor="__RefHeading___Toc5579534_2320776876">
            <w:r>
              <w:rPr>
                <w:webHidden/>
                <w:rStyle w:val="IndexLink"/>
                <w:rtl w:val="true"/>
              </w:rPr>
              <w:t xml:space="preserve">خطبهٔ </w:t>
            </w:r>
            <w:r>
              <w:rPr>
                <w:rStyle w:val="IndexLink"/>
              </w:rPr>
              <w:t>15</w:t>
            </w:r>
            <w:r>
              <w:rPr>
                <w:rStyle w:val="IndexLink"/>
                <w:rtl w:val="true"/>
              </w:rPr>
              <w:tab/>
            </w:r>
            <w:r>
              <w:rPr>
                <w:rStyle w:val="IndexLink"/>
              </w:rPr>
              <w:t>367</w:t>
            </w:r>
          </w:hyperlink>
        </w:p>
        <w:p>
          <w:pPr>
            <w:pStyle w:val="Contents3"/>
            <w:tabs>
              <w:tab w:val="clear" w:pos="8459"/>
              <w:tab w:val="right" w:pos="9026" w:leader="dot"/>
            </w:tabs>
            <w:rPr/>
          </w:pPr>
          <w:hyperlink w:anchor="__RefHeading___Toc5579536_2320776876">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5579538_2320776876">
            <w:r>
              <w:rPr>
                <w:webHidden/>
                <w:rStyle w:val="IndexLink"/>
                <w:rtl w:val="true"/>
              </w:rPr>
              <w:t>پیشگفتار خطبه</w:t>
            </w:r>
            <w:r>
              <w:rPr>
                <w:rStyle w:val="IndexLink"/>
                <w:rtl w:val="true"/>
              </w:rPr>
              <w:tab/>
            </w:r>
            <w:r>
              <w:rPr>
                <w:rStyle w:val="IndexLink"/>
              </w:rPr>
              <w:t>367</w:t>
            </w:r>
          </w:hyperlink>
        </w:p>
        <w:p>
          <w:pPr>
            <w:pStyle w:val="Contents3"/>
            <w:tabs>
              <w:tab w:val="clear" w:pos="8459"/>
              <w:tab w:val="right" w:pos="9026" w:leader="dot"/>
            </w:tabs>
            <w:rPr/>
          </w:pPr>
          <w:hyperlink w:anchor="__RefHeading___Toc5579540_2320776876">
            <w:r>
              <w:rPr>
                <w:webHidden/>
                <w:rStyle w:val="IndexLink"/>
              </w:rPr>
              <w:t>1</w:t>
            </w:r>
            <w:r>
              <w:rPr>
                <w:rStyle w:val="IndexLink"/>
                <w:rtl w:val="true"/>
              </w:rPr>
              <w:t xml:space="preserve">. </w:t>
            </w:r>
            <w:r>
              <w:rPr>
                <w:rStyle w:val="IndexLink"/>
                <w:rtl w:val="true"/>
              </w:rPr>
              <w:t>سیاست اقتصادی امام</w:t>
            </w:r>
            <w:r>
              <w:rPr>
                <w:rStyle w:val="IndexLink"/>
                <w:rtl w:val="true"/>
              </w:rPr>
              <w:tab/>
            </w:r>
            <w:r>
              <w:rPr>
                <w:rStyle w:val="IndexLink"/>
              </w:rPr>
              <w:t>368</w:t>
            </w:r>
          </w:hyperlink>
        </w:p>
        <w:p>
          <w:pPr>
            <w:pStyle w:val="Contents4"/>
            <w:tabs>
              <w:tab w:val="clear" w:pos="8176"/>
              <w:tab w:val="right" w:pos="9026" w:leader="dot"/>
            </w:tabs>
            <w:rPr/>
          </w:pPr>
          <w:hyperlink w:anchor="__RefHeading___Toc5579542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حراست از بیت المال</w:t>
            </w:r>
            <w:r>
              <w:rPr>
                <w:rStyle w:val="IndexLink"/>
                <w:rtl w:val="true"/>
              </w:rPr>
              <w:tab/>
            </w:r>
            <w:r>
              <w:rPr>
                <w:rStyle w:val="IndexLink"/>
              </w:rPr>
              <w:t>368</w:t>
            </w:r>
          </w:hyperlink>
        </w:p>
        <w:p>
          <w:pPr>
            <w:pStyle w:val="Contents4"/>
            <w:tabs>
              <w:tab w:val="clear" w:pos="8176"/>
              <w:tab w:val="right" w:pos="9026" w:leader="dot"/>
            </w:tabs>
            <w:rPr/>
          </w:pPr>
          <w:hyperlink w:anchor="__RefHeading___Toc5579544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اجرای عدالت</w:t>
            </w:r>
            <w:r>
              <w:rPr>
                <w:rStyle w:val="IndexLink"/>
                <w:rtl w:val="true"/>
              </w:rPr>
              <w:tab/>
            </w:r>
            <w:r>
              <w:rPr>
                <w:rStyle w:val="IndexLink"/>
              </w:rPr>
              <w:t>368</w:t>
            </w:r>
          </w:hyperlink>
        </w:p>
        <w:p>
          <w:pPr>
            <w:pStyle w:val="Contents2"/>
            <w:tabs>
              <w:tab w:val="clear" w:pos="8743"/>
              <w:tab w:val="right" w:pos="9026" w:leader="dot"/>
            </w:tabs>
            <w:rPr/>
          </w:pPr>
          <w:hyperlink w:anchor="__RefHeading___Toc5579546_2320776876">
            <w:r>
              <w:rPr>
                <w:webHidden/>
                <w:rStyle w:val="IndexLink"/>
                <w:rtl w:val="true"/>
              </w:rPr>
              <w:t xml:space="preserve">خطبه </w:t>
            </w:r>
            <w:r>
              <w:rPr>
                <w:rStyle w:val="IndexLink"/>
              </w:rPr>
              <w:t>16</w:t>
            </w:r>
            <w:r>
              <w:rPr>
                <w:rStyle w:val="IndexLink"/>
                <w:rtl w:val="true"/>
              </w:rPr>
              <w:tab/>
            </w:r>
            <w:r>
              <w:rPr>
                <w:rStyle w:val="IndexLink"/>
              </w:rPr>
              <w:t>371</w:t>
            </w:r>
          </w:hyperlink>
        </w:p>
        <w:p>
          <w:pPr>
            <w:pStyle w:val="Contents3"/>
            <w:tabs>
              <w:tab w:val="clear" w:pos="8459"/>
              <w:tab w:val="right" w:pos="9026" w:leader="dot"/>
            </w:tabs>
            <w:rPr/>
          </w:pPr>
          <w:hyperlink w:anchor="__RefHeading___Toc5579548_2320776876">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5579550_2320776876">
            <w:r>
              <w:rPr>
                <w:webHidden/>
                <w:rStyle w:val="IndexLink"/>
                <w:rtl w:val="true"/>
              </w:rPr>
              <w:t>پیشگفتار خطبه</w:t>
            </w:r>
            <w:r>
              <w:rPr>
                <w:rStyle w:val="IndexLink"/>
                <w:rtl w:val="true"/>
              </w:rPr>
              <w:tab/>
            </w:r>
            <w:r>
              <w:rPr>
                <w:rStyle w:val="IndexLink"/>
              </w:rPr>
              <w:t>371</w:t>
            </w:r>
          </w:hyperlink>
        </w:p>
        <w:p>
          <w:pPr>
            <w:pStyle w:val="Contents3"/>
            <w:tabs>
              <w:tab w:val="clear" w:pos="8459"/>
              <w:tab w:val="right" w:pos="9026" w:leader="dot"/>
            </w:tabs>
            <w:rPr/>
          </w:pPr>
          <w:hyperlink w:anchor="__RefHeading___Toc5579552_2320776876">
            <w:r>
              <w:rPr>
                <w:webHidden/>
                <w:rStyle w:val="IndexLink"/>
              </w:rPr>
              <w:t>1</w:t>
            </w:r>
            <w:r>
              <w:rPr>
                <w:rStyle w:val="IndexLink"/>
                <w:rtl w:val="true"/>
              </w:rPr>
              <w:t xml:space="preserve">. </w:t>
            </w:r>
            <w:r>
              <w:rPr>
                <w:rStyle w:val="IndexLink"/>
                <w:rtl w:val="true"/>
              </w:rPr>
              <w:t>تضمین درستی سخن خویش</w:t>
            </w:r>
            <w:r>
              <w:rPr>
                <w:rStyle w:val="IndexLink"/>
                <w:rtl w:val="true"/>
              </w:rPr>
              <w:tab/>
            </w:r>
            <w:r>
              <w:rPr>
                <w:rStyle w:val="IndexLink"/>
              </w:rPr>
              <w:t>372</w:t>
            </w:r>
          </w:hyperlink>
        </w:p>
        <w:p>
          <w:pPr>
            <w:pStyle w:val="Contents3"/>
            <w:tabs>
              <w:tab w:val="clear" w:pos="8459"/>
              <w:tab w:val="right" w:pos="9026" w:leader="dot"/>
            </w:tabs>
            <w:rPr/>
          </w:pPr>
          <w:hyperlink w:anchor="__RefHeading___Toc5579554_2320776876">
            <w:r>
              <w:rPr>
                <w:webHidden/>
                <w:rStyle w:val="IndexLink"/>
              </w:rPr>
              <w:t>2</w:t>
            </w:r>
            <w:r>
              <w:rPr>
                <w:rStyle w:val="IndexLink"/>
                <w:rtl w:val="true"/>
              </w:rPr>
              <w:t xml:space="preserve">. </w:t>
            </w:r>
            <w:r>
              <w:rPr>
                <w:rStyle w:val="IndexLink"/>
                <w:rtl w:val="true"/>
              </w:rPr>
              <w:t>عبرت گیری عامل تقویت تقوا</w:t>
            </w:r>
            <w:r>
              <w:rPr>
                <w:rStyle w:val="IndexLink"/>
                <w:rtl w:val="true"/>
              </w:rPr>
              <w:tab/>
            </w:r>
            <w:r>
              <w:rPr>
                <w:rStyle w:val="IndexLink"/>
              </w:rPr>
              <w:t>373</w:t>
            </w:r>
          </w:hyperlink>
        </w:p>
        <w:p>
          <w:pPr>
            <w:pStyle w:val="Contents3"/>
            <w:tabs>
              <w:tab w:val="clear" w:pos="8459"/>
              <w:tab w:val="right" w:pos="9026" w:leader="dot"/>
            </w:tabs>
            <w:rPr/>
          </w:pPr>
          <w:hyperlink w:anchor="__RefHeading___Toc5579556_2320776876">
            <w:r>
              <w:rPr>
                <w:webHidden/>
                <w:rStyle w:val="IndexLink"/>
              </w:rPr>
              <w:t>3</w:t>
            </w:r>
            <w:r>
              <w:rPr>
                <w:rStyle w:val="IndexLink"/>
                <w:rtl w:val="true"/>
              </w:rPr>
              <w:t xml:space="preserve">. </w:t>
            </w:r>
            <w:r>
              <w:rPr>
                <w:rStyle w:val="IndexLink"/>
                <w:rtl w:val="true"/>
              </w:rPr>
              <w:t>همانندی آزمون ها با زمان جاهلیت</w:t>
            </w:r>
            <w:r>
              <w:rPr>
                <w:rStyle w:val="IndexLink"/>
                <w:rtl w:val="true"/>
              </w:rPr>
              <w:tab/>
            </w:r>
            <w:r>
              <w:rPr>
                <w:rStyle w:val="IndexLink"/>
              </w:rPr>
              <w:t>374</w:t>
            </w:r>
          </w:hyperlink>
        </w:p>
        <w:p>
          <w:pPr>
            <w:pStyle w:val="Contents3"/>
            <w:tabs>
              <w:tab w:val="clear" w:pos="8459"/>
              <w:tab w:val="right" w:pos="9026" w:leader="dot"/>
            </w:tabs>
            <w:rPr/>
          </w:pPr>
          <w:hyperlink w:anchor="__RefHeading___Toc5579558_2320776876">
            <w:r>
              <w:rPr>
                <w:webHidden/>
                <w:rStyle w:val="IndexLink"/>
              </w:rPr>
              <w:t>4</w:t>
            </w:r>
            <w:r>
              <w:rPr>
                <w:rStyle w:val="IndexLink"/>
                <w:rtl w:val="true"/>
              </w:rPr>
              <w:t xml:space="preserve">. </w:t>
            </w:r>
            <w:r>
              <w:rPr>
                <w:rStyle w:val="IndexLink"/>
                <w:rtl w:val="true"/>
              </w:rPr>
              <w:t>غربال امتحان پیش روی انسان ها</w:t>
            </w:r>
            <w:r>
              <w:rPr>
                <w:rStyle w:val="IndexLink"/>
                <w:rtl w:val="true"/>
              </w:rPr>
              <w:tab/>
            </w:r>
            <w:r>
              <w:rPr>
                <w:rStyle w:val="IndexLink"/>
              </w:rPr>
              <w:t>374</w:t>
            </w:r>
          </w:hyperlink>
        </w:p>
        <w:p>
          <w:pPr>
            <w:pStyle w:val="Contents3"/>
            <w:tabs>
              <w:tab w:val="clear" w:pos="8459"/>
              <w:tab w:val="right" w:pos="9026" w:leader="dot"/>
            </w:tabs>
            <w:rPr/>
          </w:pPr>
          <w:hyperlink w:anchor="__RefHeading___Toc5579560_2320776876">
            <w:r>
              <w:rPr>
                <w:webHidden/>
                <w:rStyle w:val="IndexLink"/>
              </w:rPr>
              <w:t>5</w:t>
            </w:r>
            <w:r>
              <w:rPr>
                <w:rStyle w:val="IndexLink"/>
                <w:rtl w:val="true"/>
              </w:rPr>
              <w:t xml:space="preserve">. </w:t>
            </w:r>
            <w:r>
              <w:rPr>
                <w:rStyle w:val="IndexLink"/>
                <w:rtl w:val="true"/>
              </w:rPr>
              <w:t>سرانجام حق و باطل در جایگاه خود</w:t>
            </w:r>
            <w:r>
              <w:rPr>
                <w:rStyle w:val="IndexLink"/>
                <w:rtl w:val="true"/>
              </w:rPr>
              <w:tab/>
            </w:r>
            <w:r>
              <w:rPr>
                <w:rStyle w:val="IndexLink"/>
              </w:rPr>
              <w:t>375</w:t>
            </w:r>
          </w:hyperlink>
        </w:p>
        <w:p>
          <w:pPr>
            <w:pStyle w:val="Contents3"/>
            <w:tabs>
              <w:tab w:val="clear" w:pos="8459"/>
              <w:tab w:val="right" w:pos="9026" w:leader="dot"/>
            </w:tabs>
            <w:rPr/>
          </w:pPr>
          <w:hyperlink w:anchor="__RefHeading___Toc5579562_2320776876">
            <w:r>
              <w:rPr>
                <w:webHidden/>
                <w:rStyle w:val="IndexLink"/>
              </w:rPr>
              <w:t>6</w:t>
            </w:r>
            <w:r>
              <w:rPr>
                <w:rStyle w:val="IndexLink"/>
                <w:rtl w:val="true"/>
              </w:rPr>
              <w:t xml:space="preserve">. </w:t>
            </w:r>
            <w:r>
              <w:rPr>
                <w:rStyle w:val="IndexLink"/>
                <w:rtl w:val="true"/>
              </w:rPr>
              <w:t>چرخش روزگار و تکرار تاریخ</w:t>
            </w:r>
            <w:r>
              <w:rPr>
                <w:rStyle w:val="IndexLink"/>
                <w:rtl w:val="true"/>
              </w:rPr>
              <w:tab/>
            </w:r>
            <w:r>
              <w:rPr>
                <w:rStyle w:val="IndexLink"/>
              </w:rPr>
              <w:t>375</w:t>
            </w:r>
          </w:hyperlink>
        </w:p>
        <w:p>
          <w:pPr>
            <w:pStyle w:val="Contents3"/>
            <w:tabs>
              <w:tab w:val="clear" w:pos="8459"/>
              <w:tab w:val="right" w:pos="9026" w:leader="dot"/>
            </w:tabs>
            <w:rPr/>
          </w:pPr>
          <w:hyperlink w:anchor="__RefHeading___Toc5579564_2320776876">
            <w:r>
              <w:rPr>
                <w:webHidden/>
                <w:rStyle w:val="IndexLink"/>
              </w:rPr>
              <w:t>7</w:t>
            </w:r>
            <w:r>
              <w:rPr>
                <w:rStyle w:val="IndexLink"/>
                <w:rtl w:val="true"/>
              </w:rPr>
              <w:t xml:space="preserve">. </w:t>
            </w:r>
            <w:r>
              <w:rPr>
                <w:rStyle w:val="IndexLink"/>
                <w:rtl w:val="true"/>
              </w:rPr>
              <w:t>فضایل اخلاقی امام</w:t>
            </w:r>
            <w:r>
              <w:rPr>
                <w:rStyle w:val="IndexLink"/>
                <w:rtl w:val="true"/>
              </w:rPr>
              <w:tab/>
            </w:r>
            <w:r>
              <w:rPr>
                <w:rStyle w:val="IndexLink"/>
              </w:rPr>
              <w:t>376</w:t>
            </w:r>
          </w:hyperlink>
        </w:p>
        <w:p>
          <w:pPr>
            <w:pStyle w:val="Contents3"/>
            <w:tabs>
              <w:tab w:val="clear" w:pos="8459"/>
              <w:tab w:val="right" w:pos="9026" w:leader="dot"/>
            </w:tabs>
            <w:rPr/>
          </w:pPr>
          <w:hyperlink w:anchor="__RefHeading___Toc5579566_2320776876">
            <w:r>
              <w:rPr>
                <w:webHidden/>
                <w:rStyle w:val="IndexLink"/>
              </w:rPr>
              <w:t>8</w:t>
            </w:r>
            <w:r>
              <w:rPr>
                <w:rStyle w:val="IndexLink"/>
                <w:rtl w:val="true"/>
              </w:rPr>
              <w:t xml:space="preserve">. </w:t>
            </w:r>
            <w:r>
              <w:rPr>
                <w:rStyle w:val="IndexLink"/>
                <w:rtl w:val="true"/>
              </w:rPr>
              <w:t>سرانجام گناهان و خطاها</w:t>
            </w:r>
            <w:r>
              <w:rPr>
                <w:rStyle w:val="IndexLink"/>
                <w:rtl w:val="true"/>
              </w:rPr>
              <w:tab/>
            </w:r>
            <w:r>
              <w:rPr>
                <w:rStyle w:val="IndexLink"/>
              </w:rPr>
              <w:t>377</w:t>
            </w:r>
          </w:hyperlink>
        </w:p>
        <w:p>
          <w:pPr>
            <w:pStyle w:val="Contents3"/>
            <w:tabs>
              <w:tab w:val="clear" w:pos="8459"/>
              <w:tab w:val="right" w:pos="9026" w:leader="dot"/>
            </w:tabs>
            <w:rPr/>
          </w:pPr>
          <w:hyperlink w:anchor="__RefHeading___Toc5579568_2320776876">
            <w:r>
              <w:rPr>
                <w:webHidden/>
                <w:rStyle w:val="IndexLink"/>
              </w:rPr>
              <w:t>9</w:t>
            </w:r>
            <w:r>
              <w:rPr>
                <w:rStyle w:val="IndexLink"/>
                <w:rtl w:val="true"/>
              </w:rPr>
              <w:t xml:space="preserve">. </w:t>
            </w:r>
            <w:r>
              <w:rPr>
                <w:rStyle w:val="IndexLink"/>
                <w:rtl w:val="true"/>
              </w:rPr>
              <w:t>پیامد تقوا</w:t>
            </w:r>
            <w:r>
              <w:rPr>
                <w:rStyle w:val="IndexLink"/>
                <w:rtl w:val="true"/>
              </w:rPr>
              <w:tab/>
            </w:r>
            <w:r>
              <w:rPr>
                <w:rStyle w:val="IndexLink"/>
              </w:rPr>
              <w:t>378</w:t>
            </w:r>
          </w:hyperlink>
        </w:p>
        <w:p>
          <w:pPr>
            <w:pStyle w:val="Contents3"/>
            <w:tabs>
              <w:tab w:val="clear" w:pos="8459"/>
              <w:tab w:val="right" w:pos="9026" w:leader="dot"/>
            </w:tabs>
            <w:rPr/>
          </w:pPr>
          <w:hyperlink w:anchor="__RefHeading___Toc5579570_2320776876">
            <w:r>
              <w:rPr>
                <w:webHidden/>
                <w:rStyle w:val="IndexLink"/>
              </w:rPr>
              <w:t>10</w:t>
            </w:r>
            <w:r>
              <w:rPr>
                <w:rStyle w:val="IndexLink"/>
                <w:rtl w:val="true"/>
              </w:rPr>
              <w:t xml:space="preserve">. </w:t>
            </w:r>
            <w:r>
              <w:rPr>
                <w:rStyle w:val="IndexLink"/>
                <w:rtl w:val="true"/>
              </w:rPr>
              <w:t>طرفداران حق و باطل</w:t>
            </w:r>
            <w:r>
              <w:rPr>
                <w:rStyle w:val="IndexLink"/>
                <w:rtl w:val="true"/>
              </w:rPr>
              <w:tab/>
            </w:r>
            <w:r>
              <w:rPr>
                <w:rStyle w:val="IndexLink"/>
              </w:rPr>
              <w:t>379</w:t>
            </w:r>
          </w:hyperlink>
        </w:p>
        <w:p>
          <w:pPr>
            <w:pStyle w:val="Contents3"/>
            <w:tabs>
              <w:tab w:val="clear" w:pos="8459"/>
              <w:tab w:val="right" w:pos="9026" w:leader="dot"/>
            </w:tabs>
            <w:rPr/>
          </w:pPr>
          <w:hyperlink w:anchor="__RefHeading___Toc5579572_2320776876">
            <w:r>
              <w:rPr>
                <w:webHidden/>
                <w:rStyle w:val="IndexLink"/>
              </w:rPr>
              <w:t>11</w:t>
            </w:r>
            <w:r>
              <w:rPr>
                <w:rStyle w:val="IndexLink"/>
                <w:rtl w:val="true"/>
              </w:rPr>
              <w:t xml:space="preserve">. </w:t>
            </w:r>
            <w:r>
              <w:rPr>
                <w:rStyle w:val="IndexLink"/>
                <w:rtl w:val="true"/>
              </w:rPr>
              <w:t>حکومت باطل</w:t>
            </w:r>
            <w:r>
              <w:rPr>
                <w:rStyle w:val="IndexLink"/>
                <w:rtl w:val="true"/>
              </w:rPr>
              <w:tab/>
            </w:r>
            <w:r>
              <w:rPr>
                <w:rStyle w:val="IndexLink"/>
              </w:rPr>
              <w:t>379</w:t>
            </w:r>
          </w:hyperlink>
        </w:p>
        <w:p>
          <w:pPr>
            <w:pStyle w:val="Contents3"/>
            <w:tabs>
              <w:tab w:val="clear" w:pos="8459"/>
              <w:tab w:val="right" w:pos="9026" w:leader="dot"/>
            </w:tabs>
            <w:rPr/>
          </w:pPr>
          <w:hyperlink w:anchor="__RefHeading___Toc5579574_2320776876">
            <w:r>
              <w:rPr>
                <w:webHidden/>
                <w:rStyle w:val="IndexLink"/>
              </w:rPr>
              <w:t>12</w:t>
            </w:r>
            <w:r>
              <w:rPr>
                <w:rStyle w:val="IndexLink"/>
                <w:rtl w:val="true"/>
              </w:rPr>
              <w:t xml:space="preserve">. </w:t>
            </w:r>
            <w:r>
              <w:rPr>
                <w:rStyle w:val="IndexLink"/>
                <w:rtl w:val="true"/>
              </w:rPr>
              <w:t>افزوده شدن طرفداران حق</w:t>
            </w:r>
            <w:r>
              <w:rPr>
                <w:rStyle w:val="IndexLink"/>
                <w:rtl w:val="true"/>
              </w:rPr>
              <w:tab/>
            </w:r>
            <w:r>
              <w:rPr>
                <w:rStyle w:val="IndexLink"/>
              </w:rPr>
              <w:t>379</w:t>
            </w:r>
          </w:hyperlink>
        </w:p>
        <w:p>
          <w:pPr>
            <w:pStyle w:val="Contents3"/>
            <w:tabs>
              <w:tab w:val="clear" w:pos="8459"/>
              <w:tab w:val="right" w:pos="9026" w:leader="dot"/>
            </w:tabs>
            <w:rPr/>
          </w:pPr>
          <w:hyperlink w:anchor="__RefHeading___Toc5579576_2320776876">
            <w:r>
              <w:rPr>
                <w:webHidden/>
                <w:rStyle w:val="IndexLink"/>
              </w:rPr>
              <w:t>13</w:t>
            </w:r>
            <w:r>
              <w:rPr>
                <w:rStyle w:val="IndexLink"/>
                <w:rtl w:val="true"/>
              </w:rPr>
              <w:t xml:space="preserve">. </w:t>
            </w:r>
            <w:r>
              <w:rPr>
                <w:rStyle w:val="IndexLink"/>
                <w:rtl w:val="true"/>
              </w:rPr>
              <w:t>استفاده از فرصت</w:t>
            </w:r>
            <w:r>
              <w:rPr>
                <w:rStyle w:val="IndexLink"/>
                <w:rtl w:val="true"/>
              </w:rPr>
              <w:tab/>
            </w:r>
            <w:r>
              <w:rPr>
                <w:rStyle w:val="IndexLink"/>
              </w:rPr>
              <w:t>380</w:t>
            </w:r>
          </w:hyperlink>
        </w:p>
        <w:p>
          <w:pPr>
            <w:pStyle w:val="Contents3"/>
            <w:tabs>
              <w:tab w:val="clear" w:pos="8459"/>
              <w:tab w:val="right" w:pos="9026" w:leader="dot"/>
            </w:tabs>
            <w:rPr/>
          </w:pPr>
          <w:hyperlink w:anchor="__RefHeading___Toc5579578_2320776876">
            <w:r>
              <w:rPr>
                <w:webHidden/>
                <w:rStyle w:val="IndexLink"/>
              </w:rPr>
              <w:t>14</w:t>
            </w:r>
            <w:r>
              <w:rPr>
                <w:rStyle w:val="IndexLink"/>
                <w:rtl w:val="true"/>
              </w:rPr>
              <w:t xml:space="preserve">. </w:t>
            </w:r>
            <w:r>
              <w:rPr>
                <w:rStyle w:val="IndexLink"/>
                <w:rtl w:val="true"/>
              </w:rPr>
              <w:t>در تکاپوی رسیدن به بهشت</w:t>
            </w:r>
            <w:r>
              <w:rPr>
                <w:rStyle w:val="IndexLink"/>
                <w:rtl w:val="true"/>
              </w:rPr>
              <w:tab/>
            </w:r>
            <w:r>
              <w:rPr>
                <w:rStyle w:val="IndexLink"/>
              </w:rPr>
              <w:t>381</w:t>
            </w:r>
          </w:hyperlink>
        </w:p>
        <w:p>
          <w:pPr>
            <w:pStyle w:val="Contents3"/>
            <w:tabs>
              <w:tab w:val="clear" w:pos="8459"/>
              <w:tab w:val="right" w:pos="9026" w:leader="dot"/>
            </w:tabs>
            <w:rPr/>
          </w:pPr>
          <w:hyperlink w:anchor="__RefHeading___Toc5579580_2320776876">
            <w:r>
              <w:rPr>
                <w:webHidden/>
                <w:rStyle w:val="IndexLink"/>
              </w:rPr>
              <w:t>15</w:t>
            </w:r>
            <w:r>
              <w:rPr>
                <w:rStyle w:val="IndexLink"/>
                <w:rtl w:val="true"/>
              </w:rPr>
              <w:t xml:space="preserve">. </w:t>
            </w:r>
            <w:r>
              <w:rPr>
                <w:rStyle w:val="IndexLink"/>
                <w:rtl w:val="true"/>
              </w:rPr>
              <w:t>دسته های مردم</w:t>
            </w:r>
            <w:r>
              <w:rPr>
                <w:rStyle w:val="IndexLink"/>
                <w:rtl w:val="true"/>
              </w:rPr>
              <w:tab/>
            </w:r>
            <w:r>
              <w:rPr>
                <w:rStyle w:val="IndexLink"/>
              </w:rPr>
              <w:t>381</w:t>
            </w:r>
          </w:hyperlink>
        </w:p>
        <w:p>
          <w:pPr>
            <w:pStyle w:val="Contents4"/>
            <w:tabs>
              <w:tab w:val="clear" w:pos="8176"/>
              <w:tab w:val="right" w:pos="9026" w:leader="dot"/>
            </w:tabs>
            <w:rPr/>
          </w:pPr>
          <w:hyperlink w:anchor="__RefHeading___Toc5579582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تلاشگران</w:t>
            </w:r>
            <w:r>
              <w:rPr>
                <w:rStyle w:val="IndexLink"/>
                <w:rtl w:val="true"/>
              </w:rPr>
              <w:tab/>
            </w:r>
            <w:r>
              <w:rPr>
                <w:rStyle w:val="IndexLink"/>
              </w:rPr>
              <w:t>381</w:t>
            </w:r>
          </w:hyperlink>
        </w:p>
        <w:p>
          <w:pPr>
            <w:pStyle w:val="Contents3"/>
            <w:tabs>
              <w:tab w:val="clear" w:pos="8459"/>
              <w:tab w:val="right" w:pos="9026" w:leader="dot"/>
            </w:tabs>
            <w:rPr/>
          </w:pPr>
          <w:hyperlink w:anchor="__RefHeading___Toc5579584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کُندگامان</w:t>
            </w:r>
            <w:r>
              <w:rPr>
                <w:rStyle w:val="IndexLink"/>
                <w:rtl w:val="true"/>
              </w:rPr>
              <w:tab/>
            </w:r>
            <w:r>
              <w:rPr>
                <w:rStyle w:val="IndexLink"/>
              </w:rPr>
              <w:t>382</w:t>
            </w:r>
          </w:hyperlink>
        </w:p>
        <w:p>
          <w:pPr>
            <w:pStyle w:val="Contents3"/>
            <w:tabs>
              <w:tab w:val="clear" w:pos="8459"/>
              <w:tab w:val="right" w:pos="9026" w:leader="dot"/>
            </w:tabs>
            <w:rPr/>
          </w:pPr>
          <w:hyperlink w:anchor="__RefHeading___Toc5579586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مقصران</w:t>
            </w:r>
            <w:r>
              <w:rPr>
                <w:rStyle w:val="IndexLink"/>
                <w:rtl w:val="true"/>
              </w:rPr>
              <w:tab/>
            </w:r>
            <w:r>
              <w:rPr>
                <w:rStyle w:val="IndexLink"/>
              </w:rPr>
              <w:t>382</w:t>
            </w:r>
          </w:hyperlink>
        </w:p>
        <w:p>
          <w:pPr>
            <w:pStyle w:val="Contents3"/>
            <w:tabs>
              <w:tab w:val="clear" w:pos="8459"/>
              <w:tab w:val="right" w:pos="9026" w:leader="dot"/>
            </w:tabs>
            <w:rPr/>
          </w:pPr>
          <w:hyperlink w:anchor="__RefHeading___Toc5579588_2320776876">
            <w:r>
              <w:rPr>
                <w:webHidden/>
                <w:rStyle w:val="IndexLink"/>
              </w:rPr>
              <w:t>16</w:t>
            </w:r>
            <w:r>
              <w:rPr>
                <w:rStyle w:val="IndexLink"/>
                <w:rtl w:val="true"/>
              </w:rPr>
              <w:t xml:space="preserve">. </w:t>
            </w:r>
            <w:r>
              <w:rPr>
                <w:rStyle w:val="IndexLink"/>
                <w:rtl w:val="true"/>
              </w:rPr>
              <w:t>راه میانه</w:t>
            </w:r>
            <w:r>
              <w:rPr>
                <w:rStyle w:val="IndexLink"/>
                <w:rtl w:val="true"/>
              </w:rPr>
              <w:tab/>
            </w:r>
            <w:r>
              <w:rPr>
                <w:rStyle w:val="IndexLink"/>
              </w:rPr>
              <w:t>383</w:t>
            </w:r>
          </w:hyperlink>
        </w:p>
        <w:p>
          <w:pPr>
            <w:pStyle w:val="Contents3"/>
            <w:tabs>
              <w:tab w:val="clear" w:pos="8459"/>
              <w:tab w:val="right" w:pos="9026" w:leader="dot"/>
            </w:tabs>
            <w:rPr/>
          </w:pPr>
          <w:hyperlink w:anchor="__RefHeading___Toc5579590_2320776876">
            <w:r>
              <w:rPr>
                <w:webHidden/>
                <w:rStyle w:val="IndexLink"/>
              </w:rPr>
              <w:t>17</w:t>
            </w:r>
            <w:r>
              <w:rPr>
                <w:rStyle w:val="IndexLink"/>
                <w:rtl w:val="true"/>
              </w:rPr>
              <w:t xml:space="preserve">. </w:t>
            </w:r>
            <w:r>
              <w:rPr>
                <w:rStyle w:val="IndexLink"/>
                <w:rtl w:val="true"/>
              </w:rPr>
              <w:t>همۀ خیرها در راه مستقیم الهی</w:t>
            </w:r>
            <w:r>
              <w:rPr>
                <w:rStyle w:val="IndexLink"/>
                <w:rtl w:val="true"/>
              </w:rPr>
              <w:tab/>
            </w:r>
            <w:r>
              <w:rPr>
                <w:rStyle w:val="IndexLink"/>
              </w:rPr>
              <w:t>383</w:t>
            </w:r>
          </w:hyperlink>
        </w:p>
        <w:p>
          <w:pPr>
            <w:pStyle w:val="Contents3"/>
            <w:tabs>
              <w:tab w:val="clear" w:pos="8459"/>
              <w:tab w:val="right" w:pos="9026" w:leader="dot"/>
            </w:tabs>
            <w:rPr/>
          </w:pPr>
          <w:hyperlink w:anchor="__RefHeading___Toc5579592_2320776876">
            <w:r>
              <w:rPr>
                <w:webHidden/>
                <w:rStyle w:val="IndexLink"/>
              </w:rPr>
              <w:t>18</w:t>
            </w:r>
            <w:r>
              <w:rPr>
                <w:rStyle w:val="IndexLink"/>
                <w:rtl w:val="true"/>
              </w:rPr>
              <w:t xml:space="preserve">. </w:t>
            </w:r>
            <w:r>
              <w:rPr>
                <w:rStyle w:val="IndexLink"/>
                <w:rtl w:val="true"/>
              </w:rPr>
              <w:t>نتیجه ولایت ناحق</w:t>
            </w:r>
            <w:r>
              <w:rPr>
                <w:rStyle w:val="IndexLink"/>
                <w:rtl w:val="true"/>
              </w:rPr>
              <w:tab/>
            </w:r>
            <w:r>
              <w:rPr>
                <w:rStyle w:val="IndexLink"/>
              </w:rPr>
              <w:t>384</w:t>
            </w:r>
          </w:hyperlink>
        </w:p>
        <w:p>
          <w:pPr>
            <w:pStyle w:val="Contents3"/>
            <w:tabs>
              <w:tab w:val="clear" w:pos="8459"/>
              <w:tab w:val="right" w:pos="9026" w:leader="dot"/>
            </w:tabs>
            <w:rPr/>
          </w:pPr>
          <w:hyperlink w:anchor="__RefHeading___Toc5579594_2320776876">
            <w:r>
              <w:rPr>
                <w:webHidden/>
                <w:rStyle w:val="IndexLink"/>
              </w:rPr>
              <w:t>19</w:t>
            </w:r>
            <w:r>
              <w:rPr>
                <w:rStyle w:val="IndexLink"/>
                <w:rtl w:val="true"/>
              </w:rPr>
              <w:t xml:space="preserve">. </w:t>
            </w:r>
            <w:r>
              <w:rPr>
                <w:rStyle w:val="IndexLink"/>
                <w:rtl w:val="true"/>
              </w:rPr>
              <w:t>مبارزه با حق با ادعای باطل</w:t>
            </w:r>
            <w:r>
              <w:rPr>
                <w:rStyle w:val="IndexLink"/>
                <w:rtl w:val="true"/>
              </w:rPr>
              <w:tab/>
            </w:r>
            <w:r>
              <w:rPr>
                <w:rStyle w:val="IndexLink"/>
              </w:rPr>
              <w:t>385</w:t>
            </w:r>
          </w:hyperlink>
        </w:p>
        <w:p>
          <w:pPr>
            <w:pStyle w:val="Contents3"/>
            <w:tabs>
              <w:tab w:val="clear" w:pos="8459"/>
              <w:tab w:val="right" w:pos="9026" w:leader="dot"/>
            </w:tabs>
            <w:rPr/>
          </w:pPr>
          <w:hyperlink w:anchor="__RefHeading___Toc5579596_2320776876">
            <w:r>
              <w:rPr>
                <w:webHidden/>
                <w:rStyle w:val="IndexLink"/>
              </w:rPr>
              <w:t>20</w:t>
            </w:r>
            <w:r>
              <w:rPr>
                <w:rStyle w:val="IndexLink"/>
                <w:rtl w:val="true"/>
              </w:rPr>
              <w:t xml:space="preserve">. </w:t>
            </w:r>
            <w:r>
              <w:rPr>
                <w:rStyle w:val="IndexLink"/>
                <w:rtl w:val="true"/>
              </w:rPr>
              <w:t>نشناختن قدر خویش</w:t>
            </w:r>
            <w:r>
              <w:rPr>
                <w:rStyle w:val="IndexLink"/>
                <w:rtl w:val="true"/>
              </w:rPr>
              <w:tab/>
            </w:r>
            <w:r>
              <w:rPr>
                <w:rStyle w:val="IndexLink"/>
              </w:rPr>
              <w:t>385</w:t>
            </w:r>
          </w:hyperlink>
        </w:p>
        <w:p>
          <w:pPr>
            <w:pStyle w:val="Contents3"/>
            <w:tabs>
              <w:tab w:val="clear" w:pos="8459"/>
              <w:tab w:val="right" w:pos="9026" w:leader="dot"/>
            </w:tabs>
            <w:rPr/>
          </w:pPr>
          <w:hyperlink w:anchor="__RefHeading___Toc5579598_2320776876">
            <w:r>
              <w:rPr>
                <w:webHidden/>
                <w:rStyle w:val="IndexLink"/>
              </w:rPr>
              <w:t>21</w:t>
            </w:r>
            <w:r>
              <w:rPr>
                <w:rStyle w:val="IndexLink"/>
                <w:rtl w:val="true"/>
              </w:rPr>
              <w:t xml:space="preserve">. </w:t>
            </w:r>
            <w:r>
              <w:rPr>
                <w:rStyle w:val="IndexLink"/>
                <w:rtl w:val="true"/>
              </w:rPr>
              <w:t>تقوا</w:t>
            </w:r>
            <w:r>
              <w:rPr>
                <w:rStyle w:val="IndexLink"/>
                <w:rtl w:val="true"/>
              </w:rPr>
              <w:tab/>
            </w:r>
            <w:r>
              <w:rPr>
                <w:rStyle w:val="IndexLink"/>
              </w:rPr>
              <w:t>386</w:t>
            </w:r>
          </w:hyperlink>
        </w:p>
        <w:p>
          <w:pPr>
            <w:pStyle w:val="Contents3"/>
            <w:tabs>
              <w:tab w:val="clear" w:pos="8459"/>
              <w:tab w:val="right" w:pos="9026" w:leader="dot"/>
            </w:tabs>
            <w:rPr/>
          </w:pPr>
          <w:hyperlink w:anchor="__RefHeading___Toc5579600_2320776876">
            <w:r>
              <w:rPr>
                <w:webHidden/>
                <w:rStyle w:val="IndexLink"/>
              </w:rPr>
              <w:t>22</w:t>
            </w:r>
            <w:r>
              <w:rPr>
                <w:rStyle w:val="IndexLink"/>
                <w:rtl w:val="true"/>
              </w:rPr>
              <w:t xml:space="preserve">. </w:t>
            </w:r>
            <w:r>
              <w:rPr>
                <w:rStyle w:val="IndexLink"/>
                <w:rtl w:val="true"/>
              </w:rPr>
              <w:t>خانه نشینی</w:t>
            </w:r>
            <w:r>
              <w:rPr>
                <w:rStyle w:val="IndexLink"/>
                <w:rtl w:val="true"/>
              </w:rPr>
              <w:tab/>
            </w:r>
            <w:r>
              <w:rPr>
                <w:rStyle w:val="IndexLink"/>
              </w:rPr>
              <w:t>387</w:t>
            </w:r>
          </w:hyperlink>
        </w:p>
        <w:p>
          <w:pPr>
            <w:pStyle w:val="Contents3"/>
            <w:tabs>
              <w:tab w:val="clear" w:pos="8459"/>
              <w:tab w:val="right" w:pos="9026" w:leader="dot"/>
            </w:tabs>
            <w:rPr/>
          </w:pPr>
          <w:hyperlink w:anchor="__RefHeading___Toc5579602_2320776876">
            <w:r>
              <w:rPr>
                <w:webHidden/>
                <w:rStyle w:val="IndexLink"/>
              </w:rPr>
              <w:t>23</w:t>
            </w:r>
            <w:r>
              <w:rPr>
                <w:rStyle w:val="IndexLink"/>
                <w:rtl w:val="true"/>
              </w:rPr>
              <w:t xml:space="preserve">. </w:t>
            </w:r>
            <w:r>
              <w:rPr>
                <w:rStyle w:val="IndexLink"/>
                <w:rtl w:val="true"/>
              </w:rPr>
              <w:t>اصلاح بین مردم</w:t>
            </w:r>
            <w:r>
              <w:rPr>
                <w:rStyle w:val="IndexLink"/>
                <w:rtl w:val="true"/>
              </w:rPr>
              <w:tab/>
            </w:r>
            <w:r>
              <w:rPr>
                <w:rStyle w:val="IndexLink"/>
              </w:rPr>
              <w:t>387</w:t>
            </w:r>
          </w:hyperlink>
        </w:p>
        <w:p>
          <w:pPr>
            <w:pStyle w:val="Contents3"/>
            <w:tabs>
              <w:tab w:val="clear" w:pos="8459"/>
              <w:tab w:val="right" w:pos="9026" w:leader="dot"/>
            </w:tabs>
            <w:rPr/>
          </w:pPr>
          <w:hyperlink w:anchor="__RefHeading___Toc5579604_2320776876">
            <w:r>
              <w:rPr>
                <w:webHidden/>
                <w:rStyle w:val="IndexLink"/>
              </w:rPr>
              <w:t>24</w:t>
            </w:r>
            <w:r>
              <w:rPr>
                <w:rStyle w:val="IndexLink"/>
                <w:rtl w:val="true"/>
              </w:rPr>
              <w:t xml:space="preserve">. </w:t>
            </w:r>
            <w:r>
              <w:rPr>
                <w:rStyle w:val="IndexLink"/>
                <w:rtl w:val="true"/>
              </w:rPr>
              <w:t>باز بودن راه توبه</w:t>
            </w:r>
            <w:r>
              <w:rPr>
                <w:rStyle w:val="IndexLink"/>
                <w:rtl w:val="true"/>
              </w:rPr>
              <w:tab/>
            </w:r>
            <w:r>
              <w:rPr>
                <w:rStyle w:val="IndexLink"/>
              </w:rPr>
              <w:t>388</w:t>
            </w:r>
          </w:hyperlink>
        </w:p>
        <w:p>
          <w:pPr>
            <w:pStyle w:val="Contents3"/>
            <w:tabs>
              <w:tab w:val="clear" w:pos="8459"/>
              <w:tab w:val="right" w:pos="9026" w:leader="dot"/>
            </w:tabs>
            <w:rPr/>
          </w:pPr>
          <w:hyperlink w:anchor="__RefHeading___Toc5579606_2320776876">
            <w:r>
              <w:rPr>
                <w:webHidden/>
                <w:rStyle w:val="IndexLink"/>
              </w:rPr>
              <w:t>25</w:t>
            </w:r>
            <w:r>
              <w:rPr>
                <w:rStyle w:val="IndexLink"/>
                <w:rtl w:val="true"/>
              </w:rPr>
              <w:t xml:space="preserve">. </w:t>
            </w:r>
            <w:r>
              <w:rPr>
                <w:rStyle w:val="IndexLink"/>
                <w:rtl w:val="true"/>
              </w:rPr>
              <w:t>ترک خودستایی</w:t>
            </w:r>
            <w:r>
              <w:rPr>
                <w:rStyle w:val="IndexLink"/>
                <w:rtl w:val="true"/>
              </w:rPr>
              <w:tab/>
            </w:r>
            <w:r>
              <w:rPr>
                <w:rStyle w:val="IndexLink"/>
              </w:rPr>
              <w:t>388</w:t>
            </w:r>
          </w:hyperlink>
        </w:p>
        <w:p>
          <w:pPr>
            <w:pStyle w:val="Contents2"/>
            <w:tabs>
              <w:tab w:val="clear" w:pos="8743"/>
              <w:tab w:val="right" w:pos="9026" w:leader="dot"/>
            </w:tabs>
            <w:rPr/>
          </w:pPr>
          <w:hyperlink w:anchor="__RefHeading___Toc5579608_2320776876">
            <w:r>
              <w:rPr>
                <w:webHidden/>
                <w:rStyle w:val="IndexLink"/>
                <w:rtl w:val="true"/>
              </w:rPr>
              <w:t xml:space="preserve">خطبه </w:t>
            </w:r>
            <w:r>
              <w:rPr>
                <w:rStyle w:val="IndexLink"/>
              </w:rPr>
              <w:t>17</w:t>
            </w:r>
            <w:r>
              <w:rPr>
                <w:rStyle w:val="IndexLink"/>
                <w:rtl w:val="true"/>
              </w:rPr>
              <w:tab/>
            </w:r>
            <w:r>
              <w:rPr>
                <w:rStyle w:val="IndexLink"/>
              </w:rPr>
              <w:t>391</w:t>
            </w:r>
          </w:hyperlink>
        </w:p>
        <w:p>
          <w:pPr>
            <w:pStyle w:val="Contents3"/>
            <w:tabs>
              <w:tab w:val="clear" w:pos="8459"/>
              <w:tab w:val="right" w:pos="9026" w:leader="dot"/>
            </w:tabs>
            <w:rPr/>
          </w:pPr>
          <w:hyperlink w:anchor="__RefHeading___Toc5579610_2320776876">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5579612_2320776876">
            <w:r>
              <w:rPr>
                <w:webHidden/>
                <w:rStyle w:val="IndexLink"/>
                <w:rtl w:val="true"/>
              </w:rPr>
              <w:t>پیشگفتار خطبه</w:t>
            </w:r>
            <w:r>
              <w:rPr>
                <w:rStyle w:val="IndexLink"/>
                <w:rtl w:val="true"/>
              </w:rPr>
              <w:tab/>
            </w:r>
            <w:r>
              <w:rPr>
                <w:rStyle w:val="IndexLink"/>
              </w:rPr>
              <w:t>391</w:t>
            </w:r>
          </w:hyperlink>
        </w:p>
        <w:p>
          <w:pPr>
            <w:pStyle w:val="Contents3"/>
            <w:tabs>
              <w:tab w:val="clear" w:pos="8459"/>
              <w:tab w:val="right" w:pos="9026" w:leader="dot"/>
            </w:tabs>
            <w:rPr/>
          </w:pPr>
          <w:hyperlink w:anchor="__RefHeading___Toc5579614_2320776876">
            <w:r>
              <w:rPr>
                <w:webHidden/>
                <w:rStyle w:val="IndexLink"/>
              </w:rPr>
              <w:t>1</w:t>
            </w:r>
            <w:r>
              <w:rPr>
                <w:rStyle w:val="IndexLink"/>
                <w:rtl w:val="true"/>
              </w:rPr>
              <w:t xml:space="preserve">. </w:t>
            </w:r>
            <w:r>
              <w:rPr>
                <w:rStyle w:val="IndexLink"/>
                <w:rtl w:val="true"/>
              </w:rPr>
              <w:t>منفورترین خلایق</w:t>
            </w:r>
            <w:r>
              <w:rPr>
                <w:rStyle w:val="IndexLink"/>
                <w:rtl w:val="true"/>
              </w:rPr>
              <w:tab/>
            </w:r>
            <w:r>
              <w:rPr>
                <w:rStyle w:val="IndexLink"/>
              </w:rPr>
              <w:t>392</w:t>
            </w:r>
          </w:hyperlink>
        </w:p>
        <w:p>
          <w:pPr>
            <w:pStyle w:val="Contents3"/>
            <w:tabs>
              <w:tab w:val="clear" w:pos="8459"/>
              <w:tab w:val="right" w:pos="9026" w:leader="dot"/>
            </w:tabs>
            <w:rPr/>
          </w:pPr>
          <w:hyperlink w:anchor="__RefHeading___Toc5579616_2320776876">
            <w:r>
              <w:rPr>
                <w:webHidden/>
                <w:rStyle w:val="IndexLink"/>
              </w:rPr>
              <w:t>2</w:t>
            </w:r>
            <w:r>
              <w:rPr>
                <w:rStyle w:val="IndexLink"/>
                <w:rtl w:val="true"/>
              </w:rPr>
              <w:t xml:space="preserve">. </w:t>
            </w:r>
            <w:r>
              <w:rPr>
                <w:rStyle w:val="IndexLink"/>
                <w:rtl w:val="true"/>
              </w:rPr>
              <w:t>به خود وابسته شدگان</w:t>
            </w:r>
            <w:r>
              <w:rPr>
                <w:rStyle w:val="IndexLink"/>
                <w:rtl w:val="true"/>
              </w:rPr>
              <w:tab/>
            </w:r>
            <w:r>
              <w:rPr>
                <w:rStyle w:val="IndexLink"/>
              </w:rPr>
              <w:t>393</w:t>
            </w:r>
          </w:hyperlink>
        </w:p>
        <w:p>
          <w:pPr>
            <w:pStyle w:val="Contents3"/>
            <w:tabs>
              <w:tab w:val="clear" w:pos="8459"/>
              <w:tab w:val="right" w:pos="9026" w:leader="dot"/>
            </w:tabs>
            <w:rPr/>
          </w:pPr>
          <w:hyperlink w:anchor="__RefHeading___Toc5579618_2320776876">
            <w:r>
              <w:rPr>
                <w:webHidden/>
                <w:rStyle w:val="IndexLink"/>
              </w:rPr>
              <w:t>3</w:t>
            </w:r>
            <w:r>
              <w:rPr>
                <w:rStyle w:val="IndexLink"/>
                <w:rtl w:val="true"/>
              </w:rPr>
              <w:t xml:space="preserve">. </w:t>
            </w:r>
            <w:r>
              <w:rPr>
                <w:rStyle w:val="IndexLink"/>
                <w:rtl w:val="true"/>
              </w:rPr>
              <w:t>ثمرات رهاشدگان</w:t>
            </w:r>
            <w:r>
              <w:rPr>
                <w:rStyle w:val="IndexLink"/>
                <w:rtl w:val="true"/>
              </w:rPr>
              <w:tab/>
            </w:r>
            <w:r>
              <w:rPr>
                <w:rStyle w:val="IndexLink"/>
              </w:rPr>
              <w:t>393</w:t>
            </w:r>
          </w:hyperlink>
        </w:p>
        <w:p>
          <w:pPr>
            <w:pStyle w:val="Contents4"/>
            <w:tabs>
              <w:tab w:val="clear" w:pos="8176"/>
              <w:tab w:val="right" w:pos="9026" w:leader="dot"/>
            </w:tabs>
            <w:rPr/>
          </w:pPr>
          <w:hyperlink w:anchor="__RefHeading___Toc5579620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انحراف از راه مستقیم</w:t>
            </w:r>
            <w:r>
              <w:rPr>
                <w:rStyle w:val="IndexLink"/>
                <w:rtl w:val="true"/>
              </w:rPr>
              <w:tab/>
            </w:r>
            <w:r>
              <w:rPr>
                <w:rStyle w:val="IndexLink"/>
              </w:rPr>
              <w:t>393</w:t>
            </w:r>
          </w:hyperlink>
        </w:p>
        <w:p>
          <w:pPr>
            <w:pStyle w:val="Contents4"/>
            <w:tabs>
              <w:tab w:val="clear" w:pos="8176"/>
              <w:tab w:val="right" w:pos="9026" w:leader="dot"/>
            </w:tabs>
            <w:rPr/>
          </w:pPr>
          <w:hyperlink w:anchor="__RefHeading___Toc5579622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دل بسته بدعت</w:t>
            </w:r>
            <w:r>
              <w:rPr>
                <w:rStyle w:val="IndexLink"/>
                <w:rtl w:val="true"/>
              </w:rPr>
              <w:tab/>
            </w:r>
            <w:r>
              <w:rPr>
                <w:rStyle w:val="IndexLink"/>
              </w:rPr>
              <w:t>394</w:t>
            </w:r>
          </w:hyperlink>
        </w:p>
        <w:p>
          <w:pPr>
            <w:pStyle w:val="Contents4"/>
            <w:tabs>
              <w:tab w:val="clear" w:pos="8176"/>
              <w:tab w:val="right" w:pos="9026" w:leader="dot"/>
            </w:tabs>
            <w:rPr/>
          </w:pPr>
          <w:hyperlink w:anchor="__RefHeading___Toc5579624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دعوت به گمراهی</w:t>
            </w:r>
            <w:r>
              <w:rPr>
                <w:rStyle w:val="IndexLink"/>
                <w:rtl w:val="true"/>
              </w:rPr>
              <w:tab/>
            </w:r>
            <w:r>
              <w:rPr>
                <w:rStyle w:val="IndexLink"/>
              </w:rPr>
              <w:t>395</w:t>
            </w:r>
          </w:hyperlink>
        </w:p>
        <w:p>
          <w:pPr>
            <w:pStyle w:val="Contents4"/>
            <w:tabs>
              <w:tab w:val="clear" w:pos="8176"/>
              <w:tab w:val="right" w:pos="9026" w:leader="dot"/>
            </w:tabs>
            <w:rPr/>
          </w:pPr>
          <w:hyperlink w:anchor="__RefHeading___Toc5579626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منحرف ساختن دیگران</w:t>
            </w:r>
            <w:r>
              <w:rPr>
                <w:rStyle w:val="IndexLink"/>
                <w:rtl w:val="true"/>
              </w:rPr>
              <w:tab/>
            </w:r>
            <w:r>
              <w:rPr>
                <w:rStyle w:val="IndexLink"/>
              </w:rPr>
              <w:t>395</w:t>
            </w:r>
          </w:hyperlink>
        </w:p>
        <w:p>
          <w:pPr>
            <w:pStyle w:val="Contents4"/>
            <w:tabs>
              <w:tab w:val="clear" w:pos="8176"/>
              <w:tab w:val="right" w:pos="9026" w:leader="dot"/>
            </w:tabs>
            <w:rPr/>
          </w:pPr>
          <w:hyperlink w:anchor="__RefHeading___Toc5579628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گمراه شده و گمراه کننده</w:t>
            </w:r>
            <w:r>
              <w:rPr>
                <w:rStyle w:val="IndexLink"/>
                <w:rtl w:val="true"/>
              </w:rPr>
              <w:tab/>
            </w:r>
            <w:r>
              <w:rPr>
                <w:rStyle w:val="IndexLink"/>
              </w:rPr>
              <w:t>396</w:t>
            </w:r>
          </w:hyperlink>
        </w:p>
        <w:p>
          <w:pPr>
            <w:pStyle w:val="Contents4"/>
            <w:tabs>
              <w:tab w:val="clear" w:pos="8176"/>
              <w:tab w:val="right" w:pos="9026" w:leader="dot"/>
            </w:tabs>
            <w:rPr/>
          </w:pPr>
          <w:hyperlink w:anchor="__RefHeading___Toc5579630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در گرو گناهان خود و دیگران</w:t>
            </w:r>
            <w:r>
              <w:rPr>
                <w:rStyle w:val="IndexLink"/>
                <w:rtl w:val="true"/>
              </w:rPr>
              <w:tab/>
            </w:r>
            <w:r>
              <w:rPr>
                <w:rStyle w:val="IndexLink"/>
              </w:rPr>
              <w:t>397</w:t>
            </w:r>
          </w:hyperlink>
        </w:p>
        <w:p>
          <w:pPr>
            <w:pStyle w:val="Contents3"/>
            <w:tabs>
              <w:tab w:val="clear" w:pos="8459"/>
              <w:tab w:val="right" w:pos="9026" w:leader="dot"/>
            </w:tabs>
            <w:rPr/>
          </w:pPr>
          <w:hyperlink w:anchor="__RefHeading___Toc5579632_2320776876">
            <w:r>
              <w:rPr>
                <w:webHidden/>
                <w:rStyle w:val="IndexLink"/>
              </w:rPr>
              <w:t>4</w:t>
            </w:r>
            <w:r>
              <w:rPr>
                <w:rStyle w:val="IndexLink"/>
                <w:rtl w:val="true"/>
              </w:rPr>
              <w:t xml:space="preserve">. </w:t>
            </w:r>
            <w:r>
              <w:rPr>
                <w:rStyle w:val="IndexLink"/>
                <w:rtl w:val="true"/>
              </w:rPr>
              <w:t>جهل و نادانی</w:t>
            </w:r>
            <w:r>
              <w:rPr>
                <w:rStyle w:val="IndexLink"/>
                <w:rtl w:val="true"/>
              </w:rPr>
              <w:tab/>
            </w:r>
            <w:r>
              <w:rPr>
                <w:rStyle w:val="IndexLink"/>
              </w:rPr>
              <w:t>397</w:t>
            </w:r>
          </w:hyperlink>
        </w:p>
        <w:p>
          <w:pPr>
            <w:pStyle w:val="Contents3"/>
            <w:tabs>
              <w:tab w:val="clear" w:pos="8459"/>
              <w:tab w:val="right" w:pos="9026" w:leader="dot"/>
            </w:tabs>
            <w:rPr/>
          </w:pPr>
          <w:hyperlink w:anchor="__RefHeading___Toc5579634_2320776876">
            <w:r>
              <w:rPr>
                <w:webHidden/>
                <w:rStyle w:val="IndexLink"/>
              </w:rPr>
              <w:t>5</w:t>
            </w:r>
            <w:r>
              <w:rPr>
                <w:rStyle w:val="IndexLink"/>
                <w:rtl w:val="true"/>
              </w:rPr>
              <w:t xml:space="preserve">. </w:t>
            </w:r>
            <w:r>
              <w:rPr>
                <w:rStyle w:val="IndexLink"/>
                <w:rtl w:val="true"/>
              </w:rPr>
              <w:t>اوصاف جاهلان عالم نما</w:t>
            </w:r>
            <w:r>
              <w:rPr>
                <w:rStyle w:val="IndexLink"/>
                <w:rtl w:val="true"/>
              </w:rPr>
              <w:tab/>
            </w:r>
            <w:r>
              <w:rPr>
                <w:rStyle w:val="IndexLink"/>
              </w:rPr>
              <w:t>398</w:t>
            </w:r>
          </w:hyperlink>
        </w:p>
        <w:p>
          <w:pPr>
            <w:pStyle w:val="Contents4"/>
            <w:tabs>
              <w:tab w:val="clear" w:pos="8176"/>
              <w:tab w:val="right" w:pos="9026" w:leader="dot"/>
            </w:tabs>
            <w:rPr/>
          </w:pPr>
          <w:hyperlink w:anchor="__RefHeading___Toc5579636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شتاب به سوی نادانان</w:t>
            </w:r>
            <w:r>
              <w:rPr>
                <w:rStyle w:val="IndexLink"/>
                <w:rtl w:val="true"/>
              </w:rPr>
              <w:tab/>
            </w:r>
            <w:r>
              <w:rPr>
                <w:rStyle w:val="IndexLink"/>
              </w:rPr>
              <w:t>398</w:t>
            </w:r>
          </w:hyperlink>
        </w:p>
        <w:p>
          <w:pPr>
            <w:pStyle w:val="Contents4"/>
            <w:tabs>
              <w:tab w:val="clear" w:pos="8176"/>
              <w:tab w:val="right" w:pos="9026" w:leader="dot"/>
            </w:tabs>
            <w:rPr/>
          </w:pPr>
          <w:hyperlink w:anchor="__RefHeading___Toc5579638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حرکت در مسیر</w:t>
            </w:r>
            <w:r>
              <w:rPr>
                <w:rStyle w:val="IndexLink"/>
                <w:rtl w:val="true"/>
              </w:rPr>
              <w:tab/>
            </w:r>
            <w:r>
              <w:rPr>
                <w:rStyle w:val="IndexLink"/>
              </w:rPr>
              <w:t>398</w:t>
            </w:r>
          </w:hyperlink>
        </w:p>
        <w:p>
          <w:pPr>
            <w:pStyle w:val="Contents4"/>
            <w:tabs>
              <w:tab w:val="clear" w:pos="8176"/>
              <w:tab w:val="right" w:pos="9026" w:leader="dot"/>
            </w:tabs>
            <w:rPr/>
          </w:pPr>
          <w:hyperlink w:anchor="__RefHeading___Toc5579640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ندانستن راه اصلاح</w:t>
            </w:r>
            <w:r>
              <w:rPr>
                <w:rStyle w:val="IndexLink"/>
                <w:rtl w:val="true"/>
              </w:rPr>
              <w:tab/>
            </w:r>
            <w:r>
              <w:rPr>
                <w:rStyle w:val="IndexLink"/>
              </w:rPr>
              <w:t>398</w:t>
            </w:r>
          </w:hyperlink>
        </w:p>
        <w:p>
          <w:pPr>
            <w:pStyle w:val="Contents4"/>
            <w:tabs>
              <w:tab w:val="clear" w:pos="8176"/>
              <w:tab w:val="right" w:pos="9026" w:leader="dot"/>
            </w:tabs>
            <w:rPr/>
          </w:pPr>
          <w:hyperlink w:anchor="__RefHeading___Toc5579642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انسان نماها</w:t>
            </w:r>
            <w:r>
              <w:rPr>
                <w:rStyle w:val="IndexLink"/>
                <w:rtl w:val="true"/>
              </w:rPr>
              <w:tab/>
            </w:r>
            <w:r>
              <w:rPr>
                <w:rStyle w:val="IndexLink"/>
              </w:rPr>
              <w:t>399</w:t>
            </w:r>
          </w:hyperlink>
        </w:p>
        <w:p>
          <w:pPr>
            <w:pStyle w:val="Contents4"/>
            <w:tabs>
              <w:tab w:val="clear" w:pos="8176"/>
              <w:tab w:val="right" w:pos="9026" w:leader="dot"/>
            </w:tabs>
            <w:rPr/>
          </w:pPr>
          <w:hyperlink w:anchor="__RefHeading___Toc5579644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طالب امور بی ارزش اند</w:t>
            </w:r>
            <w:r>
              <w:rPr>
                <w:rStyle w:val="IndexLink"/>
                <w:rtl w:val="true"/>
              </w:rPr>
              <w:tab/>
            </w:r>
            <w:r>
              <w:rPr>
                <w:rStyle w:val="IndexLink"/>
              </w:rPr>
              <w:t>399</w:t>
            </w:r>
          </w:hyperlink>
        </w:p>
        <w:p>
          <w:pPr>
            <w:pStyle w:val="Contents4"/>
            <w:tabs>
              <w:tab w:val="clear" w:pos="8176"/>
              <w:tab w:val="right" w:pos="9026" w:leader="dot"/>
            </w:tabs>
            <w:rPr/>
          </w:pPr>
          <w:hyperlink w:anchor="__RefHeading___Toc5579646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انباشت معلومات بیهوده</w:t>
            </w:r>
            <w:r>
              <w:rPr>
                <w:rStyle w:val="IndexLink"/>
                <w:rtl w:val="true"/>
              </w:rPr>
              <w:tab/>
            </w:r>
            <w:r>
              <w:rPr>
                <w:rStyle w:val="IndexLink"/>
              </w:rPr>
              <w:t>399</w:t>
            </w:r>
          </w:hyperlink>
        </w:p>
        <w:p>
          <w:pPr>
            <w:pStyle w:val="Contents4"/>
            <w:tabs>
              <w:tab w:val="clear" w:pos="8176"/>
              <w:tab w:val="right" w:pos="9026" w:leader="dot"/>
            </w:tabs>
            <w:rPr/>
          </w:pPr>
          <w:hyperlink w:anchor="__RefHeading___Toc5579648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لایق نبودن به مسند خود</w:t>
            </w:r>
            <w:r>
              <w:rPr>
                <w:rStyle w:val="IndexLink"/>
                <w:rtl w:val="true"/>
              </w:rPr>
              <w:tab/>
            </w:r>
            <w:r>
              <w:rPr>
                <w:rStyle w:val="IndexLink"/>
              </w:rPr>
              <w:t>400</w:t>
            </w:r>
          </w:hyperlink>
        </w:p>
        <w:p>
          <w:pPr>
            <w:pStyle w:val="Contents4"/>
            <w:tabs>
              <w:tab w:val="clear" w:pos="8176"/>
              <w:tab w:val="right" w:pos="9026" w:leader="dot"/>
            </w:tabs>
            <w:rPr/>
          </w:pPr>
          <w:hyperlink w:anchor="__RefHeading___Toc5579650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نتیجه گیری های نادرست در مسائل</w:t>
            </w:r>
            <w:r>
              <w:rPr>
                <w:rStyle w:val="IndexLink"/>
                <w:rtl w:val="true"/>
              </w:rPr>
              <w:tab/>
            </w:r>
            <w:r>
              <w:rPr>
                <w:rStyle w:val="IndexLink"/>
              </w:rPr>
              <w:t>400</w:t>
            </w:r>
          </w:hyperlink>
        </w:p>
        <w:p>
          <w:pPr>
            <w:pStyle w:val="Contents4"/>
            <w:tabs>
              <w:tab w:val="clear" w:pos="8176"/>
              <w:tab w:val="right" w:pos="9026" w:leader="dot"/>
            </w:tabs>
            <w:rPr/>
          </w:pPr>
          <w:hyperlink w:anchor="__RefHeading___Toc5579652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تکیه کردن به امور سست در مسائل</w:t>
            </w:r>
            <w:r>
              <w:rPr>
                <w:rStyle w:val="IndexLink"/>
                <w:rtl w:val="true"/>
              </w:rPr>
              <w:tab/>
            </w:r>
            <w:r>
              <w:rPr>
                <w:rStyle w:val="IndexLink"/>
              </w:rPr>
              <w:t>400</w:t>
            </w:r>
          </w:hyperlink>
        </w:p>
        <w:p>
          <w:pPr>
            <w:pStyle w:val="Contents4"/>
            <w:tabs>
              <w:tab w:val="clear" w:pos="8176"/>
              <w:tab w:val="right" w:pos="9026" w:leader="dot"/>
            </w:tabs>
            <w:rPr/>
          </w:pPr>
          <w:hyperlink w:anchor="__RefHeading___Toc5579654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هیچ گاه نمیداند در خطاست یا صواب</w:t>
            </w:r>
            <w:r>
              <w:rPr>
                <w:rStyle w:val="IndexLink"/>
                <w:rtl w:val="true"/>
              </w:rPr>
              <w:tab/>
            </w:r>
            <w:r>
              <w:rPr>
                <w:rStyle w:val="IndexLink"/>
              </w:rPr>
              <w:t>401</w:t>
            </w:r>
          </w:hyperlink>
        </w:p>
        <w:p>
          <w:pPr>
            <w:pStyle w:val="Contents4"/>
            <w:tabs>
              <w:tab w:val="clear" w:pos="8176"/>
              <w:tab w:val="right" w:pos="9026" w:leader="dot"/>
            </w:tabs>
            <w:rPr/>
          </w:pPr>
          <w:hyperlink w:anchor="__RefHeading___Toc5579656_2320776876">
            <w:r>
              <w:rPr>
                <w:webHidden/>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سرگردان در جهالت</w:t>
            </w:r>
            <w:r>
              <w:rPr>
                <w:rStyle w:val="IndexLink"/>
                <w:rtl w:val="true"/>
              </w:rPr>
              <w:tab/>
            </w:r>
            <w:r>
              <w:rPr>
                <w:rStyle w:val="IndexLink"/>
              </w:rPr>
              <w:t>402</w:t>
            </w:r>
          </w:hyperlink>
        </w:p>
        <w:p>
          <w:pPr>
            <w:pStyle w:val="Contents4"/>
            <w:tabs>
              <w:tab w:val="clear" w:pos="8176"/>
              <w:tab w:val="right" w:pos="9026" w:leader="dot"/>
            </w:tabs>
            <w:rPr/>
          </w:pPr>
          <w:hyperlink w:anchor="__RefHeading___Toc5579658_2320776876">
            <w:r>
              <w:rPr>
                <w:webHidden/>
                <w:rStyle w:val="IndexLink"/>
              </w:rPr>
              <w:t>5</w:t>
            </w:r>
            <w:r>
              <w:rPr>
                <w:rStyle w:val="IndexLink"/>
                <w:rtl w:val="true"/>
              </w:rPr>
              <w:t xml:space="preserve">. </w:t>
            </w:r>
            <w:r>
              <w:rPr>
                <w:rStyle w:val="IndexLink"/>
              </w:rPr>
              <w:t>12</w:t>
            </w:r>
            <w:r>
              <w:rPr>
                <w:rStyle w:val="IndexLink"/>
                <w:rtl w:val="true"/>
              </w:rPr>
              <w:t xml:space="preserve">. </w:t>
            </w:r>
            <w:r>
              <w:rPr>
                <w:rStyle w:val="IndexLink"/>
                <w:rtl w:val="true"/>
              </w:rPr>
              <w:t>غرق در ظلمات</w:t>
            </w:r>
            <w:r>
              <w:rPr>
                <w:rStyle w:val="IndexLink"/>
                <w:rtl w:val="true"/>
              </w:rPr>
              <w:tab/>
            </w:r>
            <w:r>
              <w:rPr>
                <w:rStyle w:val="IndexLink"/>
              </w:rPr>
              <w:t>402</w:t>
            </w:r>
          </w:hyperlink>
        </w:p>
        <w:p>
          <w:pPr>
            <w:pStyle w:val="Contents4"/>
            <w:tabs>
              <w:tab w:val="clear" w:pos="8176"/>
              <w:tab w:val="right" w:pos="9026" w:leader="dot"/>
            </w:tabs>
            <w:rPr/>
          </w:pPr>
          <w:hyperlink w:anchor="__RefHeading___Toc5579660_2320776876">
            <w:r>
              <w:rPr>
                <w:webHidden/>
                <w:rStyle w:val="IndexLink"/>
              </w:rPr>
              <w:t>5</w:t>
            </w:r>
            <w:r>
              <w:rPr>
                <w:rStyle w:val="IndexLink"/>
                <w:rtl w:val="true"/>
              </w:rPr>
              <w:t xml:space="preserve">. </w:t>
            </w:r>
            <w:r>
              <w:rPr>
                <w:rStyle w:val="IndexLink"/>
              </w:rPr>
              <w:t>13</w:t>
            </w:r>
            <w:r>
              <w:rPr>
                <w:rStyle w:val="IndexLink"/>
                <w:rtl w:val="true"/>
              </w:rPr>
              <w:t xml:space="preserve">. </w:t>
            </w:r>
            <w:r>
              <w:rPr>
                <w:rStyle w:val="IndexLink"/>
                <w:rtl w:val="true"/>
              </w:rPr>
              <w:t>محروم از علم صحیح</w:t>
            </w:r>
            <w:r>
              <w:rPr>
                <w:rStyle w:val="IndexLink"/>
                <w:rtl w:val="true"/>
              </w:rPr>
              <w:tab/>
            </w:r>
            <w:r>
              <w:rPr>
                <w:rStyle w:val="IndexLink"/>
              </w:rPr>
              <w:t>403</w:t>
            </w:r>
          </w:hyperlink>
        </w:p>
        <w:p>
          <w:pPr>
            <w:pStyle w:val="Contents4"/>
            <w:tabs>
              <w:tab w:val="clear" w:pos="8176"/>
              <w:tab w:val="right" w:pos="9026" w:leader="dot"/>
            </w:tabs>
            <w:rPr/>
          </w:pPr>
          <w:hyperlink w:anchor="__RefHeading___Toc5579662_2320776876">
            <w:r>
              <w:rPr>
                <w:webHidden/>
                <w:rStyle w:val="IndexLink"/>
              </w:rPr>
              <w:t>5</w:t>
            </w:r>
            <w:r>
              <w:rPr>
                <w:rStyle w:val="IndexLink"/>
                <w:rtl w:val="true"/>
              </w:rPr>
              <w:t xml:space="preserve">. </w:t>
            </w:r>
            <w:r>
              <w:rPr>
                <w:rStyle w:val="IndexLink"/>
              </w:rPr>
              <w:t>14</w:t>
            </w:r>
            <w:r>
              <w:rPr>
                <w:rStyle w:val="IndexLink"/>
                <w:rtl w:val="true"/>
              </w:rPr>
              <w:t xml:space="preserve">. </w:t>
            </w:r>
            <w:r>
              <w:rPr>
                <w:rStyle w:val="IndexLink"/>
                <w:rtl w:val="true"/>
              </w:rPr>
              <w:t>به بازی گرفتن روایات</w:t>
            </w:r>
            <w:r>
              <w:rPr>
                <w:rStyle w:val="IndexLink"/>
                <w:rtl w:val="true"/>
              </w:rPr>
              <w:tab/>
            </w:r>
            <w:r>
              <w:rPr>
                <w:rStyle w:val="IndexLink"/>
              </w:rPr>
              <w:t>403</w:t>
            </w:r>
          </w:hyperlink>
        </w:p>
        <w:p>
          <w:pPr>
            <w:pStyle w:val="Contents4"/>
            <w:tabs>
              <w:tab w:val="clear" w:pos="8176"/>
              <w:tab w:val="right" w:pos="9026" w:leader="dot"/>
            </w:tabs>
            <w:rPr/>
          </w:pPr>
          <w:hyperlink w:anchor="__RefHeading___Toc5579664_2320776876">
            <w:r>
              <w:rPr>
                <w:webHidden/>
                <w:rStyle w:val="IndexLink"/>
              </w:rPr>
              <w:t>5</w:t>
            </w:r>
            <w:r>
              <w:rPr>
                <w:rStyle w:val="IndexLink"/>
                <w:rtl w:val="true"/>
              </w:rPr>
              <w:t xml:space="preserve">. </w:t>
            </w:r>
            <w:r>
              <w:rPr>
                <w:rStyle w:val="IndexLink"/>
              </w:rPr>
              <w:t>15</w:t>
            </w:r>
            <w:r>
              <w:rPr>
                <w:rStyle w:val="IndexLink"/>
                <w:rtl w:val="true"/>
              </w:rPr>
              <w:t xml:space="preserve">. </w:t>
            </w:r>
            <w:r>
              <w:rPr>
                <w:rStyle w:val="IndexLink"/>
                <w:rtl w:val="true"/>
              </w:rPr>
              <w:t>صدور حکم بدون دانش</w:t>
            </w:r>
            <w:r>
              <w:rPr>
                <w:rStyle w:val="IndexLink"/>
                <w:rtl w:val="true"/>
              </w:rPr>
              <w:tab/>
            </w:r>
            <w:r>
              <w:rPr>
                <w:rStyle w:val="IndexLink"/>
              </w:rPr>
              <w:t>404</w:t>
            </w:r>
          </w:hyperlink>
        </w:p>
        <w:p>
          <w:pPr>
            <w:pStyle w:val="Contents4"/>
            <w:tabs>
              <w:tab w:val="clear" w:pos="8176"/>
              <w:tab w:val="right" w:pos="9026" w:leader="dot"/>
            </w:tabs>
            <w:rPr/>
          </w:pPr>
          <w:hyperlink w:anchor="__RefHeading___Toc5579666_2320776876">
            <w:r>
              <w:rPr>
                <w:webHidden/>
                <w:rStyle w:val="IndexLink"/>
              </w:rPr>
              <w:t>5</w:t>
            </w:r>
            <w:r>
              <w:rPr>
                <w:rStyle w:val="IndexLink"/>
                <w:rtl w:val="true"/>
              </w:rPr>
              <w:t xml:space="preserve">. </w:t>
            </w:r>
            <w:r>
              <w:rPr>
                <w:rStyle w:val="IndexLink"/>
              </w:rPr>
              <w:t>16</w:t>
            </w:r>
            <w:r>
              <w:rPr>
                <w:rStyle w:val="IndexLink"/>
                <w:rtl w:val="true"/>
              </w:rPr>
              <w:t xml:space="preserve">. </w:t>
            </w:r>
            <w:r>
              <w:rPr>
                <w:rStyle w:val="IndexLink"/>
                <w:rtl w:val="true"/>
              </w:rPr>
              <w:t>بدون شایستگی</w:t>
            </w:r>
            <w:r>
              <w:rPr>
                <w:rStyle w:val="IndexLink"/>
                <w:rtl w:val="true"/>
              </w:rPr>
              <w:tab/>
            </w:r>
            <w:r>
              <w:rPr>
                <w:rStyle w:val="IndexLink"/>
              </w:rPr>
              <w:t>404</w:t>
            </w:r>
          </w:hyperlink>
        </w:p>
        <w:p>
          <w:pPr>
            <w:pStyle w:val="Contents4"/>
            <w:tabs>
              <w:tab w:val="clear" w:pos="8176"/>
              <w:tab w:val="right" w:pos="9026" w:leader="dot"/>
            </w:tabs>
            <w:rPr/>
          </w:pPr>
          <w:hyperlink w:anchor="__RefHeading___Toc5579668_2320776876">
            <w:r>
              <w:rPr>
                <w:webHidden/>
                <w:rStyle w:val="IndexLink"/>
              </w:rPr>
              <w:t>5</w:t>
            </w:r>
            <w:r>
              <w:rPr>
                <w:rStyle w:val="IndexLink"/>
                <w:rtl w:val="true"/>
              </w:rPr>
              <w:t xml:space="preserve">. </w:t>
            </w:r>
            <w:r>
              <w:rPr>
                <w:rStyle w:val="IndexLink"/>
              </w:rPr>
              <w:t>17</w:t>
            </w:r>
            <w:r>
              <w:rPr>
                <w:rStyle w:val="IndexLink"/>
                <w:rtl w:val="true"/>
              </w:rPr>
              <w:t xml:space="preserve">. </w:t>
            </w:r>
            <w:r>
              <w:rPr>
                <w:rStyle w:val="IndexLink"/>
                <w:rtl w:val="true"/>
              </w:rPr>
              <w:t>باور نداشتن به دانش حقیقی</w:t>
            </w:r>
            <w:r>
              <w:rPr>
                <w:rStyle w:val="IndexLink"/>
                <w:rtl w:val="true"/>
              </w:rPr>
              <w:tab/>
            </w:r>
            <w:r>
              <w:rPr>
                <w:rStyle w:val="IndexLink"/>
              </w:rPr>
              <w:t>404</w:t>
            </w:r>
          </w:hyperlink>
        </w:p>
        <w:p>
          <w:pPr>
            <w:pStyle w:val="Contents4"/>
            <w:tabs>
              <w:tab w:val="clear" w:pos="8176"/>
              <w:tab w:val="right" w:pos="9026" w:leader="dot"/>
            </w:tabs>
            <w:rPr/>
          </w:pPr>
          <w:hyperlink w:anchor="__RefHeading___Toc5579670_2320776876">
            <w:r>
              <w:rPr>
                <w:webHidden/>
                <w:rStyle w:val="IndexLink"/>
              </w:rPr>
              <w:t>5</w:t>
            </w:r>
            <w:r>
              <w:rPr>
                <w:rStyle w:val="IndexLink"/>
                <w:rtl w:val="true"/>
              </w:rPr>
              <w:t xml:space="preserve">. </w:t>
            </w:r>
            <w:r>
              <w:rPr>
                <w:rStyle w:val="IndexLink"/>
              </w:rPr>
              <w:t>18</w:t>
            </w:r>
            <w:r>
              <w:rPr>
                <w:rStyle w:val="IndexLink"/>
                <w:rtl w:val="true"/>
              </w:rPr>
              <w:t xml:space="preserve">. </w:t>
            </w:r>
            <w:r>
              <w:rPr>
                <w:rStyle w:val="IndexLink"/>
                <w:rtl w:val="true"/>
              </w:rPr>
              <w:t>کتمان حقیقت از سوی جاهلان</w:t>
            </w:r>
            <w:r>
              <w:rPr>
                <w:rStyle w:val="IndexLink"/>
                <w:rtl w:val="true"/>
              </w:rPr>
              <w:tab/>
            </w:r>
            <w:r>
              <w:rPr>
                <w:rStyle w:val="IndexLink"/>
              </w:rPr>
              <w:t>405</w:t>
            </w:r>
          </w:hyperlink>
        </w:p>
        <w:p>
          <w:pPr>
            <w:pStyle w:val="Contents4"/>
            <w:tabs>
              <w:tab w:val="clear" w:pos="8176"/>
              <w:tab w:val="right" w:pos="9026" w:leader="dot"/>
            </w:tabs>
            <w:rPr/>
          </w:pPr>
          <w:hyperlink w:anchor="__RefHeading___Toc5579672_2320776876">
            <w:r>
              <w:rPr>
                <w:webHidden/>
                <w:rStyle w:val="IndexLink"/>
              </w:rPr>
              <w:t>5</w:t>
            </w:r>
            <w:r>
              <w:rPr>
                <w:rStyle w:val="IndexLink"/>
                <w:rtl w:val="true"/>
              </w:rPr>
              <w:t xml:space="preserve">. </w:t>
            </w:r>
            <w:r>
              <w:rPr>
                <w:rStyle w:val="IndexLink"/>
              </w:rPr>
              <w:t>19</w:t>
            </w:r>
            <w:r>
              <w:rPr>
                <w:rStyle w:val="IndexLink"/>
                <w:rtl w:val="true"/>
              </w:rPr>
              <w:t xml:space="preserve">. </w:t>
            </w:r>
            <w:r>
              <w:rPr>
                <w:rStyle w:val="IndexLink"/>
                <w:rtl w:val="true"/>
              </w:rPr>
              <w:t>داوری ظالمانه</w:t>
            </w:r>
            <w:r>
              <w:rPr>
                <w:rStyle w:val="IndexLink"/>
                <w:rtl w:val="true"/>
              </w:rPr>
              <w:tab/>
            </w:r>
            <w:r>
              <w:rPr>
                <w:rStyle w:val="IndexLink"/>
              </w:rPr>
              <w:t>406</w:t>
            </w:r>
          </w:hyperlink>
        </w:p>
        <w:p>
          <w:pPr>
            <w:pStyle w:val="Contents3"/>
            <w:tabs>
              <w:tab w:val="clear" w:pos="8459"/>
              <w:tab w:val="right" w:pos="9026" w:leader="dot"/>
            </w:tabs>
            <w:rPr/>
          </w:pPr>
          <w:hyperlink w:anchor="__RefHeading___Toc5579674_2320776876">
            <w:r>
              <w:rPr>
                <w:webHidden/>
                <w:rStyle w:val="IndexLink"/>
              </w:rPr>
              <w:t>6</w:t>
            </w:r>
            <w:r>
              <w:rPr>
                <w:rStyle w:val="IndexLink"/>
                <w:rtl w:val="true"/>
              </w:rPr>
              <w:t xml:space="preserve">. </w:t>
            </w:r>
            <w:r>
              <w:rPr>
                <w:rStyle w:val="IndexLink"/>
                <w:rtl w:val="true"/>
              </w:rPr>
              <w:t>درد دل امام علی</w:t>
            </w:r>
            <w:r>
              <w:rPr>
                <w:rStyle w:val="IndexLink"/>
                <w:rtl w:val="true"/>
              </w:rPr>
              <w:tab/>
            </w:r>
            <w:r>
              <w:rPr>
                <w:rStyle w:val="IndexLink"/>
              </w:rPr>
              <w:t>406</w:t>
            </w:r>
          </w:hyperlink>
        </w:p>
        <w:p>
          <w:pPr>
            <w:pStyle w:val="Contents3"/>
            <w:tabs>
              <w:tab w:val="clear" w:pos="8459"/>
              <w:tab w:val="right" w:pos="9026" w:leader="dot"/>
            </w:tabs>
            <w:rPr/>
          </w:pPr>
          <w:hyperlink w:anchor="__RefHeading___Toc5579676_2320776876">
            <w:r>
              <w:rPr>
                <w:webHidden/>
                <w:rStyle w:val="IndexLink"/>
              </w:rPr>
              <w:t>7</w:t>
            </w:r>
            <w:r>
              <w:rPr>
                <w:rStyle w:val="IndexLink"/>
                <w:rtl w:val="true"/>
              </w:rPr>
              <w:t xml:space="preserve">. </w:t>
            </w:r>
            <w:r>
              <w:rPr>
                <w:rStyle w:val="IndexLink"/>
                <w:rtl w:val="true"/>
              </w:rPr>
              <w:t>نشانه های جاهلان</w:t>
            </w:r>
            <w:r>
              <w:rPr>
                <w:rStyle w:val="IndexLink"/>
                <w:rtl w:val="true"/>
              </w:rPr>
              <w:tab/>
            </w:r>
            <w:r>
              <w:rPr>
                <w:rStyle w:val="IndexLink"/>
              </w:rPr>
              <w:t>406</w:t>
            </w:r>
          </w:hyperlink>
        </w:p>
        <w:p>
          <w:pPr>
            <w:pStyle w:val="Contents4"/>
            <w:tabs>
              <w:tab w:val="clear" w:pos="8176"/>
              <w:tab w:val="right" w:pos="9026" w:leader="dot"/>
            </w:tabs>
            <w:rPr/>
          </w:pPr>
          <w:hyperlink w:anchor="__RefHeading___Toc5579678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بی ارزشی قرآن نزد آنان</w:t>
            </w:r>
            <w:r>
              <w:rPr>
                <w:rStyle w:val="IndexLink"/>
                <w:rtl w:val="true"/>
              </w:rPr>
              <w:tab/>
            </w:r>
            <w:r>
              <w:rPr>
                <w:rStyle w:val="IndexLink"/>
              </w:rPr>
              <w:t>406</w:t>
            </w:r>
          </w:hyperlink>
        </w:p>
        <w:p>
          <w:pPr>
            <w:pStyle w:val="Contents4"/>
            <w:tabs>
              <w:tab w:val="clear" w:pos="8176"/>
              <w:tab w:val="right" w:pos="9026" w:leader="dot"/>
            </w:tabs>
            <w:rPr/>
          </w:pPr>
          <w:hyperlink w:anchor="__RefHeading___Toc5579680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بی ارزشی معروف</w:t>
            </w:r>
            <w:r>
              <w:rPr>
                <w:rStyle w:val="IndexLink"/>
                <w:rtl w:val="true"/>
              </w:rPr>
              <w:tab/>
            </w:r>
            <w:r>
              <w:rPr>
                <w:rStyle w:val="IndexLink"/>
              </w:rPr>
              <w:t>407</w:t>
            </w:r>
          </w:hyperlink>
        </w:p>
        <w:p>
          <w:pPr>
            <w:pStyle w:val="Contents2"/>
            <w:tabs>
              <w:tab w:val="clear" w:pos="8743"/>
              <w:tab w:val="right" w:pos="9026" w:leader="dot"/>
            </w:tabs>
            <w:rPr/>
          </w:pPr>
          <w:hyperlink w:anchor="__RefHeading___Toc5579682_2320776876">
            <w:r>
              <w:rPr>
                <w:webHidden/>
                <w:rStyle w:val="IndexLink"/>
                <w:rtl w:val="true"/>
              </w:rPr>
              <w:t xml:space="preserve">خطبه </w:t>
            </w:r>
            <w:r>
              <w:rPr>
                <w:rStyle w:val="IndexLink"/>
              </w:rPr>
              <w:t>18</w:t>
            </w:r>
            <w:r>
              <w:rPr>
                <w:rStyle w:val="IndexLink"/>
                <w:rtl w:val="true"/>
              </w:rPr>
              <w:tab/>
            </w:r>
            <w:r>
              <w:rPr>
                <w:rStyle w:val="IndexLink"/>
              </w:rPr>
              <w:t>409</w:t>
            </w:r>
          </w:hyperlink>
        </w:p>
        <w:p>
          <w:pPr>
            <w:pStyle w:val="Contents3"/>
            <w:tabs>
              <w:tab w:val="clear" w:pos="8459"/>
              <w:tab w:val="right" w:pos="9026" w:leader="dot"/>
            </w:tabs>
            <w:rPr/>
          </w:pPr>
          <w:hyperlink w:anchor="__RefHeading___Toc5579684_2320776876">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5579686_2320776876">
            <w:r>
              <w:rPr>
                <w:webHidden/>
                <w:rStyle w:val="IndexLink"/>
                <w:rtl w:val="true"/>
              </w:rPr>
              <w:t>پیشگفتار خطبه</w:t>
            </w:r>
            <w:r>
              <w:rPr>
                <w:rStyle w:val="IndexLink"/>
                <w:rtl w:val="true"/>
              </w:rPr>
              <w:tab/>
            </w:r>
            <w:r>
              <w:rPr>
                <w:rStyle w:val="IndexLink"/>
              </w:rPr>
              <w:t>409</w:t>
            </w:r>
          </w:hyperlink>
        </w:p>
        <w:p>
          <w:pPr>
            <w:pStyle w:val="Contents3"/>
            <w:tabs>
              <w:tab w:val="clear" w:pos="8459"/>
              <w:tab w:val="right" w:pos="9026" w:leader="dot"/>
            </w:tabs>
            <w:rPr/>
          </w:pPr>
          <w:hyperlink w:anchor="__RefHeading___Toc5579688_2320776876">
            <w:r>
              <w:rPr>
                <w:webHidden/>
                <w:rStyle w:val="IndexLink"/>
              </w:rPr>
              <w:t>1</w:t>
            </w:r>
            <w:r>
              <w:rPr>
                <w:rStyle w:val="IndexLink"/>
                <w:rtl w:val="true"/>
              </w:rPr>
              <w:t xml:space="preserve">. </w:t>
            </w:r>
            <w:r>
              <w:rPr>
                <w:rStyle w:val="IndexLink"/>
                <w:rtl w:val="true"/>
              </w:rPr>
              <w:t>نکوهش اختلاف در رأی</w:t>
            </w:r>
            <w:r>
              <w:rPr>
                <w:rStyle w:val="IndexLink"/>
                <w:rtl w:val="true"/>
              </w:rPr>
              <w:tab/>
            </w:r>
            <w:r>
              <w:rPr>
                <w:rStyle w:val="IndexLink"/>
              </w:rPr>
              <w:t>410</w:t>
            </w:r>
          </w:hyperlink>
        </w:p>
        <w:p>
          <w:pPr>
            <w:pStyle w:val="Contents4"/>
            <w:tabs>
              <w:tab w:val="clear" w:pos="8176"/>
              <w:tab w:val="right" w:pos="9026" w:leader="dot"/>
            </w:tabs>
            <w:rPr/>
          </w:pPr>
          <w:hyperlink w:anchor="__RefHeading___Toc5579690_232077687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5579692_2320776876">
            <w:r>
              <w:rPr>
                <w:webHidden/>
                <w:rStyle w:val="IndexLink"/>
              </w:rPr>
              <w:t>2</w:t>
            </w:r>
            <w:r>
              <w:rPr>
                <w:rStyle w:val="IndexLink"/>
                <w:rtl w:val="true"/>
              </w:rPr>
              <w:t xml:space="preserve">. </w:t>
            </w:r>
            <w:r>
              <w:rPr>
                <w:rStyle w:val="IndexLink"/>
                <w:rtl w:val="true"/>
              </w:rPr>
              <w:t>مسئله تصویب</w:t>
            </w:r>
            <w:r>
              <w:rPr>
                <w:rStyle w:val="IndexLink"/>
                <w:rtl w:val="true"/>
              </w:rPr>
              <w:tab/>
            </w:r>
            <w:r>
              <w:rPr>
                <w:rStyle w:val="IndexLink"/>
              </w:rPr>
              <w:t>410</w:t>
            </w:r>
          </w:hyperlink>
        </w:p>
        <w:p>
          <w:pPr>
            <w:pStyle w:val="Contents3"/>
            <w:tabs>
              <w:tab w:val="clear" w:pos="8459"/>
              <w:tab w:val="right" w:pos="9026" w:leader="dot"/>
            </w:tabs>
            <w:rPr/>
          </w:pPr>
          <w:hyperlink w:anchor="__RefHeading___Toc5579694_2320776876">
            <w:r>
              <w:rPr>
                <w:webHidden/>
                <w:rStyle w:val="IndexLink"/>
              </w:rPr>
              <w:t>3</w:t>
            </w:r>
            <w:r>
              <w:rPr>
                <w:rStyle w:val="IndexLink"/>
                <w:rtl w:val="true"/>
              </w:rPr>
              <w:t xml:space="preserve">. </w:t>
            </w:r>
            <w:r>
              <w:rPr>
                <w:rStyle w:val="IndexLink"/>
                <w:rtl w:val="true"/>
              </w:rPr>
              <w:t>دلیل وجود اختلاف</w:t>
            </w:r>
            <w:r>
              <w:rPr>
                <w:rStyle w:val="IndexLink"/>
                <w:rtl w:val="true"/>
              </w:rPr>
              <w:tab/>
            </w:r>
            <w:r>
              <w:rPr>
                <w:rStyle w:val="IndexLink"/>
              </w:rPr>
              <w:t>413</w:t>
            </w:r>
          </w:hyperlink>
        </w:p>
        <w:p>
          <w:pPr>
            <w:pStyle w:val="Contents4"/>
            <w:tabs>
              <w:tab w:val="clear" w:pos="8176"/>
              <w:tab w:val="right" w:pos="9026" w:leader="dot"/>
            </w:tabs>
            <w:rPr/>
          </w:pPr>
          <w:hyperlink w:anchor="__RefHeading___Toc5579696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آیا خدا دستور داده؟</w:t>
            </w:r>
            <w:r>
              <w:rPr>
                <w:rStyle w:val="IndexLink"/>
                <w:rtl w:val="true"/>
              </w:rPr>
              <w:tab/>
            </w:r>
            <w:r>
              <w:rPr>
                <w:rStyle w:val="IndexLink"/>
              </w:rPr>
              <w:t>413</w:t>
            </w:r>
          </w:hyperlink>
        </w:p>
        <w:p>
          <w:pPr>
            <w:pStyle w:val="Contents3"/>
            <w:tabs>
              <w:tab w:val="clear" w:pos="8459"/>
              <w:tab w:val="right" w:pos="9026" w:leader="dot"/>
            </w:tabs>
            <w:rPr/>
          </w:pPr>
          <w:hyperlink w:anchor="__RefHeading___Toc5579698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عصیانگری</w:t>
            </w:r>
            <w:r>
              <w:rPr>
                <w:rStyle w:val="IndexLink"/>
                <w:rtl w:val="true"/>
              </w:rPr>
              <w:tab/>
            </w:r>
            <w:r>
              <w:rPr>
                <w:rStyle w:val="IndexLink"/>
              </w:rPr>
              <w:t>413</w:t>
            </w:r>
          </w:hyperlink>
        </w:p>
        <w:p>
          <w:pPr>
            <w:pStyle w:val="Contents4"/>
            <w:tabs>
              <w:tab w:val="clear" w:pos="8176"/>
              <w:tab w:val="right" w:pos="9026" w:leader="dot"/>
            </w:tabs>
            <w:rPr/>
          </w:pPr>
          <w:hyperlink w:anchor="__RefHeading___Toc5579700_232077687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5579702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کامل بودن دین الهی</w:t>
            </w:r>
            <w:r>
              <w:rPr>
                <w:rStyle w:val="IndexLink"/>
                <w:rtl w:val="true"/>
              </w:rPr>
              <w:tab/>
            </w:r>
            <w:r>
              <w:rPr>
                <w:rStyle w:val="IndexLink"/>
              </w:rPr>
              <w:t>414</w:t>
            </w:r>
          </w:hyperlink>
        </w:p>
        <w:p>
          <w:pPr>
            <w:pStyle w:val="Contents4"/>
            <w:tabs>
              <w:tab w:val="clear" w:pos="8176"/>
              <w:tab w:val="right" w:pos="9026" w:leader="dot"/>
            </w:tabs>
            <w:rPr/>
          </w:pPr>
          <w:hyperlink w:anchor="__RefHeading___Toc5579704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وحدت رأی</w:t>
            </w:r>
            <w:r>
              <w:rPr>
                <w:rStyle w:val="IndexLink"/>
                <w:rtl w:val="true"/>
              </w:rPr>
              <w:tab/>
            </w:r>
            <w:r>
              <w:rPr>
                <w:rStyle w:val="IndexLink"/>
              </w:rPr>
              <w:t>414</w:t>
            </w:r>
          </w:hyperlink>
        </w:p>
        <w:p>
          <w:pPr>
            <w:pStyle w:val="Contents4"/>
            <w:tabs>
              <w:tab w:val="clear" w:pos="8176"/>
              <w:tab w:val="right" w:pos="9026" w:leader="dot"/>
            </w:tabs>
            <w:rPr/>
          </w:pPr>
          <w:hyperlink w:anchor="__RefHeading___Toc5579706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پیامبر، ادا کنندهٔ کامل رسالت خویش</w:t>
            </w:r>
            <w:r>
              <w:rPr>
                <w:rStyle w:val="IndexLink"/>
                <w:rtl w:val="true"/>
              </w:rPr>
              <w:tab/>
            </w:r>
            <w:r>
              <w:rPr>
                <w:rStyle w:val="IndexLink"/>
              </w:rPr>
              <w:t>414</w:t>
            </w:r>
          </w:hyperlink>
        </w:p>
        <w:p>
          <w:pPr>
            <w:pStyle w:val="Contents3"/>
            <w:tabs>
              <w:tab w:val="clear" w:pos="8459"/>
              <w:tab w:val="right" w:pos="9026" w:leader="dot"/>
            </w:tabs>
            <w:rPr/>
          </w:pPr>
          <w:hyperlink w:anchor="__RefHeading___Toc5579708_2320776876">
            <w:r>
              <w:rPr>
                <w:webHidden/>
                <w:rStyle w:val="IndexLink"/>
              </w:rPr>
              <w:t>4</w:t>
            </w:r>
            <w:r>
              <w:rPr>
                <w:rStyle w:val="IndexLink"/>
                <w:rtl w:val="true"/>
              </w:rPr>
              <w:t xml:space="preserve">. </w:t>
            </w:r>
            <w:r>
              <w:rPr>
                <w:rStyle w:val="IndexLink"/>
                <w:rtl w:val="true"/>
              </w:rPr>
              <w:t>پاسخ امام</w:t>
            </w:r>
            <w:r>
              <w:rPr>
                <w:rStyle w:val="IndexLink"/>
                <w:rtl w:val="true"/>
              </w:rPr>
              <w:tab/>
            </w:r>
            <w:r>
              <w:rPr>
                <w:rStyle w:val="IndexLink"/>
              </w:rPr>
              <w:t>414</w:t>
            </w:r>
          </w:hyperlink>
        </w:p>
        <w:p>
          <w:pPr>
            <w:pStyle w:val="Contents4"/>
            <w:tabs>
              <w:tab w:val="clear" w:pos="8176"/>
              <w:tab w:val="right" w:pos="9026" w:leader="dot"/>
            </w:tabs>
            <w:rPr/>
          </w:pPr>
          <w:hyperlink w:anchor="__RefHeading___Toc5579710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قرآن دربردارندهٔ اصول هدایت انسان</w:t>
            </w:r>
            <w:r>
              <w:rPr>
                <w:rStyle w:val="IndexLink"/>
                <w:rtl w:val="true"/>
              </w:rPr>
              <w:tab/>
            </w:r>
            <w:r>
              <w:rPr>
                <w:rStyle w:val="IndexLink"/>
              </w:rPr>
              <w:t>414</w:t>
            </w:r>
          </w:hyperlink>
        </w:p>
        <w:p>
          <w:pPr>
            <w:pStyle w:val="Contents4"/>
            <w:tabs>
              <w:tab w:val="clear" w:pos="8176"/>
              <w:tab w:val="right" w:pos="9026" w:leader="dot"/>
            </w:tabs>
            <w:rPr/>
          </w:pPr>
          <w:hyperlink w:anchor="__RefHeading___Toc5579712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قرآن، بدون هیچ اختلاف</w:t>
            </w:r>
            <w:r>
              <w:rPr>
                <w:rStyle w:val="IndexLink"/>
                <w:rtl w:val="true"/>
              </w:rPr>
              <w:tab/>
            </w:r>
            <w:r>
              <w:rPr>
                <w:rStyle w:val="IndexLink"/>
              </w:rPr>
              <w:t>415</w:t>
            </w:r>
          </w:hyperlink>
        </w:p>
        <w:p>
          <w:pPr>
            <w:pStyle w:val="Contents4"/>
            <w:tabs>
              <w:tab w:val="clear" w:pos="8176"/>
              <w:tab w:val="right" w:pos="9026" w:leader="dot"/>
            </w:tabs>
            <w:rPr/>
          </w:pPr>
          <w:hyperlink w:anchor="__RefHeading___Toc5579714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اگر از جانب غیر خدا بود</w:t>
            </w:r>
            <w:r>
              <w:rPr>
                <w:rStyle w:val="IndexLink"/>
                <w:rtl w:val="true"/>
              </w:rPr>
              <w:t>...</w:t>
              <w:tab/>
            </w:r>
            <w:r>
              <w:rPr>
                <w:rStyle w:val="IndexLink"/>
              </w:rPr>
              <w:t>416</w:t>
            </w:r>
          </w:hyperlink>
        </w:p>
        <w:p>
          <w:pPr>
            <w:pStyle w:val="Contents3"/>
            <w:tabs>
              <w:tab w:val="clear" w:pos="8459"/>
              <w:tab w:val="right" w:pos="9026" w:leader="dot"/>
            </w:tabs>
            <w:rPr/>
          </w:pPr>
          <w:hyperlink w:anchor="__RefHeading___Toc5579716_2320776876">
            <w:r>
              <w:rPr>
                <w:webHidden/>
                <w:rStyle w:val="IndexLink"/>
              </w:rPr>
              <w:t>5</w:t>
            </w:r>
            <w:r>
              <w:rPr>
                <w:rStyle w:val="IndexLink"/>
                <w:rtl w:val="true"/>
              </w:rPr>
              <w:t xml:space="preserve">. </w:t>
            </w:r>
            <w:r>
              <w:rPr>
                <w:rStyle w:val="IndexLink"/>
                <w:rtl w:val="true"/>
              </w:rPr>
              <w:t>اوصاف قرآن</w:t>
            </w:r>
            <w:r>
              <w:rPr>
                <w:rStyle w:val="IndexLink"/>
                <w:rtl w:val="true"/>
              </w:rPr>
              <w:tab/>
            </w:r>
            <w:r>
              <w:rPr>
                <w:rStyle w:val="IndexLink"/>
              </w:rPr>
              <w:t>416</w:t>
            </w:r>
          </w:hyperlink>
        </w:p>
        <w:p>
          <w:pPr>
            <w:pStyle w:val="Contents4"/>
            <w:tabs>
              <w:tab w:val="clear" w:pos="8176"/>
              <w:tab w:val="right" w:pos="9026" w:leader="dot"/>
            </w:tabs>
            <w:rPr/>
          </w:pPr>
          <w:hyperlink w:anchor="__RefHeading___Toc5579718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ظاهری زیبا</w:t>
            </w:r>
            <w:r>
              <w:rPr>
                <w:rStyle w:val="IndexLink"/>
                <w:rtl w:val="true"/>
              </w:rPr>
              <w:tab/>
            </w:r>
            <w:r>
              <w:rPr>
                <w:rStyle w:val="IndexLink"/>
              </w:rPr>
              <w:t>416</w:t>
            </w:r>
          </w:hyperlink>
        </w:p>
        <w:p>
          <w:pPr>
            <w:pStyle w:val="Contents4"/>
            <w:tabs>
              <w:tab w:val="clear" w:pos="8176"/>
              <w:tab w:val="right" w:pos="9026" w:leader="dot"/>
            </w:tabs>
            <w:rPr/>
          </w:pPr>
          <w:hyperlink w:anchor="__RefHeading___Toc5579720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عمق باطن</w:t>
            </w:r>
            <w:r>
              <w:rPr>
                <w:rStyle w:val="IndexLink"/>
                <w:rtl w:val="true"/>
              </w:rPr>
              <w:tab/>
            </w:r>
            <w:r>
              <w:rPr>
                <w:rStyle w:val="IndexLink"/>
              </w:rPr>
              <w:t>416</w:t>
            </w:r>
          </w:hyperlink>
        </w:p>
        <w:p>
          <w:pPr>
            <w:pStyle w:val="Contents4"/>
            <w:tabs>
              <w:tab w:val="clear" w:pos="8176"/>
              <w:tab w:val="right" w:pos="9026" w:leader="dot"/>
            </w:tabs>
            <w:rPr/>
          </w:pPr>
          <w:hyperlink w:anchor="__RefHeading___Toc5579722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شگفتی های قرآن</w:t>
            </w:r>
            <w:r>
              <w:rPr>
                <w:rStyle w:val="IndexLink"/>
                <w:rtl w:val="true"/>
              </w:rPr>
              <w:tab/>
            </w:r>
            <w:r>
              <w:rPr>
                <w:rStyle w:val="IndexLink"/>
              </w:rPr>
              <w:t>416</w:t>
            </w:r>
          </w:hyperlink>
        </w:p>
        <w:p>
          <w:pPr>
            <w:pStyle w:val="Contents4"/>
            <w:tabs>
              <w:tab w:val="clear" w:pos="8176"/>
              <w:tab w:val="right" w:pos="9026" w:leader="dot"/>
            </w:tabs>
            <w:rPr/>
          </w:pPr>
          <w:hyperlink w:anchor="__RefHeading___Toc5579724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کشف ظلمت ها</w:t>
            </w:r>
            <w:r>
              <w:rPr>
                <w:rStyle w:val="IndexLink"/>
                <w:rtl w:val="true"/>
              </w:rPr>
              <w:tab/>
            </w:r>
            <w:r>
              <w:rPr>
                <w:rStyle w:val="IndexLink"/>
              </w:rPr>
              <w:t>416</w:t>
            </w:r>
          </w:hyperlink>
        </w:p>
        <w:p>
          <w:pPr>
            <w:pStyle w:val="Contents2"/>
            <w:tabs>
              <w:tab w:val="clear" w:pos="8743"/>
              <w:tab w:val="right" w:pos="9026" w:leader="dot"/>
            </w:tabs>
            <w:rPr/>
          </w:pPr>
          <w:hyperlink w:anchor="__RefHeading___Toc5579726_2320776876">
            <w:r>
              <w:rPr>
                <w:webHidden/>
                <w:rStyle w:val="IndexLink"/>
                <w:rtl w:val="true"/>
              </w:rPr>
              <w:t xml:space="preserve">خطبه </w:t>
            </w:r>
            <w:r>
              <w:rPr>
                <w:rStyle w:val="IndexLink"/>
              </w:rPr>
              <w:t>19</w:t>
            </w:r>
            <w:r>
              <w:rPr>
                <w:rStyle w:val="IndexLink"/>
                <w:rtl w:val="true"/>
              </w:rPr>
              <w:tab/>
            </w:r>
            <w:r>
              <w:rPr>
                <w:rStyle w:val="IndexLink"/>
              </w:rPr>
              <w:t>419</w:t>
            </w:r>
          </w:hyperlink>
        </w:p>
        <w:p>
          <w:pPr>
            <w:pStyle w:val="Contents3"/>
            <w:tabs>
              <w:tab w:val="clear" w:pos="8459"/>
              <w:tab w:val="right" w:pos="9026" w:leader="dot"/>
            </w:tabs>
            <w:rPr/>
          </w:pPr>
          <w:hyperlink w:anchor="__RefHeading___Toc5579728_2320776876">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5579730_2320776876">
            <w:r>
              <w:rPr>
                <w:webHidden/>
                <w:rStyle w:val="IndexLink"/>
                <w:rtl w:val="true"/>
              </w:rPr>
              <w:t>پیشگفتار خطبه</w:t>
            </w:r>
            <w:r>
              <w:rPr>
                <w:rStyle w:val="IndexLink"/>
                <w:rtl w:val="true"/>
              </w:rPr>
              <w:tab/>
            </w:r>
            <w:r>
              <w:rPr>
                <w:rStyle w:val="IndexLink"/>
              </w:rPr>
              <w:t>419</w:t>
            </w:r>
          </w:hyperlink>
        </w:p>
        <w:p>
          <w:pPr>
            <w:pStyle w:val="Contents3"/>
            <w:tabs>
              <w:tab w:val="clear" w:pos="8459"/>
              <w:tab w:val="right" w:pos="9026" w:leader="dot"/>
            </w:tabs>
            <w:rPr/>
          </w:pPr>
          <w:hyperlink w:anchor="__RefHeading___Toc5579732_2320776876">
            <w:r>
              <w:rPr>
                <w:webHidden/>
                <w:rStyle w:val="IndexLink"/>
              </w:rPr>
              <w:t>1</w:t>
            </w:r>
            <w:r>
              <w:rPr>
                <w:rStyle w:val="IndexLink"/>
                <w:rtl w:val="true"/>
              </w:rPr>
              <w:t xml:space="preserve">. </w:t>
            </w:r>
            <w:r>
              <w:rPr>
                <w:rStyle w:val="IndexLink"/>
                <w:rtl w:val="true"/>
              </w:rPr>
              <w:t>پاسخ امام به اشعث</w:t>
            </w:r>
            <w:r>
              <w:rPr>
                <w:rStyle w:val="IndexLink"/>
                <w:rtl w:val="true"/>
              </w:rPr>
              <w:tab/>
            </w:r>
            <w:r>
              <w:rPr>
                <w:rStyle w:val="IndexLink"/>
              </w:rPr>
              <w:t>421</w:t>
            </w:r>
          </w:hyperlink>
        </w:p>
        <w:p>
          <w:pPr>
            <w:pStyle w:val="Contents3"/>
            <w:tabs>
              <w:tab w:val="clear" w:pos="8459"/>
              <w:tab w:val="right" w:pos="9026" w:leader="dot"/>
            </w:tabs>
            <w:rPr/>
          </w:pPr>
          <w:hyperlink w:anchor="__RefHeading___Toc5579734_2320776876">
            <w:r>
              <w:rPr>
                <w:webHidden/>
                <w:rStyle w:val="IndexLink"/>
              </w:rPr>
              <w:t>2</w:t>
            </w:r>
            <w:r>
              <w:rPr>
                <w:rStyle w:val="IndexLink"/>
                <w:rtl w:val="true"/>
              </w:rPr>
              <w:t xml:space="preserve">. </w:t>
            </w:r>
            <w:r>
              <w:rPr>
                <w:rStyle w:val="IndexLink"/>
                <w:rtl w:val="true"/>
              </w:rPr>
              <w:t>لعنت فرستادن امام بر اشعث</w:t>
            </w:r>
            <w:r>
              <w:rPr>
                <w:rStyle w:val="IndexLink"/>
                <w:rtl w:val="true"/>
              </w:rPr>
              <w:tab/>
            </w:r>
            <w:r>
              <w:rPr>
                <w:rStyle w:val="IndexLink"/>
              </w:rPr>
              <w:t>421</w:t>
            </w:r>
          </w:hyperlink>
        </w:p>
        <w:p>
          <w:pPr>
            <w:pStyle w:val="Contents3"/>
            <w:tabs>
              <w:tab w:val="clear" w:pos="8459"/>
              <w:tab w:val="right" w:pos="9026" w:leader="dot"/>
            </w:tabs>
            <w:rPr/>
          </w:pPr>
          <w:hyperlink w:anchor="__RefHeading___Toc5579736_2320776876">
            <w:r>
              <w:rPr>
                <w:webHidden/>
                <w:rStyle w:val="IndexLink"/>
              </w:rPr>
              <w:t>3</w:t>
            </w:r>
            <w:r>
              <w:rPr>
                <w:rStyle w:val="IndexLink"/>
                <w:rtl w:val="true"/>
              </w:rPr>
              <w:t xml:space="preserve">. </w:t>
            </w:r>
            <w:r>
              <w:rPr>
                <w:rStyle w:val="IndexLink"/>
                <w:rtl w:val="true"/>
              </w:rPr>
              <w:t>شناساندن خائن خود پرست</w:t>
            </w:r>
            <w:r>
              <w:rPr>
                <w:rStyle w:val="IndexLink"/>
                <w:rtl w:val="true"/>
              </w:rPr>
              <w:tab/>
            </w:r>
            <w:r>
              <w:rPr>
                <w:rStyle w:val="IndexLink"/>
              </w:rPr>
              <w:t>422</w:t>
            </w:r>
          </w:hyperlink>
        </w:p>
        <w:p>
          <w:pPr>
            <w:pStyle w:val="Contents3"/>
            <w:tabs>
              <w:tab w:val="clear" w:pos="8459"/>
              <w:tab w:val="right" w:pos="9026" w:leader="dot"/>
            </w:tabs>
            <w:rPr/>
          </w:pPr>
          <w:hyperlink w:anchor="__RefHeading___Toc5579738_2320776876">
            <w:r>
              <w:rPr>
                <w:webHidden/>
                <w:rStyle w:val="IndexLink"/>
              </w:rPr>
              <w:t>4</w:t>
            </w:r>
            <w:r>
              <w:rPr>
                <w:rStyle w:val="IndexLink"/>
                <w:rtl w:val="true"/>
              </w:rPr>
              <w:t xml:space="preserve">. </w:t>
            </w:r>
            <w:r>
              <w:rPr>
                <w:rStyle w:val="IndexLink"/>
                <w:rtl w:val="true"/>
              </w:rPr>
              <w:t>منافق و کافر زاده بودن اشعث</w:t>
            </w:r>
            <w:r>
              <w:rPr>
                <w:rStyle w:val="IndexLink"/>
                <w:rtl w:val="true"/>
              </w:rPr>
              <w:tab/>
            </w:r>
            <w:r>
              <w:rPr>
                <w:rStyle w:val="IndexLink"/>
              </w:rPr>
              <w:t>422</w:t>
            </w:r>
          </w:hyperlink>
        </w:p>
        <w:p>
          <w:pPr>
            <w:pStyle w:val="Contents3"/>
            <w:tabs>
              <w:tab w:val="clear" w:pos="8459"/>
              <w:tab w:val="right" w:pos="9026" w:leader="dot"/>
            </w:tabs>
            <w:rPr/>
          </w:pPr>
          <w:hyperlink w:anchor="__RefHeading___Toc5579740_2320776876">
            <w:r>
              <w:rPr>
                <w:webHidden/>
                <w:rStyle w:val="IndexLink"/>
              </w:rPr>
              <w:t>5</w:t>
            </w:r>
            <w:r>
              <w:rPr>
                <w:rStyle w:val="IndexLink"/>
                <w:rtl w:val="true"/>
              </w:rPr>
              <w:t xml:space="preserve">. </w:t>
            </w:r>
            <w:r>
              <w:rPr>
                <w:rStyle w:val="IndexLink"/>
                <w:rtl w:val="true"/>
              </w:rPr>
              <w:t>اسارت کفر و اسلام</w:t>
            </w:r>
            <w:r>
              <w:rPr>
                <w:rStyle w:val="IndexLink"/>
                <w:rtl w:val="true"/>
              </w:rPr>
              <w:tab/>
            </w:r>
            <w:r>
              <w:rPr>
                <w:rStyle w:val="IndexLink"/>
              </w:rPr>
              <w:t>423</w:t>
            </w:r>
          </w:hyperlink>
        </w:p>
        <w:p>
          <w:pPr>
            <w:pStyle w:val="Contents3"/>
            <w:tabs>
              <w:tab w:val="clear" w:pos="8459"/>
              <w:tab w:val="right" w:pos="9026" w:leader="dot"/>
            </w:tabs>
            <w:rPr/>
          </w:pPr>
          <w:hyperlink w:anchor="__RefHeading___Toc5579742_2320776876">
            <w:r>
              <w:rPr>
                <w:webHidden/>
                <w:rStyle w:val="IndexLink"/>
              </w:rPr>
              <w:t>6</w:t>
            </w:r>
            <w:r>
              <w:rPr>
                <w:rStyle w:val="IndexLink"/>
                <w:rtl w:val="true"/>
              </w:rPr>
              <w:t xml:space="preserve">. </w:t>
            </w:r>
            <w:r>
              <w:rPr>
                <w:rStyle w:val="IndexLink"/>
                <w:rtl w:val="true"/>
              </w:rPr>
              <w:t>خشم گرفتن به نزدیکان موجب بی اعتمادی</w:t>
            </w:r>
            <w:r>
              <w:rPr>
                <w:rStyle w:val="IndexLink"/>
                <w:rtl w:val="true"/>
              </w:rPr>
              <w:tab/>
            </w:r>
            <w:r>
              <w:rPr>
                <w:rStyle w:val="IndexLink"/>
              </w:rPr>
              <w:t>424</w:t>
            </w:r>
          </w:hyperlink>
        </w:p>
        <w:p>
          <w:pPr>
            <w:pStyle w:val="Contents2"/>
            <w:tabs>
              <w:tab w:val="clear" w:pos="8743"/>
              <w:tab w:val="right" w:pos="9026" w:leader="dot"/>
            </w:tabs>
            <w:rPr/>
          </w:pPr>
          <w:hyperlink w:anchor="__RefHeading___Toc5579744_2320776876">
            <w:r>
              <w:rPr>
                <w:webHidden/>
                <w:rStyle w:val="IndexLink"/>
                <w:rtl w:val="true"/>
              </w:rPr>
              <w:t xml:space="preserve">خطبه </w:t>
            </w:r>
            <w:r>
              <w:rPr>
                <w:rStyle w:val="IndexLink"/>
              </w:rPr>
              <w:t>20</w:t>
            </w:r>
            <w:r>
              <w:rPr>
                <w:rStyle w:val="IndexLink"/>
                <w:rtl w:val="true"/>
              </w:rPr>
              <w:tab/>
            </w:r>
            <w:r>
              <w:rPr>
                <w:rStyle w:val="IndexLink"/>
              </w:rPr>
              <w:t>425</w:t>
            </w:r>
          </w:hyperlink>
        </w:p>
        <w:p>
          <w:pPr>
            <w:pStyle w:val="Contents3"/>
            <w:tabs>
              <w:tab w:val="clear" w:pos="8459"/>
              <w:tab w:val="right" w:pos="9026" w:leader="dot"/>
            </w:tabs>
            <w:rPr/>
          </w:pPr>
          <w:hyperlink w:anchor="__RefHeading___Toc5579746_2320776876">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5579748_2320776876">
            <w:r>
              <w:rPr>
                <w:webHidden/>
                <w:rStyle w:val="IndexLink"/>
                <w:rtl w:val="true"/>
              </w:rPr>
              <w:t>پیشگفتار خطبه</w:t>
            </w:r>
            <w:r>
              <w:rPr>
                <w:rStyle w:val="IndexLink"/>
                <w:rtl w:val="true"/>
              </w:rPr>
              <w:tab/>
            </w:r>
            <w:r>
              <w:rPr>
                <w:rStyle w:val="IndexLink"/>
              </w:rPr>
              <w:t>425</w:t>
            </w:r>
          </w:hyperlink>
        </w:p>
        <w:p>
          <w:pPr>
            <w:pStyle w:val="Contents3"/>
            <w:tabs>
              <w:tab w:val="clear" w:pos="8459"/>
              <w:tab w:val="right" w:pos="9026" w:leader="dot"/>
            </w:tabs>
            <w:rPr/>
          </w:pPr>
          <w:hyperlink w:anchor="__RefHeading___Toc5579750_2320776876">
            <w:r>
              <w:rPr>
                <w:webHidden/>
                <w:rStyle w:val="IndexLink"/>
              </w:rPr>
              <w:t>1</w:t>
            </w:r>
            <w:r>
              <w:rPr>
                <w:rStyle w:val="IndexLink"/>
                <w:rtl w:val="true"/>
              </w:rPr>
              <w:t xml:space="preserve">. </w:t>
            </w:r>
            <w:r>
              <w:rPr>
                <w:rStyle w:val="IndexLink"/>
                <w:rtl w:val="true"/>
              </w:rPr>
              <w:t>آثار مشاهدات برزخ</w:t>
            </w:r>
            <w:r>
              <w:rPr>
                <w:rStyle w:val="IndexLink"/>
                <w:rtl w:val="true"/>
              </w:rPr>
              <w:tab/>
            </w:r>
            <w:r>
              <w:rPr>
                <w:rStyle w:val="IndexLink"/>
              </w:rPr>
              <w:t>426</w:t>
            </w:r>
          </w:hyperlink>
        </w:p>
        <w:p>
          <w:pPr>
            <w:pStyle w:val="Contents3"/>
            <w:tabs>
              <w:tab w:val="clear" w:pos="8459"/>
              <w:tab w:val="right" w:pos="9026" w:leader="dot"/>
            </w:tabs>
            <w:rPr/>
          </w:pPr>
          <w:hyperlink w:anchor="__RefHeading___Toc5579752_2320776876">
            <w:r>
              <w:rPr>
                <w:webHidden/>
                <w:rStyle w:val="IndexLink"/>
              </w:rPr>
              <w:t>2</w:t>
            </w:r>
            <w:r>
              <w:rPr>
                <w:rStyle w:val="IndexLink"/>
                <w:rtl w:val="true"/>
              </w:rPr>
              <w:t xml:space="preserve">. </w:t>
            </w:r>
            <w:r>
              <w:rPr>
                <w:rStyle w:val="IndexLink"/>
                <w:rtl w:val="true"/>
              </w:rPr>
              <w:t>پنهان بودن از عالم برزخ</w:t>
            </w:r>
            <w:r>
              <w:rPr>
                <w:rStyle w:val="IndexLink"/>
                <w:rtl w:val="true"/>
              </w:rPr>
              <w:tab/>
            </w:r>
            <w:r>
              <w:rPr>
                <w:rStyle w:val="IndexLink"/>
              </w:rPr>
              <w:t>426</w:t>
            </w:r>
          </w:hyperlink>
        </w:p>
        <w:p>
          <w:pPr>
            <w:pStyle w:val="Contents3"/>
            <w:tabs>
              <w:tab w:val="clear" w:pos="8459"/>
              <w:tab w:val="right" w:pos="9026" w:leader="dot"/>
            </w:tabs>
            <w:rPr/>
          </w:pPr>
          <w:hyperlink w:anchor="__RefHeading___Toc5579754_2320776876">
            <w:r>
              <w:rPr>
                <w:webHidden/>
                <w:rStyle w:val="IndexLink"/>
              </w:rPr>
              <w:t>3</w:t>
            </w:r>
            <w:r>
              <w:rPr>
                <w:rStyle w:val="IndexLink"/>
                <w:rtl w:val="true"/>
              </w:rPr>
              <w:t xml:space="preserve">. </w:t>
            </w:r>
            <w:r>
              <w:rPr>
                <w:rStyle w:val="IndexLink"/>
                <w:rtl w:val="true"/>
              </w:rPr>
              <w:t>مردگان شاهدان حقایق</w:t>
            </w:r>
            <w:r>
              <w:rPr>
                <w:rStyle w:val="IndexLink"/>
                <w:rtl w:val="true"/>
              </w:rPr>
              <w:tab/>
            </w:r>
            <w:r>
              <w:rPr>
                <w:rStyle w:val="IndexLink"/>
              </w:rPr>
              <w:t>427</w:t>
            </w:r>
          </w:hyperlink>
        </w:p>
        <w:p>
          <w:pPr>
            <w:pStyle w:val="Contents3"/>
            <w:tabs>
              <w:tab w:val="clear" w:pos="8459"/>
              <w:tab w:val="right" w:pos="9026" w:leader="dot"/>
            </w:tabs>
            <w:rPr/>
          </w:pPr>
          <w:hyperlink w:anchor="__RefHeading___Toc5579756_2320776876">
            <w:r>
              <w:rPr>
                <w:webHidden/>
                <w:rStyle w:val="IndexLink"/>
              </w:rPr>
              <w:t>4</w:t>
            </w:r>
            <w:r>
              <w:rPr>
                <w:rStyle w:val="IndexLink"/>
                <w:rtl w:val="true"/>
              </w:rPr>
              <w:t xml:space="preserve">. </w:t>
            </w:r>
            <w:r>
              <w:rPr>
                <w:rStyle w:val="IndexLink"/>
                <w:rtl w:val="true"/>
              </w:rPr>
              <w:t>باز بودن راه بصیرت</w:t>
            </w:r>
            <w:r>
              <w:rPr>
                <w:rStyle w:val="IndexLink"/>
                <w:rtl w:val="true"/>
              </w:rPr>
              <w:tab/>
            </w:r>
            <w:r>
              <w:rPr>
                <w:rStyle w:val="IndexLink"/>
              </w:rPr>
              <w:t>427</w:t>
            </w:r>
          </w:hyperlink>
        </w:p>
        <w:p>
          <w:pPr>
            <w:pStyle w:val="Contents3"/>
            <w:tabs>
              <w:tab w:val="clear" w:pos="8459"/>
              <w:tab w:val="right" w:pos="9026" w:leader="dot"/>
            </w:tabs>
            <w:rPr/>
          </w:pPr>
          <w:hyperlink w:anchor="__RefHeading___Toc5579758_2320776876">
            <w:r>
              <w:rPr>
                <w:webHidden/>
                <w:rStyle w:val="IndexLink"/>
              </w:rPr>
              <w:t>5</w:t>
            </w:r>
            <w:r>
              <w:rPr>
                <w:rStyle w:val="IndexLink"/>
                <w:rtl w:val="true"/>
              </w:rPr>
              <w:t xml:space="preserve">. </w:t>
            </w:r>
            <w:r>
              <w:rPr>
                <w:rStyle w:val="IndexLink"/>
                <w:rtl w:val="true"/>
              </w:rPr>
              <w:t>حوادث نشان دهنده عبرت ها</w:t>
            </w:r>
            <w:r>
              <w:rPr>
                <w:rStyle w:val="IndexLink"/>
                <w:rtl w:val="true"/>
              </w:rPr>
              <w:tab/>
            </w:r>
            <w:r>
              <w:rPr>
                <w:rStyle w:val="IndexLink"/>
              </w:rPr>
              <w:t>428</w:t>
            </w:r>
          </w:hyperlink>
        </w:p>
        <w:p>
          <w:pPr>
            <w:pStyle w:val="Contents3"/>
            <w:tabs>
              <w:tab w:val="clear" w:pos="8459"/>
              <w:tab w:val="right" w:pos="9026" w:leader="dot"/>
            </w:tabs>
            <w:rPr/>
          </w:pPr>
          <w:hyperlink w:anchor="__RefHeading___Toc5579760_2320776876">
            <w:r>
              <w:rPr>
                <w:webHidden/>
                <w:rStyle w:val="IndexLink"/>
              </w:rPr>
              <w:t>6</w:t>
            </w:r>
            <w:r>
              <w:rPr>
                <w:rStyle w:val="IndexLink"/>
                <w:rtl w:val="true"/>
              </w:rPr>
              <w:t xml:space="preserve">. </w:t>
            </w:r>
            <w:r>
              <w:rPr>
                <w:rStyle w:val="IndexLink"/>
                <w:rtl w:val="true"/>
              </w:rPr>
              <w:t>نهی شدن از ممنوعات</w:t>
            </w:r>
            <w:r>
              <w:rPr>
                <w:rStyle w:val="IndexLink"/>
                <w:rtl w:val="true"/>
              </w:rPr>
              <w:tab/>
            </w:r>
            <w:r>
              <w:rPr>
                <w:rStyle w:val="IndexLink"/>
              </w:rPr>
              <w:t>429</w:t>
            </w:r>
          </w:hyperlink>
        </w:p>
        <w:p>
          <w:pPr>
            <w:pStyle w:val="Contents3"/>
            <w:tabs>
              <w:tab w:val="clear" w:pos="8459"/>
              <w:tab w:val="right" w:pos="9026" w:leader="dot"/>
            </w:tabs>
            <w:rPr/>
          </w:pPr>
          <w:hyperlink w:anchor="__RefHeading___Toc5579762_2320776876">
            <w:r>
              <w:rPr>
                <w:webHidden/>
                <w:rStyle w:val="IndexLink"/>
              </w:rPr>
              <w:t>7</w:t>
            </w:r>
            <w:r>
              <w:rPr>
                <w:rStyle w:val="IndexLink"/>
                <w:rtl w:val="true"/>
              </w:rPr>
              <w:t xml:space="preserve">. </w:t>
            </w:r>
            <w:r>
              <w:rPr>
                <w:rStyle w:val="IndexLink"/>
                <w:rtl w:val="true"/>
              </w:rPr>
              <w:t>ابلاغ فرمان خداوند توسط انسان</w:t>
            </w:r>
            <w:r>
              <w:rPr>
                <w:rStyle w:val="IndexLink"/>
                <w:rtl w:val="true"/>
              </w:rPr>
              <w:tab/>
            </w:r>
            <w:r>
              <w:rPr>
                <w:rStyle w:val="IndexLink"/>
              </w:rPr>
              <w:t>429</w:t>
            </w:r>
          </w:hyperlink>
        </w:p>
        <w:p>
          <w:pPr>
            <w:pStyle w:val="Contents3"/>
            <w:tabs>
              <w:tab w:val="clear" w:pos="8459"/>
              <w:tab w:val="right" w:pos="9026" w:leader="dot"/>
            </w:tabs>
            <w:rPr/>
          </w:pPr>
          <w:hyperlink w:anchor="__RefHeading___Toc5579764_2320776876">
            <w:r>
              <w:rPr>
                <w:webHidden/>
                <w:rStyle w:val="IndexLink"/>
              </w:rPr>
              <w:t>1</w:t>
            </w:r>
            <w:r>
              <w:rPr>
                <w:rStyle w:val="IndexLink"/>
                <w:rtl w:val="true"/>
              </w:rPr>
              <w:t xml:space="preserve">. </w:t>
            </w:r>
            <w:r>
              <w:rPr>
                <w:rStyle w:val="IndexLink"/>
                <w:rtl w:val="true"/>
              </w:rPr>
              <w:t>معاد و دادگاه بزرگ الهی</w:t>
            </w:r>
            <w:r>
              <w:rPr>
                <w:rStyle w:val="IndexLink"/>
                <w:rtl w:val="true"/>
              </w:rPr>
              <w:tab/>
            </w:r>
            <w:r>
              <w:rPr>
                <w:rStyle w:val="IndexLink"/>
              </w:rPr>
              <w:t>432</w:t>
            </w:r>
          </w:hyperlink>
        </w:p>
        <w:p>
          <w:pPr>
            <w:pStyle w:val="Contents3"/>
            <w:tabs>
              <w:tab w:val="clear" w:pos="8459"/>
              <w:tab w:val="right" w:pos="9026" w:leader="dot"/>
            </w:tabs>
            <w:rPr/>
          </w:pPr>
          <w:hyperlink w:anchor="__RefHeading___Toc5579766_2320776876">
            <w:r>
              <w:rPr>
                <w:webHidden/>
                <w:rStyle w:val="IndexLink"/>
              </w:rPr>
              <w:t>2</w:t>
            </w:r>
            <w:r>
              <w:rPr>
                <w:rStyle w:val="IndexLink"/>
                <w:rtl w:val="true"/>
              </w:rPr>
              <w:t xml:space="preserve">. </w:t>
            </w:r>
            <w:r>
              <w:rPr>
                <w:rStyle w:val="IndexLink"/>
                <w:rtl w:val="true"/>
              </w:rPr>
              <w:t>سبکباری</w:t>
            </w:r>
            <w:r>
              <w:rPr>
                <w:rStyle w:val="IndexLink"/>
                <w:rtl w:val="true"/>
              </w:rPr>
              <w:tab/>
            </w:r>
            <w:r>
              <w:rPr>
                <w:rStyle w:val="IndexLink"/>
              </w:rPr>
              <w:t>433</w:t>
            </w:r>
          </w:hyperlink>
        </w:p>
        <w:p>
          <w:pPr>
            <w:pStyle w:val="Contents3"/>
            <w:tabs>
              <w:tab w:val="clear" w:pos="8459"/>
              <w:tab w:val="right" w:pos="9026" w:leader="dot"/>
            </w:tabs>
            <w:rPr/>
          </w:pPr>
          <w:hyperlink w:anchor="__RefHeading___Toc5579768_2320776876">
            <w:r>
              <w:rPr>
                <w:webHidden/>
                <w:rStyle w:val="IndexLink"/>
              </w:rPr>
              <w:t>3</w:t>
            </w:r>
            <w:r>
              <w:rPr>
                <w:rStyle w:val="IndexLink"/>
                <w:rtl w:val="true"/>
              </w:rPr>
              <w:t xml:space="preserve">. </w:t>
            </w:r>
            <w:r>
              <w:rPr>
                <w:rStyle w:val="IndexLink"/>
                <w:rtl w:val="true"/>
              </w:rPr>
              <w:t>مجموعه جهان در حکم یک کاروان</w:t>
            </w:r>
            <w:r>
              <w:rPr>
                <w:rStyle w:val="IndexLink"/>
                <w:rtl w:val="true"/>
              </w:rPr>
              <w:tab/>
            </w:r>
            <w:r>
              <w:rPr>
                <w:rStyle w:val="IndexLink"/>
              </w:rPr>
              <w:t>434</w:t>
            </w:r>
          </w:hyperlink>
        </w:p>
        <w:p>
          <w:pPr>
            <w:pStyle w:val="Contents2"/>
            <w:tabs>
              <w:tab w:val="clear" w:pos="8743"/>
              <w:tab w:val="right" w:pos="9026" w:leader="dot"/>
            </w:tabs>
            <w:rPr/>
          </w:pPr>
          <w:hyperlink w:anchor="__RefHeading___Toc5579770_2320776876">
            <w:r>
              <w:rPr>
                <w:webHidden/>
                <w:rStyle w:val="IndexLink"/>
                <w:rtl w:val="true"/>
              </w:rPr>
              <w:t xml:space="preserve">خطبه </w:t>
            </w:r>
            <w:r>
              <w:rPr>
                <w:rStyle w:val="IndexLink"/>
              </w:rPr>
              <w:t>22</w:t>
            </w:r>
            <w:r>
              <w:rPr>
                <w:rStyle w:val="IndexLink"/>
                <w:rtl w:val="true"/>
              </w:rPr>
              <w:tab/>
            </w:r>
            <w:r>
              <w:rPr>
                <w:rStyle w:val="IndexLink"/>
              </w:rPr>
              <w:t>435</w:t>
            </w:r>
          </w:hyperlink>
        </w:p>
        <w:p>
          <w:pPr>
            <w:pStyle w:val="Contents3"/>
            <w:tabs>
              <w:tab w:val="clear" w:pos="8459"/>
              <w:tab w:val="right" w:pos="9026" w:leader="dot"/>
            </w:tabs>
            <w:rPr/>
          </w:pPr>
          <w:hyperlink w:anchor="__RefHeading___Toc5579772_2320776876">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5579774_2320776876">
            <w:r>
              <w:rPr>
                <w:webHidden/>
                <w:rStyle w:val="IndexLink"/>
                <w:rtl w:val="true"/>
              </w:rPr>
              <w:t>پیشگفتار خطبه</w:t>
            </w:r>
            <w:r>
              <w:rPr>
                <w:rStyle w:val="IndexLink"/>
                <w:rtl w:val="true"/>
              </w:rPr>
              <w:tab/>
            </w:r>
            <w:r>
              <w:rPr>
                <w:rStyle w:val="IndexLink"/>
              </w:rPr>
              <w:t>435</w:t>
            </w:r>
          </w:hyperlink>
        </w:p>
        <w:p>
          <w:pPr>
            <w:pStyle w:val="Contents3"/>
            <w:tabs>
              <w:tab w:val="clear" w:pos="8459"/>
              <w:tab w:val="right" w:pos="9026" w:leader="dot"/>
            </w:tabs>
            <w:rPr/>
          </w:pPr>
          <w:hyperlink w:anchor="__RefHeading___Toc5579776_2320776876">
            <w:r>
              <w:rPr>
                <w:webHidden/>
                <w:rStyle w:val="IndexLink"/>
              </w:rPr>
              <w:t>1</w:t>
            </w:r>
            <w:r>
              <w:rPr>
                <w:rStyle w:val="IndexLink"/>
                <w:rtl w:val="true"/>
              </w:rPr>
              <w:t xml:space="preserve">. </w:t>
            </w:r>
            <w:r>
              <w:rPr>
                <w:rStyle w:val="IndexLink"/>
                <w:rtl w:val="true"/>
              </w:rPr>
              <w:t>لشکریان شیطان</w:t>
            </w:r>
            <w:r>
              <w:rPr>
                <w:rStyle w:val="IndexLink"/>
                <w:rtl w:val="true"/>
              </w:rPr>
              <w:tab/>
            </w:r>
            <w:r>
              <w:rPr>
                <w:rStyle w:val="IndexLink"/>
              </w:rPr>
              <w:t>436</w:t>
            </w:r>
          </w:hyperlink>
        </w:p>
        <w:p>
          <w:pPr>
            <w:pStyle w:val="Contents3"/>
            <w:tabs>
              <w:tab w:val="clear" w:pos="8459"/>
              <w:tab w:val="right" w:pos="9026" w:leader="dot"/>
            </w:tabs>
            <w:rPr/>
          </w:pPr>
          <w:hyperlink w:anchor="__RefHeading___Toc5579778_2320776876">
            <w:r>
              <w:rPr>
                <w:webHidden/>
                <w:rStyle w:val="IndexLink"/>
              </w:rPr>
              <w:t>2</w:t>
            </w:r>
            <w:r>
              <w:rPr>
                <w:rStyle w:val="IndexLink"/>
                <w:rtl w:val="true"/>
              </w:rPr>
              <w:t xml:space="preserve">. </w:t>
            </w:r>
            <w:r>
              <w:rPr>
                <w:rStyle w:val="IndexLink"/>
                <w:rtl w:val="true"/>
              </w:rPr>
              <w:t>بی انصافی اصحاب جمل</w:t>
            </w:r>
            <w:r>
              <w:rPr>
                <w:rStyle w:val="IndexLink"/>
                <w:rtl w:val="true"/>
              </w:rPr>
              <w:tab/>
            </w:r>
            <w:r>
              <w:rPr>
                <w:rStyle w:val="IndexLink"/>
              </w:rPr>
              <w:t>437</w:t>
            </w:r>
          </w:hyperlink>
        </w:p>
        <w:p>
          <w:pPr>
            <w:pStyle w:val="Contents3"/>
            <w:tabs>
              <w:tab w:val="clear" w:pos="8459"/>
              <w:tab w:val="right" w:pos="9026" w:leader="dot"/>
            </w:tabs>
            <w:rPr/>
          </w:pPr>
          <w:hyperlink w:anchor="__RefHeading___Toc5579780_2320776876">
            <w:r>
              <w:rPr>
                <w:webHidden/>
                <w:rStyle w:val="IndexLink"/>
              </w:rPr>
              <w:t>3</w:t>
            </w:r>
            <w:r>
              <w:rPr>
                <w:rStyle w:val="IndexLink"/>
                <w:rtl w:val="true"/>
              </w:rPr>
              <w:t xml:space="preserve">. </w:t>
            </w:r>
            <w:r>
              <w:rPr>
                <w:rStyle w:val="IndexLink"/>
                <w:rtl w:val="true"/>
              </w:rPr>
              <w:t>بهانه جویی اصحاب جمل</w:t>
            </w:r>
            <w:r>
              <w:rPr>
                <w:rStyle w:val="IndexLink"/>
                <w:rtl w:val="true"/>
              </w:rPr>
              <w:tab/>
            </w:r>
            <w:r>
              <w:rPr>
                <w:rStyle w:val="IndexLink"/>
              </w:rPr>
              <w:t>438</w:t>
            </w:r>
          </w:hyperlink>
        </w:p>
        <w:p>
          <w:pPr>
            <w:pStyle w:val="Contents4"/>
            <w:tabs>
              <w:tab w:val="clear" w:pos="8176"/>
              <w:tab w:val="right" w:pos="9026" w:leader="dot"/>
            </w:tabs>
            <w:rPr/>
          </w:pPr>
          <w:hyperlink w:anchor="__RefHeading___Toc5579782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مصداق اصلی قتل عثمان</w:t>
            </w:r>
            <w:r>
              <w:rPr>
                <w:rStyle w:val="IndexLink"/>
                <w:rtl w:val="true"/>
              </w:rPr>
              <w:tab/>
            </w:r>
            <w:r>
              <w:rPr>
                <w:rStyle w:val="IndexLink"/>
              </w:rPr>
              <w:t>439</w:t>
            </w:r>
          </w:hyperlink>
        </w:p>
        <w:p>
          <w:pPr>
            <w:pStyle w:val="Contents4"/>
            <w:tabs>
              <w:tab w:val="clear" w:pos="8176"/>
              <w:tab w:val="right" w:pos="9026" w:leader="dot"/>
            </w:tabs>
            <w:rPr/>
          </w:pPr>
          <w:hyperlink w:anchor="__RefHeading___Toc5579784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انگیزه اصلی قتل عثمان</w:t>
            </w:r>
            <w:r>
              <w:rPr>
                <w:rStyle w:val="IndexLink"/>
                <w:rtl w:val="true"/>
              </w:rPr>
              <w:tab/>
            </w:r>
            <w:r>
              <w:rPr>
                <w:rStyle w:val="IndexLink"/>
              </w:rPr>
              <w:t>439</w:t>
            </w:r>
          </w:hyperlink>
        </w:p>
        <w:p>
          <w:pPr>
            <w:pStyle w:val="Contents3"/>
            <w:tabs>
              <w:tab w:val="clear" w:pos="8459"/>
              <w:tab w:val="right" w:pos="9026" w:leader="dot"/>
            </w:tabs>
            <w:rPr/>
          </w:pPr>
          <w:hyperlink w:anchor="__RefHeading___Toc5579786_2320776876">
            <w:r>
              <w:rPr>
                <w:webHidden/>
                <w:rStyle w:val="IndexLink"/>
              </w:rPr>
              <w:t>5</w:t>
            </w:r>
            <w:r>
              <w:rPr>
                <w:rStyle w:val="IndexLink"/>
                <w:rtl w:val="true"/>
              </w:rPr>
              <w:t xml:space="preserve">. </w:t>
            </w:r>
            <w:r>
              <w:rPr>
                <w:rStyle w:val="IndexLink"/>
                <w:rtl w:val="true"/>
              </w:rPr>
              <w:t>پیش بینی نتیجه جنگ جمل</w:t>
            </w:r>
            <w:r>
              <w:rPr>
                <w:rStyle w:val="IndexLink"/>
                <w:rtl w:val="true"/>
              </w:rPr>
              <w:tab/>
            </w:r>
            <w:r>
              <w:rPr>
                <w:rStyle w:val="IndexLink"/>
              </w:rPr>
              <w:t>440</w:t>
            </w:r>
          </w:hyperlink>
        </w:p>
        <w:p>
          <w:pPr>
            <w:pStyle w:val="Contents4"/>
            <w:tabs>
              <w:tab w:val="clear" w:pos="8176"/>
              <w:tab w:val="right" w:pos="9026" w:leader="dot"/>
            </w:tabs>
            <w:rPr/>
          </w:pPr>
          <w:hyperlink w:anchor="__RefHeading___Toc5579788_2320776876">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5579790_2320776876">
            <w:r>
              <w:rPr>
                <w:webHidden/>
                <w:rStyle w:val="IndexLink"/>
              </w:rPr>
              <w:t>6</w:t>
            </w:r>
            <w:r>
              <w:rPr>
                <w:rStyle w:val="IndexLink"/>
                <w:rtl w:val="true"/>
              </w:rPr>
              <w:t xml:space="preserve">. </w:t>
            </w:r>
            <w:r>
              <w:rPr>
                <w:rStyle w:val="IndexLink"/>
                <w:rtl w:val="true"/>
              </w:rPr>
              <w:t>راضی به علم الهی</w:t>
            </w:r>
            <w:r>
              <w:rPr>
                <w:rStyle w:val="IndexLink"/>
                <w:rtl w:val="true"/>
              </w:rPr>
              <w:tab/>
            </w:r>
            <w:r>
              <w:rPr>
                <w:rStyle w:val="IndexLink"/>
              </w:rPr>
              <w:t>440</w:t>
            </w:r>
          </w:hyperlink>
        </w:p>
        <w:p>
          <w:pPr>
            <w:pStyle w:val="Contents3"/>
            <w:tabs>
              <w:tab w:val="clear" w:pos="8459"/>
              <w:tab w:val="right" w:pos="9026" w:leader="dot"/>
            </w:tabs>
            <w:rPr/>
          </w:pPr>
          <w:hyperlink w:anchor="__RefHeading___Toc5579792_2320776876">
            <w:r>
              <w:rPr>
                <w:webHidden/>
                <w:rStyle w:val="IndexLink"/>
              </w:rPr>
              <w:t>7</w:t>
            </w:r>
            <w:r>
              <w:rPr>
                <w:rStyle w:val="IndexLink"/>
                <w:rtl w:val="true"/>
              </w:rPr>
              <w:t xml:space="preserve">. </w:t>
            </w:r>
            <w:r>
              <w:rPr>
                <w:rStyle w:val="IndexLink"/>
                <w:rtl w:val="true"/>
              </w:rPr>
              <w:t>تهدید امام</w:t>
            </w:r>
            <w:r>
              <w:rPr>
                <w:rStyle w:val="IndexLink"/>
                <w:rtl w:val="true"/>
              </w:rPr>
              <w:tab/>
            </w:r>
            <w:r>
              <w:rPr>
                <w:rStyle w:val="IndexLink"/>
              </w:rPr>
              <w:t>441</w:t>
            </w:r>
          </w:hyperlink>
        </w:p>
        <w:p>
          <w:pPr>
            <w:pStyle w:val="Contents3"/>
            <w:tabs>
              <w:tab w:val="clear" w:pos="8459"/>
              <w:tab w:val="right" w:pos="9026" w:leader="dot"/>
            </w:tabs>
            <w:rPr/>
          </w:pPr>
          <w:hyperlink w:anchor="__RefHeading___Toc5579794_2320776876">
            <w:r>
              <w:rPr>
                <w:webHidden/>
                <w:rStyle w:val="IndexLink"/>
              </w:rPr>
              <w:t>8</w:t>
            </w:r>
            <w:r>
              <w:rPr>
                <w:rStyle w:val="IndexLink"/>
                <w:rtl w:val="true"/>
              </w:rPr>
              <w:t xml:space="preserve">. </w:t>
            </w:r>
            <w:r>
              <w:rPr>
                <w:rStyle w:val="IndexLink"/>
                <w:rtl w:val="true"/>
              </w:rPr>
              <w:t>درمان بی منطقی</w:t>
            </w:r>
            <w:r>
              <w:rPr>
                <w:rStyle w:val="IndexLink"/>
                <w:rtl w:val="true"/>
              </w:rPr>
              <w:tab/>
            </w:r>
            <w:r>
              <w:rPr>
                <w:rStyle w:val="IndexLink"/>
              </w:rPr>
              <w:t>441</w:t>
            </w:r>
          </w:hyperlink>
        </w:p>
        <w:p>
          <w:pPr>
            <w:pStyle w:val="Contents3"/>
            <w:tabs>
              <w:tab w:val="clear" w:pos="8459"/>
              <w:tab w:val="right" w:pos="9026" w:leader="dot"/>
            </w:tabs>
            <w:rPr/>
          </w:pPr>
          <w:hyperlink w:anchor="__RefHeading___Toc5579796_2320776876">
            <w:r>
              <w:rPr>
                <w:webHidden/>
                <w:rStyle w:val="IndexLink"/>
              </w:rPr>
              <w:t>9</w:t>
            </w:r>
            <w:r>
              <w:rPr>
                <w:rStyle w:val="IndexLink"/>
                <w:rtl w:val="true"/>
              </w:rPr>
              <w:t xml:space="preserve">. </w:t>
            </w:r>
            <w:r>
              <w:rPr>
                <w:rStyle w:val="IndexLink"/>
                <w:rtl w:val="true"/>
              </w:rPr>
              <w:t>اعلام جنگ از طرف اصحاب جمل</w:t>
            </w:r>
            <w:r>
              <w:rPr>
                <w:rStyle w:val="IndexLink"/>
                <w:rtl w:val="true"/>
              </w:rPr>
              <w:tab/>
            </w:r>
            <w:r>
              <w:rPr>
                <w:rStyle w:val="IndexLink"/>
              </w:rPr>
              <w:t>442</w:t>
            </w:r>
          </w:hyperlink>
        </w:p>
        <w:p>
          <w:pPr>
            <w:pStyle w:val="Contents3"/>
            <w:tabs>
              <w:tab w:val="clear" w:pos="8459"/>
              <w:tab w:val="right" w:pos="9026" w:leader="dot"/>
            </w:tabs>
            <w:rPr/>
          </w:pPr>
          <w:hyperlink w:anchor="__RefHeading___Toc5579798_2320776876">
            <w:r>
              <w:rPr>
                <w:webHidden/>
                <w:rStyle w:val="IndexLink"/>
              </w:rPr>
              <w:t>10</w:t>
            </w:r>
            <w:r>
              <w:rPr>
                <w:rStyle w:val="IndexLink"/>
                <w:rtl w:val="true"/>
              </w:rPr>
              <w:t xml:space="preserve">. </w:t>
            </w:r>
            <w:r>
              <w:rPr>
                <w:rStyle w:val="IndexLink"/>
                <w:rtl w:val="true"/>
              </w:rPr>
              <w:t>نفرین امام</w:t>
            </w:r>
            <w:r>
              <w:rPr>
                <w:rStyle w:val="IndexLink"/>
                <w:rtl w:val="true"/>
              </w:rPr>
              <w:tab/>
            </w:r>
            <w:r>
              <w:rPr>
                <w:rStyle w:val="IndexLink"/>
              </w:rPr>
              <w:t>442</w:t>
            </w:r>
          </w:hyperlink>
        </w:p>
        <w:p>
          <w:pPr>
            <w:pStyle w:val="Contents3"/>
            <w:tabs>
              <w:tab w:val="clear" w:pos="8459"/>
              <w:tab w:val="right" w:pos="9026" w:leader="dot"/>
            </w:tabs>
            <w:rPr/>
          </w:pPr>
          <w:hyperlink w:anchor="__RefHeading___Toc5579800_2320776876">
            <w:r>
              <w:rPr>
                <w:webHidden/>
                <w:rStyle w:val="IndexLink"/>
                <w:rtl w:val="true"/>
              </w:rPr>
              <w:t xml:space="preserve">خطبه </w:t>
            </w:r>
            <w:r>
              <w:rPr>
                <w:rStyle w:val="IndexLink"/>
              </w:rPr>
              <w:t>23</w:t>
            </w:r>
            <w:r>
              <w:rPr>
                <w:rStyle w:val="IndexLink"/>
                <w:rtl w:val="true"/>
              </w:rPr>
              <w:tab/>
            </w:r>
            <w:r>
              <w:rPr>
                <w:rStyle w:val="IndexLink"/>
              </w:rPr>
              <w:t>445</w:t>
            </w:r>
          </w:hyperlink>
        </w:p>
        <w:p>
          <w:pPr>
            <w:pStyle w:val="Contents3"/>
            <w:tabs>
              <w:tab w:val="clear" w:pos="8459"/>
              <w:tab w:val="right" w:pos="9026" w:leader="dot"/>
            </w:tabs>
            <w:rPr/>
          </w:pPr>
          <w:hyperlink w:anchor="__RefHeading___Toc5579802_2320776876">
            <w:r>
              <w:rPr>
                <w:webHidden/>
                <w:rStyle w:val="IndexLink"/>
                <w:rtl w:val="true"/>
              </w:rPr>
              <w:t>پیشگفتار خطبه</w:t>
            </w:r>
            <w:r>
              <w:rPr>
                <w:rStyle w:val="IndexLink"/>
                <w:rtl w:val="true"/>
              </w:rPr>
              <w:tab/>
            </w:r>
            <w:r>
              <w:rPr>
                <w:rStyle w:val="IndexLink"/>
              </w:rPr>
              <w:t>445</w:t>
            </w:r>
          </w:hyperlink>
        </w:p>
        <w:p>
          <w:pPr>
            <w:pStyle w:val="Contents3"/>
            <w:tabs>
              <w:tab w:val="clear" w:pos="8459"/>
              <w:tab w:val="right" w:pos="9026" w:leader="dot"/>
            </w:tabs>
            <w:rPr/>
          </w:pPr>
          <w:hyperlink w:anchor="__RefHeading___Toc5579804_2320776876">
            <w:r>
              <w:rPr>
                <w:webHidden/>
                <w:rStyle w:val="IndexLink"/>
              </w:rPr>
              <w:t>1</w:t>
            </w:r>
            <w:r>
              <w:rPr>
                <w:rStyle w:val="IndexLink"/>
                <w:rtl w:val="true"/>
              </w:rPr>
              <w:t xml:space="preserve">. </w:t>
            </w:r>
            <w:r>
              <w:rPr>
                <w:rStyle w:val="IndexLink"/>
                <w:rtl w:val="true"/>
              </w:rPr>
              <w:t>توجه به پیوستگی تدبیر پروردگار در کار جهان</w:t>
            </w:r>
            <w:r>
              <w:rPr>
                <w:rStyle w:val="IndexLink"/>
                <w:rtl w:val="true"/>
              </w:rPr>
              <w:tab/>
            </w:r>
            <w:r>
              <w:rPr>
                <w:rStyle w:val="IndexLink"/>
              </w:rPr>
              <w:t>446</w:t>
            </w:r>
          </w:hyperlink>
        </w:p>
        <w:p>
          <w:pPr>
            <w:pStyle w:val="Contents3"/>
            <w:tabs>
              <w:tab w:val="clear" w:pos="8459"/>
              <w:tab w:val="right" w:pos="9026" w:leader="dot"/>
            </w:tabs>
            <w:rPr/>
          </w:pPr>
          <w:hyperlink w:anchor="__RefHeading___Toc5579806_2320776876">
            <w:r>
              <w:rPr>
                <w:webHidden/>
                <w:rStyle w:val="IndexLink"/>
              </w:rPr>
              <w:t>3</w:t>
            </w:r>
            <w:r>
              <w:rPr>
                <w:rStyle w:val="IndexLink"/>
                <w:rtl w:val="true"/>
              </w:rPr>
              <w:t xml:space="preserve">. </w:t>
            </w:r>
            <w:r>
              <w:rPr>
                <w:rStyle w:val="IndexLink"/>
                <w:rtl w:val="true"/>
              </w:rPr>
              <w:t>اوصاف انسان های دیندار پاک سرشت</w:t>
            </w:r>
            <w:r>
              <w:rPr>
                <w:rStyle w:val="IndexLink"/>
                <w:rtl w:val="true"/>
              </w:rPr>
              <w:tab/>
            </w:r>
            <w:r>
              <w:rPr>
                <w:rStyle w:val="IndexLink"/>
              </w:rPr>
              <w:t>448</w:t>
            </w:r>
          </w:hyperlink>
        </w:p>
        <w:p>
          <w:pPr>
            <w:pStyle w:val="Contents4"/>
            <w:tabs>
              <w:tab w:val="clear" w:pos="8176"/>
              <w:tab w:val="right" w:pos="9026" w:leader="dot"/>
            </w:tabs>
            <w:rPr/>
          </w:pPr>
          <w:hyperlink w:anchor="__RefHeading___Toc5579808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آشکار نکردن زشتی</w:t>
            </w:r>
            <w:r>
              <w:rPr>
                <w:rStyle w:val="IndexLink"/>
                <w:rtl w:val="true"/>
              </w:rPr>
              <w:tab/>
            </w:r>
            <w:r>
              <w:rPr>
                <w:rStyle w:val="IndexLink"/>
              </w:rPr>
              <w:t>448</w:t>
            </w:r>
          </w:hyperlink>
        </w:p>
        <w:p>
          <w:pPr>
            <w:pStyle w:val="Contents4"/>
            <w:tabs>
              <w:tab w:val="clear" w:pos="8176"/>
              <w:tab w:val="right" w:pos="9026" w:leader="dot"/>
            </w:tabs>
            <w:rPr/>
          </w:pPr>
          <w:hyperlink w:anchor="__RefHeading___Toc5579810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گناه و فساد عامل شرمساری انسان</w:t>
            </w:r>
            <w:r>
              <w:rPr>
                <w:rStyle w:val="IndexLink"/>
                <w:rtl w:val="true"/>
              </w:rPr>
              <w:tab/>
            </w:r>
            <w:r>
              <w:rPr>
                <w:rStyle w:val="IndexLink"/>
              </w:rPr>
              <w:t>448</w:t>
            </w:r>
          </w:hyperlink>
        </w:p>
        <w:p>
          <w:pPr>
            <w:pStyle w:val="Contents4"/>
            <w:tabs>
              <w:tab w:val="clear" w:pos="8176"/>
              <w:tab w:val="right" w:pos="9026" w:leader="dot"/>
            </w:tabs>
            <w:rPr/>
          </w:pPr>
          <w:hyperlink w:anchor="__RefHeading___Toc5579812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خطر الگو شدن مسلمان گنهکار</w:t>
            </w:r>
            <w:r>
              <w:rPr>
                <w:rStyle w:val="IndexLink"/>
                <w:rtl w:val="true"/>
              </w:rPr>
              <w:tab/>
            </w:r>
            <w:r>
              <w:rPr>
                <w:rStyle w:val="IndexLink"/>
              </w:rPr>
              <w:t>449</w:t>
            </w:r>
          </w:hyperlink>
        </w:p>
        <w:p>
          <w:pPr>
            <w:pStyle w:val="Contents4"/>
            <w:tabs>
              <w:tab w:val="clear" w:pos="8176"/>
              <w:tab w:val="right" w:pos="9026" w:leader="dot"/>
            </w:tabs>
            <w:rPr/>
          </w:pPr>
          <w:hyperlink w:anchor="__RefHeading___Toc5579814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ترک گناه عامل پیروزی</w:t>
            </w:r>
            <w:r>
              <w:rPr>
                <w:rStyle w:val="IndexLink"/>
                <w:rtl w:val="true"/>
              </w:rPr>
              <w:tab/>
            </w:r>
            <w:r>
              <w:rPr>
                <w:rStyle w:val="IndexLink"/>
              </w:rPr>
              <w:t>449</w:t>
            </w:r>
          </w:hyperlink>
        </w:p>
        <w:p>
          <w:pPr>
            <w:pStyle w:val="Contents3"/>
            <w:tabs>
              <w:tab w:val="clear" w:pos="8459"/>
              <w:tab w:val="right" w:pos="9026" w:leader="dot"/>
            </w:tabs>
            <w:rPr/>
          </w:pPr>
          <w:hyperlink w:anchor="__RefHeading___Toc5579816_2320776876">
            <w:r>
              <w:rPr>
                <w:webHidden/>
                <w:rStyle w:val="IndexLink"/>
              </w:rPr>
              <w:t>4</w:t>
            </w:r>
            <w:r>
              <w:rPr>
                <w:rStyle w:val="IndexLink"/>
                <w:rtl w:val="true"/>
              </w:rPr>
              <w:t xml:space="preserve">. </w:t>
            </w:r>
            <w:r>
              <w:rPr>
                <w:rStyle w:val="IndexLink"/>
                <w:rtl w:val="true"/>
              </w:rPr>
              <w:t>آثار ترک گناه</w:t>
            </w:r>
            <w:r>
              <w:rPr>
                <w:rStyle w:val="IndexLink"/>
                <w:rtl w:val="true"/>
              </w:rPr>
              <w:tab/>
            </w:r>
            <w:r>
              <w:rPr>
                <w:rStyle w:val="IndexLink"/>
              </w:rPr>
              <w:t>450</w:t>
            </w:r>
          </w:hyperlink>
        </w:p>
        <w:p>
          <w:pPr>
            <w:pStyle w:val="Contents4"/>
            <w:tabs>
              <w:tab w:val="clear" w:pos="8176"/>
              <w:tab w:val="right" w:pos="9026" w:leader="dot"/>
            </w:tabs>
            <w:rPr/>
          </w:pPr>
          <w:hyperlink w:anchor="__RefHeading___Toc5579818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ترک گناه عامل رسیدن به جایگاه شایسته</w:t>
            </w:r>
            <w:r>
              <w:rPr>
                <w:rStyle w:val="IndexLink"/>
                <w:rtl w:val="true"/>
              </w:rPr>
              <w:tab/>
            </w:r>
            <w:r>
              <w:rPr>
                <w:rStyle w:val="IndexLink"/>
              </w:rPr>
              <w:t>450</w:t>
            </w:r>
          </w:hyperlink>
        </w:p>
        <w:p>
          <w:pPr>
            <w:pStyle w:val="Contents4"/>
            <w:tabs>
              <w:tab w:val="clear" w:pos="8176"/>
              <w:tab w:val="right" w:pos="9026" w:leader="dot"/>
            </w:tabs>
            <w:rPr/>
          </w:pPr>
          <w:hyperlink w:anchor="__RefHeading___Toc5579820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ترک گناه عامل کسب غنیمت و دفع ضرر</w:t>
            </w:r>
            <w:r>
              <w:rPr>
                <w:rStyle w:val="IndexLink"/>
                <w:rtl w:val="true"/>
              </w:rPr>
              <w:tab/>
            </w:r>
            <w:r>
              <w:rPr>
                <w:rStyle w:val="IndexLink"/>
              </w:rPr>
              <w:t>450</w:t>
            </w:r>
          </w:hyperlink>
        </w:p>
        <w:p>
          <w:pPr>
            <w:pStyle w:val="Contents4"/>
            <w:tabs>
              <w:tab w:val="clear" w:pos="8176"/>
              <w:tab w:val="right" w:pos="9026" w:leader="dot"/>
            </w:tabs>
            <w:rPr/>
          </w:pPr>
          <w:hyperlink w:anchor="__RefHeading___Toc5579822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دوری مسلمان پاک سرشت از خیانت</w:t>
            </w:r>
            <w:r>
              <w:rPr>
                <w:rStyle w:val="IndexLink"/>
                <w:rtl w:val="true"/>
              </w:rPr>
              <w:tab/>
            </w:r>
            <w:r>
              <w:rPr>
                <w:rStyle w:val="IndexLink"/>
              </w:rPr>
              <w:t>451</w:t>
            </w:r>
          </w:hyperlink>
        </w:p>
        <w:p>
          <w:pPr>
            <w:pStyle w:val="Contents4"/>
            <w:tabs>
              <w:tab w:val="clear" w:pos="8176"/>
              <w:tab w:val="right" w:pos="9026" w:leader="dot"/>
            </w:tabs>
            <w:rPr/>
          </w:pPr>
          <w:hyperlink w:anchor="__RefHeading___Toc5579824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انسان پاک بر دوراهی خیر و نیکی</w:t>
            </w:r>
            <w:r>
              <w:rPr>
                <w:rStyle w:val="IndexLink"/>
                <w:rtl w:val="true"/>
              </w:rPr>
              <w:tab/>
            </w:r>
            <w:r>
              <w:rPr>
                <w:rStyle w:val="IndexLink"/>
              </w:rPr>
              <w:t>451</w:t>
            </w:r>
          </w:hyperlink>
        </w:p>
        <w:p>
          <w:pPr>
            <w:pStyle w:val="Contents4"/>
            <w:tabs>
              <w:tab w:val="clear" w:pos="8176"/>
              <w:tab w:val="right" w:pos="9026" w:leader="dot"/>
            </w:tabs>
            <w:rPr/>
          </w:pPr>
          <w:hyperlink w:anchor="__RefHeading___Toc5579826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ملاقات خداوند</w:t>
            </w:r>
            <w:r>
              <w:rPr>
                <w:rStyle w:val="IndexLink"/>
                <w:rtl w:val="true"/>
              </w:rPr>
              <w:tab/>
            </w:r>
            <w:r>
              <w:rPr>
                <w:rStyle w:val="IndexLink"/>
              </w:rPr>
              <w:t>451</w:t>
            </w:r>
          </w:hyperlink>
        </w:p>
        <w:p>
          <w:pPr>
            <w:pStyle w:val="Contents3"/>
            <w:tabs>
              <w:tab w:val="clear" w:pos="8459"/>
              <w:tab w:val="right" w:pos="9026" w:leader="dot"/>
            </w:tabs>
            <w:rPr/>
          </w:pPr>
          <w:hyperlink w:anchor="__RefHeading___Toc5579828_2320776876">
            <w:r>
              <w:rPr>
                <w:webHidden/>
                <w:rStyle w:val="IndexLink"/>
              </w:rPr>
              <w:t>5</w:t>
            </w:r>
            <w:r>
              <w:rPr>
                <w:rStyle w:val="IndexLink"/>
                <w:rtl w:val="true"/>
              </w:rPr>
              <w:t xml:space="preserve">. </w:t>
            </w:r>
            <w:r>
              <w:rPr>
                <w:rStyle w:val="IndexLink"/>
                <w:rtl w:val="true"/>
              </w:rPr>
              <w:t>حیات و ثروت شرافتمندانه</w:t>
            </w:r>
            <w:r>
              <w:rPr>
                <w:rStyle w:val="IndexLink"/>
                <w:rtl w:val="true"/>
              </w:rPr>
              <w:tab/>
            </w:r>
            <w:r>
              <w:rPr>
                <w:rStyle w:val="IndexLink"/>
              </w:rPr>
              <w:t>451</w:t>
            </w:r>
          </w:hyperlink>
        </w:p>
        <w:p>
          <w:pPr>
            <w:pStyle w:val="Contents3"/>
            <w:tabs>
              <w:tab w:val="clear" w:pos="8459"/>
              <w:tab w:val="right" w:pos="9026" w:leader="dot"/>
            </w:tabs>
            <w:rPr/>
          </w:pPr>
          <w:hyperlink w:anchor="__RefHeading___Toc5579830_2320776876">
            <w:r>
              <w:rPr>
                <w:webHidden/>
                <w:rStyle w:val="IndexLink"/>
              </w:rPr>
              <w:t>6</w:t>
            </w:r>
            <w:r>
              <w:rPr>
                <w:rStyle w:val="IndexLink"/>
                <w:rtl w:val="true"/>
              </w:rPr>
              <w:t xml:space="preserve">. </w:t>
            </w:r>
            <w:r>
              <w:rPr>
                <w:rStyle w:val="IndexLink"/>
                <w:rtl w:val="true"/>
              </w:rPr>
              <w:t xml:space="preserve">تحلیل دو راه مذکور </w:t>
            </w:r>
            <w:r>
              <w:rPr>
                <w:rStyle w:val="IndexLink"/>
                <w:rtl w:val="true"/>
              </w:rPr>
              <w:t>(</w:t>
            </w:r>
            <w:r>
              <w:rPr>
                <w:rStyle w:val="IndexLink"/>
                <w:rtl w:val="true"/>
              </w:rPr>
              <w:t>محصول دنیا و آخرت</w:t>
            </w:r>
            <w:r>
              <w:rPr>
                <w:rStyle w:val="IndexLink"/>
                <w:rtl w:val="true"/>
              </w:rPr>
              <w:t>)</w:t>
              <w:tab/>
            </w:r>
            <w:r>
              <w:rPr>
                <w:rStyle w:val="IndexLink"/>
              </w:rPr>
              <w:t>452</w:t>
            </w:r>
          </w:hyperlink>
        </w:p>
        <w:p>
          <w:pPr>
            <w:pStyle w:val="Contents3"/>
            <w:tabs>
              <w:tab w:val="clear" w:pos="8459"/>
              <w:tab w:val="right" w:pos="9026" w:leader="dot"/>
            </w:tabs>
            <w:rPr/>
          </w:pPr>
          <w:hyperlink w:anchor="__RefHeading___Toc5579832_2320776876">
            <w:r>
              <w:rPr>
                <w:webHidden/>
                <w:rStyle w:val="IndexLink"/>
              </w:rPr>
              <w:t>7</w:t>
            </w:r>
            <w:r>
              <w:rPr>
                <w:rStyle w:val="IndexLink"/>
                <w:rtl w:val="true"/>
              </w:rPr>
              <w:t xml:space="preserve">. </w:t>
            </w:r>
            <w:r>
              <w:rPr>
                <w:rStyle w:val="IndexLink"/>
                <w:rtl w:val="true"/>
              </w:rPr>
              <w:t>تقوا پیشگی و رفاه مادی</w:t>
            </w:r>
            <w:r>
              <w:rPr>
                <w:rStyle w:val="IndexLink"/>
                <w:rtl w:val="true"/>
              </w:rPr>
              <w:tab/>
            </w:r>
            <w:r>
              <w:rPr>
                <w:rStyle w:val="IndexLink"/>
              </w:rPr>
              <w:t>452</w:t>
            </w:r>
          </w:hyperlink>
        </w:p>
        <w:p>
          <w:pPr>
            <w:pStyle w:val="Contents3"/>
            <w:tabs>
              <w:tab w:val="clear" w:pos="8459"/>
              <w:tab w:val="right" w:pos="9026" w:leader="dot"/>
            </w:tabs>
            <w:rPr/>
          </w:pPr>
          <w:hyperlink w:anchor="__RefHeading___Toc5579834_2320776876">
            <w:r>
              <w:rPr>
                <w:webHidden/>
                <w:rStyle w:val="IndexLink"/>
              </w:rPr>
              <w:t>8</w:t>
            </w:r>
            <w:r>
              <w:rPr>
                <w:rStyle w:val="IndexLink"/>
                <w:rtl w:val="true"/>
              </w:rPr>
              <w:t xml:space="preserve">. </w:t>
            </w:r>
            <w:r>
              <w:rPr>
                <w:rStyle w:val="IndexLink"/>
                <w:rtl w:val="true"/>
              </w:rPr>
              <w:t>توصیه به مردان الهی</w:t>
            </w:r>
            <w:r>
              <w:rPr>
                <w:rStyle w:val="IndexLink"/>
                <w:rtl w:val="true"/>
              </w:rPr>
              <w:tab/>
            </w:r>
            <w:r>
              <w:rPr>
                <w:rStyle w:val="IndexLink"/>
              </w:rPr>
              <w:t>452</w:t>
            </w:r>
          </w:hyperlink>
        </w:p>
        <w:p>
          <w:pPr>
            <w:pStyle w:val="Contents4"/>
            <w:tabs>
              <w:tab w:val="clear" w:pos="8176"/>
              <w:tab w:val="right" w:pos="9026" w:leader="dot"/>
            </w:tabs>
            <w:rPr/>
          </w:pPr>
          <w:hyperlink w:anchor="__RefHeading___Toc5579836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لزوم ترس از خداوند</w:t>
            </w:r>
            <w:r>
              <w:rPr>
                <w:rStyle w:val="IndexLink"/>
                <w:rtl w:val="true"/>
              </w:rPr>
              <w:tab/>
            </w:r>
            <w:r>
              <w:rPr>
                <w:rStyle w:val="IndexLink"/>
              </w:rPr>
              <w:t>452</w:t>
            </w:r>
          </w:hyperlink>
        </w:p>
        <w:p>
          <w:pPr>
            <w:pStyle w:val="Contents4"/>
            <w:tabs>
              <w:tab w:val="clear" w:pos="8176"/>
              <w:tab w:val="right" w:pos="9026" w:leader="dot"/>
            </w:tabs>
            <w:rPr/>
          </w:pPr>
          <w:hyperlink w:anchor="__RefHeading___Toc5579838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ترس صادقانه از خداوند</w:t>
            </w:r>
            <w:r>
              <w:rPr>
                <w:rStyle w:val="IndexLink"/>
                <w:rtl w:val="true"/>
              </w:rPr>
              <w:tab/>
            </w:r>
            <w:r>
              <w:rPr>
                <w:rStyle w:val="IndexLink"/>
              </w:rPr>
              <w:t>453</w:t>
            </w:r>
          </w:hyperlink>
        </w:p>
        <w:p>
          <w:pPr>
            <w:pStyle w:val="Contents4"/>
            <w:tabs>
              <w:tab w:val="clear" w:pos="8176"/>
              <w:tab w:val="right" w:pos="9026" w:leader="dot"/>
            </w:tabs>
            <w:rPr/>
          </w:pPr>
          <w:hyperlink w:anchor="__RefHeading___Toc5579840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اخلاص نیت</w:t>
            </w:r>
            <w:r>
              <w:rPr>
                <w:rStyle w:val="IndexLink"/>
                <w:rtl w:val="true"/>
              </w:rPr>
              <w:tab/>
            </w:r>
            <w:r>
              <w:rPr>
                <w:rStyle w:val="IndexLink"/>
              </w:rPr>
              <w:t>453</w:t>
            </w:r>
          </w:hyperlink>
        </w:p>
        <w:p>
          <w:pPr>
            <w:pStyle w:val="Contents3"/>
            <w:tabs>
              <w:tab w:val="clear" w:pos="8459"/>
              <w:tab w:val="right" w:pos="9026" w:leader="dot"/>
            </w:tabs>
            <w:rPr/>
          </w:pPr>
          <w:hyperlink w:anchor="__RefHeading___Toc5579842_2320776876">
            <w:r>
              <w:rPr>
                <w:webHidden/>
                <w:rStyle w:val="IndexLink"/>
              </w:rPr>
              <w:t>9</w:t>
            </w:r>
            <w:r>
              <w:rPr>
                <w:rStyle w:val="IndexLink"/>
                <w:rtl w:val="true"/>
              </w:rPr>
              <w:t xml:space="preserve">. </w:t>
            </w:r>
            <w:r>
              <w:rPr>
                <w:rStyle w:val="IndexLink"/>
                <w:rtl w:val="true"/>
              </w:rPr>
              <w:t>نتیجه عمل ریاکارانه</w:t>
            </w:r>
            <w:r>
              <w:rPr>
                <w:rStyle w:val="IndexLink"/>
                <w:rtl w:val="true"/>
              </w:rPr>
              <w:tab/>
            </w:r>
            <w:r>
              <w:rPr>
                <w:rStyle w:val="IndexLink"/>
              </w:rPr>
              <w:t>454</w:t>
            </w:r>
          </w:hyperlink>
        </w:p>
        <w:p>
          <w:pPr>
            <w:pStyle w:val="Contents3"/>
            <w:tabs>
              <w:tab w:val="clear" w:pos="8459"/>
              <w:tab w:val="right" w:pos="9026" w:leader="dot"/>
            </w:tabs>
            <w:rPr/>
          </w:pPr>
          <w:hyperlink w:anchor="__RefHeading___Toc5579844_2320776876">
            <w:r>
              <w:rPr>
                <w:webHidden/>
                <w:rStyle w:val="IndexLink"/>
              </w:rPr>
              <w:t>10</w:t>
            </w:r>
            <w:r>
              <w:rPr>
                <w:rStyle w:val="IndexLink"/>
                <w:rtl w:val="true"/>
              </w:rPr>
              <w:t xml:space="preserve">. </w:t>
            </w:r>
            <w:r>
              <w:rPr>
                <w:rStyle w:val="IndexLink"/>
                <w:rtl w:val="true"/>
              </w:rPr>
              <w:t>ارزش های اصیل الهی</w:t>
            </w:r>
            <w:r>
              <w:rPr>
                <w:rStyle w:val="IndexLink"/>
                <w:rtl w:val="true"/>
              </w:rPr>
              <w:tab/>
            </w:r>
            <w:r>
              <w:rPr>
                <w:rStyle w:val="IndexLink"/>
              </w:rPr>
              <w:t>455</w:t>
            </w:r>
          </w:hyperlink>
        </w:p>
        <w:p>
          <w:pPr>
            <w:pStyle w:val="Contents3"/>
            <w:tabs>
              <w:tab w:val="clear" w:pos="8459"/>
              <w:tab w:val="right" w:pos="9026" w:leader="dot"/>
            </w:tabs>
            <w:rPr/>
          </w:pPr>
          <w:hyperlink w:anchor="__RefHeading___Toc5579846_2320776876">
            <w:r>
              <w:rPr>
                <w:webHidden/>
                <w:rStyle w:val="IndexLink"/>
              </w:rPr>
              <w:t>11</w:t>
            </w:r>
            <w:r>
              <w:rPr>
                <w:rStyle w:val="IndexLink"/>
                <w:rtl w:val="true"/>
              </w:rPr>
              <w:t xml:space="preserve">. </w:t>
            </w:r>
            <w:r>
              <w:rPr>
                <w:rStyle w:val="IndexLink"/>
                <w:rtl w:val="true"/>
              </w:rPr>
              <w:t>جایگاه خانواده</w:t>
            </w:r>
            <w:r>
              <w:rPr>
                <w:rStyle w:val="IndexLink"/>
                <w:rtl w:val="true"/>
              </w:rPr>
              <w:tab/>
            </w:r>
            <w:r>
              <w:rPr>
                <w:rStyle w:val="IndexLink"/>
              </w:rPr>
              <w:t>456</w:t>
            </w:r>
          </w:hyperlink>
        </w:p>
        <w:p>
          <w:pPr>
            <w:pStyle w:val="Contents4"/>
            <w:tabs>
              <w:tab w:val="clear" w:pos="8176"/>
              <w:tab w:val="right" w:pos="9026" w:leader="dot"/>
            </w:tabs>
            <w:rPr/>
          </w:pPr>
          <w:hyperlink w:anchor="__RefHeading___Toc5579848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نیاز به خویشاوندان</w:t>
            </w:r>
            <w:r>
              <w:rPr>
                <w:rStyle w:val="IndexLink"/>
                <w:rtl w:val="true"/>
              </w:rPr>
              <w:tab/>
            </w:r>
            <w:r>
              <w:rPr>
                <w:rStyle w:val="IndexLink"/>
              </w:rPr>
              <w:t>456</w:t>
            </w:r>
          </w:hyperlink>
        </w:p>
        <w:p>
          <w:pPr>
            <w:pStyle w:val="Contents3"/>
            <w:tabs>
              <w:tab w:val="clear" w:pos="8459"/>
              <w:tab w:val="right" w:pos="9026" w:leader="dot"/>
            </w:tabs>
            <w:rPr/>
          </w:pPr>
          <w:hyperlink w:anchor="__RefHeading___Toc5579850_2320776876">
            <w:r>
              <w:rPr>
                <w:webHidden/>
                <w:rStyle w:val="IndexLink"/>
              </w:rPr>
              <w:t>12</w:t>
            </w:r>
            <w:r>
              <w:rPr>
                <w:rStyle w:val="IndexLink"/>
                <w:rtl w:val="true"/>
              </w:rPr>
              <w:t xml:space="preserve">. </w:t>
            </w:r>
            <w:r>
              <w:rPr>
                <w:rStyle w:val="IndexLink"/>
                <w:rtl w:val="true"/>
              </w:rPr>
              <w:t>دلایل لزوم ارتباط با خویشاوندان</w:t>
            </w:r>
            <w:r>
              <w:rPr>
                <w:rStyle w:val="IndexLink"/>
                <w:rtl w:val="true"/>
              </w:rPr>
              <w:tab/>
            </w:r>
            <w:r>
              <w:rPr>
                <w:rStyle w:val="IndexLink"/>
              </w:rPr>
              <w:t>457</w:t>
            </w:r>
          </w:hyperlink>
        </w:p>
        <w:p>
          <w:pPr>
            <w:pStyle w:val="Contents4"/>
            <w:tabs>
              <w:tab w:val="clear" w:pos="8176"/>
              <w:tab w:val="right" w:pos="9026" w:leader="dot"/>
            </w:tabs>
            <w:rPr/>
          </w:pPr>
          <w:hyperlink w:anchor="__RefHeading___Toc5579852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خویشاوندان بهترین پشتیبان</w:t>
            </w:r>
            <w:r>
              <w:rPr>
                <w:rStyle w:val="IndexLink"/>
                <w:rtl w:val="true"/>
              </w:rPr>
              <w:tab/>
            </w:r>
            <w:r>
              <w:rPr>
                <w:rStyle w:val="IndexLink"/>
              </w:rPr>
              <w:t>457</w:t>
            </w:r>
          </w:hyperlink>
        </w:p>
        <w:p>
          <w:pPr>
            <w:pStyle w:val="Contents4"/>
            <w:tabs>
              <w:tab w:val="clear" w:pos="8176"/>
              <w:tab w:val="right" w:pos="9026" w:leader="dot"/>
            </w:tabs>
            <w:rPr/>
          </w:pPr>
          <w:hyperlink w:anchor="__RefHeading___Toc5579854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برطرف کننده مشکلات</w:t>
            </w:r>
            <w:r>
              <w:rPr>
                <w:rStyle w:val="IndexLink"/>
                <w:rtl w:val="true"/>
              </w:rPr>
              <w:tab/>
            </w:r>
            <w:r>
              <w:rPr>
                <w:rStyle w:val="IndexLink"/>
              </w:rPr>
              <w:t>457</w:t>
            </w:r>
          </w:hyperlink>
        </w:p>
        <w:p>
          <w:pPr>
            <w:pStyle w:val="Contents4"/>
            <w:tabs>
              <w:tab w:val="clear" w:pos="8176"/>
              <w:tab w:val="right" w:pos="9026" w:leader="dot"/>
            </w:tabs>
            <w:rPr/>
          </w:pPr>
          <w:hyperlink w:anchor="__RefHeading___Toc5579856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مهربان ترین</w:t>
            </w:r>
            <w:r>
              <w:rPr>
                <w:rStyle w:val="IndexLink"/>
                <w:rtl w:val="true"/>
              </w:rPr>
              <w:tab/>
            </w:r>
            <w:r>
              <w:rPr>
                <w:rStyle w:val="IndexLink"/>
              </w:rPr>
              <w:t>458</w:t>
            </w:r>
          </w:hyperlink>
        </w:p>
        <w:p>
          <w:pPr>
            <w:pStyle w:val="Contents4"/>
            <w:tabs>
              <w:tab w:val="clear" w:pos="8176"/>
              <w:tab w:val="right" w:pos="9026" w:leader="dot"/>
            </w:tabs>
            <w:rPr/>
          </w:pPr>
          <w:hyperlink w:anchor="__RefHeading___Toc5579858_2320776876">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ترغیب به نیک نامی</w:t>
            </w:r>
            <w:r>
              <w:rPr>
                <w:rStyle w:val="IndexLink"/>
                <w:rtl w:val="true"/>
              </w:rPr>
              <w:tab/>
            </w:r>
            <w:r>
              <w:rPr>
                <w:rStyle w:val="IndexLink"/>
              </w:rPr>
              <w:t>458</w:t>
            </w:r>
          </w:hyperlink>
        </w:p>
        <w:p>
          <w:pPr>
            <w:pStyle w:val="Contents3"/>
            <w:tabs>
              <w:tab w:val="clear" w:pos="8459"/>
              <w:tab w:val="right" w:pos="9026" w:leader="dot"/>
            </w:tabs>
            <w:rPr/>
          </w:pPr>
          <w:hyperlink w:anchor="__RefHeading___Toc5579860_2320776876">
            <w:r>
              <w:rPr>
                <w:webHidden/>
                <w:rStyle w:val="IndexLink"/>
              </w:rPr>
              <w:t>13</w:t>
            </w:r>
            <w:r>
              <w:rPr>
                <w:rStyle w:val="IndexLink"/>
                <w:rtl w:val="true"/>
              </w:rPr>
              <w:t xml:space="preserve">. </w:t>
            </w:r>
            <w:r>
              <w:rPr>
                <w:rStyle w:val="IndexLink"/>
                <w:rtl w:val="true"/>
              </w:rPr>
              <w:t>نهی از اعراض از بستگان تنگ دست</w:t>
            </w:r>
            <w:r>
              <w:rPr>
                <w:rStyle w:val="IndexLink"/>
                <w:rtl w:val="true"/>
              </w:rPr>
              <w:tab/>
            </w:r>
            <w:r>
              <w:rPr>
                <w:rStyle w:val="IndexLink"/>
              </w:rPr>
              <w:t>459</w:t>
            </w:r>
          </w:hyperlink>
        </w:p>
        <w:p>
          <w:pPr>
            <w:pStyle w:val="Contents4"/>
            <w:tabs>
              <w:tab w:val="clear" w:pos="8176"/>
              <w:tab w:val="right" w:pos="9026" w:leader="dot"/>
            </w:tabs>
            <w:rPr/>
          </w:pPr>
          <w:hyperlink w:anchor="__RefHeading___Toc5579862_2320776876">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5579864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لزوم رفع کاستی خویشاوندان</w:t>
            </w:r>
            <w:r>
              <w:rPr>
                <w:rStyle w:val="IndexLink"/>
                <w:rtl w:val="true"/>
              </w:rPr>
              <w:tab/>
            </w:r>
            <w:r>
              <w:rPr>
                <w:rStyle w:val="IndexLink"/>
              </w:rPr>
              <w:t>459</w:t>
            </w:r>
          </w:hyperlink>
        </w:p>
        <w:p>
          <w:pPr>
            <w:pStyle w:val="Contents4"/>
            <w:tabs>
              <w:tab w:val="clear" w:pos="8176"/>
              <w:tab w:val="right" w:pos="9026" w:leader="dot"/>
            </w:tabs>
            <w:rPr/>
          </w:pPr>
          <w:hyperlink w:anchor="__RefHeading___Toc5579866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کمک نکردن به خویشاوندان باعث خسران و زیان</w:t>
            </w:r>
            <w:r>
              <w:rPr>
                <w:rStyle w:val="IndexLink"/>
                <w:rtl w:val="true"/>
              </w:rPr>
              <w:tab/>
            </w:r>
            <w:r>
              <w:rPr>
                <w:rStyle w:val="IndexLink"/>
              </w:rPr>
              <w:t>460</w:t>
            </w:r>
          </w:hyperlink>
        </w:p>
        <w:p>
          <w:pPr>
            <w:pStyle w:val="Contents4"/>
            <w:tabs>
              <w:tab w:val="clear" w:pos="8176"/>
              <w:tab w:val="right" w:pos="9026" w:leader="dot"/>
            </w:tabs>
            <w:rPr/>
          </w:pPr>
          <w:hyperlink w:anchor="__RefHeading___Toc5579868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لزوم تواضع و ملایمت نسبت به خویشاوندان</w:t>
            </w:r>
            <w:r>
              <w:rPr>
                <w:rStyle w:val="IndexLink"/>
                <w:rtl w:val="true"/>
              </w:rPr>
              <w:tab/>
            </w:r>
            <w:r>
              <w:rPr>
                <w:rStyle w:val="IndexLink"/>
              </w:rPr>
              <w:t>460</w:t>
            </w:r>
          </w:hyperlink>
        </w:p>
        <w:p>
          <w:pPr>
            <w:pStyle w:val="Contents2"/>
            <w:tabs>
              <w:tab w:val="clear" w:pos="8743"/>
              <w:tab w:val="right" w:pos="9026" w:leader="dot"/>
            </w:tabs>
            <w:rPr/>
          </w:pPr>
          <w:hyperlink w:anchor="__RefHeading___Toc5579870_2320776876">
            <w:r>
              <w:rPr>
                <w:webHidden/>
                <w:rStyle w:val="IndexLink"/>
                <w:rtl w:val="true"/>
              </w:rPr>
              <w:t xml:space="preserve">خطبه </w:t>
            </w:r>
            <w:r>
              <w:rPr>
                <w:rStyle w:val="IndexLink"/>
              </w:rPr>
              <w:t>24</w:t>
            </w:r>
            <w:r>
              <w:rPr>
                <w:rStyle w:val="IndexLink"/>
                <w:rtl w:val="true"/>
              </w:rPr>
              <w:tab/>
            </w:r>
            <w:r>
              <w:rPr>
                <w:rStyle w:val="IndexLink"/>
              </w:rPr>
              <w:t>463</w:t>
            </w:r>
          </w:hyperlink>
        </w:p>
        <w:p>
          <w:pPr>
            <w:pStyle w:val="Contents3"/>
            <w:tabs>
              <w:tab w:val="clear" w:pos="8459"/>
              <w:tab w:val="right" w:pos="9026" w:leader="dot"/>
            </w:tabs>
            <w:rPr/>
          </w:pPr>
          <w:hyperlink w:anchor="__RefHeading___Toc5579872_2320776876">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5579874_2320776876">
            <w:r>
              <w:rPr>
                <w:webHidden/>
                <w:rStyle w:val="IndexLink"/>
                <w:rtl w:val="true"/>
              </w:rPr>
              <w:t>پیشگفتار خطبه</w:t>
            </w:r>
            <w:r>
              <w:rPr>
                <w:rStyle w:val="IndexLink"/>
                <w:rtl w:val="true"/>
              </w:rPr>
              <w:tab/>
            </w:r>
            <w:r>
              <w:rPr>
                <w:rStyle w:val="IndexLink"/>
              </w:rPr>
              <w:t>463</w:t>
            </w:r>
          </w:hyperlink>
        </w:p>
        <w:p>
          <w:pPr>
            <w:pStyle w:val="Contents3"/>
            <w:tabs>
              <w:tab w:val="clear" w:pos="8459"/>
              <w:tab w:val="right" w:pos="9026" w:leader="dot"/>
            </w:tabs>
            <w:rPr/>
          </w:pPr>
          <w:hyperlink w:anchor="__RefHeading___Toc5579876_2320776876">
            <w:r>
              <w:rPr>
                <w:webHidden/>
                <w:rStyle w:val="IndexLink"/>
              </w:rPr>
              <w:t>1</w:t>
            </w:r>
            <w:r>
              <w:rPr>
                <w:rStyle w:val="IndexLink"/>
                <w:rtl w:val="true"/>
              </w:rPr>
              <w:t xml:space="preserve">. </w:t>
            </w:r>
            <w:r>
              <w:rPr>
                <w:rStyle w:val="IndexLink"/>
                <w:rtl w:val="true"/>
              </w:rPr>
              <w:t>عزم راسخ امام در پیکار با دشمنان</w:t>
            </w:r>
            <w:r>
              <w:rPr>
                <w:rStyle w:val="IndexLink"/>
                <w:rtl w:val="true"/>
              </w:rPr>
              <w:tab/>
            </w:r>
            <w:r>
              <w:rPr>
                <w:rStyle w:val="IndexLink"/>
              </w:rPr>
              <w:t>464</w:t>
            </w:r>
          </w:hyperlink>
        </w:p>
        <w:p>
          <w:pPr>
            <w:pStyle w:val="Contents3"/>
            <w:tabs>
              <w:tab w:val="clear" w:pos="8459"/>
              <w:tab w:val="right" w:pos="9026" w:leader="dot"/>
            </w:tabs>
            <w:rPr/>
          </w:pPr>
          <w:hyperlink w:anchor="__RefHeading___Toc5579878_2320776876">
            <w:r>
              <w:rPr>
                <w:webHidden/>
                <w:rStyle w:val="IndexLink"/>
              </w:rPr>
              <w:t>2</w:t>
            </w:r>
            <w:r>
              <w:rPr>
                <w:rStyle w:val="IndexLink"/>
                <w:rtl w:val="true"/>
              </w:rPr>
              <w:t xml:space="preserve">. </w:t>
            </w:r>
            <w:r>
              <w:rPr>
                <w:rStyle w:val="IndexLink"/>
                <w:rtl w:val="true"/>
              </w:rPr>
              <w:t>راهکارهای مقابله با سستی و مجامله</w:t>
            </w:r>
            <w:r>
              <w:rPr>
                <w:rStyle w:val="IndexLink"/>
                <w:rtl w:val="true"/>
              </w:rPr>
              <w:tab/>
            </w:r>
            <w:r>
              <w:rPr>
                <w:rStyle w:val="IndexLink"/>
              </w:rPr>
              <w:t>465</w:t>
            </w:r>
          </w:hyperlink>
        </w:p>
        <w:p>
          <w:pPr>
            <w:pStyle w:val="Contents4"/>
            <w:tabs>
              <w:tab w:val="clear" w:pos="8176"/>
              <w:tab w:val="right" w:pos="9026" w:leader="dot"/>
            </w:tabs>
            <w:rPr/>
          </w:pPr>
          <w:hyperlink w:anchor="__RefHeading___Toc5579880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تقوی مداری</w:t>
            </w:r>
            <w:r>
              <w:rPr>
                <w:rStyle w:val="IndexLink"/>
                <w:rtl w:val="true"/>
              </w:rPr>
              <w:tab/>
            </w:r>
            <w:r>
              <w:rPr>
                <w:rStyle w:val="IndexLink"/>
              </w:rPr>
              <w:t>465</w:t>
            </w:r>
          </w:hyperlink>
        </w:p>
        <w:p>
          <w:pPr>
            <w:pStyle w:val="Contents4"/>
            <w:tabs>
              <w:tab w:val="clear" w:pos="8176"/>
              <w:tab w:val="right" w:pos="9026" w:leader="dot"/>
            </w:tabs>
            <w:rPr/>
          </w:pPr>
          <w:hyperlink w:anchor="__RefHeading___Toc5579882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فرار به سوی خدا</w:t>
            </w:r>
            <w:r>
              <w:rPr>
                <w:rStyle w:val="IndexLink"/>
                <w:rtl w:val="true"/>
              </w:rPr>
              <w:tab/>
            </w:r>
            <w:r>
              <w:rPr>
                <w:rStyle w:val="IndexLink"/>
              </w:rPr>
              <w:t>465</w:t>
            </w:r>
          </w:hyperlink>
        </w:p>
        <w:p>
          <w:pPr>
            <w:pStyle w:val="Contents4"/>
            <w:tabs>
              <w:tab w:val="clear" w:pos="8176"/>
              <w:tab w:val="right" w:pos="9026" w:leader="dot"/>
            </w:tabs>
            <w:rPr/>
          </w:pPr>
          <w:hyperlink w:anchor="__RefHeading___Toc5579884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حرکت در صراط مستقیم</w:t>
            </w:r>
            <w:r>
              <w:rPr>
                <w:rStyle w:val="IndexLink"/>
                <w:rtl w:val="true"/>
              </w:rPr>
              <w:tab/>
            </w:r>
            <w:r>
              <w:rPr>
                <w:rStyle w:val="IndexLink"/>
              </w:rPr>
              <w:t>466</w:t>
            </w:r>
          </w:hyperlink>
        </w:p>
        <w:p>
          <w:pPr>
            <w:pStyle w:val="Contents4"/>
            <w:tabs>
              <w:tab w:val="clear" w:pos="8176"/>
              <w:tab w:val="right" w:pos="9026" w:leader="dot"/>
            </w:tabs>
            <w:rPr/>
          </w:pPr>
          <w:hyperlink w:anchor="__RefHeading___Toc5579886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انجام وظیفه</w:t>
            </w:r>
            <w:r>
              <w:rPr>
                <w:rStyle w:val="IndexLink"/>
                <w:rtl w:val="true"/>
              </w:rPr>
              <w:tab/>
            </w:r>
            <w:r>
              <w:rPr>
                <w:rStyle w:val="IndexLink"/>
              </w:rPr>
              <w:t>467</w:t>
            </w:r>
          </w:hyperlink>
        </w:p>
        <w:p>
          <w:pPr>
            <w:pStyle w:val="Contents3"/>
            <w:tabs>
              <w:tab w:val="clear" w:pos="8459"/>
              <w:tab w:val="right" w:pos="9026" w:leader="dot"/>
            </w:tabs>
            <w:rPr/>
          </w:pPr>
          <w:hyperlink w:anchor="__RefHeading___Toc5579888_2320776876">
            <w:r>
              <w:rPr>
                <w:webHidden/>
                <w:rStyle w:val="IndexLink"/>
              </w:rPr>
              <w:t>3</w:t>
            </w:r>
            <w:r>
              <w:rPr>
                <w:rStyle w:val="IndexLink"/>
                <w:rtl w:val="true"/>
              </w:rPr>
              <w:t xml:space="preserve">. </w:t>
            </w:r>
            <w:r>
              <w:rPr>
                <w:rStyle w:val="IndexLink"/>
                <w:rtl w:val="true"/>
              </w:rPr>
              <w:t>امام ضامن کامیابی پیروان حق</w:t>
            </w:r>
            <w:r>
              <w:rPr>
                <w:rStyle w:val="IndexLink"/>
                <w:rtl w:val="true"/>
              </w:rPr>
              <w:tab/>
            </w:r>
            <w:r>
              <w:rPr>
                <w:rStyle w:val="IndexLink"/>
              </w:rPr>
              <w:t>468</w:t>
            </w:r>
          </w:hyperlink>
        </w:p>
        <w:p>
          <w:pPr>
            <w:pStyle w:val="Contents3"/>
            <w:tabs>
              <w:tab w:val="clear" w:pos="8459"/>
              <w:tab w:val="right" w:pos="9026" w:leader="dot"/>
            </w:tabs>
            <w:rPr/>
          </w:pPr>
          <w:hyperlink w:anchor="__RefHeading___Toc5579890_2320776876">
            <w:r>
              <w:rPr>
                <w:webHidden/>
                <w:rStyle w:val="IndexLink"/>
              </w:rPr>
              <w:t>4</w:t>
            </w:r>
            <w:r>
              <w:rPr>
                <w:rStyle w:val="IndexLink"/>
                <w:rtl w:val="true"/>
              </w:rPr>
              <w:t xml:space="preserve">. </w:t>
            </w:r>
            <w:r>
              <w:rPr>
                <w:rStyle w:val="IndexLink"/>
                <w:rtl w:val="true"/>
              </w:rPr>
              <w:t>امیدواری به آینده</w:t>
            </w:r>
            <w:r>
              <w:rPr>
                <w:rStyle w:val="IndexLink"/>
                <w:rtl w:val="true"/>
              </w:rPr>
              <w:tab/>
            </w:r>
            <w:r>
              <w:rPr>
                <w:rStyle w:val="IndexLink"/>
              </w:rPr>
              <w:t>468</w:t>
            </w:r>
          </w:hyperlink>
        </w:p>
        <w:p>
          <w:pPr>
            <w:pStyle w:val="Contents2"/>
            <w:tabs>
              <w:tab w:val="clear" w:pos="8743"/>
              <w:tab w:val="right" w:pos="9026" w:leader="dot"/>
            </w:tabs>
            <w:rPr/>
          </w:pPr>
          <w:hyperlink w:anchor="__RefHeading___Toc5579892_2320776876">
            <w:r>
              <w:rPr>
                <w:webHidden/>
                <w:rStyle w:val="IndexLink"/>
                <w:rtl w:val="true"/>
              </w:rPr>
              <w:t xml:space="preserve">خطبه </w:t>
            </w:r>
            <w:r>
              <w:rPr>
                <w:rStyle w:val="IndexLink"/>
              </w:rPr>
              <w:t>25</w:t>
            </w:r>
            <w:r>
              <w:rPr>
                <w:rStyle w:val="IndexLink"/>
                <w:rtl w:val="true"/>
              </w:rPr>
              <w:tab/>
            </w:r>
            <w:r>
              <w:rPr>
                <w:rStyle w:val="IndexLink"/>
              </w:rPr>
              <w:t>469</w:t>
            </w:r>
          </w:hyperlink>
        </w:p>
        <w:p>
          <w:pPr>
            <w:pStyle w:val="Contents3"/>
            <w:tabs>
              <w:tab w:val="clear" w:pos="8459"/>
              <w:tab w:val="right" w:pos="9026" w:leader="dot"/>
            </w:tabs>
            <w:rPr/>
          </w:pPr>
          <w:hyperlink w:anchor="__RefHeading___Toc5579894_2320776876">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5579896_2320776876">
            <w:r>
              <w:rPr>
                <w:webHidden/>
                <w:rStyle w:val="IndexLink"/>
                <w:rtl w:val="true"/>
              </w:rPr>
              <w:t>پیشگفتار خطبه</w:t>
            </w:r>
            <w:r>
              <w:rPr>
                <w:rStyle w:val="IndexLink"/>
                <w:rtl w:val="true"/>
              </w:rPr>
              <w:tab/>
            </w:r>
            <w:r>
              <w:rPr>
                <w:rStyle w:val="IndexLink"/>
              </w:rPr>
              <w:t>469</w:t>
            </w:r>
          </w:hyperlink>
        </w:p>
        <w:p>
          <w:pPr>
            <w:pStyle w:val="Contents3"/>
            <w:tabs>
              <w:tab w:val="clear" w:pos="8459"/>
              <w:tab w:val="right" w:pos="9026" w:leader="dot"/>
            </w:tabs>
            <w:rPr/>
          </w:pPr>
          <w:hyperlink w:anchor="__RefHeading___Toc5579898_2320776876">
            <w:r>
              <w:rPr>
                <w:webHidden/>
                <w:rStyle w:val="IndexLink"/>
              </w:rPr>
              <w:t>1</w:t>
            </w:r>
            <w:r>
              <w:rPr>
                <w:rStyle w:val="IndexLink"/>
                <w:rtl w:val="true"/>
              </w:rPr>
              <w:t xml:space="preserve">. </w:t>
            </w:r>
            <w:r>
              <w:rPr>
                <w:rStyle w:val="IndexLink"/>
                <w:rtl w:val="true"/>
              </w:rPr>
              <w:t>محدود شدن حوزه حکومت امام به کوفه</w:t>
            </w:r>
            <w:r>
              <w:rPr>
                <w:rStyle w:val="IndexLink"/>
                <w:rtl w:val="true"/>
              </w:rPr>
              <w:tab/>
            </w:r>
            <w:r>
              <w:rPr>
                <w:rStyle w:val="IndexLink"/>
              </w:rPr>
              <w:t>470</w:t>
            </w:r>
          </w:hyperlink>
        </w:p>
        <w:p>
          <w:pPr>
            <w:pStyle w:val="Contents3"/>
            <w:tabs>
              <w:tab w:val="clear" w:pos="8459"/>
              <w:tab w:val="right" w:pos="9026" w:leader="dot"/>
            </w:tabs>
            <w:rPr/>
          </w:pPr>
          <w:hyperlink w:anchor="__RefHeading___Toc5579900_2320776876">
            <w:r>
              <w:rPr>
                <w:webHidden/>
                <w:rStyle w:val="IndexLink"/>
              </w:rPr>
              <w:t>2</w:t>
            </w:r>
            <w:r>
              <w:rPr>
                <w:rStyle w:val="IndexLink"/>
                <w:rtl w:val="true"/>
              </w:rPr>
              <w:t xml:space="preserve">. </w:t>
            </w:r>
            <w:r>
              <w:rPr>
                <w:rStyle w:val="IndexLink"/>
                <w:rtl w:val="true"/>
              </w:rPr>
              <w:t>ای کوفه</w:t>
            </w:r>
            <w:r>
              <w:rPr>
                <w:rStyle w:val="IndexLink"/>
                <w:rtl w:val="true"/>
              </w:rPr>
              <w:t xml:space="preserve">! </w:t>
            </w:r>
            <w:r>
              <w:rPr>
                <w:rStyle w:val="IndexLink"/>
                <w:rtl w:val="true"/>
              </w:rPr>
              <w:t>چهره ات زشت باد</w:t>
            </w:r>
            <w:r>
              <w:rPr>
                <w:rStyle w:val="IndexLink"/>
                <w:rtl w:val="true"/>
              </w:rPr>
              <w:tab/>
            </w:r>
            <w:r>
              <w:rPr>
                <w:rStyle w:val="IndexLink"/>
              </w:rPr>
              <w:t>471</w:t>
            </w:r>
          </w:hyperlink>
        </w:p>
        <w:p>
          <w:pPr>
            <w:pStyle w:val="Contents4"/>
            <w:tabs>
              <w:tab w:val="clear" w:pos="8176"/>
              <w:tab w:val="right" w:pos="9026" w:leader="dot"/>
            </w:tabs>
            <w:rPr/>
          </w:pPr>
          <w:hyperlink w:anchor="__RefHeading___Toc5579902_2320776876">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5579904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تمسک به کلام</w:t>
            </w:r>
            <w:r>
              <w:rPr>
                <w:rStyle w:val="IndexLink"/>
                <w:rtl w:val="true"/>
              </w:rPr>
              <w:tab/>
            </w:r>
            <w:r>
              <w:rPr>
                <w:rStyle w:val="IndexLink"/>
              </w:rPr>
              <w:t>471</w:t>
            </w:r>
          </w:hyperlink>
        </w:p>
        <w:p>
          <w:pPr>
            <w:pStyle w:val="Contents3"/>
            <w:tabs>
              <w:tab w:val="clear" w:pos="8459"/>
              <w:tab w:val="right" w:pos="9026" w:leader="dot"/>
            </w:tabs>
            <w:rPr/>
          </w:pPr>
          <w:hyperlink w:anchor="__RefHeading___Toc5579906_2320776876">
            <w:r>
              <w:rPr>
                <w:webHidden/>
                <w:rStyle w:val="IndexLink"/>
              </w:rPr>
              <w:t>3</w:t>
            </w:r>
            <w:r>
              <w:rPr>
                <w:rStyle w:val="IndexLink"/>
                <w:rtl w:val="true"/>
              </w:rPr>
              <w:t xml:space="preserve">. </w:t>
            </w:r>
            <w:r>
              <w:rPr>
                <w:rStyle w:val="IndexLink"/>
                <w:rtl w:val="true"/>
              </w:rPr>
              <w:t>اخبار سلطه بُسر بر یمن</w:t>
            </w:r>
            <w:r>
              <w:rPr>
                <w:rStyle w:val="IndexLink"/>
                <w:rtl w:val="true"/>
              </w:rPr>
              <w:tab/>
            </w:r>
            <w:r>
              <w:rPr>
                <w:rStyle w:val="IndexLink"/>
              </w:rPr>
              <w:t>472</w:t>
            </w:r>
          </w:hyperlink>
        </w:p>
        <w:p>
          <w:pPr>
            <w:pStyle w:val="Contents3"/>
            <w:tabs>
              <w:tab w:val="clear" w:pos="8459"/>
              <w:tab w:val="right" w:pos="9026" w:leader="dot"/>
            </w:tabs>
            <w:rPr/>
          </w:pPr>
          <w:hyperlink w:anchor="__RefHeading___Toc5579908_2320776876">
            <w:r>
              <w:rPr>
                <w:webHidden/>
                <w:rStyle w:val="IndexLink"/>
              </w:rPr>
              <w:t>4</w:t>
            </w:r>
            <w:r>
              <w:rPr>
                <w:rStyle w:val="IndexLink"/>
                <w:rtl w:val="true"/>
              </w:rPr>
              <w:t xml:space="preserve">. </w:t>
            </w:r>
            <w:r>
              <w:rPr>
                <w:rStyle w:val="IndexLink"/>
                <w:rtl w:val="true"/>
              </w:rPr>
              <w:t>یقین امام به غلبه شامیان</w:t>
            </w:r>
            <w:r>
              <w:rPr>
                <w:rStyle w:val="IndexLink"/>
                <w:rtl w:val="true"/>
              </w:rPr>
              <w:tab/>
            </w:r>
            <w:r>
              <w:rPr>
                <w:rStyle w:val="IndexLink"/>
              </w:rPr>
              <w:t>472</w:t>
            </w:r>
          </w:hyperlink>
        </w:p>
        <w:p>
          <w:pPr>
            <w:pStyle w:val="Contents3"/>
            <w:tabs>
              <w:tab w:val="clear" w:pos="8459"/>
              <w:tab w:val="right" w:pos="9026" w:leader="dot"/>
            </w:tabs>
            <w:rPr/>
          </w:pPr>
          <w:hyperlink w:anchor="__RefHeading___Toc5579910_2320776876">
            <w:r>
              <w:rPr>
                <w:webHidden/>
                <w:rStyle w:val="IndexLink"/>
              </w:rPr>
              <w:t>5</w:t>
            </w:r>
            <w:r>
              <w:rPr>
                <w:rStyle w:val="IndexLink"/>
                <w:rtl w:val="true"/>
              </w:rPr>
              <w:t xml:space="preserve">. </w:t>
            </w:r>
            <w:r>
              <w:rPr>
                <w:rStyle w:val="IndexLink"/>
                <w:rtl w:val="true"/>
              </w:rPr>
              <w:t>علل پیروزی معاویه</w:t>
            </w:r>
            <w:r>
              <w:rPr>
                <w:rStyle w:val="IndexLink"/>
                <w:rtl w:val="true"/>
              </w:rPr>
              <w:tab/>
            </w:r>
            <w:r>
              <w:rPr>
                <w:rStyle w:val="IndexLink"/>
              </w:rPr>
              <w:t>473</w:t>
            </w:r>
          </w:hyperlink>
        </w:p>
        <w:p>
          <w:pPr>
            <w:pStyle w:val="Contents4"/>
            <w:tabs>
              <w:tab w:val="clear" w:pos="8176"/>
              <w:tab w:val="right" w:pos="9026" w:leader="dot"/>
            </w:tabs>
            <w:rPr/>
          </w:pPr>
          <w:hyperlink w:anchor="__RefHeading___Toc5579912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اتحاد</w:t>
            </w:r>
            <w:r>
              <w:rPr>
                <w:rStyle w:val="IndexLink"/>
                <w:rtl w:val="true"/>
              </w:rPr>
              <w:tab/>
            </w:r>
            <w:r>
              <w:rPr>
                <w:rStyle w:val="IndexLink"/>
              </w:rPr>
              <w:t>473</w:t>
            </w:r>
          </w:hyperlink>
        </w:p>
        <w:p>
          <w:pPr>
            <w:pStyle w:val="Contents4"/>
            <w:tabs>
              <w:tab w:val="clear" w:pos="8176"/>
              <w:tab w:val="right" w:pos="9026" w:leader="dot"/>
            </w:tabs>
            <w:rPr/>
          </w:pPr>
          <w:hyperlink w:anchor="__RefHeading___Toc5579914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تمرد از رهبری</w:t>
            </w:r>
            <w:r>
              <w:rPr>
                <w:rStyle w:val="IndexLink"/>
                <w:rtl w:val="true"/>
              </w:rPr>
              <w:tab/>
            </w:r>
            <w:r>
              <w:rPr>
                <w:rStyle w:val="IndexLink"/>
              </w:rPr>
              <w:t>473</w:t>
            </w:r>
          </w:hyperlink>
        </w:p>
        <w:p>
          <w:pPr>
            <w:pStyle w:val="Contents4"/>
            <w:tabs>
              <w:tab w:val="clear" w:pos="8176"/>
              <w:tab w:val="right" w:pos="9026" w:leader="dot"/>
            </w:tabs>
            <w:rPr/>
          </w:pPr>
          <w:hyperlink w:anchor="__RefHeading___Toc5579916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ادای امانت به رهبر</w:t>
            </w:r>
            <w:r>
              <w:rPr>
                <w:rStyle w:val="IndexLink"/>
                <w:rtl w:val="true"/>
              </w:rPr>
              <w:tab/>
            </w:r>
            <w:r>
              <w:rPr>
                <w:rStyle w:val="IndexLink"/>
              </w:rPr>
              <w:t>473</w:t>
            </w:r>
          </w:hyperlink>
        </w:p>
        <w:p>
          <w:pPr>
            <w:pStyle w:val="Contents4"/>
            <w:tabs>
              <w:tab w:val="clear" w:pos="8176"/>
              <w:tab w:val="right" w:pos="9026" w:leader="dot"/>
            </w:tabs>
            <w:rPr/>
          </w:pPr>
          <w:hyperlink w:anchor="__RefHeading___Toc5579918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تلاش در اصلاح</w:t>
            </w:r>
            <w:r>
              <w:rPr>
                <w:rStyle w:val="IndexLink"/>
                <w:rtl w:val="true"/>
              </w:rPr>
              <w:tab/>
            </w:r>
            <w:r>
              <w:rPr>
                <w:rStyle w:val="IndexLink"/>
              </w:rPr>
              <w:t>473</w:t>
            </w:r>
          </w:hyperlink>
        </w:p>
        <w:p>
          <w:pPr>
            <w:pStyle w:val="Contents4"/>
            <w:tabs>
              <w:tab w:val="clear" w:pos="8176"/>
              <w:tab w:val="right" w:pos="9026" w:leader="dot"/>
            </w:tabs>
            <w:rPr/>
          </w:pPr>
          <w:hyperlink w:anchor="__RefHeading___Toc5579920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بی اعتمادی امام به مردم کوفه</w:t>
            </w:r>
            <w:r>
              <w:rPr>
                <w:rStyle w:val="IndexLink"/>
                <w:rtl w:val="true"/>
              </w:rPr>
              <w:tab/>
            </w:r>
            <w:r>
              <w:rPr>
                <w:rStyle w:val="IndexLink"/>
              </w:rPr>
              <w:t>473</w:t>
            </w:r>
          </w:hyperlink>
        </w:p>
        <w:p>
          <w:pPr>
            <w:pStyle w:val="Contents3"/>
            <w:tabs>
              <w:tab w:val="clear" w:pos="8459"/>
              <w:tab w:val="right" w:pos="9026" w:leader="dot"/>
            </w:tabs>
            <w:rPr/>
          </w:pPr>
          <w:hyperlink w:anchor="__RefHeading___Toc5579922_2320776876">
            <w:r>
              <w:rPr>
                <w:webHidden/>
                <w:rStyle w:val="IndexLink"/>
              </w:rPr>
              <w:t>6</w:t>
            </w:r>
            <w:r>
              <w:rPr>
                <w:rStyle w:val="IndexLink"/>
                <w:rtl w:val="true"/>
              </w:rPr>
              <w:t xml:space="preserve">. </w:t>
            </w:r>
            <w:r>
              <w:rPr>
                <w:rStyle w:val="IndexLink"/>
                <w:rtl w:val="true"/>
              </w:rPr>
              <w:t>دلتنگی امام از مردم</w:t>
            </w:r>
            <w:r>
              <w:rPr>
                <w:rStyle w:val="IndexLink"/>
                <w:rtl w:val="true"/>
              </w:rPr>
              <w:tab/>
            </w:r>
            <w:r>
              <w:rPr>
                <w:rStyle w:val="IndexLink"/>
              </w:rPr>
              <w:t>474</w:t>
            </w:r>
          </w:hyperlink>
        </w:p>
        <w:p>
          <w:pPr>
            <w:pStyle w:val="Contents3"/>
            <w:tabs>
              <w:tab w:val="clear" w:pos="8459"/>
              <w:tab w:val="right" w:pos="9026" w:leader="dot"/>
            </w:tabs>
            <w:rPr/>
          </w:pPr>
          <w:hyperlink w:anchor="__RefHeading___Toc5579924_2320776876">
            <w:r>
              <w:rPr>
                <w:webHidden/>
                <w:rStyle w:val="IndexLink"/>
              </w:rPr>
              <w:t>8</w:t>
            </w:r>
            <w:r>
              <w:rPr>
                <w:rStyle w:val="IndexLink"/>
                <w:rtl w:val="true"/>
              </w:rPr>
              <w:t xml:space="preserve">. </w:t>
            </w:r>
            <w:r>
              <w:rPr>
                <w:rStyle w:val="IndexLink"/>
                <w:rtl w:val="true"/>
              </w:rPr>
              <w:t>نفرین امام در حق مردم</w:t>
            </w:r>
            <w:r>
              <w:rPr>
                <w:rStyle w:val="IndexLink"/>
                <w:rtl w:val="true"/>
              </w:rPr>
              <w:tab/>
            </w:r>
            <w:r>
              <w:rPr>
                <w:rStyle w:val="IndexLink"/>
              </w:rPr>
              <w:t>474</w:t>
            </w:r>
          </w:hyperlink>
        </w:p>
        <w:p>
          <w:pPr>
            <w:pStyle w:val="Contents3"/>
            <w:tabs>
              <w:tab w:val="clear" w:pos="8459"/>
              <w:tab w:val="right" w:pos="9026" w:leader="dot"/>
            </w:tabs>
            <w:rPr/>
          </w:pPr>
          <w:hyperlink w:anchor="__RefHeading___Toc5579926_2320776876">
            <w:r>
              <w:rPr>
                <w:webHidden/>
                <w:rStyle w:val="IndexLink"/>
              </w:rPr>
              <w:t>9</w:t>
            </w:r>
            <w:r>
              <w:rPr>
                <w:rStyle w:val="IndexLink"/>
                <w:rtl w:val="true"/>
              </w:rPr>
              <w:t xml:space="preserve">. </w:t>
            </w:r>
            <w:r>
              <w:rPr>
                <w:rStyle w:val="IndexLink"/>
                <w:rtl w:val="true"/>
              </w:rPr>
              <w:t>نفرین دوم امام</w:t>
            </w:r>
            <w:r>
              <w:rPr>
                <w:rStyle w:val="IndexLink"/>
                <w:rtl w:val="true"/>
              </w:rPr>
              <w:tab/>
            </w:r>
            <w:r>
              <w:rPr>
                <w:rStyle w:val="IndexLink"/>
              </w:rPr>
              <w:t>474</w:t>
            </w:r>
          </w:hyperlink>
        </w:p>
        <w:p>
          <w:pPr>
            <w:pStyle w:val="Contents3"/>
            <w:tabs>
              <w:tab w:val="clear" w:pos="8459"/>
              <w:tab w:val="right" w:pos="9026" w:leader="dot"/>
            </w:tabs>
            <w:rPr/>
          </w:pPr>
          <w:hyperlink w:anchor="__RefHeading___Toc5579928_2320776876">
            <w:r>
              <w:rPr>
                <w:webHidden/>
                <w:rStyle w:val="IndexLink"/>
              </w:rPr>
              <w:t>10</w:t>
            </w:r>
            <w:r>
              <w:rPr>
                <w:rStyle w:val="IndexLink"/>
                <w:rtl w:val="true"/>
              </w:rPr>
              <w:t xml:space="preserve">. </w:t>
            </w:r>
            <w:r>
              <w:rPr>
                <w:rStyle w:val="IndexLink"/>
                <w:rtl w:val="true"/>
              </w:rPr>
              <w:t>آرزوی امام</w:t>
            </w:r>
            <w:r>
              <w:rPr>
                <w:rStyle w:val="IndexLink"/>
                <w:rtl w:val="true"/>
              </w:rPr>
              <w:tab/>
            </w:r>
            <w:r>
              <w:rPr>
                <w:rStyle w:val="IndexLink"/>
              </w:rPr>
              <w:t>475</w:t>
            </w:r>
          </w:hyperlink>
        </w:p>
        <w:p>
          <w:pPr>
            <w:pStyle w:val="Contents3"/>
            <w:tabs>
              <w:tab w:val="clear" w:pos="8459"/>
              <w:tab w:val="right" w:pos="9026" w:leader="dot"/>
            </w:tabs>
            <w:rPr/>
          </w:pPr>
          <w:hyperlink w:anchor="__RefHeading___Toc5579930_2320776876">
            <w:r>
              <w:rPr>
                <w:webHidden/>
                <w:rStyle w:val="IndexLink"/>
              </w:rPr>
              <w:t>11</w:t>
            </w:r>
            <w:r>
              <w:rPr>
                <w:rStyle w:val="IndexLink"/>
                <w:rtl w:val="true"/>
              </w:rPr>
              <w:t xml:space="preserve">. </w:t>
            </w:r>
            <w:r>
              <w:rPr>
                <w:rStyle w:val="IndexLink"/>
                <w:rtl w:val="true"/>
              </w:rPr>
              <w:t>تمثل به شعر</w:t>
            </w:r>
            <w:r>
              <w:rPr>
                <w:rStyle w:val="IndexLink"/>
                <w:rtl w:val="true"/>
              </w:rPr>
              <w:tab/>
            </w:r>
            <w:r>
              <w:rPr>
                <w:rStyle w:val="IndexLink"/>
              </w:rPr>
              <w:t>476</w:t>
            </w:r>
          </w:hyperlink>
        </w:p>
        <w:p>
          <w:pPr>
            <w:pStyle w:val="Contents2"/>
            <w:tabs>
              <w:tab w:val="clear" w:pos="8743"/>
              <w:tab w:val="right" w:pos="9026" w:leader="dot"/>
            </w:tabs>
            <w:rPr/>
          </w:pPr>
          <w:hyperlink w:anchor="__RefHeading___Toc5579932_2320776876">
            <w:r>
              <w:rPr>
                <w:webHidden/>
                <w:rStyle w:val="IndexLink"/>
                <w:rtl w:val="true"/>
              </w:rPr>
              <w:t xml:space="preserve">خطبه </w:t>
            </w:r>
            <w:r>
              <w:rPr>
                <w:rStyle w:val="IndexLink"/>
              </w:rPr>
              <w:t>26</w:t>
            </w:r>
            <w:r>
              <w:rPr>
                <w:rStyle w:val="IndexLink"/>
                <w:rtl w:val="true"/>
              </w:rPr>
              <w:tab/>
            </w:r>
            <w:r>
              <w:rPr>
                <w:rStyle w:val="IndexLink"/>
              </w:rPr>
              <w:t>477</w:t>
            </w:r>
          </w:hyperlink>
        </w:p>
        <w:p>
          <w:pPr>
            <w:pStyle w:val="Contents3"/>
            <w:tabs>
              <w:tab w:val="clear" w:pos="8459"/>
              <w:tab w:val="right" w:pos="9026" w:leader="dot"/>
            </w:tabs>
            <w:rPr/>
          </w:pPr>
          <w:hyperlink w:anchor="__RefHeading___Toc5579934_2320776876">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5579936_2320776876">
            <w:r>
              <w:rPr>
                <w:webHidden/>
                <w:rStyle w:val="IndexLink"/>
                <w:rtl w:val="true"/>
              </w:rPr>
              <w:t>پیشگفتار خطبه</w:t>
            </w:r>
            <w:r>
              <w:rPr>
                <w:rStyle w:val="IndexLink"/>
                <w:rtl w:val="true"/>
              </w:rPr>
              <w:tab/>
            </w:r>
            <w:r>
              <w:rPr>
                <w:rStyle w:val="IndexLink"/>
              </w:rPr>
              <w:t>477</w:t>
            </w:r>
          </w:hyperlink>
        </w:p>
        <w:p>
          <w:pPr>
            <w:pStyle w:val="Contents3"/>
            <w:tabs>
              <w:tab w:val="clear" w:pos="8459"/>
              <w:tab w:val="right" w:pos="9026" w:leader="dot"/>
            </w:tabs>
            <w:rPr/>
          </w:pPr>
          <w:hyperlink w:anchor="__RefHeading___Toc5579938_2320776876">
            <w:r>
              <w:rPr>
                <w:webHidden/>
                <w:rStyle w:val="IndexLink"/>
              </w:rPr>
              <w:t>1</w:t>
            </w:r>
            <w:r>
              <w:rPr>
                <w:rStyle w:val="IndexLink"/>
                <w:rtl w:val="true"/>
              </w:rPr>
              <w:t xml:space="preserve">. </w:t>
            </w:r>
            <w:r>
              <w:rPr>
                <w:rStyle w:val="IndexLink"/>
                <w:rtl w:val="true"/>
              </w:rPr>
              <w:t>جایگاه پیامبر</w:t>
            </w:r>
            <w:r>
              <w:rPr>
                <w:rStyle w:val="IndexLink"/>
                <w:rtl w:val="true"/>
              </w:rPr>
              <w:tab/>
            </w:r>
            <w:r>
              <w:rPr>
                <w:rStyle w:val="IndexLink"/>
              </w:rPr>
              <w:t>479</w:t>
            </w:r>
          </w:hyperlink>
        </w:p>
        <w:p>
          <w:pPr>
            <w:pStyle w:val="Contents4"/>
            <w:tabs>
              <w:tab w:val="clear" w:pos="8176"/>
              <w:tab w:val="right" w:pos="9026" w:leader="dot"/>
            </w:tabs>
            <w:rPr/>
          </w:pPr>
          <w:hyperlink w:anchor="__RefHeading___Toc557994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جهانی بودن رسالت پیامبر</w:t>
            </w:r>
            <w:r>
              <w:rPr>
                <w:rStyle w:val="IndexLink"/>
                <w:rtl w:val="true"/>
              </w:rPr>
              <w:tab/>
            </w:r>
            <w:r>
              <w:rPr>
                <w:rStyle w:val="IndexLink"/>
              </w:rPr>
              <w:t>479</w:t>
            </w:r>
          </w:hyperlink>
        </w:p>
        <w:p>
          <w:pPr>
            <w:pStyle w:val="Contents4"/>
            <w:tabs>
              <w:tab w:val="clear" w:pos="8176"/>
              <w:tab w:val="right" w:pos="9026" w:leader="dot"/>
            </w:tabs>
            <w:rPr/>
          </w:pPr>
          <w:hyperlink w:anchor="__RefHeading___Toc557994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امانت دار پیام الهی</w:t>
            </w:r>
            <w:r>
              <w:rPr>
                <w:rStyle w:val="IndexLink"/>
                <w:rtl w:val="true"/>
              </w:rPr>
              <w:tab/>
            </w:r>
            <w:r>
              <w:rPr>
                <w:rStyle w:val="IndexLink"/>
              </w:rPr>
              <w:t>480</w:t>
            </w:r>
          </w:hyperlink>
        </w:p>
        <w:p>
          <w:pPr>
            <w:pStyle w:val="Contents3"/>
            <w:tabs>
              <w:tab w:val="clear" w:pos="8459"/>
              <w:tab w:val="right" w:pos="9026" w:leader="dot"/>
            </w:tabs>
            <w:rPr/>
          </w:pPr>
          <w:hyperlink w:anchor="__RefHeading___Toc5579944_2320776876">
            <w:r>
              <w:rPr>
                <w:webHidden/>
                <w:rStyle w:val="IndexLink"/>
              </w:rPr>
              <w:t>2</w:t>
            </w:r>
            <w:r>
              <w:rPr>
                <w:rStyle w:val="IndexLink"/>
                <w:rtl w:val="true"/>
              </w:rPr>
              <w:t xml:space="preserve">. </w:t>
            </w:r>
            <w:r>
              <w:rPr>
                <w:rStyle w:val="IndexLink"/>
                <w:rtl w:val="true"/>
              </w:rPr>
              <w:t>شرح حال عرب در عصر جاهلیت</w:t>
            </w:r>
            <w:r>
              <w:rPr>
                <w:rStyle w:val="IndexLink"/>
                <w:rtl w:val="true"/>
              </w:rPr>
              <w:tab/>
            </w:r>
            <w:r>
              <w:rPr>
                <w:rStyle w:val="IndexLink"/>
              </w:rPr>
              <w:t>480</w:t>
            </w:r>
          </w:hyperlink>
        </w:p>
        <w:p>
          <w:pPr>
            <w:pStyle w:val="Contents4"/>
            <w:tabs>
              <w:tab w:val="clear" w:pos="8176"/>
              <w:tab w:val="right" w:pos="9026" w:leader="dot"/>
            </w:tabs>
            <w:rPr/>
          </w:pPr>
          <w:hyperlink w:anchor="__RefHeading___Toc5579946_232077687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557994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آیین جاهلیت</w:t>
            </w:r>
            <w:r>
              <w:rPr>
                <w:rStyle w:val="IndexLink"/>
                <w:rtl w:val="true"/>
              </w:rPr>
              <w:tab/>
            </w:r>
            <w:r>
              <w:rPr>
                <w:rStyle w:val="IndexLink"/>
              </w:rPr>
              <w:t>480</w:t>
            </w:r>
          </w:hyperlink>
        </w:p>
        <w:p>
          <w:pPr>
            <w:pStyle w:val="Contents4"/>
            <w:tabs>
              <w:tab w:val="clear" w:pos="8176"/>
              <w:tab w:val="right" w:pos="9026" w:leader="dot"/>
            </w:tabs>
            <w:rPr/>
          </w:pPr>
          <w:hyperlink w:anchor="__RefHeading___Toc5579950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شرایط زندگی مادی عصر جاهلیت</w:t>
            </w:r>
            <w:r>
              <w:rPr>
                <w:rStyle w:val="IndexLink"/>
                <w:rtl w:val="true"/>
              </w:rPr>
              <w:tab/>
            </w:r>
            <w:r>
              <w:rPr>
                <w:rStyle w:val="IndexLink"/>
              </w:rPr>
              <w:t>481</w:t>
            </w:r>
          </w:hyperlink>
        </w:p>
        <w:p>
          <w:pPr>
            <w:pStyle w:val="Contents5"/>
            <w:tabs>
              <w:tab w:val="clear" w:pos="7892"/>
              <w:tab w:val="right" w:pos="9026" w:leader="dot"/>
            </w:tabs>
            <w:rPr/>
          </w:pPr>
          <w:hyperlink w:anchor="__RefHeading___Toc5579952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زندگی در بدترین خانه</w:t>
            </w:r>
            <w:r>
              <w:rPr>
                <w:rStyle w:val="IndexLink"/>
                <w:rtl w:val="true"/>
              </w:rPr>
              <w:tab/>
            </w:r>
            <w:r>
              <w:rPr>
                <w:rStyle w:val="IndexLink"/>
              </w:rPr>
              <w:t>481</w:t>
            </w:r>
          </w:hyperlink>
        </w:p>
        <w:p>
          <w:pPr>
            <w:pStyle w:val="Contents5"/>
            <w:tabs>
              <w:tab w:val="clear" w:pos="7892"/>
              <w:tab w:val="right" w:pos="9026" w:leader="dot"/>
            </w:tabs>
            <w:rPr/>
          </w:pPr>
          <w:hyperlink w:anchor="__RefHeading___Toc5579954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در بین سنگ های سخت</w:t>
            </w:r>
            <w:r>
              <w:rPr>
                <w:rStyle w:val="IndexLink"/>
                <w:rtl w:val="true"/>
              </w:rPr>
              <w:tab/>
            </w:r>
            <w:r>
              <w:rPr>
                <w:rStyle w:val="IndexLink"/>
              </w:rPr>
              <w:t>481</w:t>
            </w:r>
          </w:hyperlink>
        </w:p>
        <w:p>
          <w:pPr>
            <w:pStyle w:val="Contents5"/>
            <w:tabs>
              <w:tab w:val="clear" w:pos="7892"/>
              <w:tab w:val="right" w:pos="9026" w:leader="dot"/>
            </w:tabs>
            <w:rPr/>
          </w:pPr>
          <w:hyperlink w:anchor="__RefHeading___Toc5579956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مارهای زهرآلود</w:t>
            </w:r>
            <w:r>
              <w:rPr>
                <w:rStyle w:val="IndexLink"/>
                <w:rtl w:val="true"/>
              </w:rPr>
              <w:tab/>
            </w:r>
            <w:r>
              <w:rPr>
                <w:rStyle w:val="IndexLink"/>
              </w:rPr>
              <w:t>481</w:t>
            </w:r>
          </w:hyperlink>
        </w:p>
        <w:p>
          <w:pPr>
            <w:pStyle w:val="Contents5"/>
            <w:tabs>
              <w:tab w:val="clear" w:pos="7892"/>
              <w:tab w:val="right" w:pos="9026" w:leader="dot"/>
            </w:tabs>
            <w:rPr/>
          </w:pPr>
          <w:hyperlink w:anchor="__RefHeading___Toc5579958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خوردن آب آلوده</w:t>
            </w:r>
            <w:r>
              <w:rPr>
                <w:rStyle w:val="IndexLink"/>
                <w:rtl w:val="true"/>
              </w:rPr>
              <w:tab/>
            </w:r>
            <w:r>
              <w:rPr>
                <w:rStyle w:val="IndexLink"/>
              </w:rPr>
              <w:t>481</w:t>
            </w:r>
          </w:hyperlink>
        </w:p>
        <w:p>
          <w:pPr>
            <w:pStyle w:val="Contents5"/>
            <w:tabs>
              <w:tab w:val="clear" w:pos="7892"/>
              <w:tab w:val="right" w:pos="9026" w:leader="dot"/>
            </w:tabs>
            <w:rPr/>
          </w:pPr>
          <w:hyperlink w:anchor="__RefHeading___Toc5579960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خوردن غذای ناگوار</w:t>
            </w:r>
            <w:r>
              <w:rPr>
                <w:rStyle w:val="IndexLink"/>
                <w:rtl w:val="true"/>
              </w:rPr>
              <w:tab/>
            </w:r>
            <w:r>
              <w:rPr>
                <w:rStyle w:val="IndexLink"/>
              </w:rPr>
              <w:t>482</w:t>
            </w:r>
          </w:hyperlink>
        </w:p>
        <w:p>
          <w:pPr>
            <w:pStyle w:val="Contents4"/>
            <w:tabs>
              <w:tab w:val="clear" w:pos="8176"/>
              <w:tab w:val="right" w:pos="9026" w:leader="dot"/>
            </w:tabs>
            <w:rPr/>
          </w:pPr>
          <w:hyperlink w:anchor="__RefHeading___Toc5579962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شرایط اجتماعی عصر جاهلیت</w:t>
            </w:r>
            <w:r>
              <w:rPr>
                <w:rStyle w:val="IndexLink"/>
                <w:rtl w:val="true"/>
              </w:rPr>
              <w:tab/>
            </w:r>
            <w:r>
              <w:rPr>
                <w:rStyle w:val="IndexLink"/>
              </w:rPr>
              <w:t>482</w:t>
            </w:r>
          </w:hyperlink>
        </w:p>
        <w:p>
          <w:pPr>
            <w:pStyle w:val="Contents4"/>
            <w:tabs>
              <w:tab w:val="clear" w:pos="8176"/>
              <w:tab w:val="right" w:pos="9026" w:leader="dot"/>
            </w:tabs>
            <w:rPr/>
          </w:pPr>
          <w:hyperlink w:anchor="__RefHeading___Toc5579964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وضعیت عاطفی مردم جاهلیت</w:t>
            </w:r>
            <w:r>
              <w:rPr>
                <w:rStyle w:val="IndexLink"/>
                <w:rtl w:val="true"/>
              </w:rPr>
              <w:tab/>
            </w:r>
            <w:r>
              <w:rPr>
                <w:rStyle w:val="IndexLink"/>
              </w:rPr>
              <w:t>482</w:t>
            </w:r>
          </w:hyperlink>
        </w:p>
        <w:p>
          <w:pPr>
            <w:pStyle w:val="Contents4"/>
            <w:tabs>
              <w:tab w:val="clear" w:pos="8176"/>
              <w:tab w:val="right" w:pos="9026" w:leader="dot"/>
            </w:tabs>
            <w:rPr/>
          </w:pPr>
          <w:hyperlink w:anchor="__RefHeading___Toc5579966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شرایط معنوی عصر جاهلیت</w:t>
            </w:r>
            <w:r>
              <w:rPr>
                <w:rStyle w:val="IndexLink"/>
                <w:rtl w:val="true"/>
              </w:rPr>
              <w:tab/>
            </w:r>
            <w:r>
              <w:rPr>
                <w:rStyle w:val="IndexLink"/>
              </w:rPr>
              <w:t>483</w:t>
            </w:r>
          </w:hyperlink>
        </w:p>
        <w:p>
          <w:pPr>
            <w:pStyle w:val="Contents5"/>
            <w:tabs>
              <w:tab w:val="clear" w:pos="7892"/>
              <w:tab w:val="right" w:pos="9026" w:leader="dot"/>
            </w:tabs>
            <w:rPr/>
          </w:pPr>
          <w:hyperlink w:anchor="__RefHeading___Toc5579968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بت پرستی</w:t>
            </w:r>
            <w:r>
              <w:rPr>
                <w:rStyle w:val="IndexLink"/>
                <w:rtl w:val="true"/>
              </w:rPr>
              <w:tab/>
            </w:r>
            <w:r>
              <w:rPr>
                <w:rStyle w:val="IndexLink"/>
              </w:rPr>
              <w:t>483</w:t>
            </w:r>
          </w:hyperlink>
        </w:p>
        <w:p>
          <w:pPr>
            <w:pStyle w:val="Contents5"/>
            <w:tabs>
              <w:tab w:val="clear" w:pos="7892"/>
              <w:tab w:val="right" w:pos="9026" w:leader="dot"/>
            </w:tabs>
            <w:rPr/>
          </w:pPr>
          <w:hyperlink w:anchor="__RefHeading___Toc5579970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آلودگی به گناه</w:t>
            </w:r>
            <w:r>
              <w:rPr>
                <w:rStyle w:val="IndexLink"/>
                <w:rtl w:val="true"/>
              </w:rPr>
              <w:tab/>
            </w:r>
            <w:r>
              <w:rPr>
                <w:rStyle w:val="IndexLink"/>
              </w:rPr>
              <w:t>484</w:t>
            </w:r>
          </w:hyperlink>
        </w:p>
        <w:p>
          <w:pPr>
            <w:pStyle w:val="Contents3"/>
            <w:tabs>
              <w:tab w:val="clear" w:pos="8459"/>
              <w:tab w:val="right" w:pos="9026" w:leader="dot"/>
            </w:tabs>
            <w:rPr/>
          </w:pPr>
          <w:hyperlink w:anchor="__RefHeading___Toc5579972_2320776876">
            <w:r>
              <w:rPr>
                <w:webHidden/>
                <w:rStyle w:val="IndexLink"/>
              </w:rPr>
              <w:t>3</w:t>
            </w:r>
            <w:r>
              <w:rPr>
                <w:rStyle w:val="IndexLink"/>
                <w:rtl w:val="true"/>
              </w:rPr>
              <w:t xml:space="preserve">. </w:t>
            </w:r>
            <w:r>
              <w:rPr>
                <w:rStyle w:val="IndexLink"/>
                <w:rtl w:val="true"/>
              </w:rPr>
              <w:t>شرایط امام بعد از پیامبر</w:t>
            </w:r>
            <w:r>
              <w:rPr>
                <w:rStyle w:val="IndexLink"/>
                <w:rtl w:val="true"/>
              </w:rPr>
              <w:tab/>
            </w:r>
            <w:r>
              <w:rPr>
                <w:rStyle w:val="IndexLink"/>
              </w:rPr>
              <w:t>484</w:t>
            </w:r>
          </w:hyperlink>
        </w:p>
        <w:p>
          <w:pPr>
            <w:pStyle w:val="Contents4"/>
            <w:tabs>
              <w:tab w:val="clear" w:pos="8176"/>
              <w:tab w:val="right" w:pos="9026" w:leader="dot"/>
            </w:tabs>
            <w:rPr/>
          </w:pPr>
          <w:hyperlink w:anchor="__RefHeading___Toc5579974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خاندانم، تنها یاورانم</w:t>
            </w:r>
            <w:r>
              <w:rPr>
                <w:rStyle w:val="IndexLink"/>
                <w:rtl w:val="true"/>
              </w:rPr>
              <w:tab/>
            </w:r>
            <w:r>
              <w:rPr>
                <w:rStyle w:val="IndexLink"/>
              </w:rPr>
              <w:t>484</w:t>
            </w:r>
          </w:hyperlink>
        </w:p>
        <w:p>
          <w:pPr>
            <w:pStyle w:val="Contents4"/>
            <w:tabs>
              <w:tab w:val="clear" w:pos="8176"/>
              <w:tab w:val="right" w:pos="9026" w:leader="dot"/>
            </w:tabs>
            <w:rPr/>
          </w:pPr>
          <w:hyperlink w:anchor="__RefHeading___Toc5579976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بی یاوری امام</w:t>
            </w:r>
            <w:r>
              <w:rPr>
                <w:rStyle w:val="IndexLink"/>
                <w:rtl w:val="true"/>
              </w:rPr>
              <w:tab/>
            </w:r>
            <w:r>
              <w:rPr>
                <w:rStyle w:val="IndexLink"/>
              </w:rPr>
              <w:t>484</w:t>
            </w:r>
          </w:hyperlink>
        </w:p>
        <w:p>
          <w:pPr>
            <w:pStyle w:val="Contents4"/>
            <w:tabs>
              <w:tab w:val="clear" w:pos="8176"/>
              <w:tab w:val="right" w:pos="9026" w:leader="dot"/>
            </w:tabs>
            <w:rPr/>
          </w:pPr>
          <w:hyperlink w:anchor="__RefHeading___Toc5579978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صبر جانکاه بعد از پیامبر</w:t>
            </w:r>
            <w:r>
              <w:rPr>
                <w:rStyle w:val="IndexLink"/>
                <w:rtl w:val="true"/>
              </w:rPr>
              <w:tab/>
            </w:r>
            <w:r>
              <w:rPr>
                <w:rStyle w:val="IndexLink"/>
              </w:rPr>
              <w:t>485</w:t>
            </w:r>
          </w:hyperlink>
        </w:p>
        <w:p>
          <w:pPr>
            <w:pStyle w:val="Contents3"/>
            <w:tabs>
              <w:tab w:val="clear" w:pos="8459"/>
              <w:tab w:val="right" w:pos="9026" w:leader="dot"/>
            </w:tabs>
            <w:rPr/>
          </w:pPr>
          <w:hyperlink w:anchor="__RefHeading___Toc5579980_2320776876">
            <w:r>
              <w:rPr>
                <w:webHidden/>
                <w:rStyle w:val="IndexLink"/>
              </w:rPr>
              <w:t>4</w:t>
            </w:r>
            <w:r>
              <w:rPr>
                <w:rStyle w:val="IndexLink"/>
                <w:rtl w:val="true"/>
              </w:rPr>
              <w:t xml:space="preserve">. </w:t>
            </w:r>
            <w:r>
              <w:rPr>
                <w:rStyle w:val="IndexLink"/>
                <w:rtl w:val="true"/>
              </w:rPr>
              <w:t>معامله عمروعاص با معاویه</w:t>
            </w:r>
            <w:r>
              <w:rPr>
                <w:rStyle w:val="IndexLink"/>
                <w:rtl w:val="true"/>
              </w:rPr>
              <w:tab/>
            </w:r>
            <w:r>
              <w:rPr>
                <w:rStyle w:val="IndexLink"/>
              </w:rPr>
              <w:t>486</w:t>
            </w:r>
          </w:hyperlink>
        </w:p>
        <w:p>
          <w:pPr>
            <w:pStyle w:val="Contents3"/>
            <w:tabs>
              <w:tab w:val="clear" w:pos="8459"/>
              <w:tab w:val="right" w:pos="9026" w:leader="dot"/>
            </w:tabs>
            <w:rPr/>
          </w:pPr>
          <w:hyperlink w:anchor="__RefHeading___Toc5579982_2320776876">
            <w:r>
              <w:rPr>
                <w:webHidden/>
                <w:rStyle w:val="IndexLink"/>
              </w:rPr>
              <w:t>5</w:t>
            </w:r>
            <w:r>
              <w:rPr>
                <w:rStyle w:val="IndexLink"/>
                <w:rtl w:val="true"/>
              </w:rPr>
              <w:t xml:space="preserve">. </w:t>
            </w:r>
            <w:r>
              <w:rPr>
                <w:rStyle w:val="IndexLink"/>
                <w:rtl w:val="true"/>
              </w:rPr>
              <w:t>بی بهرگی از حکومت</w:t>
            </w:r>
            <w:r>
              <w:rPr>
                <w:rStyle w:val="IndexLink"/>
                <w:rtl w:val="true"/>
              </w:rPr>
              <w:tab/>
            </w:r>
            <w:r>
              <w:rPr>
                <w:rStyle w:val="IndexLink"/>
              </w:rPr>
              <w:t>487</w:t>
            </w:r>
          </w:hyperlink>
        </w:p>
        <w:p>
          <w:pPr>
            <w:pStyle w:val="Contents3"/>
            <w:tabs>
              <w:tab w:val="clear" w:pos="8459"/>
              <w:tab w:val="right" w:pos="9026" w:leader="dot"/>
            </w:tabs>
            <w:rPr/>
          </w:pPr>
          <w:hyperlink w:anchor="__RefHeading___Toc5579984_2320776876">
            <w:r>
              <w:rPr>
                <w:webHidden/>
                <w:rStyle w:val="IndexLink"/>
              </w:rPr>
              <w:t>6</w:t>
            </w:r>
            <w:r>
              <w:rPr>
                <w:rStyle w:val="IndexLink"/>
                <w:rtl w:val="true"/>
              </w:rPr>
              <w:t xml:space="preserve">. </w:t>
            </w:r>
            <w:r>
              <w:rPr>
                <w:rStyle w:val="IndexLink"/>
                <w:rtl w:val="true"/>
              </w:rPr>
              <w:t>تصمیم نهایی امام بر جنگ صفین</w:t>
            </w:r>
            <w:r>
              <w:rPr>
                <w:rStyle w:val="IndexLink"/>
                <w:rtl w:val="true"/>
              </w:rPr>
              <w:tab/>
            </w:r>
            <w:r>
              <w:rPr>
                <w:rStyle w:val="IndexLink"/>
              </w:rPr>
              <w:t>488</w:t>
            </w:r>
          </w:hyperlink>
        </w:p>
        <w:p>
          <w:pPr>
            <w:pStyle w:val="Contents3"/>
            <w:tabs>
              <w:tab w:val="clear" w:pos="8459"/>
              <w:tab w:val="right" w:pos="9026" w:leader="dot"/>
            </w:tabs>
            <w:rPr/>
          </w:pPr>
          <w:hyperlink w:anchor="__RefHeading___Toc5579986_2320776876">
            <w:r>
              <w:rPr>
                <w:webHidden/>
                <w:rStyle w:val="IndexLink"/>
              </w:rPr>
              <w:t>7</w:t>
            </w:r>
            <w:r>
              <w:rPr>
                <w:rStyle w:val="IndexLink"/>
                <w:rtl w:val="true"/>
              </w:rPr>
              <w:t xml:space="preserve">. </w:t>
            </w:r>
            <w:r>
              <w:rPr>
                <w:rStyle w:val="IndexLink"/>
                <w:rtl w:val="true"/>
              </w:rPr>
              <w:t>صبر و استقامت شعار پیروزی</w:t>
            </w:r>
            <w:r>
              <w:rPr>
                <w:rStyle w:val="IndexLink"/>
                <w:rtl w:val="true"/>
              </w:rPr>
              <w:tab/>
            </w:r>
            <w:r>
              <w:rPr>
                <w:rStyle w:val="IndexLink"/>
              </w:rPr>
              <w:t>488</w:t>
            </w:r>
          </w:hyperlink>
        </w:p>
        <w:p>
          <w:pPr>
            <w:pStyle w:val="Contents2"/>
            <w:tabs>
              <w:tab w:val="clear" w:pos="8743"/>
              <w:tab w:val="right" w:pos="9026" w:leader="dot"/>
            </w:tabs>
            <w:rPr/>
          </w:pPr>
          <w:hyperlink w:anchor="__RefHeading___Toc5579988_2320776876">
            <w:r>
              <w:rPr>
                <w:webHidden/>
                <w:rStyle w:val="IndexLink"/>
                <w:rtl w:val="true"/>
              </w:rPr>
              <w:t xml:space="preserve">خطبه </w:t>
            </w:r>
            <w:r>
              <w:rPr>
                <w:rStyle w:val="IndexLink"/>
              </w:rPr>
              <w:t>27</w:t>
            </w:r>
            <w:r>
              <w:rPr>
                <w:rStyle w:val="IndexLink"/>
                <w:rtl w:val="true"/>
              </w:rPr>
              <w:tab/>
            </w:r>
            <w:r>
              <w:rPr>
                <w:rStyle w:val="IndexLink"/>
              </w:rPr>
              <w:t>491</w:t>
            </w:r>
          </w:hyperlink>
        </w:p>
        <w:p>
          <w:pPr>
            <w:pStyle w:val="Contents2"/>
            <w:tabs>
              <w:tab w:val="clear" w:pos="8743"/>
              <w:tab w:val="right" w:pos="9026" w:leader="dot"/>
            </w:tabs>
            <w:rPr/>
          </w:pPr>
          <w:hyperlink w:anchor="__RefHeading___Toc5579990_2320776876">
            <w:r>
              <w:rPr>
                <w:webHidden/>
                <w:rStyle w:val="IndexLink"/>
                <w:rtl w:val="true"/>
              </w:rPr>
              <w:t>پیشگفتار خطبه</w:t>
            </w:r>
            <w:r>
              <w:rPr>
                <w:rStyle w:val="IndexLink"/>
                <w:rtl w:val="true"/>
              </w:rPr>
              <w:tab/>
            </w:r>
            <w:r>
              <w:rPr>
                <w:rStyle w:val="IndexLink"/>
              </w:rPr>
              <w:t>491</w:t>
            </w:r>
          </w:hyperlink>
        </w:p>
        <w:p>
          <w:pPr>
            <w:pStyle w:val="Contents3"/>
            <w:tabs>
              <w:tab w:val="clear" w:pos="8459"/>
              <w:tab w:val="right" w:pos="9026" w:leader="dot"/>
            </w:tabs>
            <w:rPr/>
          </w:pPr>
          <w:hyperlink w:anchor="__RefHeading___Toc5579992_2320776876">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5579994_2320776876">
            <w:r>
              <w:rPr>
                <w:webHidden/>
                <w:rStyle w:val="IndexLink"/>
              </w:rPr>
              <w:t>1</w:t>
            </w:r>
            <w:r>
              <w:rPr>
                <w:rStyle w:val="IndexLink"/>
                <w:rtl w:val="true"/>
              </w:rPr>
              <w:t xml:space="preserve">. </w:t>
            </w:r>
            <w:r>
              <w:rPr>
                <w:rStyle w:val="IndexLink"/>
                <w:rtl w:val="true"/>
              </w:rPr>
              <w:t>فلسفه جهاد</w:t>
            </w:r>
            <w:r>
              <w:rPr>
                <w:rStyle w:val="IndexLink"/>
                <w:rtl w:val="true"/>
              </w:rPr>
              <w:tab/>
            </w:r>
            <w:r>
              <w:rPr>
                <w:rStyle w:val="IndexLink"/>
              </w:rPr>
              <w:t>492</w:t>
            </w:r>
          </w:hyperlink>
        </w:p>
        <w:p>
          <w:pPr>
            <w:pStyle w:val="Contents4"/>
            <w:tabs>
              <w:tab w:val="clear" w:pos="8176"/>
              <w:tab w:val="right" w:pos="9026" w:leader="dot"/>
            </w:tabs>
            <w:rPr/>
          </w:pPr>
          <w:hyperlink w:anchor="__RefHeading___Toc5579996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اهمیت جهاد</w:t>
            </w:r>
            <w:r>
              <w:rPr>
                <w:rStyle w:val="IndexLink"/>
                <w:rtl w:val="true"/>
              </w:rPr>
              <w:tab/>
            </w:r>
            <w:r>
              <w:rPr>
                <w:rStyle w:val="IndexLink"/>
              </w:rPr>
              <w:t>492</w:t>
            </w:r>
          </w:hyperlink>
        </w:p>
        <w:p>
          <w:pPr>
            <w:pStyle w:val="Contents4"/>
            <w:tabs>
              <w:tab w:val="clear" w:pos="8176"/>
              <w:tab w:val="right" w:pos="9026" w:leader="dot"/>
            </w:tabs>
            <w:rPr/>
          </w:pPr>
          <w:hyperlink w:anchor="__RefHeading___Toc5579998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باب جهاد، برای دوستان خاص</w:t>
            </w:r>
            <w:r>
              <w:rPr>
                <w:rStyle w:val="IndexLink"/>
                <w:rtl w:val="true"/>
              </w:rPr>
              <w:tab/>
            </w:r>
            <w:r>
              <w:rPr>
                <w:rStyle w:val="IndexLink"/>
              </w:rPr>
              <w:t>494</w:t>
            </w:r>
          </w:hyperlink>
        </w:p>
        <w:p>
          <w:pPr>
            <w:pStyle w:val="Contents4"/>
            <w:tabs>
              <w:tab w:val="clear" w:pos="8176"/>
              <w:tab w:val="right" w:pos="9026" w:leader="dot"/>
            </w:tabs>
            <w:rPr/>
          </w:pPr>
          <w:hyperlink w:anchor="__RefHeading___Toc5580000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جهاد دژ محکم خداوند</w:t>
            </w:r>
            <w:r>
              <w:rPr>
                <w:rStyle w:val="IndexLink"/>
                <w:rtl w:val="true"/>
              </w:rPr>
              <w:tab/>
            </w:r>
            <w:r>
              <w:rPr>
                <w:rStyle w:val="IndexLink"/>
              </w:rPr>
              <w:t>494</w:t>
            </w:r>
          </w:hyperlink>
        </w:p>
        <w:p>
          <w:pPr>
            <w:pStyle w:val="Contents4"/>
            <w:tabs>
              <w:tab w:val="clear" w:pos="8176"/>
              <w:tab w:val="right" w:pos="9026" w:leader="dot"/>
            </w:tabs>
            <w:rPr/>
          </w:pPr>
          <w:hyperlink w:anchor="__RefHeading___Toc5580002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جهاد، زره نگهدار و سپر استوار</w:t>
            </w:r>
            <w:r>
              <w:rPr>
                <w:rStyle w:val="IndexLink"/>
                <w:rtl w:val="true"/>
              </w:rPr>
              <w:tab/>
            </w:r>
            <w:r>
              <w:rPr>
                <w:rStyle w:val="IndexLink"/>
              </w:rPr>
              <w:t>495</w:t>
            </w:r>
          </w:hyperlink>
        </w:p>
        <w:p>
          <w:pPr>
            <w:pStyle w:val="Contents3"/>
            <w:tabs>
              <w:tab w:val="clear" w:pos="8459"/>
              <w:tab w:val="right" w:pos="9026" w:leader="dot"/>
            </w:tabs>
            <w:rPr/>
          </w:pPr>
          <w:hyperlink w:anchor="__RefHeading___Toc5580004_2320776876">
            <w:r>
              <w:rPr>
                <w:webHidden/>
                <w:rStyle w:val="IndexLink"/>
              </w:rPr>
              <w:t>2</w:t>
            </w:r>
            <w:r>
              <w:rPr>
                <w:rStyle w:val="IndexLink"/>
                <w:rtl w:val="true"/>
              </w:rPr>
              <w:t xml:space="preserve">. </w:t>
            </w:r>
            <w:r>
              <w:rPr>
                <w:rStyle w:val="IndexLink"/>
                <w:rtl w:val="true"/>
              </w:rPr>
              <w:t>آثار منفی ترک جهاد</w:t>
            </w:r>
            <w:r>
              <w:rPr>
                <w:rStyle w:val="IndexLink"/>
                <w:rtl w:val="true"/>
              </w:rPr>
              <w:tab/>
            </w:r>
            <w:r>
              <w:rPr>
                <w:rStyle w:val="IndexLink"/>
              </w:rPr>
              <w:t>495</w:t>
            </w:r>
          </w:hyperlink>
        </w:p>
        <w:p>
          <w:pPr>
            <w:pStyle w:val="Contents4"/>
            <w:tabs>
              <w:tab w:val="clear" w:pos="8176"/>
              <w:tab w:val="right" w:pos="9026" w:leader="dot"/>
            </w:tabs>
            <w:rPr/>
          </w:pPr>
          <w:hyperlink w:anchor="__RefHeading___Toc5580006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ذلت</w:t>
            </w:r>
            <w:r>
              <w:rPr>
                <w:rStyle w:val="IndexLink"/>
                <w:rtl w:val="true"/>
              </w:rPr>
              <w:tab/>
            </w:r>
            <w:r>
              <w:rPr>
                <w:rStyle w:val="IndexLink"/>
              </w:rPr>
              <w:t>495</w:t>
            </w:r>
          </w:hyperlink>
        </w:p>
        <w:p>
          <w:pPr>
            <w:pStyle w:val="Contents4"/>
            <w:tabs>
              <w:tab w:val="clear" w:pos="8176"/>
              <w:tab w:val="right" w:pos="9026" w:leader="dot"/>
            </w:tabs>
            <w:rPr/>
          </w:pPr>
          <w:hyperlink w:anchor="__RefHeading___Toc5580008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بلا</w:t>
            </w:r>
            <w:r>
              <w:rPr>
                <w:rStyle w:val="IndexLink"/>
                <w:rtl w:val="true"/>
              </w:rPr>
              <w:tab/>
            </w:r>
            <w:r>
              <w:rPr>
                <w:rStyle w:val="IndexLink"/>
              </w:rPr>
              <w:t>496</w:t>
            </w:r>
          </w:hyperlink>
        </w:p>
        <w:p>
          <w:pPr>
            <w:pStyle w:val="Contents4"/>
            <w:tabs>
              <w:tab w:val="clear" w:pos="8176"/>
              <w:tab w:val="right" w:pos="9026" w:leader="dot"/>
            </w:tabs>
            <w:rPr/>
          </w:pPr>
          <w:hyperlink w:anchor="__RefHeading___Toc5580010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حقارت</w:t>
            </w:r>
            <w:r>
              <w:rPr>
                <w:rStyle w:val="IndexLink"/>
                <w:rtl w:val="true"/>
              </w:rPr>
              <w:tab/>
            </w:r>
            <w:r>
              <w:rPr>
                <w:rStyle w:val="IndexLink"/>
              </w:rPr>
              <w:t>496</w:t>
            </w:r>
          </w:hyperlink>
        </w:p>
        <w:p>
          <w:pPr>
            <w:pStyle w:val="Contents4"/>
            <w:tabs>
              <w:tab w:val="clear" w:pos="8176"/>
              <w:tab w:val="right" w:pos="9026" w:leader="dot"/>
            </w:tabs>
            <w:rPr/>
          </w:pPr>
          <w:hyperlink w:anchor="__RefHeading___Toc5580012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تباهی عقل</w:t>
            </w:r>
            <w:r>
              <w:rPr>
                <w:rStyle w:val="IndexLink"/>
                <w:rtl w:val="true"/>
              </w:rPr>
              <w:tab/>
            </w:r>
            <w:r>
              <w:rPr>
                <w:rStyle w:val="IndexLink"/>
              </w:rPr>
              <w:t>496</w:t>
            </w:r>
          </w:hyperlink>
        </w:p>
        <w:p>
          <w:pPr>
            <w:pStyle w:val="Contents4"/>
            <w:tabs>
              <w:tab w:val="clear" w:pos="8176"/>
              <w:tab w:val="right" w:pos="9026" w:leader="dot"/>
            </w:tabs>
            <w:rPr/>
          </w:pPr>
          <w:hyperlink w:anchor="__RefHeading___Toc5580014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ضایع شدن حق</w:t>
            </w:r>
            <w:r>
              <w:rPr>
                <w:rStyle w:val="IndexLink"/>
                <w:rtl w:val="true"/>
              </w:rPr>
              <w:tab/>
            </w:r>
            <w:r>
              <w:rPr>
                <w:rStyle w:val="IndexLink"/>
              </w:rPr>
              <w:t>497</w:t>
            </w:r>
          </w:hyperlink>
        </w:p>
        <w:p>
          <w:pPr>
            <w:pStyle w:val="Contents4"/>
            <w:tabs>
              <w:tab w:val="clear" w:pos="8176"/>
              <w:tab w:val="right" w:pos="9026" w:leader="dot"/>
            </w:tabs>
            <w:rPr/>
          </w:pPr>
          <w:hyperlink w:anchor="__RefHeading___Toc5580016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نابودی انسان</w:t>
            </w:r>
            <w:r>
              <w:rPr>
                <w:rStyle w:val="IndexLink"/>
                <w:rtl w:val="true"/>
              </w:rPr>
              <w:tab/>
            </w:r>
            <w:r>
              <w:rPr>
                <w:rStyle w:val="IndexLink"/>
              </w:rPr>
              <w:t>497</w:t>
            </w:r>
          </w:hyperlink>
        </w:p>
        <w:p>
          <w:pPr>
            <w:pStyle w:val="Contents4"/>
            <w:tabs>
              <w:tab w:val="clear" w:pos="8176"/>
              <w:tab w:val="right" w:pos="9026" w:leader="dot"/>
            </w:tabs>
            <w:rPr/>
          </w:pPr>
          <w:hyperlink w:anchor="__RefHeading___Toc5580018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محروم از عدالت</w:t>
            </w:r>
            <w:r>
              <w:rPr>
                <w:rStyle w:val="IndexLink"/>
                <w:rtl w:val="true"/>
              </w:rPr>
              <w:tab/>
            </w:r>
            <w:r>
              <w:rPr>
                <w:rStyle w:val="IndexLink"/>
              </w:rPr>
              <w:t>498</w:t>
            </w:r>
          </w:hyperlink>
        </w:p>
        <w:p>
          <w:pPr>
            <w:pStyle w:val="Contents3"/>
            <w:tabs>
              <w:tab w:val="clear" w:pos="8459"/>
              <w:tab w:val="right" w:pos="9026" w:leader="dot"/>
            </w:tabs>
            <w:rPr/>
          </w:pPr>
          <w:hyperlink w:anchor="__RefHeading___Toc5580020_2320776876">
            <w:r>
              <w:rPr>
                <w:webHidden/>
                <w:rStyle w:val="IndexLink"/>
              </w:rPr>
              <w:t>3</w:t>
            </w:r>
            <w:r>
              <w:rPr>
                <w:rStyle w:val="IndexLink"/>
                <w:rtl w:val="true"/>
              </w:rPr>
              <w:t xml:space="preserve">. </w:t>
            </w:r>
            <w:r>
              <w:rPr>
                <w:rStyle w:val="IndexLink"/>
                <w:rtl w:val="true"/>
              </w:rPr>
              <w:t>دعوت امام به مبارزه با حاکمان شام</w:t>
            </w:r>
            <w:r>
              <w:rPr>
                <w:rStyle w:val="IndexLink"/>
                <w:rtl w:val="true"/>
              </w:rPr>
              <w:tab/>
            </w:r>
            <w:r>
              <w:rPr>
                <w:rStyle w:val="IndexLink"/>
              </w:rPr>
              <w:t>498</w:t>
            </w:r>
          </w:hyperlink>
        </w:p>
        <w:p>
          <w:pPr>
            <w:pStyle w:val="Contents3"/>
            <w:tabs>
              <w:tab w:val="clear" w:pos="8459"/>
              <w:tab w:val="right" w:pos="9026" w:leader="dot"/>
            </w:tabs>
            <w:rPr/>
          </w:pPr>
          <w:hyperlink w:anchor="__RefHeading___Toc5580022_2320776876">
            <w:r>
              <w:rPr>
                <w:webHidden/>
                <w:rStyle w:val="IndexLink"/>
              </w:rPr>
              <w:t>4</w:t>
            </w:r>
            <w:r>
              <w:rPr>
                <w:rStyle w:val="IndexLink"/>
                <w:rtl w:val="true"/>
              </w:rPr>
              <w:t xml:space="preserve">. </w:t>
            </w:r>
            <w:r>
              <w:rPr>
                <w:rStyle w:val="IndexLink"/>
                <w:rtl w:val="true"/>
              </w:rPr>
              <w:t>مصداقی از ذلت</w:t>
            </w:r>
            <w:r>
              <w:rPr>
                <w:rStyle w:val="IndexLink"/>
                <w:rtl w:val="true"/>
              </w:rPr>
              <w:tab/>
            </w:r>
            <w:r>
              <w:rPr>
                <w:rStyle w:val="IndexLink"/>
              </w:rPr>
              <w:t>499</w:t>
            </w:r>
          </w:hyperlink>
        </w:p>
        <w:p>
          <w:pPr>
            <w:pStyle w:val="Contents3"/>
            <w:tabs>
              <w:tab w:val="clear" w:pos="8459"/>
              <w:tab w:val="right" w:pos="9026" w:leader="dot"/>
            </w:tabs>
            <w:rPr/>
          </w:pPr>
          <w:hyperlink w:anchor="__RefHeading___Toc5580024_2320776876">
            <w:r>
              <w:rPr>
                <w:webHidden/>
                <w:rStyle w:val="IndexLink"/>
              </w:rPr>
              <w:t>5</w:t>
            </w:r>
            <w:r>
              <w:rPr>
                <w:rStyle w:val="IndexLink"/>
                <w:rtl w:val="true"/>
              </w:rPr>
              <w:t xml:space="preserve">. </w:t>
            </w:r>
            <w:r>
              <w:rPr>
                <w:rStyle w:val="IndexLink"/>
                <w:rtl w:val="true"/>
              </w:rPr>
              <w:t>بهانه جویی در فرار از جهاد</w:t>
            </w:r>
            <w:r>
              <w:rPr>
                <w:rStyle w:val="IndexLink"/>
                <w:rtl w:val="true"/>
              </w:rPr>
              <w:tab/>
            </w:r>
            <w:r>
              <w:rPr>
                <w:rStyle w:val="IndexLink"/>
              </w:rPr>
              <w:t>499</w:t>
            </w:r>
          </w:hyperlink>
        </w:p>
        <w:p>
          <w:pPr>
            <w:pStyle w:val="Contents3"/>
            <w:tabs>
              <w:tab w:val="clear" w:pos="8459"/>
              <w:tab w:val="right" w:pos="9026" w:leader="dot"/>
            </w:tabs>
            <w:rPr/>
          </w:pPr>
          <w:hyperlink w:anchor="__RefHeading___Toc5580026_2320776876">
            <w:r>
              <w:rPr>
                <w:webHidden/>
                <w:rStyle w:val="IndexLink"/>
              </w:rPr>
              <w:t>6</w:t>
            </w:r>
            <w:r>
              <w:rPr>
                <w:rStyle w:val="IndexLink"/>
                <w:rtl w:val="true"/>
              </w:rPr>
              <w:t xml:space="preserve">. </w:t>
            </w:r>
            <w:r>
              <w:rPr>
                <w:rStyle w:val="IndexLink"/>
                <w:rtl w:val="true"/>
              </w:rPr>
              <w:t>فرمانده غارتگر شام</w:t>
            </w:r>
            <w:r>
              <w:rPr>
                <w:rStyle w:val="IndexLink"/>
                <w:rtl w:val="true"/>
              </w:rPr>
              <w:tab/>
            </w:r>
            <w:r>
              <w:rPr>
                <w:rStyle w:val="IndexLink"/>
              </w:rPr>
              <w:t>500</w:t>
            </w:r>
          </w:hyperlink>
        </w:p>
        <w:p>
          <w:pPr>
            <w:pStyle w:val="Contents3"/>
            <w:tabs>
              <w:tab w:val="clear" w:pos="8459"/>
              <w:tab w:val="right" w:pos="9026" w:leader="dot"/>
            </w:tabs>
            <w:rPr/>
          </w:pPr>
          <w:hyperlink w:anchor="__RefHeading___Toc5580028_2320776876">
            <w:r>
              <w:rPr>
                <w:webHidden/>
                <w:rStyle w:val="IndexLink"/>
              </w:rPr>
              <w:t>7</w:t>
            </w:r>
            <w:r>
              <w:rPr>
                <w:rStyle w:val="IndexLink"/>
                <w:rtl w:val="true"/>
              </w:rPr>
              <w:t xml:space="preserve">. </w:t>
            </w:r>
            <w:r>
              <w:rPr>
                <w:rStyle w:val="IndexLink"/>
                <w:rtl w:val="true"/>
              </w:rPr>
              <w:t>غارت افراد بی سلاح</w:t>
            </w:r>
            <w:r>
              <w:rPr>
                <w:rStyle w:val="IndexLink"/>
                <w:rtl w:val="true"/>
              </w:rPr>
              <w:tab/>
            </w:r>
            <w:r>
              <w:rPr>
                <w:rStyle w:val="IndexLink"/>
              </w:rPr>
              <w:t>500</w:t>
            </w:r>
          </w:hyperlink>
        </w:p>
        <w:p>
          <w:pPr>
            <w:pStyle w:val="Contents3"/>
            <w:tabs>
              <w:tab w:val="clear" w:pos="8459"/>
              <w:tab w:val="right" w:pos="9026" w:leader="dot"/>
            </w:tabs>
            <w:rPr/>
          </w:pPr>
          <w:hyperlink w:anchor="__RefHeading___Toc5580030_2320776876">
            <w:r>
              <w:rPr>
                <w:webHidden/>
                <w:rStyle w:val="IndexLink"/>
              </w:rPr>
              <w:t>8</w:t>
            </w:r>
            <w:r>
              <w:rPr>
                <w:rStyle w:val="IndexLink"/>
                <w:rtl w:val="true"/>
              </w:rPr>
              <w:t xml:space="preserve">. </w:t>
            </w:r>
            <w:r>
              <w:rPr>
                <w:rStyle w:val="IndexLink"/>
                <w:rtl w:val="true"/>
              </w:rPr>
              <w:t>پیروزی دشمن</w:t>
            </w:r>
            <w:r>
              <w:rPr>
                <w:rStyle w:val="IndexLink"/>
                <w:rtl w:val="true"/>
              </w:rPr>
              <w:tab/>
            </w:r>
            <w:r>
              <w:rPr>
                <w:rStyle w:val="IndexLink"/>
              </w:rPr>
              <w:t>501</w:t>
            </w:r>
          </w:hyperlink>
        </w:p>
        <w:p>
          <w:pPr>
            <w:pStyle w:val="Contents3"/>
            <w:tabs>
              <w:tab w:val="clear" w:pos="8459"/>
              <w:tab w:val="right" w:pos="9026" w:leader="dot"/>
            </w:tabs>
            <w:rPr/>
          </w:pPr>
          <w:hyperlink w:anchor="__RefHeading___Toc5580032_2320776876">
            <w:r>
              <w:rPr>
                <w:webHidden/>
                <w:rStyle w:val="IndexLink"/>
              </w:rPr>
              <w:t>9</w:t>
            </w:r>
            <w:r>
              <w:rPr>
                <w:rStyle w:val="IndexLink"/>
                <w:rtl w:val="true"/>
              </w:rPr>
              <w:t xml:space="preserve">. </w:t>
            </w:r>
            <w:r>
              <w:rPr>
                <w:rStyle w:val="IndexLink"/>
                <w:rtl w:val="true"/>
              </w:rPr>
              <w:t>بی غیرتی کوفیان</w:t>
            </w:r>
            <w:r>
              <w:rPr>
                <w:rStyle w:val="IndexLink"/>
                <w:rtl w:val="true"/>
              </w:rPr>
              <w:tab/>
            </w:r>
            <w:r>
              <w:rPr>
                <w:rStyle w:val="IndexLink"/>
              </w:rPr>
              <w:t>502</w:t>
            </w:r>
          </w:hyperlink>
        </w:p>
        <w:p>
          <w:pPr>
            <w:pStyle w:val="Contents3"/>
            <w:tabs>
              <w:tab w:val="clear" w:pos="8459"/>
              <w:tab w:val="right" w:pos="9026" w:leader="dot"/>
            </w:tabs>
            <w:rPr/>
          </w:pPr>
          <w:hyperlink w:anchor="__RefHeading___Toc5580034_2320776876">
            <w:r>
              <w:rPr>
                <w:webHidden/>
                <w:rStyle w:val="IndexLink"/>
              </w:rPr>
              <w:t>10</w:t>
            </w:r>
            <w:r>
              <w:rPr>
                <w:rStyle w:val="IndexLink"/>
                <w:rtl w:val="true"/>
              </w:rPr>
              <w:t xml:space="preserve">. </w:t>
            </w:r>
            <w:r>
              <w:rPr>
                <w:rStyle w:val="IndexLink"/>
                <w:rtl w:val="true"/>
              </w:rPr>
              <w:t>اتحاد و تفرقه</w:t>
            </w:r>
            <w:r>
              <w:rPr>
                <w:rStyle w:val="IndexLink"/>
                <w:rtl w:val="true"/>
              </w:rPr>
              <w:tab/>
            </w:r>
            <w:r>
              <w:rPr>
                <w:rStyle w:val="IndexLink"/>
              </w:rPr>
              <w:t>502</w:t>
            </w:r>
          </w:hyperlink>
        </w:p>
        <w:p>
          <w:pPr>
            <w:pStyle w:val="Contents3"/>
            <w:tabs>
              <w:tab w:val="clear" w:pos="8459"/>
              <w:tab w:val="right" w:pos="9026" w:leader="dot"/>
            </w:tabs>
            <w:rPr/>
          </w:pPr>
          <w:hyperlink w:anchor="__RefHeading___Toc5580036_2320776876">
            <w:r>
              <w:rPr>
                <w:webHidden/>
                <w:rStyle w:val="IndexLink"/>
              </w:rPr>
              <w:t>11</w:t>
            </w:r>
            <w:r>
              <w:rPr>
                <w:rStyle w:val="IndexLink"/>
                <w:rtl w:val="true"/>
              </w:rPr>
              <w:t xml:space="preserve">. </w:t>
            </w:r>
            <w:r>
              <w:rPr>
                <w:rStyle w:val="IndexLink"/>
                <w:rtl w:val="true"/>
              </w:rPr>
              <w:t>ملامت های شدید امام</w:t>
            </w:r>
            <w:r>
              <w:rPr>
                <w:rStyle w:val="IndexLink"/>
                <w:rtl w:val="true"/>
              </w:rPr>
              <w:tab/>
            </w:r>
            <w:r>
              <w:rPr>
                <w:rStyle w:val="IndexLink"/>
              </w:rPr>
              <w:t>502</w:t>
            </w:r>
          </w:hyperlink>
        </w:p>
        <w:p>
          <w:pPr>
            <w:pStyle w:val="Contents4"/>
            <w:tabs>
              <w:tab w:val="clear" w:pos="8176"/>
              <w:tab w:val="right" w:pos="9026" w:leader="dot"/>
            </w:tabs>
            <w:rPr/>
          </w:pPr>
          <w:hyperlink w:anchor="__RefHeading___Toc5580038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سستی عامل جنگ</w:t>
            </w:r>
            <w:r>
              <w:rPr>
                <w:rStyle w:val="IndexLink"/>
                <w:rtl w:val="true"/>
              </w:rPr>
              <w:tab/>
            </w:r>
            <w:r>
              <w:rPr>
                <w:rStyle w:val="IndexLink"/>
              </w:rPr>
              <w:t>502</w:t>
            </w:r>
          </w:hyperlink>
        </w:p>
        <w:p>
          <w:pPr>
            <w:pStyle w:val="Contents4"/>
            <w:tabs>
              <w:tab w:val="clear" w:pos="8176"/>
              <w:tab w:val="right" w:pos="9026" w:leader="dot"/>
            </w:tabs>
            <w:rPr/>
          </w:pPr>
          <w:hyperlink w:anchor="__RefHeading___Toc5580040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مقابله نکردن با دشمن</w:t>
            </w:r>
            <w:r>
              <w:rPr>
                <w:rStyle w:val="IndexLink"/>
                <w:rtl w:val="true"/>
              </w:rPr>
              <w:tab/>
            </w:r>
            <w:r>
              <w:rPr>
                <w:rStyle w:val="IndexLink"/>
              </w:rPr>
              <w:t>503</w:t>
            </w:r>
          </w:hyperlink>
        </w:p>
        <w:p>
          <w:pPr>
            <w:pStyle w:val="Contents4"/>
            <w:tabs>
              <w:tab w:val="clear" w:pos="8176"/>
              <w:tab w:val="right" w:pos="9026" w:leader="dot"/>
            </w:tabs>
            <w:rPr/>
          </w:pPr>
          <w:hyperlink w:anchor="__RefHeading___Toc5580042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پیکار نکردن</w:t>
            </w:r>
            <w:r>
              <w:rPr>
                <w:rStyle w:val="IndexLink"/>
                <w:rtl w:val="true"/>
              </w:rPr>
              <w:tab/>
            </w:r>
            <w:r>
              <w:rPr>
                <w:rStyle w:val="IndexLink"/>
              </w:rPr>
              <w:t>503</w:t>
            </w:r>
          </w:hyperlink>
        </w:p>
        <w:p>
          <w:pPr>
            <w:pStyle w:val="Contents4"/>
            <w:tabs>
              <w:tab w:val="clear" w:pos="8176"/>
              <w:tab w:val="right" w:pos="9026" w:leader="dot"/>
            </w:tabs>
            <w:rPr/>
          </w:pPr>
          <w:hyperlink w:anchor="__RefHeading___Toc5580044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راضی شدن به معصیت</w:t>
            </w:r>
            <w:r>
              <w:rPr>
                <w:rStyle w:val="IndexLink"/>
                <w:rtl w:val="true"/>
              </w:rPr>
              <w:tab/>
            </w:r>
            <w:r>
              <w:rPr>
                <w:rStyle w:val="IndexLink"/>
              </w:rPr>
              <w:t>503</w:t>
            </w:r>
          </w:hyperlink>
        </w:p>
        <w:p>
          <w:pPr>
            <w:pStyle w:val="Contents4"/>
            <w:tabs>
              <w:tab w:val="clear" w:pos="8176"/>
              <w:tab w:val="right" w:pos="9026" w:leader="dot"/>
            </w:tabs>
            <w:rPr/>
          </w:pPr>
          <w:hyperlink w:anchor="__RefHeading___Toc5580046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ضعف اراده</w:t>
            </w:r>
            <w:r>
              <w:rPr>
                <w:rStyle w:val="IndexLink"/>
                <w:rtl w:val="true"/>
              </w:rPr>
              <w:tab/>
            </w:r>
            <w:r>
              <w:rPr>
                <w:rStyle w:val="IndexLink"/>
              </w:rPr>
              <w:t>503</w:t>
            </w:r>
          </w:hyperlink>
        </w:p>
        <w:p>
          <w:pPr>
            <w:pStyle w:val="Contents4"/>
            <w:tabs>
              <w:tab w:val="clear" w:pos="8176"/>
              <w:tab w:val="right" w:pos="9026" w:leader="dot"/>
            </w:tabs>
            <w:rPr/>
          </w:pPr>
          <w:hyperlink w:anchor="__RefHeading___Toc5580048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بهانه جویی</w:t>
            </w:r>
            <w:r>
              <w:rPr>
                <w:rStyle w:val="IndexLink"/>
                <w:rtl w:val="true"/>
              </w:rPr>
              <w:tab/>
            </w:r>
            <w:r>
              <w:rPr>
                <w:rStyle w:val="IndexLink"/>
              </w:rPr>
              <w:t>504</w:t>
            </w:r>
          </w:hyperlink>
        </w:p>
        <w:p>
          <w:pPr>
            <w:pStyle w:val="Contents4"/>
            <w:tabs>
              <w:tab w:val="clear" w:pos="8176"/>
              <w:tab w:val="right" w:pos="9026" w:leader="dot"/>
            </w:tabs>
            <w:rPr/>
          </w:pPr>
          <w:hyperlink w:anchor="__RefHeading___Toc5580050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tl w:val="true"/>
              </w:rPr>
              <w:t>فرار از گرما و سرما</w:t>
            </w:r>
            <w:r>
              <w:rPr>
                <w:rStyle w:val="IndexLink"/>
                <w:rtl w:val="true"/>
              </w:rPr>
              <w:tab/>
            </w:r>
            <w:r>
              <w:rPr>
                <w:rStyle w:val="IndexLink"/>
              </w:rPr>
              <w:t>504</w:t>
            </w:r>
          </w:hyperlink>
        </w:p>
        <w:p>
          <w:pPr>
            <w:pStyle w:val="Contents3"/>
            <w:tabs>
              <w:tab w:val="clear" w:pos="8459"/>
              <w:tab w:val="right" w:pos="9026" w:leader="dot"/>
            </w:tabs>
            <w:rPr/>
          </w:pPr>
          <w:hyperlink w:anchor="__RefHeading___Toc5580052_2320776876">
            <w:r>
              <w:rPr>
                <w:webHidden/>
                <w:rStyle w:val="IndexLink"/>
              </w:rPr>
              <w:t>12</w:t>
            </w:r>
            <w:r>
              <w:rPr>
                <w:rStyle w:val="IndexLink"/>
                <w:rtl w:val="true"/>
              </w:rPr>
              <w:t xml:space="preserve">. </w:t>
            </w:r>
            <w:r>
              <w:rPr>
                <w:rStyle w:val="IndexLink"/>
                <w:rtl w:val="true"/>
              </w:rPr>
              <w:t>توبیخ اهل کوفه</w:t>
            </w:r>
            <w:r>
              <w:rPr>
                <w:rStyle w:val="IndexLink"/>
                <w:rtl w:val="true"/>
              </w:rPr>
              <w:tab/>
            </w:r>
            <w:r>
              <w:rPr>
                <w:rStyle w:val="IndexLink"/>
              </w:rPr>
              <w:t>505</w:t>
            </w:r>
          </w:hyperlink>
        </w:p>
        <w:p>
          <w:pPr>
            <w:pStyle w:val="Contents3"/>
            <w:tabs>
              <w:tab w:val="clear" w:pos="8459"/>
              <w:tab w:val="right" w:pos="9026" w:leader="dot"/>
            </w:tabs>
            <w:rPr/>
          </w:pPr>
          <w:hyperlink w:anchor="__RefHeading___Toc5580054_2320776876">
            <w:r>
              <w:rPr>
                <w:webHidden/>
                <w:rStyle w:val="IndexLink"/>
              </w:rPr>
              <w:t>13</w:t>
            </w:r>
            <w:r>
              <w:rPr>
                <w:rStyle w:val="IndexLink"/>
                <w:rtl w:val="true"/>
              </w:rPr>
              <w:t xml:space="preserve">. </w:t>
            </w:r>
            <w:r>
              <w:rPr>
                <w:rStyle w:val="IndexLink"/>
                <w:rtl w:val="true"/>
              </w:rPr>
              <w:t>آرزوهای کودکانه کوفیان</w:t>
            </w:r>
            <w:r>
              <w:rPr>
                <w:rStyle w:val="IndexLink"/>
                <w:rtl w:val="true"/>
              </w:rPr>
              <w:tab/>
            </w:r>
            <w:r>
              <w:rPr>
                <w:rStyle w:val="IndexLink"/>
              </w:rPr>
              <w:t>505</w:t>
            </w:r>
          </w:hyperlink>
        </w:p>
        <w:p>
          <w:pPr>
            <w:pStyle w:val="Contents3"/>
            <w:tabs>
              <w:tab w:val="clear" w:pos="8459"/>
              <w:tab w:val="right" w:pos="9026" w:leader="dot"/>
            </w:tabs>
            <w:rPr/>
          </w:pPr>
          <w:hyperlink w:anchor="__RefHeading___Toc5580056_2320776876">
            <w:r>
              <w:rPr>
                <w:webHidden/>
                <w:rStyle w:val="IndexLink"/>
              </w:rPr>
              <w:t>14</w:t>
            </w:r>
            <w:r>
              <w:rPr>
                <w:rStyle w:val="IndexLink"/>
                <w:rtl w:val="true"/>
              </w:rPr>
              <w:t xml:space="preserve">. </w:t>
            </w:r>
            <w:r>
              <w:rPr>
                <w:rStyle w:val="IndexLink"/>
                <w:rtl w:val="true"/>
              </w:rPr>
              <w:t>سست عقلی</w:t>
            </w:r>
            <w:r>
              <w:rPr>
                <w:rStyle w:val="IndexLink"/>
                <w:rtl w:val="true"/>
              </w:rPr>
              <w:tab/>
            </w:r>
            <w:r>
              <w:rPr>
                <w:rStyle w:val="IndexLink"/>
              </w:rPr>
              <w:t>505</w:t>
            </w:r>
          </w:hyperlink>
        </w:p>
        <w:p>
          <w:pPr>
            <w:pStyle w:val="Contents3"/>
            <w:tabs>
              <w:tab w:val="clear" w:pos="8459"/>
              <w:tab w:val="right" w:pos="9026" w:leader="dot"/>
            </w:tabs>
            <w:rPr/>
          </w:pPr>
          <w:hyperlink w:anchor="__RefHeading___Toc5580058_2320776876">
            <w:r>
              <w:rPr>
                <w:webHidden/>
                <w:rStyle w:val="IndexLink"/>
              </w:rPr>
              <w:t>16</w:t>
            </w:r>
            <w:r>
              <w:rPr>
                <w:rStyle w:val="IndexLink"/>
                <w:rtl w:val="true"/>
              </w:rPr>
              <w:t xml:space="preserve">. </w:t>
            </w:r>
            <w:r>
              <w:rPr>
                <w:rStyle w:val="IndexLink"/>
                <w:rtl w:val="true"/>
              </w:rPr>
              <w:t>نفرین امام</w:t>
            </w:r>
            <w:r>
              <w:rPr>
                <w:rStyle w:val="IndexLink"/>
                <w:rtl w:val="true"/>
              </w:rPr>
              <w:tab/>
            </w:r>
            <w:r>
              <w:rPr>
                <w:rStyle w:val="IndexLink"/>
              </w:rPr>
              <w:t>506</w:t>
            </w:r>
          </w:hyperlink>
        </w:p>
        <w:p>
          <w:pPr>
            <w:pStyle w:val="Contents3"/>
            <w:tabs>
              <w:tab w:val="clear" w:pos="8459"/>
              <w:tab w:val="right" w:pos="9026" w:leader="dot"/>
            </w:tabs>
            <w:rPr/>
          </w:pPr>
          <w:hyperlink w:anchor="__RefHeading___Toc5580060_2320776876">
            <w:r>
              <w:rPr>
                <w:webHidden/>
                <w:rStyle w:val="IndexLink"/>
              </w:rPr>
              <w:t>17</w:t>
            </w:r>
            <w:r>
              <w:rPr>
                <w:rStyle w:val="IndexLink"/>
                <w:rtl w:val="true"/>
              </w:rPr>
              <w:t xml:space="preserve">. </w:t>
            </w:r>
            <w:r>
              <w:rPr>
                <w:rStyle w:val="IndexLink"/>
                <w:rtl w:val="true"/>
              </w:rPr>
              <w:t>پیشگام بودن امام در میدان جنگ</w:t>
            </w:r>
            <w:r>
              <w:rPr>
                <w:rStyle w:val="IndexLink"/>
                <w:rtl w:val="true"/>
              </w:rPr>
              <w:tab/>
            </w:r>
            <w:r>
              <w:rPr>
                <w:rStyle w:val="IndexLink"/>
              </w:rPr>
              <w:t>507</w:t>
            </w:r>
          </w:hyperlink>
        </w:p>
        <w:p>
          <w:pPr>
            <w:pStyle w:val="Contents3"/>
            <w:tabs>
              <w:tab w:val="clear" w:pos="8459"/>
              <w:tab w:val="right" w:pos="9026" w:leader="dot"/>
            </w:tabs>
            <w:rPr/>
          </w:pPr>
          <w:hyperlink w:anchor="__RefHeading___Toc5580062_2320776876">
            <w:r>
              <w:rPr>
                <w:webHidden/>
                <w:rStyle w:val="IndexLink"/>
              </w:rPr>
              <w:t>18</w:t>
            </w:r>
            <w:r>
              <w:rPr>
                <w:rStyle w:val="IndexLink"/>
                <w:rtl w:val="true"/>
              </w:rPr>
              <w:t xml:space="preserve">. </w:t>
            </w:r>
            <w:r>
              <w:rPr>
                <w:rStyle w:val="IndexLink"/>
                <w:rtl w:val="true"/>
              </w:rPr>
              <w:t>با تجربه بودن امام در میدان نبرد</w:t>
            </w:r>
            <w:r>
              <w:rPr>
                <w:rStyle w:val="IndexLink"/>
                <w:rtl w:val="true"/>
              </w:rPr>
              <w:tab/>
            </w:r>
            <w:r>
              <w:rPr>
                <w:rStyle w:val="IndexLink"/>
              </w:rPr>
              <w:t>507</w:t>
            </w:r>
          </w:hyperlink>
        </w:p>
        <w:p>
          <w:pPr>
            <w:pStyle w:val="Contents3"/>
            <w:tabs>
              <w:tab w:val="clear" w:pos="8459"/>
              <w:tab w:val="right" w:pos="9026" w:leader="dot"/>
            </w:tabs>
            <w:rPr/>
          </w:pPr>
          <w:hyperlink w:anchor="__RefHeading___Toc5580064_2320776876">
            <w:r>
              <w:rPr>
                <w:webHidden/>
                <w:rStyle w:val="IndexLink"/>
              </w:rPr>
              <w:t>19</w:t>
            </w:r>
            <w:r>
              <w:rPr>
                <w:rStyle w:val="IndexLink"/>
                <w:rtl w:val="true"/>
              </w:rPr>
              <w:t xml:space="preserve">. </w:t>
            </w:r>
            <w:r>
              <w:rPr>
                <w:rStyle w:val="IndexLink"/>
                <w:rtl w:val="true"/>
              </w:rPr>
              <w:t>رأی مردم مبنای حکومت</w:t>
            </w:r>
            <w:r>
              <w:rPr>
                <w:rStyle w:val="IndexLink"/>
                <w:rtl w:val="true"/>
              </w:rPr>
              <w:tab/>
            </w:r>
            <w:r>
              <w:rPr>
                <w:rStyle w:val="IndexLink"/>
              </w:rPr>
              <w:t>507</w:t>
            </w:r>
          </w:hyperlink>
        </w:p>
        <w:p>
          <w:pPr>
            <w:pStyle w:val="Contents2"/>
            <w:tabs>
              <w:tab w:val="clear" w:pos="8743"/>
              <w:tab w:val="right" w:pos="9026" w:leader="dot"/>
            </w:tabs>
            <w:rPr/>
          </w:pPr>
          <w:hyperlink w:anchor="__RefHeading___Toc5580066_2320776876">
            <w:r>
              <w:rPr>
                <w:webHidden/>
                <w:rStyle w:val="IndexLink"/>
                <w:rtl w:val="true"/>
              </w:rPr>
              <w:t xml:space="preserve">خطبه </w:t>
            </w:r>
            <w:r>
              <w:rPr>
                <w:rStyle w:val="IndexLink"/>
              </w:rPr>
              <w:t>28</w:t>
            </w:r>
            <w:r>
              <w:rPr>
                <w:rStyle w:val="IndexLink"/>
                <w:rtl w:val="true"/>
              </w:rPr>
              <w:tab/>
            </w:r>
            <w:r>
              <w:rPr>
                <w:rStyle w:val="IndexLink"/>
              </w:rPr>
              <w:t>509</w:t>
            </w:r>
          </w:hyperlink>
        </w:p>
        <w:p>
          <w:pPr>
            <w:pStyle w:val="Contents3"/>
            <w:tabs>
              <w:tab w:val="clear" w:pos="8459"/>
              <w:tab w:val="right" w:pos="9026" w:leader="dot"/>
            </w:tabs>
            <w:rPr/>
          </w:pPr>
          <w:hyperlink w:anchor="__RefHeading___Toc5580068_2320776876">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5580070_2320776876">
            <w:r>
              <w:rPr>
                <w:webHidden/>
                <w:rStyle w:val="IndexLink"/>
                <w:rtl w:val="true"/>
              </w:rPr>
              <w:t>پیشگفتار خطبه</w:t>
            </w:r>
            <w:r>
              <w:rPr>
                <w:rStyle w:val="IndexLink"/>
                <w:rtl w:val="true"/>
              </w:rPr>
              <w:tab/>
            </w:r>
            <w:r>
              <w:rPr>
                <w:rStyle w:val="IndexLink"/>
              </w:rPr>
              <w:t>509</w:t>
            </w:r>
          </w:hyperlink>
        </w:p>
        <w:p>
          <w:pPr>
            <w:pStyle w:val="Contents3"/>
            <w:tabs>
              <w:tab w:val="clear" w:pos="8459"/>
              <w:tab w:val="right" w:pos="9026" w:leader="dot"/>
            </w:tabs>
            <w:rPr/>
          </w:pPr>
          <w:hyperlink w:anchor="__RefHeading___Toc5580072_2320776876">
            <w:r>
              <w:rPr>
                <w:webHidden/>
                <w:rStyle w:val="IndexLink"/>
              </w:rPr>
              <w:t>1</w:t>
            </w:r>
            <w:r>
              <w:rPr>
                <w:rStyle w:val="IndexLink"/>
                <w:rtl w:val="true"/>
              </w:rPr>
              <w:t xml:space="preserve">. </w:t>
            </w:r>
            <w:r>
              <w:rPr>
                <w:rStyle w:val="IndexLink"/>
                <w:rtl w:val="true"/>
              </w:rPr>
              <w:t>وداع دنيا</w:t>
            </w:r>
            <w:r>
              <w:rPr>
                <w:rStyle w:val="IndexLink"/>
                <w:rtl w:val="true"/>
              </w:rPr>
              <w:tab/>
            </w:r>
            <w:r>
              <w:rPr>
                <w:rStyle w:val="IndexLink"/>
              </w:rPr>
              <w:t>510</w:t>
            </w:r>
          </w:hyperlink>
        </w:p>
        <w:p>
          <w:pPr>
            <w:pStyle w:val="Contents3"/>
            <w:tabs>
              <w:tab w:val="clear" w:pos="8459"/>
              <w:tab w:val="right" w:pos="9026" w:leader="dot"/>
            </w:tabs>
            <w:rPr/>
          </w:pPr>
          <w:hyperlink w:anchor="__RefHeading___Toc5580074_2320776876">
            <w:r>
              <w:rPr>
                <w:webHidden/>
                <w:rStyle w:val="IndexLink"/>
              </w:rPr>
              <w:t>2</w:t>
            </w:r>
            <w:r>
              <w:rPr>
                <w:rStyle w:val="IndexLink"/>
                <w:rtl w:val="true"/>
              </w:rPr>
              <w:t xml:space="preserve">. </w:t>
            </w:r>
            <w:r>
              <w:rPr>
                <w:rStyle w:val="IndexLink"/>
                <w:rtl w:val="true"/>
              </w:rPr>
              <w:t>اقبال آخرت</w:t>
            </w:r>
            <w:r>
              <w:rPr>
                <w:rStyle w:val="IndexLink"/>
                <w:rtl w:val="true"/>
              </w:rPr>
              <w:tab/>
            </w:r>
            <w:r>
              <w:rPr>
                <w:rStyle w:val="IndexLink"/>
              </w:rPr>
              <w:t>511</w:t>
            </w:r>
          </w:hyperlink>
        </w:p>
        <w:p>
          <w:pPr>
            <w:pStyle w:val="Contents3"/>
            <w:tabs>
              <w:tab w:val="clear" w:pos="8459"/>
              <w:tab w:val="right" w:pos="9026" w:leader="dot"/>
            </w:tabs>
            <w:rPr/>
          </w:pPr>
          <w:hyperlink w:anchor="__RefHeading___Toc5580076_2320776876">
            <w:r>
              <w:rPr>
                <w:webHidden/>
                <w:rStyle w:val="IndexLink"/>
              </w:rPr>
              <w:t>3</w:t>
            </w:r>
            <w:r>
              <w:rPr>
                <w:rStyle w:val="IndexLink"/>
                <w:rtl w:val="true"/>
              </w:rPr>
              <w:t xml:space="preserve">. </w:t>
            </w:r>
            <w:r>
              <w:rPr>
                <w:rStyle w:val="IndexLink"/>
                <w:rtl w:val="true"/>
              </w:rPr>
              <w:t>دنيا مكان تمرین و امتحان</w:t>
            </w:r>
            <w:r>
              <w:rPr>
                <w:rStyle w:val="IndexLink"/>
                <w:rtl w:val="true"/>
              </w:rPr>
              <w:tab/>
            </w:r>
            <w:r>
              <w:rPr>
                <w:rStyle w:val="IndexLink"/>
              </w:rPr>
              <w:t>512</w:t>
            </w:r>
          </w:hyperlink>
        </w:p>
        <w:p>
          <w:pPr>
            <w:pStyle w:val="Contents3"/>
            <w:tabs>
              <w:tab w:val="clear" w:pos="8459"/>
              <w:tab w:val="right" w:pos="9026" w:leader="dot"/>
            </w:tabs>
            <w:rPr/>
          </w:pPr>
          <w:hyperlink w:anchor="__RefHeading___Toc5580078_2320776876">
            <w:r>
              <w:rPr>
                <w:webHidden/>
                <w:rStyle w:val="IndexLink"/>
              </w:rPr>
              <w:t>4</w:t>
            </w:r>
            <w:r>
              <w:rPr>
                <w:rStyle w:val="IndexLink"/>
                <w:rtl w:val="true"/>
              </w:rPr>
              <w:t xml:space="preserve">. </w:t>
            </w:r>
            <w:r>
              <w:rPr>
                <w:rStyle w:val="IndexLink"/>
                <w:rtl w:val="true"/>
              </w:rPr>
              <w:t>توبه کردن قبل از فرارسیدن مرگ</w:t>
            </w:r>
            <w:r>
              <w:rPr>
                <w:rStyle w:val="IndexLink"/>
                <w:rtl w:val="true"/>
              </w:rPr>
              <w:tab/>
            </w:r>
            <w:r>
              <w:rPr>
                <w:rStyle w:val="IndexLink"/>
              </w:rPr>
              <w:t>513</w:t>
            </w:r>
          </w:hyperlink>
        </w:p>
        <w:p>
          <w:pPr>
            <w:pStyle w:val="Contents3"/>
            <w:tabs>
              <w:tab w:val="clear" w:pos="8459"/>
              <w:tab w:val="right" w:pos="9026" w:leader="dot"/>
            </w:tabs>
            <w:rPr/>
          </w:pPr>
          <w:hyperlink w:anchor="__RefHeading___Toc5580080_2320776876">
            <w:r>
              <w:rPr>
                <w:webHidden/>
                <w:rStyle w:val="IndexLink"/>
              </w:rPr>
              <w:t>5</w:t>
            </w:r>
            <w:r>
              <w:rPr>
                <w:rStyle w:val="IndexLink"/>
                <w:rtl w:val="true"/>
              </w:rPr>
              <w:t xml:space="preserve">. </w:t>
            </w:r>
            <w:r>
              <w:rPr>
                <w:rStyle w:val="IndexLink"/>
                <w:rtl w:val="true"/>
              </w:rPr>
              <w:t>انجام عمل نیک قبل از مرگ و قیامت</w:t>
            </w:r>
            <w:r>
              <w:rPr>
                <w:rStyle w:val="IndexLink"/>
                <w:rtl w:val="true"/>
              </w:rPr>
              <w:tab/>
            </w:r>
            <w:r>
              <w:rPr>
                <w:rStyle w:val="IndexLink"/>
              </w:rPr>
              <w:t>514</w:t>
            </w:r>
          </w:hyperlink>
        </w:p>
        <w:p>
          <w:pPr>
            <w:pStyle w:val="Contents3"/>
            <w:tabs>
              <w:tab w:val="clear" w:pos="8459"/>
              <w:tab w:val="right" w:pos="9026" w:leader="dot"/>
            </w:tabs>
            <w:rPr/>
          </w:pPr>
          <w:hyperlink w:anchor="__RefHeading___Toc5580082_2320776876">
            <w:r>
              <w:rPr>
                <w:webHidden/>
                <w:rStyle w:val="IndexLink"/>
              </w:rPr>
              <w:t>6</w:t>
            </w:r>
            <w:r>
              <w:rPr>
                <w:rStyle w:val="IndexLink"/>
                <w:rtl w:val="true"/>
              </w:rPr>
              <w:t xml:space="preserve">. </w:t>
            </w:r>
            <w:r>
              <w:rPr>
                <w:rStyle w:val="IndexLink"/>
                <w:rtl w:val="true"/>
              </w:rPr>
              <w:t>دنیا دوران امید و آرزو</w:t>
            </w:r>
            <w:r>
              <w:rPr>
                <w:rStyle w:val="IndexLink"/>
                <w:rtl w:val="true"/>
              </w:rPr>
              <w:tab/>
            </w:r>
            <w:r>
              <w:rPr>
                <w:rStyle w:val="IndexLink"/>
              </w:rPr>
              <w:t>515</w:t>
            </w:r>
          </w:hyperlink>
        </w:p>
        <w:p>
          <w:pPr>
            <w:pStyle w:val="Contents3"/>
            <w:tabs>
              <w:tab w:val="clear" w:pos="8459"/>
              <w:tab w:val="right" w:pos="9026" w:leader="dot"/>
            </w:tabs>
            <w:rPr/>
          </w:pPr>
          <w:hyperlink w:anchor="__RefHeading___Toc5580084_2320776876">
            <w:r>
              <w:rPr>
                <w:webHidden/>
                <w:rStyle w:val="IndexLink"/>
              </w:rPr>
              <w:t>7</w:t>
            </w:r>
            <w:r>
              <w:rPr>
                <w:rStyle w:val="IndexLink"/>
                <w:rtl w:val="true"/>
              </w:rPr>
              <w:t xml:space="preserve">. </w:t>
            </w:r>
            <w:r>
              <w:rPr>
                <w:rStyle w:val="IndexLink"/>
                <w:rtl w:val="true"/>
              </w:rPr>
              <w:t>استفاده از فرصت های زودگذر</w:t>
            </w:r>
            <w:r>
              <w:rPr>
                <w:rStyle w:val="IndexLink"/>
                <w:rtl w:val="true"/>
              </w:rPr>
              <w:tab/>
            </w:r>
            <w:r>
              <w:rPr>
                <w:rStyle w:val="IndexLink"/>
              </w:rPr>
              <w:t>515</w:t>
            </w:r>
          </w:hyperlink>
        </w:p>
        <w:p>
          <w:pPr>
            <w:pStyle w:val="Contents3"/>
            <w:tabs>
              <w:tab w:val="clear" w:pos="8459"/>
              <w:tab w:val="right" w:pos="9026" w:leader="dot"/>
            </w:tabs>
            <w:rPr/>
          </w:pPr>
          <w:hyperlink w:anchor="__RefHeading___Toc5580086_2320776876">
            <w:r>
              <w:rPr>
                <w:webHidden/>
                <w:rStyle w:val="IndexLink"/>
              </w:rPr>
              <w:t>8</w:t>
            </w:r>
            <w:r>
              <w:rPr>
                <w:rStyle w:val="IndexLink"/>
                <w:rtl w:val="true"/>
              </w:rPr>
              <w:t xml:space="preserve">. </w:t>
            </w:r>
            <w:r>
              <w:rPr>
                <w:rStyle w:val="IndexLink"/>
                <w:rtl w:val="true"/>
              </w:rPr>
              <w:t>خسران کوتاهی در عمل</w:t>
            </w:r>
            <w:r>
              <w:rPr>
                <w:rStyle w:val="IndexLink"/>
                <w:rtl w:val="true"/>
              </w:rPr>
              <w:tab/>
            </w:r>
            <w:r>
              <w:rPr>
                <w:rStyle w:val="IndexLink"/>
              </w:rPr>
              <w:t>515</w:t>
            </w:r>
          </w:hyperlink>
        </w:p>
        <w:p>
          <w:pPr>
            <w:pStyle w:val="Contents3"/>
            <w:tabs>
              <w:tab w:val="clear" w:pos="8459"/>
              <w:tab w:val="right" w:pos="9026" w:leader="dot"/>
            </w:tabs>
            <w:rPr/>
          </w:pPr>
          <w:hyperlink w:anchor="__RefHeading___Toc5580088_2320776876">
            <w:r>
              <w:rPr>
                <w:webHidden/>
                <w:rStyle w:val="IndexLink"/>
              </w:rPr>
              <w:t>9</w:t>
            </w:r>
            <w:r>
              <w:rPr>
                <w:rStyle w:val="IndexLink"/>
                <w:rtl w:val="true"/>
              </w:rPr>
              <w:t xml:space="preserve">. </w:t>
            </w:r>
            <w:r>
              <w:rPr>
                <w:rStyle w:val="IndexLink"/>
                <w:rtl w:val="true"/>
              </w:rPr>
              <w:t>لزوم عمل گرایی در همه عرصه های زندگی</w:t>
            </w:r>
            <w:r>
              <w:rPr>
                <w:rStyle w:val="IndexLink"/>
                <w:rtl w:val="true"/>
              </w:rPr>
              <w:tab/>
            </w:r>
            <w:r>
              <w:rPr>
                <w:rStyle w:val="IndexLink"/>
              </w:rPr>
              <w:t>516</w:t>
            </w:r>
          </w:hyperlink>
        </w:p>
        <w:p>
          <w:pPr>
            <w:pStyle w:val="Contents3"/>
            <w:tabs>
              <w:tab w:val="clear" w:pos="8459"/>
              <w:tab w:val="right" w:pos="9026" w:leader="dot"/>
            </w:tabs>
            <w:rPr/>
          </w:pPr>
          <w:hyperlink w:anchor="__RefHeading___Toc5580090_2320776876">
            <w:r>
              <w:rPr>
                <w:webHidden/>
                <w:rStyle w:val="IndexLink"/>
              </w:rPr>
              <w:t>10</w:t>
            </w:r>
            <w:r>
              <w:rPr>
                <w:rStyle w:val="IndexLink"/>
                <w:rtl w:val="true"/>
              </w:rPr>
              <w:t xml:space="preserve">. </w:t>
            </w:r>
            <w:r>
              <w:rPr>
                <w:rStyle w:val="IndexLink"/>
                <w:rtl w:val="true"/>
              </w:rPr>
              <w:t>غفلت از بهشت و جهنم</w:t>
            </w:r>
            <w:r>
              <w:rPr>
                <w:rStyle w:val="IndexLink"/>
                <w:rtl w:val="true"/>
              </w:rPr>
              <w:tab/>
            </w:r>
            <w:r>
              <w:rPr>
                <w:rStyle w:val="IndexLink"/>
              </w:rPr>
              <w:t>517</w:t>
            </w:r>
          </w:hyperlink>
        </w:p>
        <w:p>
          <w:pPr>
            <w:pStyle w:val="Contents3"/>
            <w:tabs>
              <w:tab w:val="clear" w:pos="8459"/>
              <w:tab w:val="right" w:pos="9026" w:leader="dot"/>
            </w:tabs>
            <w:rPr/>
          </w:pPr>
          <w:hyperlink w:anchor="__RefHeading___Toc5580092_2320776876">
            <w:r>
              <w:rPr>
                <w:webHidden/>
                <w:rStyle w:val="IndexLink"/>
              </w:rPr>
              <w:t>11</w:t>
            </w:r>
            <w:r>
              <w:rPr>
                <w:rStyle w:val="IndexLink"/>
                <w:rtl w:val="true"/>
              </w:rPr>
              <w:t xml:space="preserve">. </w:t>
            </w:r>
            <w:r>
              <w:rPr>
                <w:rStyle w:val="IndexLink"/>
                <w:rtl w:val="true"/>
              </w:rPr>
              <w:t>ضرورت بهره گیری از هدایت</w:t>
            </w:r>
            <w:r>
              <w:rPr>
                <w:rStyle w:val="IndexLink"/>
                <w:rtl w:val="true"/>
              </w:rPr>
              <w:tab/>
            </w:r>
            <w:r>
              <w:rPr>
                <w:rStyle w:val="IndexLink"/>
              </w:rPr>
              <w:t>518</w:t>
            </w:r>
          </w:hyperlink>
        </w:p>
        <w:p>
          <w:pPr>
            <w:pStyle w:val="Contents3"/>
            <w:tabs>
              <w:tab w:val="clear" w:pos="8459"/>
              <w:tab w:val="right" w:pos="9026" w:leader="dot"/>
            </w:tabs>
            <w:rPr/>
          </w:pPr>
          <w:hyperlink w:anchor="__RefHeading___Toc5580094_2320776876">
            <w:r>
              <w:rPr>
                <w:webHidden/>
                <w:rStyle w:val="IndexLink"/>
              </w:rPr>
              <w:t>12</w:t>
            </w:r>
            <w:r>
              <w:rPr>
                <w:rStyle w:val="IndexLink"/>
                <w:rtl w:val="true"/>
              </w:rPr>
              <w:t xml:space="preserve">. </w:t>
            </w:r>
            <w:r>
              <w:rPr>
                <w:rStyle w:val="IndexLink"/>
                <w:rtl w:val="true"/>
              </w:rPr>
              <w:t>آمادگی برای کوچ</w:t>
            </w:r>
            <w:r>
              <w:rPr>
                <w:rStyle w:val="IndexLink"/>
                <w:rtl w:val="true"/>
              </w:rPr>
              <w:tab/>
            </w:r>
            <w:r>
              <w:rPr>
                <w:rStyle w:val="IndexLink"/>
              </w:rPr>
              <w:t>518</w:t>
            </w:r>
          </w:hyperlink>
        </w:p>
        <w:p>
          <w:pPr>
            <w:pStyle w:val="Contents3"/>
            <w:tabs>
              <w:tab w:val="clear" w:pos="8459"/>
              <w:tab w:val="right" w:pos="9026" w:leader="dot"/>
            </w:tabs>
            <w:rPr/>
          </w:pPr>
          <w:hyperlink w:anchor="__RefHeading___Toc5580096_2320776876">
            <w:r>
              <w:rPr>
                <w:webHidden/>
                <w:rStyle w:val="IndexLink"/>
              </w:rPr>
              <w:t>13</w:t>
            </w:r>
            <w:r>
              <w:rPr>
                <w:rStyle w:val="IndexLink"/>
                <w:rtl w:val="true"/>
              </w:rPr>
              <w:t xml:space="preserve">. </w:t>
            </w:r>
            <w:r>
              <w:rPr>
                <w:rStyle w:val="IndexLink"/>
                <w:rtl w:val="true"/>
              </w:rPr>
              <w:t>ترس امام از هواپرستی و آرزوی دراز</w:t>
            </w:r>
            <w:r>
              <w:rPr>
                <w:rStyle w:val="IndexLink"/>
                <w:rtl w:val="true"/>
              </w:rPr>
              <w:tab/>
            </w:r>
            <w:r>
              <w:rPr>
                <w:rStyle w:val="IndexLink"/>
              </w:rPr>
              <w:t>519</w:t>
            </w:r>
          </w:hyperlink>
        </w:p>
        <w:p>
          <w:pPr>
            <w:pStyle w:val="Contents3"/>
            <w:tabs>
              <w:tab w:val="clear" w:pos="8459"/>
              <w:tab w:val="right" w:pos="9026" w:leader="dot"/>
            </w:tabs>
            <w:rPr/>
          </w:pPr>
          <w:hyperlink w:anchor="__RefHeading___Toc5580098_2320776876">
            <w:r>
              <w:rPr>
                <w:webHidden/>
                <w:rStyle w:val="IndexLink"/>
              </w:rPr>
              <w:t>14</w:t>
            </w:r>
            <w:r>
              <w:rPr>
                <w:rStyle w:val="IndexLink"/>
                <w:rtl w:val="true"/>
              </w:rPr>
              <w:t xml:space="preserve">. </w:t>
            </w:r>
            <w:r>
              <w:rPr>
                <w:rStyle w:val="IndexLink"/>
                <w:rtl w:val="true"/>
              </w:rPr>
              <w:t>ضرورت توشه گیری برای آخرت</w:t>
            </w:r>
            <w:r>
              <w:rPr>
                <w:rStyle w:val="IndexLink"/>
                <w:rtl w:val="true"/>
              </w:rPr>
              <w:tab/>
            </w:r>
            <w:r>
              <w:rPr>
                <w:rStyle w:val="IndexLink"/>
              </w:rPr>
              <w:t>520</w:t>
            </w:r>
          </w:hyperlink>
        </w:p>
        <w:p>
          <w:pPr>
            <w:pStyle w:val="Contents2"/>
            <w:tabs>
              <w:tab w:val="clear" w:pos="8743"/>
              <w:tab w:val="right" w:pos="9026" w:leader="dot"/>
            </w:tabs>
            <w:rPr/>
          </w:pPr>
          <w:hyperlink w:anchor="__RefHeading___Toc5580100_2320776876">
            <w:r>
              <w:rPr>
                <w:webHidden/>
                <w:rStyle w:val="IndexLink"/>
                <w:rtl w:val="true"/>
              </w:rPr>
              <w:t xml:space="preserve">خطبه </w:t>
            </w:r>
            <w:r>
              <w:rPr>
                <w:rStyle w:val="IndexLink"/>
              </w:rPr>
              <w:t>29</w:t>
            </w:r>
            <w:r>
              <w:rPr>
                <w:rStyle w:val="IndexLink"/>
                <w:rtl w:val="true"/>
              </w:rPr>
              <w:tab/>
            </w:r>
            <w:r>
              <w:rPr>
                <w:rStyle w:val="IndexLink"/>
              </w:rPr>
              <w:t>521</w:t>
            </w:r>
          </w:hyperlink>
        </w:p>
        <w:p>
          <w:pPr>
            <w:pStyle w:val="Contents3"/>
            <w:tabs>
              <w:tab w:val="clear" w:pos="8459"/>
              <w:tab w:val="right" w:pos="9026" w:leader="dot"/>
            </w:tabs>
            <w:rPr/>
          </w:pPr>
          <w:hyperlink w:anchor="__RefHeading___Toc5580102_2320776876">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5580104_2320776876">
            <w:r>
              <w:rPr>
                <w:webHidden/>
                <w:rStyle w:val="IndexLink"/>
                <w:rtl w:val="true"/>
              </w:rPr>
              <w:t>پیشگفتار خطبه</w:t>
            </w:r>
            <w:r>
              <w:rPr>
                <w:rStyle w:val="IndexLink"/>
                <w:rtl w:val="true"/>
              </w:rPr>
              <w:tab/>
            </w:r>
            <w:r>
              <w:rPr>
                <w:rStyle w:val="IndexLink"/>
              </w:rPr>
              <w:t>521</w:t>
            </w:r>
          </w:hyperlink>
        </w:p>
        <w:p>
          <w:pPr>
            <w:pStyle w:val="Contents3"/>
            <w:tabs>
              <w:tab w:val="clear" w:pos="8459"/>
              <w:tab w:val="right" w:pos="9026" w:leader="dot"/>
            </w:tabs>
            <w:rPr/>
          </w:pPr>
          <w:hyperlink w:anchor="__RefHeading___Toc5580106_2320776876">
            <w:r>
              <w:rPr>
                <w:webHidden/>
                <w:rStyle w:val="IndexLink"/>
              </w:rPr>
              <w:t>1</w:t>
            </w:r>
            <w:r>
              <w:rPr>
                <w:rStyle w:val="IndexLink"/>
                <w:rtl w:val="true"/>
              </w:rPr>
              <w:t xml:space="preserve">. </w:t>
            </w:r>
            <w:r>
              <w:rPr>
                <w:rStyle w:val="IndexLink"/>
                <w:rtl w:val="true"/>
              </w:rPr>
              <w:t>ناهماهنگی میان گفتار و عمل</w:t>
            </w:r>
            <w:r>
              <w:rPr>
                <w:rStyle w:val="IndexLink"/>
                <w:rtl w:val="true"/>
              </w:rPr>
              <w:tab/>
            </w:r>
            <w:r>
              <w:rPr>
                <w:rStyle w:val="IndexLink"/>
              </w:rPr>
              <w:t>523</w:t>
            </w:r>
          </w:hyperlink>
        </w:p>
        <w:p>
          <w:pPr>
            <w:pStyle w:val="Contents4"/>
            <w:tabs>
              <w:tab w:val="clear" w:pos="8176"/>
              <w:tab w:val="right" w:pos="9026" w:leader="dot"/>
            </w:tabs>
            <w:rPr/>
          </w:pPr>
          <w:hyperlink w:anchor="__RefHeading___Toc5580108_232077687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558011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سستی در رفتار</w:t>
            </w:r>
            <w:r>
              <w:rPr>
                <w:rStyle w:val="IndexLink"/>
                <w:rtl w:val="true"/>
              </w:rPr>
              <w:tab/>
            </w:r>
            <w:r>
              <w:rPr>
                <w:rStyle w:val="IndexLink"/>
              </w:rPr>
              <w:t>523</w:t>
            </w:r>
          </w:hyperlink>
        </w:p>
        <w:p>
          <w:pPr>
            <w:pStyle w:val="Contents4"/>
            <w:tabs>
              <w:tab w:val="clear" w:pos="8176"/>
              <w:tab w:val="right" w:pos="9026" w:leader="dot"/>
            </w:tabs>
            <w:rPr/>
          </w:pPr>
          <w:hyperlink w:anchor="__RefHeading___Toc558011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مردان حرف، نه عمل</w:t>
            </w:r>
            <w:r>
              <w:rPr>
                <w:rStyle w:val="IndexLink"/>
                <w:rtl w:val="true"/>
              </w:rPr>
              <w:tab/>
            </w:r>
            <w:r>
              <w:rPr>
                <w:rStyle w:val="IndexLink"/>
              </w:rPr>
              <w:t>524</w:t>
            </w:r>
          </w:hyperlink>
        </w:p>
        <w:p>
          <w:pPr>
            <w:pStyle w:val="Contents4"/>
            <w:tabs>
              <w:tab w:val="clear" w:pos="8176"/>
              <w:tab w:val="right" w:pos="9026" w:leader="dot"/>
            </w:tabs>
            <w:rPr/>
          </w:pPr>
          <w:hyperlink w:anchor="__RefHeading___Toc558011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کارساز نبودن احترام و فشار</w:t>
            </w:r>
            <w:r>
              <w:rPr>
                <w:rStyle w:val="IndexLink"/>
                <w:rtl w:val="true"/>
              </w:rPr>
              <w:tab/>
            </w:r>
            <w:r>
              <w:rPr>
                <w:rStyle w:val="IndexLink"/>
              </w:rPr>
              <w:t>525</w:t>
            </w:r>
          </w:hyperlink>
        </w:p>
        <w:p>
          <w:pPr>
            <w:pStyle w:val="Contents4"/>
            <w:tabs>
              <w:tab w:val="clear" w:pos="8176"/>
              <w:tab w:val="right" w:pos="9026" w:leader="dot"/>
            </w:tabs>
            <w:rPr/>
          </w:pPr>
          <w:hyperlink w:anchor="__RefHeading___Toc558011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بهانه جویی</w:t>
            </w:r>
            <w:r>
              <w:rPr>
                <w:rStyle w:val="IndexLink"/>
                <w:rtl w:val="true"/>
              </w:rPr>
              <w:tab/>
            </w:r>
            <w:r>
              <w:rPr>
                <w:rStyle w:val="IndexLink"/>
              </w:rPr>
              <w:t>525</w:t>
            </w:r>
          </w:hyperlink>
        </w:p>
        <w:p>
          <w:pPr>
            <w:pStyle w:val="Contents4"/>
            <w:tabs>
              <w:tab w:val="clear" w:pos="8176"/>
              <w:tab w:val="right" w:pos="9026" w:leader="dot"/>
            </w:tabs>
            <w:rPr/>
          </w:pPr>
          <w:hyperlink w:anchor="__RefHeading___Toc558011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تعلل ورزی و سهل انگاری</w:t>
            </w:r>
            <w:r>
              <w:rPr>
                <w:rStyle w:val="IndexLink"/>
                <w:rtl w:val="true"/>
              </w:rPr>
              <w:tab/>
            </w:r>
            <w:r>
              <w:rPr>
                <w:rStyle w:val="IndexLink"/>
              </w:rPr>
              <w:t>525</w:t>
            </w:r>
          </w:hyperlink>
        </w:p>
        <w:p>
          <w:pPr>
            <w:pStyle w:val="Contents3"/>
            <w:tabs>
              <w:tab w:val="clear" w:pos="8459"/>
              <w:tab w:val="right" w:pos="9026" w:leader="dot"/>
            </w:tabs>
            <w:rPr/>
          </w:pPr>
          <w:hyperlink w:anchor="__RefHeading___Toc5580120_2320776876">
            <w:r>
              <w:rPr>
                <w:webHidden/>
                <w:rStyle w:val="IndexLink"/>
              </w:rPr>
              <w:t>2</w:t>
            </w:r>
            <w:r>
              <w:rPr>
                <w:rStyle w:val="IndexLink"/>
                <w:rtl w:val="true"/>
              </w:rPr>
              <w:t xml:space="preserve">. </w:t>
            </w:r>
            <w:r>
              <w:rPr>
                <w:rStyle w:val="IndexLink"/>
                <w:rtl w:val="true"/>
              </w:rPr>
              <w:t>رسیدن به حق با تلاش</w:t>
            </w:r>
            <w:r>
              <w:rPr>
                <w:rStyle w:val="IndexLink"/>
                <w:rtl w:val="true"/>
              </w:rPr>
              <w:tab/>
            </w:r>
            <w:r>
              <w:rPr>
                <w:rStyle w:val="IndexLink"/>
              </w:rPr>
              <w:t>526</w:t>
            </w:r>
          </w:hyperlink>
        </w:p>
        <w:p>
          <w:pPr>
            <w:pStyle w:val="Contents3"/>
            <w:tabs>
              <w:tab w:val="clear" w:pos="8459"/>
              <w:tab w:val="right" w:pos="9026" w:leader="dot"/>
            </w:tabs>
            <w:rPr/>
          </w:pPr>
          <w:hyperlink w:anchor="__RefHeading___Toc5580122_2320776876">
            <w:r>
              <w:rPr>
                <w:webHidden/>
                <w:rStyle w:val="IndexLink"/>
              </w:rPr>
              <w:t>4</w:t>
            </w:r>
            <w:r>
              <w:rPr>
                <w:rStyle w:val="IndexLink"/>
                <w:rtl w:val="true"/>
              </w:rPr>
              <w:t xml:space="preserve">. </w:t>
            </w:r>
            <w:r>
              <w:rPr>
                <w:rStyle w:val="IndexLink"/>
                <w:rtl w:val="true"/>
              </w:rPr>
              <w:t>فریب خورده واقعی</w:t>
            </w:r>
            <w:r>
              <w:rPr>
                <w:rStyle w:val="IndexLink"/>
                <w:rtl w:val="true"/>
              </w:rPr>
              <w:tab/>
            </w:r>
            <w:r>
              <w:rPr>
                <w:rStyle w:val="IndexLink"/>
              </w:rPr>
              <w:t>527</w:t>
            </w:r>
          </w:hyperlink>
        </w:p>
        <w:p>
          <w:pPr>
            <w:pStyle w:val="Contents4"/>
            <w:tabs>
              <w:tab w:val="clear" w:pos="8176"/>
              <w:tab w:val="right" w:pos="9026" w:leader="dot"/>
            </w:tabs>
            <w:rPr/>
          </w:pPr>
          <w:hyperlink w:anchor="__RefHeading___Toc5580124_232077687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5580126_2320776876">
            <w:r>
              <w:rPr>
                <w:webHidden/>
                <w:rStyle w:val="IndexLink"/>
              </w:rPr>
              <w:t>5</w:t>
            </w:r>
            <w:r>
              <w:rPr>
                <w:rStyle w:val="IndexLink"/>
                <w:rtl w:val="true"/>
              </w:rPr>
              <w:t xml:space="preserve">. </w:t>
            </w:r>
            <w:r>
              <w:rPr>
                <w:rStyle w:val="IndexLink"/>
                <w:rtl w:val="true"/>
              </w:rPr>
              <w:t>ناامیدی امام از همکاری کوفیان</w:t>
            </w:r>
            <w:r>
              <w:rPr>
                <w:rStyle w:val="IndexLink"/>
                <w:rtl w:val="true"/>
              </w:rPr>
              <w:tab/>
            </w:r>
            <w:r>
              <w:rPr>
                <w:rStyle w:val="IndexLink"/>
              </w:rPr>
              <w:t>527</w:t>
            </w:r>
          </w:hyperlink>
        </w:p>
        <w:p>
          <w:pPr>
            <w:pStyle w:val="Contents3"/>
            <w:tabs>
              <w:tab w:val="clear" w:pos="8459"/>
              <w:tab w:val="right" w:pos="9026" w:leader="dot"/>
            </w:tabs>
            <w:rPr/>
          </w:pPr>
          <w:hyperlink w:anchor="__RefHeading___Toc5580128_2320776876">
            <w:r>
              <w:rPr>
                <w:webHidden/>
                <w:rStyle w:val="IndexLink"/>
              </w:rPr>
              <w:t>6</w:t>
            </w:r>
            <w:r>
              <w:rPr>
                <w:rStyle w:val="IndexLink"/>
                <w:rtl w:val="true"/>
              </w:rPr>
              <w:t xml:space="preserve">. </w:t>
            </w:r>
            <w:r>
              <w:rPr>
                <w:rStyle w:val="IndexLink"/>
                <w:rtl w:val="true"/>
              </w:rPr>
              <w:t>امید به شما بی معناست</w:t>
            </w:r>
            <w:r>
              <w:rPr>
                <w:rStyle w:val="IndexLink"/>
                <w:rtl w:val="true"/>
              </w:rPr>
              <w:tab/>
            </w:r>
            <w:r>
              <w:rPr>
                <w:rStyle w:val="IndexLink"/>
              </w:rPr>
              <w:t>528</w:t>
            </w:r>
          </w:hyperlink>
        </w:p>
        <w:p>
          <w:pPr>
            <w:pStyle w:val="Contents3"/>
            <w:tabs>
              <w:tab w:val="clear" w:pos="8459"/>
              <w:tab w:val="right" w:pos="9026" w:leader="dot"/>
            </w:tabs>
            <w:rPr/>
          </w:pPr>
          <w:hyperlink w:anchor="__RefHeading___Toc5580130_2320776876">
            <w:r>
              <w:rPr>
                <w:webHidden/>
                <w:rStyle w:val="IndexLink"/>
              </w:rPr>
              <w:t>7</w:t>
            </w:r>
            <w:r>
              <w:rPr>
                <w:rStyle w:val="IndexLink"/>
                <w:rtl w:val="true"/>
              </w:rPr>
              <w:t xml:space="preserve">. </w:t>
            </w:r>
            <w:r>
              <w:rPr>
                <w:rStyle w:val="IndexLink"/>
                <w:rtl w:val="true"/>
              </w:rPr>
              <w:t>ناامیدی امام</w:t>
            </w:r>
            <w:r>
              <w:rPr>
                <w:rStyle w:val="IndexLink"/>
                <w:rtl w:val="true"/>
              </w:rPr>
              <w:tab/>
            </w:r>
            <w:r>
              <w:rPr>
                <w:rStyle w:val="IndexLink"/>
              </w:rPr>
              <w:t>528</w:t>
            </w:r>
          </w:hyperlink>
        </w:p>
        <w:p>
          <w:pPr>
            <w:pStyle w:val="Contents3"/>
            <w:tabs>
              <w:tab w:val="clear" w:pos="8459"/>
              <w:tab w:val="right" w:pos="9026" w:leader="dot"/>
            </w:tabs>
            <w:rPr/>
          </w:pPr>
          <w:hyperlink w:anchor="__RefHeading___Toc5580132_2320776876">
            <w:r>
              <w:rPr>
                <w:webHidden/>
                <w:rStyle w:val="IndexLink"/>
              </w:rPr>
              <w:t>8</w:t>
            </w:r>
            <w:r>
              <w:rPr>
                <w:rStyle w:val="IndexLink"/>
                <w:rtl w:val="true"/>
              </w:rPr>
              <w:t xml:space="preserve">. </w:t>
            </w:r>
            <w:r>
              <w:rPr>
                <w:rStyle w:val="IndexLink"/>
                <w:rtl w:val="true"/>
              </w:rPr>
              <w:t>دردتان چیست؟</w:t>
            </w:r>
            <w:r>
              <w:rPr>
                <w:rStyle w:val="IndexLink"/>
                <w:rtl w:val="true"/>
              </w:rPr>
              <w:tab/>
            </w:r>
            <w:r>
              <w:rPr>
                <w:rStyle w:val="IndexLink"/>
              </w:rPr>
              <w:t>528</w:t>
            </w:r>
          </w:hyperlink>
        </w:p>
        <w:p>
          <w:pPr>
            <w:pStyle w:val="Contents3"/>
            <w:tabs>
              <w:tab w:val="clear" w:pos="8459"/>
              <w:tab w:val="right" w:pos="9026" w:leader="dot"/>
            </w:tabs>
            <w:rPr/>
          </w:pPr>
          <w:hyperlink w:anchor="__RefHeading___Toc5580134_2320776876">
            <w:r>
              <w:rPr>
                <w:webHidden/>
                <w:rStyle w:val="IndexLink"/>
              </w:rPr>
              <w:t>9</w:t>
            </w:r>
            <w:r>
              <w:rPr>
                <w:rStyle w:val="IndexLink"/>
                <w:rtl w:val="true"/>
              </w:rPr>
              <w:t xml:space="preserve">. </w:t>
            </w:r>
            <w:r>
              <w:rPr>
                <w:rStyle w:val="IndexLink"/>
                <w:rtl w:val="true"/>
              </w:rPr>
              <w:t>گروه شامیان</w:t>
            </w:r>
            <w:r>
              <w:rPr>
                <w:rStyle w:val="IndexLink"/>
                <w:rtl w:val="true"/>
              </w:rPr>
              <w:tab/>
            </w:r>
            <w:r>
              <w:rPr>
                <w:rStyle w:val="IndexLink"/>
              </w:rPr>
              <w:t>529</w:t>
            </w:r>
          </w:hyperlink>
        </w:p>
        <w:p>
          <w:pPr>
            <w:pStyle w:val="Contents3"/>
            <w:tabs>
              <w:tab w:val="clear" w:pos="8459"/>
              <w:tab w:val="right" w:pos="9026" w:leader="dot"/>
            </w:tabs>
            <w:rPr/>
          </w:pPr>
          <w:hyperlink w:anchor="__RefHeading___Toc5580136_2320776876">
            <w:r>
              <w:rPr>
                <w:webHidden/>
                <w:rStyle w:val="IndexLink"/>
              </w:rPr>
              <w:t>10</w:t>
            </w:r>
            <w:r>
              <w:rPr>
                <w:rStyle w:val="IndexLink"/>
                <w:rtl w:val="true"/>
              </w:rPr>
              <w:t xml:space="preserve">. </w:t>
            </w:r>
            <w:r>
              <w:rPr>
                <w:rStyle w:val="IndexLink"/>
                <w:rtl w:val="true"/>
              </w:rPr>
              <w:t>جهل، غفلت و طمع</w:t>
            </w:r>
            <w:r>
              <w:rPr>
                <w:rStyle w:val="IndexLink"/>
                <w:rtl w:val="true"/>
              </w:rPr>
              <w:tab/>
            </w:r>
            <w:r>
              <w:rPr>
                <w:rStyle w:val="IndexLink"/>
              </w:rPr>
              <w:t>529</w:t>
            </w:r>
          </w:hyperlink>
        </w:p>
        <w:p>
          <w:pPr>
            <w:pStyle w:val="Contents2"/>
            <w:tabs>
              <w:tab w:val="clear" w:pos="8743"/>
              <w:tab w:val="right" w:pos="9026" w:leader="dot"/>
            </w:tabs>
            <w:rPr/>
          </w:pPr>
          <w:hyperlink w:anchor="__RefHeading___Toc5580138_2320776876">
            <w:r>
              <w:rPr>
                <w:webHidden/>
                <w:rStyle w:val="IndexLink"/>
                <w:rtl w:val="true"/>
              </w:rPr>
              <w:t xml:space="preserve">خطبه </w:t>
            </w:r>
            <w:r>
              <w:rPr>
                <w:rStyle w:val="IndexLink"/>
              </w:rPr>
              <w:t>30</w:t>
            </w:r>
            <w:r>
              <w:rPr>
                <w:rStyle w:val="IndexLink"/>
                <w:rtl w:val="true"/>
              </w:rPr>
              <w:tab/>
            </w:r>
            <w:r>
              <w:rPr>
                <w:rStyle w:val="IndexLink"/>
              </w:rPr>
              <w:t>531</w:t>
            </w:r>
          </w:hyperlink>
        </w:p>
        <w:p>
          <w:pPr>
            <w:pStyle w:val="Contents3"/>
            <w:tabs>
              <w:tab w:val="clear" w:pos="8459"/>
              <w:tab w:val="right" w:pos="9026" w:leader="dot"/>
            </w:tabs>
            <w:rPr/>
          </w:pPr>
          <w:hyperlink w:anchor="__RefHeading___Toc5580140_2320776876">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5580142_2320776876">
            <w:r>
              <w:rPr>
                <w:webHidden/>
                <w:rStyle w:val="IndexLink"/>
                <w:rtl w:val="true"/>
              </w:rPr>
              <w:t>پیشگفتار خطبه</w:t>
            </w:r>
            <w:r>
              <w:rPr>
                <w:rStyle w:val="IndexLink"/>
                <w:rtl w:val="true"/>
              </w:rPr>
              <w:tab/>
            </w:r>
            <w:r>
              <w:rPr>
                <w:rStyle w:val="IndexLink"/>
              </w:rPr>
              <w:t>531</w:t>
            </w:r>
          </w:hyperlink>
        </w:p>
        <w:p>
          <w:pPr>
            <w:pStyle w:val="Contents3"/>
            <w:tabs>
              <w:tab w:val="clear" w:pos="8459"/>
              <w:tab w:val="right" w:pos="9026" w:leader="dot"/>
            </w:tabs>
            <w:rPr/>
          </w:pPr>
          <w:hyperlink w:anchor="__RefHeading___Toc5580144_2320776876">
            <w:r>
              <w:rPr>
                <w:webHidden/>
                <w:rStyle w:val="IndexLink"/>
              </w:rPr>
              <w:t>1</w:t>
            </w:r>
            <w:r>
              <w:rPr>
                <w:rStyle w:val="IndexLink"/>
                <w:rtl w:val="true"/>
              </w:rPr>
              <w:t xml:space="preserve">. </w:t>
            </w:r>
            <w:r>
              <w:rPr>
                <w:rStyle w:val="IndexLink"/>
                <w:rtl w:val="true"/>
              </w:rPr>
              <w:t>بی طرفی امام در قتل عثمان</w:t>
            </w:r>
            <w:r>
              <w:rPr>
                <w:rStyle w:val="IndexLink"/>
                <w:rtl w:val="true"/>
              </w:rPr>
              <w:tab/>
            </w:r>
            <w:r>
              <w:rPr>
                <w:rStyle w:val="IndexLink"/>
              </w:rPr>
              <w:t>532</w:t>
            </w:r>
          </w:hyperlink>
        </w:p>
        <w:p>
          <w:pPr>
            <w:pStyle w:val="Contents3"/>
            <w:tabs>
              <w:tab w:val="clear" w:pos="8459"/>
              <w:tab w:val="right" w:pos="9026" w:leader="dot"/>
            </w:tabs>
            <w:rPr/>
          </w:pPr>
          <w:hyperlink w:anchor="__RefHeading___Toc5580146_2320776876">
            <w:r>
              <w:rPr>
                <w:webHidden/>
                <w:rStyle w:val="IndexLink"/>
              </w:rPr>
              <w:t>2</w:t>
            </w:r>
            <w:r>
              <w:rPr>
                <w:rStyle w:val="IndexLink"/>
                <w:rtl w:val="true"/>
              </w:rPr>
              <w:t xml:space="preserve">. </w:t>
            </w:r>
            <w:r>
              <w:rPr>
                <w:rStyle w:val="IndexLink"/>
                <w:rtl w:val="true"/>
              </w:rPr>
              <w:t>موضع گیری امام درباره فتنه قتل عثمان</w:t>
            </w:r>
            <w:r>
              <w:rPr>
                <w:rStyle w:val="IndexLink"/>
                <w:rtl w:val="true"/>
              </w:rPr>
              <w:tab/>
            </w:r>
            <w:r>
              <w:rPr>
                <w:rStyle w:val="IndexLink"/>
              </w:rPr>
              <w:t>532</w:t>
            </w:r>
          </w:hyperlink>
        </w:p>
        <w:p>
          <w:pPr>
            <w:pStyle w:val="Contents3"/>
            <w:tabs>
              <w:tab w:val="clear" w:pos="8459"/>
              <w:tab w:val="right" w:pos="9026" w:leader="dot"/>
            </w:tabs>
            <w:rPr/>
          </w:pPr>
          <w:hyperlink w:anchor="__RefHeading___Toc5580148_2320776876">
            <w:r>
              <w:rPr>
                <w:webHidden/>
                <w:rStyle w:val="IndexLink"/>
              </w:rPr>
              <w:t>3</w:t>
            </w:r>
            <w:r>
              <w:rPr>
                <w:rStyle w:val="IndexLink"/>
                <w:rtl w:val="true"/>
              </w:rPr>
              <w:t xml:space="preserve">. </w:t>
            </w:r>
            <w:r>
              <w:rPr>
                <w:rStyle w:val="IndexLink"/>
                <w:rtl w:val="true"/>
              </w:rPr>
              <w:t>کلام ناب امام درباره عثمان</w:t>
            </w:r>
            <w:r>
              <w:rPr>
                <w:rStyle w:val="IndexLink"/>
                <w:rtl w:val="true"/>
              </w:rPr>
              <w:tab/>
            </w:r>
            <w:r>
              <w:rPr>
                <w:rStyle w:val="IndexLink"/>
              </w:rPr>
              <w:t>533</w:t>
            </w:r>
          </w:hyperlink>
        </w:p>
        <w:p>
          <w:pPr>
            <w:pStyle w:val="Contents3"/>
            <w:tabs>
              <w:tab w:val="clear" w:pos="8459"/>
              <w:tab w:val="right" w:pos="9026" w:leader="dot"/>
            </w:tabs>
            <w:rPr/>
          </w:pPr>
          <w:hyperlink w:anchor="__RefHeading___Toc5580150_2320776876">
            <w:r>
              <w:rPr>
                <w:webHidden/>
                <w:rStyle w:val="IndexLink"/>
              </w:rPr>
              <w:t>4</w:t>
            </w:r>
            <w:r>
              <w:rPr>
                <w:rStyle w:val="IndexLink"/>
                <w:rtl w:val="true"/>
              </w:rPr>
              <w:t xml:space="preserve">. </w:t>
            </w:r>
            <w:r>
              <w:rPr>
                <w:rStyle w:val="IndexLink"/>
                <w:rtl w:val="true"/>
              </w:rPr>
              <w:t>حکم خداوند درباره مستبدان</w:t>
            </w:r>
            <w:r>
              <w:rPr>
                <w:rStyle w:val="IndexLink"/>
                <w:rtl w:val="true"/>
              </w:rPr>
              <w:tab/>
            </w:r>
            <w:r>
              <w:rPr>
                <w:rStyle w:val="IndexLink"/>
              </w:rPr>
              <w:t>533</w:t>
            </w:r>
          </w:hyperlink>
        </w:p>
        <w:p>
          <w:pPr>
            <w:pStyle w:val="Contents2"/>
            <w:tabs>
              <w:tab w:val="clear" w:pos="8743"/>
              <w:tab w:val="right" w:pos="9026" w:leader="dot"/>
            </w:tabs>
            <w:rPr/>
          </w:pPr>
          <w:hyperlink w:anchor="__RefHeading___Toc5580152_2320776876">
            <w:r>
              <w:rPr>
                <w:webHidden/>
                <w:rStyle w:val="IndexLink"/>
                <w:rtl w:val="true"/>
              </w:rPr>
              <w:t>کتابنامه</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3_229014"/>
      <w:bookmarkStart w:id="1" w:name="pg20323_229014"/>
      <w:bookmarkEnd w:id="1"/>
    </w:p>
    <w:p>
      <w:pPr>
        <w:pStyle w:val="Heading2"/>
        <w:numPr>
          <w:ilvl w:val="1"/>
          <w:numId w:val="1"/>
        </w:numPr>
        <w:rPr/>
      </w:pPr>
      <w:bookmarkStart w:id="2" w:name="pg20323_229014"/>
      <w:bookmarkStart w:id="3" w:name="__RefHeading___Toc557850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8506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978-622-5710-27-6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عنوان کتاب کلام امیر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23_229018"/>
    </w:p>
    <w:p>
      <w:pPr>
        <w:pStyle w:val="Heading2"/>
        <w:numPr>
          <w:ilvl w:val="1"/>
          <w:numId w:val="1"/>
        </w:numPr>
        <w:rPr/>
      </w:pPr>
      <w:bookmarkStart w:id="8" w:name="__RefHeading___Toc5578508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بلندای ستایش</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نامتناهی بودن نعمت های خداوند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از ادای حق خداوند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از ادراک خداوند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 خداوند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بادها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 وسیله آرامش زمین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 و صفات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منتهای معرفت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منتهای یقین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منتهای توحید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منتهای اخلاص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صفات از ذات در ممکنات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توصیف با قرین شدن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اقتران با دوگانگی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دوگانگی با تجزیه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تجزیه با جهل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ملازمت جهل با اشاره کردن مکانی به خداوند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اشاره با محدودیت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محدودیت با قابل شمارش شدن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توحید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مکانی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زمانی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بدون عدم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 و غیر از همه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از ابزار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بصیرت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وحدانیت خداوند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جهان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بی نیاز از الگو</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بی نیاز از اندیشه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بی نیاز از تجربه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بی نیاز از تلاش</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سستی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در وقت مناسب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موجودات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غریزه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صفات و غرایز</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به آفرینش</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به جوانب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به جوانب آن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آفرینش جهان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اطراف فضا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طبقات در فضا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نخستین مخلوق</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ساختن آب در فضا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 و خروش آب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کردن آب بر تندباد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امواج آب به وسیلۀ طوفان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آب در بالای فضا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طوفان ها در آغاز آفرینش</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این طوفان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نازا بودن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بودن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برانگیخته شدن از نقطه ای دوردست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طوفان ها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کوبیدن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دادن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زدن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جایی آب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باد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بادها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بادها</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آسمان های هفتگانه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طبقۀ آسمان مانند سقفی برای طبقه پایین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آسمان ها بدون ستون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ستارگان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تابان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ای جنبنده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فرشتگان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بین آسمان ها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فاصله بین آسمان ها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اصناف فرشتگان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کنندگان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کنندگان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گویان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ملائکه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سهو و خطا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ضعف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آگاه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وحی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دربانان بهشت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عظیم الجثه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قدرت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آفرینش آدم در قرآن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آفرینش آدم از نظر جسم و روح</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جسم آدم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جمع کردن خاک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گل شدن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چسبناکی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شکل گیری مفاصل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سفت و جامد شدن بدن انسان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روح</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تصوری انسان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 و جوارح</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شناخت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شناخت محسوسات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شناخت رنگ ها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اشیای همسان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نیروهای مختلف</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فرشتگان بر آدم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شیطان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وسیله ای برای آزمایش انسان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آدم در دنیا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امنیت آدم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آدم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فریب آدم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نتیجه فریب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شادی به ترس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و توبه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هبوط به سرای آزمایش</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جایگاه تولد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پیامبران و مسئولیت بزرگ آنان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برگزیدگان اند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ميثاق انبیا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در فضای جهل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بعثت پیامبران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میثاق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عقول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آیات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نبودن زمین از حجت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پیامبران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گرا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هر پیامبر بر ظهور پیامبر آینده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رایج وجود پیامبران در طول تاریخ</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بعثت پیامبر اسلام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نبوت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برای پیامبران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هایش مشهور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عصر بعثت پیامبر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های پراکنده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ضد و نقیض</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عقاید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ملحدانه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وسیله رهایی از گمراهی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داشتن پیامبر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روح پیامبر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یادگاری از انبیای پیشین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امت خود را بی سرپرست رها نمی کردند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قرآن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قرآن در بین ما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حلال و حرام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ناسخ و منسوخ</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مباح و ممنوع</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خاص و عام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تمثیلات و عبرت 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مطلق و مقید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محکم و متشابه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مجمل و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روشن و پنهان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احکام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سنت با آیات قرآن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موقت و غیر موقت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و صغیره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اعمالی که مقدار کمش مورد تأکید است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حج</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فریضه حج</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مردم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عاشقان بی قرار حج</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العمل مردم در برابر دعوت الهی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دعوت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جایگاه انبیا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ملائکه در طواف</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حج</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خانه معنوی بندگان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آمرزش و مغفرت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امن برای پناه جویان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ثنای الهی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حمد الهی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به انگیزه اتمام نعمت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به انگیزه تسلیم در برابر عزت الهی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به انگیزه نگهداری از معاصی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های یاری طلبیدن از خداوند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خواهی به دلیل نیاز</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خواهی به دلیل هدایت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خواهی برای نجات از دشمن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خواهی به دلیل کفایت کردن خداوند برای بندگان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حمد در آخرت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کمّيت 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حمد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با تمام وجود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شهادت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شهادت بر توحید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قیامت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احسان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رضایت خدا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طرد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نبوت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رسالت پیامبر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آشکار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ساطع</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 بخش</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قاطع</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نهایی رسالت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زدایی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براهین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دورکننده از گناه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ترساننده از کیفر الهی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هایی از عصر جاهلیت در قرآن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عصر جاهلیت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در فتنه 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رشته دین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پایه های دین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دین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کارها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بودن راه فرار از فتنه ها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 ناپیدا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هدایت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گمراهی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معصیت به خداوند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شیطان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یاوری ایمان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نابسامانی اوضاع</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ارکان ایمان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 شدن نشانه های ایمان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ناپیدایی و محو شدن راه ایمان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شیطان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افتادن در دام شیطان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بودن نشانه های شیطان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در فتنه ها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لگدمال کردن ایمان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پابرجایی فتنه ها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در فتنه ها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کنار خانه خدا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همسایگان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آرامش</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بودن اشک</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در جامعه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والای آل محمد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اهل بیت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اسرار خدا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 امر خدا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علم خدا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احکام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کتاب های آسمانی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های استوار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کننده تزلزل دین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افشاندن بذر گناه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قیاس نبودن اهل بیت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با اهل بیت برابری نمی کند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پایه دین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شناخت کوتاهی ها و تندروی ها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ولایت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خلافت پیامبر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اصلی حق</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امام از خلیفه اول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خلافت به پیراهن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سیل خروشان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قله بلند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بزرگوارانه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 گیری زاهدانه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مسئولانه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ظلمت آن عصر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فرسوده کننده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پیرکننده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دهنده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نهایی امام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همراه با ناراحتی شدید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نظاره گر غارت میراث</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خلیفه دوم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سپری شدن دوران اولی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عمر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زدن به شعر اعشی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اقاله خلافت از یک طرف و به عقد دیگری درآوردن از طرف دیگر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خلافت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خلیفه دوم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های خلیفۀ دوم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غلظت کلام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خشن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لغزش</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فراوان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خلافت او به سوار شدن بر اسب چموش</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تعادلی در مردم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العمل امام در برابر خلیفه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خلیفه سوم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العمل امام در برابر شورا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تعجب امام از شورا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بین این اعضا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امام با شرایط</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روگردانی شورا از امام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های خلیفه سوم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بارگی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مداری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بیت المال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و پیامدهای خلافت عثمان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خود رأی ها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 شدن حکومت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کردن حکومت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امام علی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مردم به امام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شدید مردم برای بیعت با امام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بعد از بیعت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جنگ افروزی گروه های سه گانه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طلبی و برتری جویی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فریفتگی دنیا علت پیمان شکنی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پذیرش خلافت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بیعت مردم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مردم با حضورشان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پیمان خداوند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نکردن در برابر ظالم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مظلوم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حکومت به حال خود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 بودن دنیا نزد حضرت علی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نزد علی بی ارزش تر از آب بینی بز</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امام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ابن عباس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اهل بیت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به رشد و ترقی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راهیابی به سعادت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باش در قالب نفرین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باش در قالب سؤال تعجبی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و دعا برای طرفداران حق</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پیمان شکنی طلحه و زبیر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خوردگان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دین دلیل چشم پوشی امام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امام از نیت پیمان شکنان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هدایت امام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حقایق از زبان امام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حقایق</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امام، دوری از حق</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پیروی از امام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های حق و باطل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غلبه دولت های جاهل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حق و باطل</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حق در آرامش اند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پرهیز از فتنه ها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زدایی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تفاخر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حکومت بر مردم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با امکانات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 گیری در شرایط نبود امکانات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بی ارزشی حکومت غیرالهی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شرایط زمان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معمای امام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و ترس</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امام از علم خویش</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غافلگیر نشدن در برابر دشمن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و به موقع از حق در راه ابطال باطل</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از حقم محرومم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نفوذ شیطان در وجود انسان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اختیاری شیطان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دام شیطان شدن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تخم گذاری شیطان در وجود انسان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پرورش جوجه های شیطانی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چشم و زبان گمراهان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شدن بر مرکب گناه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بخشیدن به فساد و باطل</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شیطان بر انسان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شیطان شدن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عذرهای بدتر از گناه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زبیر یا پیمان صوری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 در رد ادعای زبیر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قرینه بر ادعای زبیر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هیاهوی توخالی طلحه و زبیر در شعله ور کردن جنگ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طبل و شیپور نداشتن اهل حقیقت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امام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پیمان شکنان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به استواری در میدان نبرد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هایت را بفشار</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پیکار باش</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داشته باش</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اندیش باش</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نگاهت را فرو گیر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نصرت خداوند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یاران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مکتبی</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 همیشگی یاران ایمانی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نیرومندی لشکر ایمان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سپاه جمل</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لشکرِ 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شتر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اخلاقی جملی ها</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پست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اعتباری پیمان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در دین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 آب</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در گناه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رفتگان شما مشمول رحمت خداوند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های امام درباره شهر بصره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اول</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دوم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سوم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چهارم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پنجم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عوامل محیطی بر انسان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به آب</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آسمان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عقلی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سفیهانه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تیراندازان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ای چرب</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صیدی مناسب</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اقتصادی امام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بیت المال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درستی سخن خویش</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عامل تقویت تقوا</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همانندی آزمون ها با زمان جاهلیت</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غربال امتحان پیش روی انسان ها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حق و باطل در جایگاه خود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روزگار و تکرار تاریخ</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 امام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گناهان و خطاها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تقوا</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حق و باطل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باطل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افزوده شدن طرفداران حق</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فرصت</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تکاپوی رسیدن به بهشت</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های مردم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تلاشگران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کُندگامان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میانه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خیرها در راه مستقیم الهی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ولایت ناحق</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حق با ادعای باطل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نشناختن قدر خویش</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نشینی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بین مردم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راه توبه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خودستایی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منفورترین خلايق</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وابسته شدگان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رهاشدگان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از راه مستقیم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بسته بدعت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گمراهی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ساختن دیگران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شده و گمراه کننده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گرو گناهان خود و دیگران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جاهلان عالُم نما</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به سوی نادانان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فتنه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ندانستن راه اصلاح</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نماها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امور بی ارزش اند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انباشت معلومات بیهوده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لایق نبودن به مسند خود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 های نادرست در مسائل</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کردن به امور سست در مسائل</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نمی داند در خطاست یا صواب</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 در جهالت</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در ظلمات</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از علم صحیح</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بازی گرفتن روایات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حکم بدون دانش</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شایستگی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نداشتن به دانش حقیقی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حقیقت از سوی جاهلان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ظالمانه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دل امام علی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جاهلان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قرآن نزد آنان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معروف</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اختلاف در رأی</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تصویب</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وجود 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 دستور داده؟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عصیانگری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بودن دین الهی</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رأی</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ادا کننده کامل رسالت خویش</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بردارنده اصول هدایت انسان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بدون هیچ اختلاف</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جانب غیر خدا بود</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قرآن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زیبا</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باطن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 قرآن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ظلمت ها</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اشعث</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فرستادن امام بر اشعث</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خائن خودپرست</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و کافر زاده بودن اشعث</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اسارت کفر و اسلام حائک</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گرفتن به نزدیکان موجب بی اعتمادی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مشاهدات برزخ</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از عالم برزخ</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 شاهدان حقایق</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بودن راه بصیرت</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نشان دهنده عبرت ها</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شدن از ممنوعات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فرمان خداوند توسط انسان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دادگاه بزرگ الهی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سبکباری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جهان در حکم یک کاروان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لشكريان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انصافی اصحاب جمل</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اصحاب جمل</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قتل عثمان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اصلی قتل عثمان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اصلی قتل عثمان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نتیجه جنگ جمل</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علم الهی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 منطقی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جنگ از طرف اصحاب جمل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پیوستگی تدبیر پروردگار در کار جهان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حسد و کینه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انسان های دیندار پاک سرشت</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نکردن زشتی</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و فساد عامل شرمساری انسان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الگو شدن مسلمان گنهکار</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عامل پیروزی</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ترک گناه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عامل رسیدن به جایگاه شایسته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عامل کسب غنیمت و دفع ضرر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مسلمان پاک سرشت از خیانت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پاک بر دوراهی خیر و نیکی</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خداوند</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ثروت شرافتمندانه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دو راه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دنیا و آخرت</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تقواپیشگی و رفاه مادی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مردان الهی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ترس از خداوند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صادقانه از خداوند</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نیت</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عمل ریاکارانه</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اصیل الهی</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خانواده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خویشاوندان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لزوم ارتباط با خویشاوندان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بهترین پشتیبان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کننده مشکلات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مهربانترین</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نیکنامی</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اعراض از بستگان تنگ دست</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رفع کاستی خویشاوندان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نکردن به خویشاوندان باعث خسران و زیان</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تواضع و ملایمت نسبت به خویشاوندان</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راسخ امام در پیکار با دشمنان</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مقابله با سستی و مجامله</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مداری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به سوی خدا</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صراط مستقیم</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ضامن کامیابی پیروان حق</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به آینده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شدن حوزه حکومت امام به کوفه</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زشت باد</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کلام شاعر</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سلطه بُسر بریمن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امام به غلبه شامیان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پیروزی معاویه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تمرد از رهبری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 به رهبر</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در اصلاح</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اعتمادی امام به مردم کوفه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دلتنگی امام از مردم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 در حق مردم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دوم امام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امام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به شعر</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پیامبر</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رسالت پیامبر</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پیام الهی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عرب در عصر جاهلیت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جاهلیت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زندگی مادی عصر جاهلیت</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بدترین خانه</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سنگ های سخت</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مارهای زهرآلود</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آب آلوده</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غذای ناگوار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اجتماعی عصر جاهلیت</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عاطفی مردم جاهلیت</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معنوی عصر جاهلیت</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به گناه</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امام بعد از پیامبر</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خاندانم، تنها یاورانم</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یاوری امام</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جانکاه بعد از پیامبر</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معامله عمرو عاص با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بهرگی از حکومت</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نهایی امام بر جنگ صفین</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و استقامت شعار پیروزی</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جهاد</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جهاد</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جهاد، برای دوستان خاص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دژ محکم خداوند</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زره نگهدار و سپر استوار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ترک جهاد</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تباهی عقل</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شدن حق</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انسان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از عدالت</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امام به مبارزه با حاکمان شام</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مصداقی از ذلت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در فرار از جهاد</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غارتگر شام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 افراد بی سلاح</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دشمن</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غیرتی کوفیان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تفرقه</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ملامت های شدید امام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عامل جنگ</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نکردن با دشمن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پیکار نکردن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شدن به معصیت</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اراده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گرما و سرما</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اهل کوفه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کودکانه کوفیان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عقلی</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امام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 بودن امام در میدان جنگ</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باتجربه بودن امام در میدان نبرد</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مردم مبنای حکومت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آخرت</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مكان تمرین و امتحان</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کردن قبل از فرارسیدن مرگ</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عمل نیک قبل از مرگ و قیامت</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دوران امید و آرزو</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فرصت های زودگذر</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خسران کوتاهی در عمل</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عمل گرایی در همه عرصه های زندگی</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بهشت و جهنم</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بهره گیری از هدایت</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کوچ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امام از هواپرستی و آرزوی دراز</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توشه گیری برای آخرت</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ناهماهنگی میان گفتار و عمل</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در رفتار</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حرف، نه عمل</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کارساز نبودن احترام و فشار</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تعلل ورزی و سهل انگاری</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حق با تلاش</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وطن، انگیزه جهاد</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خورده واقعی</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امام از همکاری کوفیان</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شما بی معناست</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امام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دردتان چیست؟</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شامیان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غفلت و طمع</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طرفی امام در قتل عثمان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امام درباره فتنه قتل عثمان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ناب امام دربارۀ عثمان</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خداوند درباره مستبدان</w:t>
      </w:r>
      <w:r>
        <w:rPr>
          <w:rFonts w:eastAsia="IRNazanin" w:cs="IRNazanin"/>
          <w:color w:val="111111"/>
          <w:sz w:val="28"/>
          <w:szCs w:val="28"/>
          <w:rtl w:val="true"/>
          <w:lang w:bidi="fa-IR"/>
        </w:rPr>
        <w:t>...</w:t>
      </w:r>
      <w:r>
        <w:rPr>
          <w:rFonts w:eastAsia="IRNazanin" w:cs="IRNazanin"/>
          <w:color w:val="111111"/>
          <w:sz w:val="28"/>
          <w:szCs w:val="28"/>
          <w:lang w:bidi="fa-IR"/>
        </w:rPr>
        <w:t>479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10" w:name="pg20323_229048"/>
    </w:p>
    <w:p>
      <w:pPr>
        <w:pStyle w:val="Heading2"/>
        <w:numPr>
          <w:ilvl w:val="1"/>
          <w:numId w:val="1"/>
        </w:numPr>
        <w:rPr/>
      </w:pPr>
      <w:bookmarkStart w:id="11" w:name="__RefHeading___Toc5578510_2320776876"/>
      <w:bookmarkStart w:id="12" w:name="_Toc4"/>
      <w:bookmarkEnd w:id="10"/>
      <w:bookmarkEnd w:id="11"/>
      <w:r>
        <w:rPr>
          <w:rtl w:val="true"/>
        </w:rPr>
        <w:t>مقدمه</w:t>
      </w:r>
      <w:bookmarkEnd w:id="12"/>
    </w:p>
    <w:p>
      <w:pPr>
        <w:pStyle w:val="Heading3"/>
        <w:numPr>
          <w:ilvl w:val="2"/>
          <w:numId w:val="1"/>
        </w:numPr>
        <w:rPr/>
      </w:pPr>
      <w:bookmarkStart w:id="13" w:name="__RefHeading___Toc5578512_2320776876"/>
      <w:bookmarkStart w:id="14" w:name="_Toc5"/>
      <w:bookmarkEnd w:id="13"/>
      <w:r>
        <w:rPr/>
        <w:t>1</w:t>
      </w:r>
      <w:r>
        <w:rPr>
          <w:rtl w:val="true"/>
        </w:rPr>
        <w:t xml:space="preserve">. </w:t>
      </w:r>
      <w:r>
        <w:rPr>
          <w:rtl w:val="true"/>
        </w:rPr>
        <w:t>معرفی نهج البلاغه</w:t>
      </w:r>
      <w:bookmarkEnd w:id="14"/>
    </w:p>
    <w:p>
      <w:pPr>
        <w:pStyle w:val="BookText"/>
        <w:rPr/>
      </w:pPr>
      <w:r>
        <w:rPr>
          <w:rFonts w:ascii="IRNazanin" w:hAnsi="IRNazanin" w:eastAsia="IRNazanin"/>
          <w:color w:val="111111"/>
          <w:sz w:val="28"/>
          <w:sz w:val="28"/>
          <w:szCs w:val="28"/>
          <w:rtl w:val="true"/>
          <w:lang w:bidi="fa-IR"/>
        </w:rPr>
        <w:t xml:space="preserve">نهج البلاغه از نظر محتوا جزء کتب حدیثی به شمار می رود که در آن به صورت مستقیم سخنان، مکتوبات و تقریرات حضرت امیر علیه السلام منعکس شده است؛ از سویی دیگر با توجه به تعریف سنت که آن را به معنای قول و تقریر معصوم می دانند نهج البلاغه را باید مجموعه ای دانست که در آن سنت امیر مؤمنان اسلام علیه السلام گرد آمده است؛ از دیگر سو، کتاب های حدیثی را از نظر نوع چینش احادیث به ده دسته تقسیم می کنند </w:t>
      </w:r>
      <w:r>
        <w:rPr>
          <w:rStyle w:val="FootnoteAnchor"/>
          <w:rtl w:val="true"/>
        </w:rPr>
        <w:footnoteReference w:id="2"/>
      </w:r>
      <w:r>
        <w:rPr>
          <w:rFonts w:ascii="IRNazanin" w:hAnsi="IRNazanin" w:eastAsia="IRNazanin"/>
          <w:color w:val="111111"/>
          <w:sz w:val="28"/>
          <w:sz w:val="28"/>
          <w:szCs w:val="28"/>
          <w:rtl w:val="true"/>
          <w:lang w:bidi="fa-IR"/>
        </w:rPr>
        <w:t xml:space="preserve">که مشهورترین آن ها مسانید، </w:t>
      </w:r>
      <w:r>
        <w:rPr>
          <w:rStyle w:val="FootnoteAnchor"/>
          <w:rtl w:val="true"/>
        </w:rPr>
        <w:footnoteReference w:id="3"/>
      </w:r>
      <w:r>
        <w:rPr>
          <w:rFonts w:ascii="IRNazanin" w:hAnsi="IRNazanin" w:eastAsia="IRNazanin"/>
          <w:color w:val="111111"/>
          <w:sz w:val="28"/>
          <w:sz w:val="28"/>
          <w:szCs w:val="28"/>
          <w:rtl w:val="true"/>
          <w:lang w:bidi="fa-IR"/>
        </w:rPr>
        <w:t xml:space="preserve">سنن </w:t>
      </w:r>
      <w:r>
        <w:rPr>
          <w:rStyle w:val="FootnoteAnchor"/>
          <w:rtl w:val="true"/>
        </w:rPr>
        <w:footnoteReference w:id="4"/>
      </w:r>
      <w:r>
        <w:rPr>
          <w:rFonts w:ascii="IRNazanin" w:hAnsi="IRNazanin" w:eastAsia="IRNazanin"/>
          <w:color w:val="111111"/>
          <w:sz w:val="28"/>
          <w:sz w:val="28"/>
          <w:szCs w:val="28"/>
          <w:rtl w:val="true"/>
          <w:lang w:bidi="fa-IR"/>
        </w:rPr>
        <w:t>و جوامع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چیدمان احادیث در نهج البلاغه می توان آن را از نوع مسانید دانست که در آن تنها روایات حضرت امیر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نهج البلاغه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واژه ترکیب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روش 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در اصطلاح عبارت است از برخورداری گفتار از فصاحت و مطابقت آن با مقتضای حال</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روشن تر اگر گفتاری از نظر درون ساخت از واژه های رسا و ترکیب زیبا برخوردار </w:t>
      </w:r>
      <w:bookmarkStart w:id="15" w:name="pg20323_229049"/>
    </w:p>
    <w:p>
      <w:pPr>
        <w:pStyle w:val="BookText"/>
        <w:rPr/>
      </w:pPr>
      <w:bookmarkEnd w:id="15"/>
      <w:r>
        <w:rPr>
          <w:rFonts w:ascii="IRNazanin" w:hAnsi="IRNazanin" w:eastAsia="IRNazanin"/>
          <w:color w:val="111111"/>
          <w:sz w:val="28"/>
          <w:sz w:val="28"/>
          <w:szCs w:val="28"/>
          <w:rtl w:val="true"/>
          <w:lang w:bidi="fa-IR"/>
        </w:rPr>
        <w:t xml:space="preserve">باشد و از نگاه برون ساخت مطابق با مقتضا و شرایط حال مخاطب بیان گردد،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می توان نتیجه گرفت که مراد سید رضی از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نظر او سخنان حضرت امیر علیه السلام شیوۀ بلاغت و رسایی در گفتار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دارای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کلمات قصار است</w:t>
      </w:r>
      <w:r>
        <w:rPr>
          <w:rFonts w:eastAsia="IRNazanin" w:cs="IRNazanin"/>
          <w:color w:val="111111"/>
          <w:sz w:val="28"/>
          <w:szCs w:val="28"/>
          <w:rtl w:val="true"/>
          <w:lang w:bidi="fa-IR"/>
        </w:rPr>
        <w:t>.</w:t>
      </w:r>
    </w:p>
    <w:p>
      <w:pPr>
        <w:pStyle w:val="Heading3"/>
        <w:numPr>
          <w:ilvl w:val="2"/>
          <w:numId w:val="1"/>
        </w:numPr>
        <w:rPr/>
      </w:pPr>
      <w:bookmarkStart w:id="16" w:name="__RefHeading___Toc5578514_2320776876"/>
      <w:bookmarkStart w:id="17" w:name="_Toc6"/>
      <w:bookmarkEnd w:id="16"/>
      <w:r>
        <w:rPr/>
        <w:t>2</w:t>
      </w:r>
      <w:r>
        <w:rPr>
          <w:rtl w:val="true"/>
        </w:rPr>
        <w:t xml:space="preserve">. </w:t>
      </w:r>
      <w:r>
        <w:rPr>
          <w:rtl w:val="true"/>
        </w:rPr>
        <w:t>جایگاه نهج البلاغه</w:t>
      </w:r>
      <w:bookmarkEnd w:id="17"/>
    </w:p>
    <w:p>
      <w:pPr>
        <w:pStyle w:val="Heading4"/>
        <w:numPr>
          <w:ilvl w:val="3"/>
          <w:numId w:val="1"/>
        </w:numPr>
        <w:rPr/>
      </w:pPr>
      <w:bookmarkStart w:id="18" w:name="__RefHeading___Toc5578516_2320776876"/>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این مقام، بخشی از گفتار صاحب نظران نامی را در ستایش نهج البلاغه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مؤلف نهج البلاغه در بخشی از مقدمۀ خود در نهج البلاغه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امام عجایب بلاغت غرایب فصاحت عربیت ناب و ناب ترین سخن در زمینه دین و دنیا را آن چنان در خود جای داده که در هیچ گفتار و کتابی هرچند جامع، نظیر آن یافت نمی شود؛ زیرا امیرالمؤمنین علیه السلام آبشخور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پدیدآورنده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کلام او رشحه ای از علم الهی و عطری از گفتار نبوی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همچنین در لابه لای برخی از خطبه ها و کلمات قصار از بلندای سخن حضرت امیر علیه السلام سخن گفته است؛ برای نمونه پس از نقل این سخن امام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قِيمَةُ كُلِّ امْرِى مَا يُحْسِنُهُ</w:t>
      </w:r>
      <w:r>
        <w:rPr>
          <w:rStyle w:val="FootnoteAnchor"/>
          <w:rtl w:val="true"/>
        </w:rPr>
        <w:footnoteReference w:id="6"/>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الكلمه التى لا تصاب لها قيمه، ولا توزن بها حكمه، ولا تقرن إليها كلمه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این سخن را بها نتوان داد هیچ سخن حکمت آمیزی هم سنگ آن نیست و هیچ کلامی قرین آن نتواند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جایی دیگر از این سخن حضرت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تَخَفَّفوا تَلحَقُوا</w:t>
      </w:r>
      <w:r>
        <w:rPr>
          <w:rStyle w:val="FootnoteAnchor"/>
          <w:rtl w:val="true"/>
        </w:rPr>
        <w:footnoteReference w:id="8"/>
      </w:r>
      <w:r>
        <w:rPr>
          <w:rFonts w:ascii="IRNazanin" w:hAnsi="IRNazanin" w:eastAsia="IRNazanin"/>
          <w:color w:val="111111"/>
          <w:sz w:val="28"/>
          <w:sz w:val="28"/>
          <w:szCs w:val="28"/>
          <w:rtl w:val="true"/>
          <w:lang w:bidi="fa-IR"/>
        </w:rPr>
        <w:t>این چنین تمجید می کند اگر این گفتار صرف نظر از سخن خداوند و سخن پیامبر با تمام گفتارها سنجیده شود، بر آن ها برتری داشته و گوی سبقت را از همۀ آن ها ربوده است هیچ سخنی به کوتاهی و پرمغزی و زلالی این جمله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هنگامی که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نکوهش دنیاست، نقل می کند، در ستایش از آن میگوید این از خطبه های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خبری آمده است وقتی حضرت امیر علیه السلام این خطبه را ایراد ،کردند، مو بر پوست ها راست شد و چشم ها گریست و دل ها لرزید بدین خاطر برخی این خطبه را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اله خویی از شارحان نهج البلاغه در این باره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bookmarkStart w:id="20" w:name="pg20323_229050"/>
    </w:p>
    <w:p>
      <w:pPr>
        <w:pStyle w:val="BookText"/>
        <w:rPr/>
      </w:pPr>
      <w:bookmarkEnd w:id="20"/>
      <w:r>
        <w:rPr>
          <w:rFonts w:ascii="IRNazanin" w:hAnsi="IRNazanin" w:eastAsia="IRNazanin"/>
          <w:color w:val="111111"/>
          <w:sz w:val="28"/>
          <w:sz w:val="28"/>
          <w:szCs w:val="28"/>
          <w:rtl w:val="true"/>
          <w:lang w:bidi="fa-IR"/>
        </w:rPr>
        <w:t>نهج البلاغه کتابی است که برای اهل شریعت، عبادات را تشریع می کند و برای اهل سلوک، راه سیر و سلوک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در گرداب هلاکت غرق شده اند، وسیله نجات و برای آنان که دچار حیرت شده اند راه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زیبا و باطن آن عمیق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دیگر صاحب نظرانی که دربارۀ جایگاه نهج البلاغه سخن گفته اند، ابن ابی الحدید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تمجید از گفتار توحیدی امام علیه السلام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فصاحت و بلاغت بیاموزد و امتیاز سخن را دریابد باید در این خطبه تأمل کند؛ زیرا نسبت این سخن با هر سخنی دیگر غیر از کلام خدا و رسول، همانا نسبت ستاره درخشان با سنگ سیاه و تاریک است؛ سپس بیننده باید بنگرد که چه روشنی و جلالت و درخشندگی دارد و چه خوف و خشیتی ایجاد می کند خدا گوینده اش را جزای خیر دهد که گاهی با دست و شمشیرش از اسلام دفاع کرد و گاهی با زبان و بیانش و زمانی با فکر و قلبش در جهاد او سید مجاهدان است و در موعظه بلیغ ترین وعاظ و در فقه و تفسیر، رئیس فقها و مفسران و در عدل و توحید، پیشوای عادلان و موحدان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ابن ابی الحدید در ضمن خطبۀ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 بدان که توحید، عدل و سایر مباحث شریف الهی جز از سخن این رجل الهی دانسته نشد؛ زیرا سخن دیگران از بزرگان صحابه حاوی این مطلب نیست بلکه این مطالب به فکر آن ها خطور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خطور می کرد، بیان می کردند همانا این بزرگ ترین فضیلت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شکری آلوسی می گوید این کتاب که حاوی خطبه های امام علی بن ابیطالب است، پرتوی از نور سخن الهی دارد و خورشیدی است که با فصاحت منطق نبوی می درخشد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21" w:name="__RefHeading___Toc5578518_2320776876"/>
      <w:bookmarkStart w:id="22" w:name="_Toc8"/>
      <w:bookmarkEnd w:id="21"/>
      <w:r>
        <w:rPr/>
        <w:t>2</w:t>
      </w:r>
      <w:r>
        <w:rPr>
          <w:rtl w:val="true"/>
        </w:rPr>
        <w:t xml:space="preserve">. </w:t>
      </w:r>
      <w:r>
        <w:rPr/>
        <w:t>1</w:t>
      </w:r>
      <w:r>
        <w:rPr>
          <w:rtl w:val="true"/>
        </w:rPr>
        <w:t xml:space="preserve">. </w:t>
      </w:r>
      <w:r>
        <w:rPr>
          <w:rtl w:val="true"/>
        </w:rPr>
        <w:t>جایگاه نهج البلاغه نزد علمای شیعه</w:t>
      </w:r>
      <w:bookmarkEnd w:id="22"/>
    </w:p>
    <w:p>
      <w:pPr>
        <w:pStyle w:val="BookText"/>
        <w:rPr/>
      </w:pPr>
      <w:r>
        <w:rPr>
          <w:rFonts w:ascii="IRNazanin" w:hAnsi="IRNazanin" w:eastAsia="IRNazanin"/>
          <w:color w:val="111111"/>
          <w:sz w:val="28"/>
          <w:sz w:val="28"/>
          <w:szCs w:val="28"/>
          <w:rtl w:val="true"/>
          <w:lang w:bidi="fa-IR"/>
        </w:rPr>
        <w:t>نهج البلاغه از همان آغاز ،تدوین مورد اقبال فراوان عالمان فریقین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گرچه از چهار کتاب کافی من لایحضره الفقیه، تهذیب و استبصار به عنوان کتب اربعه یاد می شود، عملاً نهج البلاغه از نظر میزان اهتمام عالمان شیعه به آن حتی از این چهار کتاب نیز برتر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تحقیقاتی که در هزار سال اخیر در حوزه مطالعات دینی انجام شده، نشان می دهد </w:t>
      </w:r>
      <w:bookmarkStart w:id="23" w:name="pg20323_229051"/>
    </w:p>
    <w:p>
      <w:pPr>
        <w:pStyle w:val="BookText"/>
        <w:rPr/>
      </w:pPr>
      <w:bookmarkEnd w:id="23"/>
      <w:r>
        <w:rPr>
          <w:rFonts w:ascii="IRNazanin" w:hAnsi="IRNazanin" w:eastAsia="IRNazanin"/>
          <w:color w:val="111111"/>
          <w:sz w:val="28"/>
          <w:sz w:val="28"/>
          <w:szCs w:val="28"/>
          <w:rtl w:val="true"/>
          <w:lang w:bidi="fa-IR"/>
        </w:rPr>
        <w:t>که این آثار به صورت مستقیم یا غیر مستقیم از نهج البلاغه تأثیر پذیرفته است</w:t>
      </w:r>
      <w:r>
        <w:rPr>
          <w:rFonts w:eastAsia="IRNazanin" w:cs="IRNazanin"/>
          <w:color w:val="111111"/>
          <w:sz w:val="28"/>
          <w:szCs w:val="28"/>
          <w:rtl w:val="true"/>
          <w:lang w:bidi="fa-IR"/>
        </w:rPr>
        <w:t>.</w:t>
      </w:r>
    </w:p>
    <w:p>
      <w:pPr>
        <w:pStyle w:val="Heading3"/>
        <w:numPr>
          <w:ilvl w:val="2"/>
          <w:numId w:val="1"/>
        </w:numPr>
        <w:rPr/>
      </w:pPr>
      <w:bookmarkStart w:id="24" w:name="__RefHeading___Toc5578520_2320776876"/>
      <w:bookmarkStart w:id="25" w:name="_Toc9"/>
      <w:bookmarkEnd w:id="24"/>
      <w:r>
        <w:rPr/>
        <w:t>3</w:t>
      </w:r>
      <w:r>
        <w:rPr>
          <w:rtl w:val="true"/>
        </w:rPr>
        <w:t xml:space="preserve">. </w:t>
      </w:r>
      <w:r>
        <w:rPr>
          <w:rtl w:val="true"/>
        </w:rPr>
        <w:t>نهج البلاغه؛ منبعی برای شناخت دین</w:t>
      </w:r>
      <w:bookmarkEnd w:id="25"/>
    </w:p>
    <w:p>
      <w:pPr>
        <w:pStyle w:val="BookText"/>
        <w:rPr/>
      </w:pPr>
      <w:r>
        <w:rPr>
          <w:rFonts w:ascii="IRNazanin" w:hAnsi="IRNazanin" w:eastAsia="IRNazanin"/>
          <w:color w:val="111111"/>
          <w:sz w:val="28"/>
          <w:sz w:val="28"/>
          <w:szCs w:val="28"/>
          <w:rtl w:val="true"/>
          <w:lang w:bidi="fa-IR"/>
        </w:rPr>
        <w:t xml:space="preserve">اسلام جامع ترین و کامل ترین دینی است که مجموعه و منظومهٔ کاملی از پیام های خداوند را به منظور هدایت فرد و جامعه عرضه کرده است بر همین اساس، قرآن از اسلام با عنوان دین کامل و مرضی خداوند یاد کرده است </w:t>
      </w:r>
      <w:r>
        <w:rPr>
          <w:rStyle w:val="FootnoteAnchor"/>
          <w:rtl w:val="true"/>
        </w:rPr>
        <w:footnoteReference w:id="12"/>
      </w:r>
      <w:r>
        <w:rPr>
          <w:rFonts w:ascii="IRNazanin" w:hAnsi="IRNazanin" w:eastAsia="IRNazanin"/>
          <w:color w:val="111111"/>
          <w:sz w:val="28"/>
          <w:sz w:val="28"/>
          <w:szCs w:val="28"/>
          <w:rtl w:val="true"/>
          <w:lang w:bidi="fa-IR"/>
        </w:rPr>
        <w:t>از سویی دیگر به اذعان همه صاحب نظران فریقین برای بازشناخت آموزه های دینی دو منبع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سنت مجموعه ای از روایات است که در جوامع و نگاشته های حدیثی گرد آمده است حضرت امیر علیه السلام در نهج البلاغه در تبیین جایگاه سنت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خطی است نوشته شده که در میان دو جلد جای ،دارد به زبان سخن نمی گوید نیازمند ترجمانی است و خدای تعالی گفته است اگر در چیزی خصومت کردید، آن را به خدا و پیامبرش بازگردانید بازگردانیدن به خدا این است که بر طبق کتاب او داوری کنیم و بازگردانیدن به رسول خدا صلی الله علیه و آله این است که سنت او را بگیریم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نهج البلاغه نمودار سیره قولی و عملی حضرت امیر علیه السلام است و ما را به آن امام مرتبط می سازد؛ اثری لبریز از آموزه های دینی که راه و رسم زندگی را به ما می آموزاند و ما را با دین گره می زند</w:t>
      </w:r>
      <w:r>
        <w:rPr>
          <w:rFonts w:eastAsia="IRNazanin" w:cs="IRNazanin"/>
          <w:color w:val="111111"/>
          <w:sz w:val="28"/>
          <w:szCs w:val="28"/>
          <w:rtl w:val="true"/>
          <w:lang w:bidi="fa-IR"/>
        </w:rPr>
        <w:t>.</w:t>
      </w:r>
    </w:p>
    <w:p>
      <w:pPr>
        <w:pStyle w:val="Heading3"/>
        <w:numPr>
          <w:ilvl w:val="2"/>
          <w:numId w:val="1"/>
        </w:numPr>
        <w:rPr/>
      </w:pPr>
      <w:bookmarkStart w:id="26" w:name="__RefHeading___Toc5578522_2320776876"/>
      <w:bookmarkStart w:id="27" w:name="_Toc10"/>
      <w:bookmarkEnd w:id="26"/>
      <w:r>
        <w:rPr/>
        <w:t>4</w:t>
      </w:r>
      <w:r>
        <w:rPr>
          <w:rtl w:val="true"/>
        </w:rPr>
        <w:t xml:space="preserve">. </w:t>
      </w:r>
      <w:r>
        <w:rPr>
          <w:rtl w:val="true"/>
        </w:rPr>
        <w:t>آموزه های حیات بخش اسلام</w:t>
      </w:r>
      <w:bookmarkEnd w:id="27"/>
    </w:p>
    <w:p>
      <w:pPr>
        <w:pStyle w:val="BookText"/>
        <w:rPr/>
      </w:pPr>
      <w:r>
        <w:rPr>
          <w:rFonts w:ascii="IRNazanin" w:hAnsi="IRNazanin" w:eastAsia="IRNazanin"/>
          <w:color w:val="111111"/>
          <w:sz w:val="28"/>
          <w:sz w:val="28"/>
          <w:szCs w:val="28"/>
          <w:rtl w:val="true"/>
          <w:lang w:bidi="fa-IR"/>
        </w:rPr>
        <w:t>زمانی می توان یک دین و مکتب را در ارائۀ برنامۀ خود موفق ارزیابی کرد که بتواند الگوهای عینی فردی و اجتماعی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اسلام با ارائه منظومه ای کامل از نظام بینشی ارزشی و کنشی معتقد است که می تواند آدمیان را در عالی ترین حد تربیت کند و به مقام انسان کامل و خلیفۀ الهی برساند و به جهانیان جامعه ای آرمانی و پر از عدالت و پاکی عرضه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بپرسد چنین دین و برنامه کاملی در زندگی کدام انسان تجسم یافته و کدام فرد معتقد به اسلام توانسته تصویری کامل از این دین را در زندگی خود ارائه کند، پاسخ چیست؟ باری، اسلام با تمام افتخار اعلام می کند که در نخستین مرحله باید از پیامبر اکرم صلی الله علیه و آله نام برد که خداوند در قرآن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اسوة حسنه یاد کرده است؛ در مرحله بعد می توان </w:t>
      </w:r>
      <w:bookmarkStart w:id="28" w:name="pg20323_229052"/>
    </w:p>
    <w:p>
      <w:pPr>
        <w:pStyle w:val="BookText"/>
        <w:rPr/>
      </w:pPr>
      <w:bookmarkEnd w:id="28"/>
      <w:r>
        <w:rPr>
          <w:rFonts w:ascii="IRNazanin" w:hAnsi="IRNazanin" w:eastAsia="IRNazanin"/>
          <w:color w:val="111111"/>
          <w:sz w:val="28"/>
          <w:sz w:val="28"/>
          <w:szCs w:val="28"/>
          <w:rtl w:val="true"/>
          <w:lang w:bidi="fa-IR"/>
        </w:rPr>
        <w:t>حضرت امیر علیه السلام و سایر ائمه را معرفی کرد که آموزه های اعتقادی و اخلاقی به تمامی در اندیشه و منش آنان تجلی یافته است و سپس اصحاب و شاگردان پاک آنان همچون سلمان و ابوذر و مقداد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تحلیلی، بازشناخت نهج البلاغه از آن جهت اهمیت می یابد که می توان از آن به عنوان شکلی از آموزه های حیات بخش اسلام یاد کرد به بیانی روشن تر، واکاوی این کتاب بیش از هر چیز انسان را متوجه پدیدآورنده آن می سازد</w:t>
      </w:r>
      <w:r>
        <w:rPr>
          <w:rFonts w:eastAsia="IRNazanin" w:cs="IRNazanin"/>
          <w:color w:val="111111"/>
          <w:sz w:val="28"/>
          <w:szCs w:val="28"/>
          <w:rtl w:val="true"/>
          <w:lang w:bidi="fa-IR"/>
        </w:rPr>
        <w:t>.</w:t>
      </w:r>
    </w:p>
    <w:p>
      <w:pPr>
        <w:pStyle w:val="Heading3"/>
        <w:numPr>
          <w:ilvl w:val="2"/>
          <w:numId w:val="1"/>
        </w:numPr>
        <w:rPr/>
      </w:pPr>
      <w:bookmarkStart w:id="29" w:name="__RefHeading___Toc5578524_2320776876"/>
      <w:bookmarkStart w:id="30" w:name="_Toc11"/>
      <w:bookmarkEnd w:id="29"/>
      <w:r>
        <w:rPr/>
        <w:t>5</w:t>
      </w:r>
      <w:r>
        <w:rPr>
          <w:rtl w:val="true"/>
        </w:rPr>
        <w:t xml:space="preserve">. </w:t>
      </w:r>
      <w:r>
        <w:rPr>
          <w:rtl w:val="true"/>
        </w:rPr>
        <w:t>سندی برای شناخت هویت شیعه</w:t>
      </w:r>
      <w:bookmarkEnd w:id="30"/>
    </w:p>
    <w:p>
      <w:pPr>
        <w:pStyle w:val="BookText"/>
        <w:rPr/>
      </w:pPr>
      <w:r>
        <w:rPr>
          <w:rFonts w:ascii="IRNazanin" w:hAnsi="IRNazanin" w:eastAsia="IRNazanin"/>
          <w:color w:val="111111"/>
          <w:sz w:val="28"/>
          <w:sz w:val="28"/>
          <w:szCs w:val="28"/>
          <w:rtl w:val="true"/>
          <w:lang w:bidi="fa-IR"/>
        </w:rPr>
        <w:t xml:space="preserve">شیعه خود را فرقه ای در کنار سایر فرق که از اسلام انشعاب یافته، نمی داند بلکه خود را عین اسلام و قرائت ناب و جامعی از آن می شمرد شیعه معتقد است پیامبر اکرم صلى الله عليه وسلم از آغازین روز رسالت، استمرار نبوت به واسطه امامت و جانشینی حضرت امیر علیه السلام را مورد تأکید قرار داد و در تمام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رسالت به صورت های گوناگون اهمیت و جایگاه امامت را به مسلمانان گوشزد کرد تا آن که در سال آخر حیات خود و در حجة الوداع رسماً و آشکارا با حضور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هزار مسلمان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معرفی نمود؛ بنابراین تاریخ ظهور تشیع با مؤلفه هایی همچون امامت و عصمت با عصر رسالت گره خورده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بازخوانی نهج البلاغه به خوبی نشان می دهد که آن چه شیعه دربارهٔ تاریخ و هویت خود معتقد است درست همان چیزی است که در این کتاب و از زبان حضرت امیر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 حضرت امیر علیه السلام هویت شیعه و مؤلفه های آن مورد تأکید قرار گرفته باشد، دیگر معنا ندارد کسی شبهه کند که شیعه دهه ها یا سده ها پس از رحلت رسول اکرم صلی الله علیه و آله به دست این و آن پدید آمده یا مؤلفه های فکری آن به تدریج در طول چند سده سامان یافته است</w:t>
      </w:r>
      <w:r>
        <w:rPr>
          <w:rFonts w:eastAsia="IRNazanin" w:cs="IRNazanin"/>
          <w:color w:val="111111"/>
          <w:sz w:val="28"/>
          <w:szCs w:val="28"/>
          <w:rtl w:val="true"/>
          <w:lang w:bidi="fa-IR"/>
        </w:rPr>
        <w:t>.</w:t>
      </w:r>
    </w:p>
    <w:p>
      <w:pPr>
        <w:pStyle w:val="Heading3"/>
        <w:numPr>
          <w:ilvl w:val="2"/>
          <w:numId w:val="1"/>
        </w:numPr>
        <w:rPr/>
      </w:pPr>
      <w:bookmarkStart w:id="31" w:name="__RefHeading___Toc5578526_2320776876"/>
      <w:bookmarkStart w:id="32" w:name="_Toc12"/>
      <w:bookmarkEnd w:id="31"/>
      <w:r>
        <w:rPr/>
        <w:t>6</w:t>
      </w:r>
      <w:r>
        <w:rPr>
          <w:rtl w:val="true"/>
        </w:rPr>
        <w:t xml:space="preserve">. </w:t>
      </w:r>
      <w:r>
        <w:rPr>
          <w:rtl w:val="true"/>
        </w:rPr>
        <w:t>سندی برای بازشناخت جایگاه امامت</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عبدالکریم شهرستانی </w:t>
      </w:r>
      <w:r>
        <w:rPr>
          <w:rStyle w:val="FootnoteAnchor"/>
          <w:rtl w:val="true"/>
        </w:rPr>
        <w:footnoteReference w:id="15"/>
      </w:r>
      <w:r>
        <w:rPr>
          <w:rFonts w:ascii="IRNazanin" w:hAnsi="IRNazanin" w:eastAsia="IRNazanin"/>
          <w:color w:val="111111"/>
          <w:sz w:val="28"/>
          <w:sz w:val="28"/>
          <w:szCs w:val="28"/>
          <w:rtl w:val="true"/>
          <w:lang w:bidi="fa-IR"/>
        </w:rPr>
        <w:t>تصریح کرده مسئلۀ امامت مهمترین وجه اختلاف شیعه و اهل سنت است که قرن هاست از آن ها دو فرقه جداگانه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نگاه ،شیعه امری الهی ملکوتی و آسمانی است که وجود و استمرار آن منوط به اراده خداوند </w:t>
      </w:r>
      <w:bookmarkStart w:id="33" w:name="pg20323_229053"/>
    </w:p>
    <w:p>
      <w:pPr>
        <w:pStyle w:val="BookText"/>
        <w:rPr/>
      </w:pPr>
      <w:bookmarkEnd w:id="33"/>
      <w:r>
        <w:rPr>
          <w:rFonts w:ascii="IRNazanin" w:hAnsi="IRNazanin" w:eastAsia="IRNazanin"/>
          <w:color w:val="111111"/>
          <w:sz w:val="28"/>
          <w:sz w:val="28"/>
          <w:szCs w:val="28"/>
          <w:rtl w:val="true"/>
          <w:lang w:bidi="fa-IR"/>
        </w:rPr>
        <w:t>و نص پیامبر است؛ در حالی که امامت از نگاه اهل سنت پدیده ای زمینی است که بسان زمامداران جوامع مختلف می تواند توسط مردم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تفکر شیعه امام جانشین پیامبر است و همۀ شئونات پیامبری به استثنای دریافت حی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فردی معصوم، برترین فرد عصر خود در علم و معنویت و فاقد هرگونه عیب در بدن مال و شخصیت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شواهدی که می تواند جایگاه امامت را ترسیم کند روایات صادر شده از اهل بیت علیهم السلام و به ویژه کلمات امام علی علیه السلام در نهج البلاغه است که در آن ها سیمای علمی، اخلاقی و معنوی خود را به تصویر کشیده اند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4" w:name="__RefHeading___Toc5578528_2320776876"/>
      <w:bookmarkStart w:id="35" w:name="_Toc13"/>
      <w:bookmarkEnd w:id="34"/>
      <w:r>
        <w:rPr/>
        <w:t>7</w:t>
      </w:r>
      <w:r>
        <w:rPr>
          <w:rtl w:val="true"/>
        </w:rPr>
        <w:t xml:space="preserve">. </w:t>
      </w:r>
      <w:r>
        <w:rPr>
          <w:rtl w:val="true"/>
        </w:rPr>
        <w:t>بازتاب تصویر امام در این کتاب</w:t>
      </w:r>
      <w:bookmarkEnd w:id="35"/>
    </w:p>
    <w:p>
      <w:pPr>
        <w:pStyle w:val="Heading4"/>
        <w:numPr>
          <w:ilvl w:val="3"/>
          <w:numId w:val="1"/>
        </w:numPr>
        <w:rPr/>
      </w:pPr>
      <w:bookmarkStart w:id="36" w:name="__RefHeading___Toc5578530_2320776876"/>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از جمله آموزه های بلند نهج البلاغه تصویری است که این کتاب از صاحب این سخنان، یعنی حضرت امیر علیه السلام ارائه کرده است</w:t>
      </w:r>
      <w:r>
        <w:rPr>
          <w:rFonts w:eastAsia="IRNazanin" w:cs="IRNazanin"/>
          <w:color w:val="111111"/>
          <w:sz w:val="28"/>
          <w:szCs w:val="28"/>
          <w:rtl w:val="true"/>
          <w:lang w:bidi="fa-IR"/>
        </w:rPr>
        <w:t>.</w:t>
      </w:r>
    </w:p>
    <w:p>
      <w:pPr>
        <w:pStyle w:val="Heading4"/>
        <w:numPr>
          <w:ilvl w:val="3"/>
          <w:numId w:val="1"/>
        </w:numPr>
        <w:rPr/>
      </w:pPr>
      <w:bookmarkStart w:id="38" w:name="__RefHeading___Toc5578532_2320776876"/>
      <w:bookmarkStart w:id="39" w:name="_Toc15"/>
      <w:bookmarkEnd w:id="38"/>
      <w:r>
        <w:rPr/>
        <w:t>7</w:t>
      </w:r>
      <w:r>
        <w:rPr>
          <w:rtl w:val="true"/>
        </w:rPr>
        <w:t xml:space="preserve">. </w:t>
      </w:r>
      <w:r>
        <w:rPr/>
        <w:t>1</w:t>
      </w:r>
      <w:r>
        <w:rPr>
          <w:rtl w:val="true"/>
        </w:rPr>
        <w:t xml:space="preserve">. </w:t>
      </w:r>
      <w:r>
        <w:rPr>
          <w:rtl w:val="true"/>
        </w:rPr>
        <w:t>مقام بصیرت و یقین</w:t>
      </w:r>
      <w:bookmarkEnd w:id="39"/>
    </w:p>
    <w:p>
      <w:pPr>
        <w:pStyle w:val="BookText"/>
        <w:rPr/>
      </w:pPr>
      <w:r>
        <w:rPr>
          <w:rFonts w:ascii="IRNazanin" w:hAnsi="IRNazanin" w:eastAsia="IRNazanin"/>
          <w:color w:val="111111"/>
          <w:sz w:val="28"/>
          <w:sz w:val="28"/>
          <w:szCs w:val="28"/>
          <w:rtl w:val="true"/>
          <w:lang w:bidi="fa-IR"/>
        </w:rPr>
        <w:t>به استناد آموزه های دینی، مؤمنان واقعی به تناسب درجه ایمان و تقوا در کنار علم از دو مقام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بصيرت و مقام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را می توان نوعی از دانش دانست که به انسان توان تشخیص و تمییز میان حق و باطل را ارزانی می کند؛ از این رو بصیرت، بینش است و علم نیز دانش است که به انسان آگاهی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یقین از مقولۀ علم و عالی ترین مرتبه آن به شمار می آید که ذره ای شک و شبهه در آن راه نمی یابد؛ هر چند ،یقین خود به مراتب سه گانه یعنی علم الیقین، عين اليقين و حق الیقین منقسم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مواردی خود را صاحب مقام بصیرت و یقین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در جایی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مَعی لَبَصيرتى ما لَبِستُ عَلى نَفْسِى وَ لا لُبِّسَ عَلَىّ</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همان بصیرت دیرین هنوز هم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نیستم که چهرۀ حقیقت را نبینم و حقیقت نیز بر من پوشیده نبوده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دیگر پس از یادکرد شجاعت و جنگاوری خود در برخورد با دشمنان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إِنِّى مِن ضَلَالِهِمُ الَّذِى هُم فِيهِ وَالهُدَى الَّذى أَنا عَليهِ لَعَلَى بَصِيرَةٍ مِن نَفْسِي وَ يَقِينِ</w:t>
      </w:r>
      <w:bookmarkStart w:id="40" w:name="pg20323_229054"/>
    </w:p>
    <w:p>
      <w:pPr>
        <w:pStyle w:val="BookText"/>
        <w:rPr/>
      </w:pPr>
      <w:bookmarkEnd w:id="40"/>
      <w:r>
        <w:rPr>
          <w:rFonts w:ascii="Amiri" w:hAnsi="Amiri" w:eastAsia="Amiri" w:cs="Amiri"/>
          <w:color w:val="111111"/>
          <w:sz w:val="28"/>
          <w:sz w:val="28"/>
          <w:szCs w:val="28"/>
          <w:rtl w:val="true"/>
          <w:lang w:bidi="ar-SA"/>
        </w:rPr>
        <w:t>مِن رَبِّی</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به آن گمراهی ای که آنان در آن غرقه اند و آن هدایتی که خود بدان آراسته ام، نیک آگاهم و از جانب پروردگارم با یقین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سخنان آن است که امام به گمراهی مخالفان و هدایت خود از درون جان بصیرت و بینش داشته اند و از جانب خدای خود نیز به مرحله یقین و قطع رسیده است</w:t>
      </w:r>
      <w:r>
        <w:rPr>
          <w:rFonts w:eastAsia="IRNazanin" w:cs="IRNazanin"/>
          <w:color w:val="111111"/>
          <w:sz w:val="28"/>
          <w:szCs w:val="28"/>
          <w:rtl w:val="true"/>
          <w:lang w:bidi="fa-IR"/>
        </w:rPr>
        <w:t>.</w:t>
      </w:r>
    </w:p>
    <w:p>
      <w:pPr>
        <w:pStyle w:val="Heading4"/>
        <w:numPr>
          <w:ilvl w:val="3"/>
          <w:numId w:val="1"/>
        </w:numPr>
        <w:rPr/>
      </w:pPr>
      <w:bookmarkStart w:id="41" w:name="__RefHeading___Toc5578534_2320776876"/>
      <w:bookmarkStart w:id="42" w:name="_Toc16"/>
      <w:bookmarkEnd w:id="41"/>
      <w:r>
        <w:rPr/>
        <w:t>7</w:t>
      </w:r>
      <w:r>
        <w:rPr>
          <w:rtl w:val="true"/>
        </w:rPr>
        <w:t xml:space="preserve">. </w:t>
      </w:r>
      <w:r>
        <w:rPr/>
        <w:t>2</w:t>
      </w:r>
      <w:r>
        <w:rPr>
          <w:rtl w:val="true"/>
        </w:rPr>
        <w:t xml:space="preserve">. </w:t>
      </w:r>
      <w:r>
        <w:rPr>
          <w:rtl w:val="true"/>
        </w:rPr>
        <w:t>عبودیت و پرهیزکاری</w:t>
      </w:r>
      <w:bookmarkEnd w:id="42"/>
    </w:p>
    <w:p>
      <w:pPr>
        <w:pStyle w:val="BookText"/>
        <w:rPr/>
      </w:pPr>
      <w:r>
        <w:rPr>
          <w:rFonts w:ascii="IRNazanin" w:hAnsi="IRNazanin" w:eastAsia="IRNazanin"/>
          <w:color w:val="111111"/>
          <w:sz w:val="28"/>
          <w:sz w:val="28"/>
          <w:szCs w:val="28"/>
          <w:rtl w:val="true"/>
          <w:lang w:bidi="fa-IR"/>
        </w:rPr>
        <w:t xml:space="preserve">عبادت حضرت امیر علیه السلام مثال زدنی است؛ چنان که در توصیف عبادت آن حضرت آمده است که گاهی در یک شبانه روز هزار رکعت نماز می خواند </w:t>
      </w:r>
      <w:r>
        <w:rPr>
          <w:rStyle w:val="FootnoteAnchor"/>
          <w:rtl w:val="true"/>
        </w:rPr>
        <w:footnoteReference w:id="19"/>
      </w:r>
      <w:r>
        <w:rPr>
          <w:rFonts w:ascii="IRNazanin" w:hAnsi="IRNazanin" w:eastAsia="IRNazanin"/>
          <w:color w:val="111111"/>
          <w:sz w:val="28"/>
          <w:sz w:val="28"/>
          <w:szCs w:val="28"/>
          <w:rtl w:val="true"/>
          <w:lang w:bidi="fa-IR"/>
        </w:rPr>
        <w:t>و گاه شب ها در بیابان چنان در مناجات و راز و نیاز با خداوند غرق می شد که از هوش می رفت تا جایی که برخی از یاران ایشان گمان می کردند که امام از دنیا رفته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مراتب عبودیت حضرت امیر علیه السلام به گونه ای بود که امام سجاد علیه السلام که خود بر اثر کثرت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 در برابر عبادت حضرت امیر علیه السلام اظهار عجز و ناتوانی می کرد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43" w:name="__RefHeading___Toc5578536_2320776876"/>
      <w:bookmarkStart w:id="44" w:name="_Toc17"/>
      <w:bookmarkEnd w:id="43"/>
      <w:r>
        <w:rPr/>
        <w:t>7</w:t>
      </w:r>
      <w:r>
        <w:rPr>
          <w:rtl w:val="true"/>
        </w:rPr>
        <w:t xml:space="preserve">. </w:t>
      </w:r>
      <w:r>
        <w:rPr/>
        <w:t>3</w:t>
      </w:r>
      <w:r>
        <w:rPr>
          <w:rtl w:val="true"/>
        </w:rPr>
        <w:t xml:space="preserve">. </w:t>
      </w:r>
      <w:r>
        <w:rPr>
          <w:rtl w:val="true"/>
        </w:rPr>
        <w:t>زهد و دنیا گریزی</w:t>
      </w:r>
      <w:bookmarkEnd w:id="44"/>
    </w:p>
    <w:p>
      <w:pPr>
        <w:pStyle w:val="BookText"/>
        <w:rPr/>
      </w:pPr>
      <w:r>
        <w:rPr>
          <w:rFonts w:ascii="IRNazanin" w:hAnsi="IRNazanin" w:eastAsia="IRNazanin"/>
          <w:color w:val="111111"/>
          <w:sz w:val="28"/>
          <w:sz w:val="28"/>
          <w:szCs w:val="28"/>
          <w:rtl w:val="true"/>
          <w:lang w:bidi="fa-IR"/>
        </w:rPr>
        <w:t>از جمله ویژگی های اخلاقی حضرت علیه السلام زهد و دنیا گریزی ایشان حتی در دوران خلافت است تا آن جا که خلافت را تا فروترین حد متصور خُرد و ناچیز ساخت و آن را از نعلین وصله دار خود که فاقد قیمت بود یا از آب بینی بز، پست تر شمرد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هدف خود را از به دست گرفتن خلافت نه از باب چنگ زدن به خوشی های دنیا، بلکه از باب پیمانی دانسته که خداوند از علما گرفته است تا در برابر ستم ستمگران و به غارت رفتن حق ستمدیدگان سکوت نکنند و از این راه بتوانند دین الهی را بر پای دارند و احکام و حدود خداوند را احیا نمایند امام در بخشی دیگر از نهج البلاغه، زهد خود را این چنین ترسیم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جبه خود را چندان وصله زده ام که دیگر از وصله زننده آن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به دورش افکنی،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کناره گیر که به وقت صبح </w:t>
      </w:r>
      <w:bookmarkStart w:id="45" w:name="pg20323_229055"/>
    </w:p>
    <w:p>
      <w:pPr>
        <w:pStyle w:val="BookText"/>
        <w:rPr/>
      </w:pPr>
      <w:bookmarkEnd w:id="45"/>
      <w:r>
        <w:rPr>
          <w:rFonts w:ascii="IRNazanin" w:hAnsi="IRNazanin" w:eastAsia="IRNazanin"/>
          <w:color w:val="111111"/>
          <w:sz w:val="28"/>
          <w:sz w:val="28"/>
          <w:szCs w:val="28"/>
          <w:rtl w:val="true"/>
          <w:lang w:bidi="fa-IR"/>
        </w:rPr>
        <w:t>از رهروان شب تمجید و ستایش می 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امام می توانست از لذت های دنیا بهره گیرد؛ چنان که در نامه خود به عثمان بن حنیف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شِئتُ لَا هتَدَيتُ الطَّريقَ إِلَى مُصَفَّى هَذا العَسَلِ وَلُبَابِ هَذا القَمحَ وَ نَسَائِجِ هَذا القزّ</w:t>
      </w:r>
      <w:r>
        <w:rPr>
          <w:rStyle w:val="FootnoteAnchor"/>
          <w:rtl w:val="true"/>
        </w:rPr>
        <w:footnoteReference w:id="24"/>
      </w:r>
      <w:r>
        <w:rPr>
          <w:rFonts w:ascii="IRNazanin" w:hAnsi="IRNazanin" w:eastAsia="IRNazanin"/>
          <w:color w:val="111111"/>
          <w:sz w:val="28"/>
          <w:sz w:val="28"/>
          <w:szCs w:val="28"/>
          <w:rtl w:val="true"/>
          <w:lang w:bidi="fa-IR"/>
        </w:rPr>
        <w:t>اگر بخواهم به عسل مصفا و مغز گندم و جامه های ابریشمین دست می یابم</w:t>
      </w:r>
      <w:r>
        <w:rPr>
          <w:rFonts w:eastAsia="IRNazanin" w:cs="IRNazanin"/>
          <w:color w:val="111111"/>
          <w:sz w:val="28"/>
          <w:szCs w:val="28"/>
          <w:rtl w:val="true"/>
          <w:lang w:bidi="fa-IR"/>
        </w:rPr>
        <w:t>.</w:t>
      </w:r>
    </w:p>
    <w:p>
      <w:pPr>
        <w:pStyle w:val="Heading4"/>
        <w:numPr>
          <w:ilvl w:val="3"/>
          <w:numId w:val="1"/>
        </w:numPr>
        <w:rPr/>
      </w:pPr>
      <w:bookmarkStart w:id="46" w:name="__RefHeading___Toc5578538_2320776876"/>
      <w:bookmarkStart w:id="47" w:name="_Toc18"/>
      <w:bookmarkEnd w:id="46"/>
      <w:r>
        <w:rPr/>
        <w:t>7</w:t>
      </w:r>
      <w:r>
        <w:rPr>
          <w:rtl w:val="true"/>
        </w:rPr>
        <w:t xml:space="preserve">. </w:t>
      </w:r>
      <w:r>
        <w:rPr/>
        <w:t>4</w:t>
      </w:r>
      <w:r>
        <w:rPr>
          <w:rtl w:val="true"/>
        </w:rPr>
        <w:t xml:space="preserve">. </w:t>
      </w:r>
      <w:r>
        <w:rPr>
          <w:rtl w:val="true"/>
        </w:rPr>
        <w:t>عدالت خواهی</w:t>
      </w:r>
      <w:bookmarkEnd w:id="47"/>
    </w:p>
    <w:p>
      <w:pPr>
        <w:pStyle w:val="BookText"/>
        <w:rPr/>
      </w:pPr>
      <w:r>
        <w:rPr>
          <w:rFonts w:ascii="IRNazanin" w:hAnsi="IRNazanin" w:eastAsia="IRNazanin"/>
          <w:color w:val="111111"/>
          <w:sz w:val="28"/>
          <w:sz w:val="28"/>
          <w:szCs w:val="28"/>
          <w:rtl w:val="true"/>
          <w:lang w:bidi="fa-IR"/>
        </w:rPr>
        <w:t>حضرت امیر علیه السلام را باید نماد عدالت دانست بی تردید وقتی نام عدالت برده شد نخستین نمونه و الگویی که بلافاصله به ذهن بسیاری از دوست و دشمن تداعی می شود، نام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امام چنان در دل ها تأثیر می گذارد که اندیشمندی مسیحی که به ظاهر هم کیش با امام نیست، با نگاشتن سه جلد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و منش عدالت مدارانه امام را تمام قد می ستاید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باری، امام علیه السلام نه تنها در دوران حکومت بلکه در تمام دوران حیات خود به عدالت عشق می ورزید و همواره بر محور آن گام نهاد و آن را در تمام عرصه های زندگی فردی و اجتماعی باز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شیدایی امام علیه السلام و پایبندی ایشان به عدالت را در این عبارات می توان به نظاره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شب را تا بامداد بر بستری از خار سخت بیدار بمانم یا بسته به زنجیرم بر روی زمین بکشانند مرا دوست داشتنی تر از آن است که روز قیامت به دیدار خدا و پیامبرش روم در حالی که به یکی از بندگانش ستمی کرده یا پشیزی از مال مردم را به غصب گرفته باشم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ادامه همین خطبه نیز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هفت اقلیم عالم را و هرچه در زیر آسمان است، به من دهند تا </w:t>
      </w:r>
      <w:bookmarkStart w:id="48" w:name="pg20323_229056"/>
    </w:p>
    <w:p>
      <w:pPr>
        <w:pStyle w:val="BookText"/>
        <w:rPr/>
      </w:pPr>
      <w:bookmarkEnd w:id="48"/>
      <w:r>
        <w:rPr>
          <w:rFonts w:ascii="IRNazanin" w:hAnsi="IRNazanin" w:eastAsia="IRNazanin"/>
          <w:color w:val="111111"/>
          <w:sz w:val="28"/>
          <w:sz w:val="28"/>
          <w:szCs w:val="28"/>
          <w:rtl w:val="true"/>
          <w:lang w:bidi="fa-IR"/>
        </w:rPr>
        <w:t>نافرمانی خدا کنم آن قدر که پوست جوی را از مورچه ای بربایم نپذیرم</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49" w:name="__RefHeading___Toc5578540_2320776876"/>
      <w:bookmarkStart w:id="50" w:name="_Toc19"/>
      <w:bookmarkEnd w:id="49"/>
      <w:r>
        <w:rPr/>
        <w:t>7</w:t>
      </w:r>
      <w:r>
        <w:rPr>
          <w:rtl w:val="true"/>
        </w:rPr>
        <w:t xml:space="preserve">. </w:t>
      </w:r>
      <w:r>
        <w:rPr/>
        <w:t>5</w:t>
      </w:r>
      <w:r>
        <w:rPr>
          <w:rtl w:val="true"/>
        </w:rPr>
        <w:t xml:space="preserve">. </w:t>
      </w:r>
      <w:r>
        <w:rPr>
          <w:rtl w:val="true"/>
        </w:rPr>
        <w:t>شجاعت</w:t>
      </w:r>
      <w:bookmarkEnd w:id="50"/>
    </w:p>
    <w:p>
      <w:pPr>
        <w:pStyle w:val="BookText"/>
        <w:rPr/>
      </w:pPr>
      <w:r>
        <w:rPr>
          <w:rFonts w:ascii="IRNazanin" w:hAnsi="IRNazanin" w:eastAsia="IRNazanin"/>
          <w:color w:val="111111"/>
          <w:sz w:val="28"/>
          <w:sz w:val="28"/>
          <w:szCs w:val="28"/>
          <w:rtl w:val="true"/>
          <w:lang w:bidi="fa-IR"/>
        </w:rPr>
        <w:t>حد اعتدال قوۀ غضبیه شجاعت است و حد افراط آن تهور و حد تفریط آن نیز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اخلاق معتقدند شجاعت بسان پستانی است که جود و کرامت انسانی و خوش خلقی از آن سیراب می شوند؛ </w:t>
      </w:r>
      <w:r>
        <w:rPr>
          <w:rStyle w:val="FootnoteAnchor"/>
          <w:rtl w:val="true"/>
        </w:rPr>
        <w:footnoteReference w:id="28"/>
      </w:r>
      <w:r>
        <w:rPr>
          <w:rFonts w:ascii="IRNazanin" w:hAnsi="IRNazanin" w:eastAsia="IRNazanin"/>
          <w:color w:val="111111"/>
          <w:sz w:val="28"/>
          <w:sz w:val="28"/>
          <w:szCs w:val="28"/>
          <w:rtl w:val="true"/>
          <w:lang w:bidi="fa-IR"/>
        </w:rPr>
        <w:t>از این رو صفت عدالت که جامع بین صفات معتدل نفسانی است، بدون وجود شجاعت متجلی نمی شود؛ به بیانی روشن تر بدون برخورداری از صفت شجاعت کمال انسانی محقق نمیگردد و چون ما حضرت امیر علیه السلام را انسان کامل میدانیم بهره داشتن ایشان از صفات کمال از جمله شجاعت بدیهی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متکلمان به این صفات کمال از زاویه دیگری نگریسته و به اثبات آن پرداخته اند و آن ضرورت برخورداری امام از صفات کمال و عاری بودن از صفات نقص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امیر علیه السلام در این باره در بخشی از خطبه قاصعه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خُردی، پشت عرب را به خاک رسانیدم و شاخ های ربیعه و مضر را شکستم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 به تصریح امام، قریش نیز به شجاعت امام اذعان داشت اما با این حال بر این باور بود که آن حضرت از تدبیر و مدیریت جنگ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آنان فرمود که من در حالی که بیست سال بیشتر نداشتم، اهل جنگاوری بودم و اینک که شصت ساله شده ام، چگونه تدبیر جنگ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مردی دلیر است ولی از آیین لشکرکشی و فنون نبرد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رزم آوران رزم دیده تر از من می شناسند یا کسی را که پیش از من قدم به میدان جنگ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به آوردگاه میرفتم، هنوز به بیست سالگی نرسیده بودم و حال آن که اکنون از شصت سالگی برگذشته ام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جایی دیگر درباره شجاعت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ضَعُفتُ ولا جَنبت</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ناتوان نشدم و </w:t>
      </w:r>
      <w:bookmarkStart w:id="51" w:name="pg20323_229057"/>
    </w:p>
    <w:p>
      <w:pPr>
        <w:pStyle w:val="BookText"/>
        <w:rPr/>
      </w:pPr>
      <w:bookmarkEnd w:id="51"/>
      <w:r>
        <w:rPr>
          <w:rFonts w:ascii="IRNazanin" w:hAnsi="IRNazanin" w:eastAsia="IRNazanin"/>
          <w:color w:val="111111"/>
          <w:sz w:val="28"/>
          <w:sz w:val="28"/>
          <w:szCs w:val="28"/>
          <w:rtl w:val="true"/>
          <w:lang w:bidi="fa-IR"/>
        </w:rPr>
        <w:t>ترس در من راه نیافت</w:t>
      </w:r>
      <w:r>
        <w:rPr>
          <w:rFonts w:eastAsia="IRNazanin" w:cs="IRNazanin"/>
          <w:color w:val="111111"/>
          <w:sz w:val="28"/>
          <w:szCs w:val="28"/>
          <w:rtl w:val="true"/>
          <w:lang w:bidi="fa-IR"/>
        </w:rPr>
        <w:t>.</w:t>
      </w:r>
    </w:p>
    <w:p>
      <w:pPr>
        <w:pStyle w:val="Heading3"/>
        <w:numPr>
          <w:ilvl w:val="2"/>
          <w:numId w:val="1"/>
        </w:numPr>
        <w:rPr/>
      </w:pPr>
      <w:bookmarkStart w:id="52" w:name="__RefHeading___Toc5578542_2320776876"/>
      <w:bookmarkStart w:id="53" w:name="_Toc20"/>
      <w:bookmarkEnd w:id="52"/>
      <w:r>
        <w:rPr/>
        <w:t>8</w:t>
      </w:r>
      <w:r>
        <w:rPr>
          <w:rtl w:val="true"/>
        </w:rPr>
        <w:t xml:space="preserve">. </w:t>
      </w:r>
      <w:r>
        <w:rPr>
          <w:rtl w:val="true"/>
        </w:rPr>
        <w:t>هدف تدوین کتاب حاضر</w:t>
      </w:r>
      <w:bookmarkEnd w:id="53"/>
    </w:p>
    <w:p>
      <w:pPr>
        <w:pStyle w:val="BookText"/>
        <w:rPr/>
      </w:pPr>
      <w:r>
        <w:rPr>
          <w:rFonts w:ascii="IRNazanin" w:hAnsi="IRNazanin" w:eastAsia="IRNazanin"/>
          <w:color w:val="111111"/>
          <w:sz w:val="28"/>
          <w:sz w:val="28"/>
          <w:szCs w:val="28"/>
          <w:rtl w:val="true"/>
          <w:lang w:bidi="fa-IR"/>
        </w:rPr>
        <w:t>با توجه به شأن و عظمت کتاب فاخر نهج البلاغه و نبود روش بهره وری آسان در آموزش، کتاب حاضر با هدف آسان سازی و انس بیشتر با نهج البلاغه تدوین شده است؛ همچنین با ارائه روشی نو در نحوه استفاده از نهج البلاغه سعی شده است برای علاقه مندان به این اثر شریف، ایجاد انگیزه کند</w:t>
      </w:r>
      <w:r>
        <w:rPr>
          <w:rFonts w:eastAsia="IRNazanin" w:cs="IRNazanin"/>
          <w:color w:val="111111"/>
          <w:sz w:val="28"/>
          <w:szCs w:val="28"/>
          <w:rtl w:val="true"/>
          <w:lang w:bidi="fa-IR"/>
        </w:rPr>
        <w:t>.</w:t>
      </w:r>
    </w:p>
    <w:p>
      <w:pPr>
        <w:pStyle w:val="Heading3"/>
        <w:numPr>
          <w:ilvl w:val="2"/>
          <w:numId w:val="1"/>
        </w:numPr>
        <w:rPr/>
      </w:pPr>
      <w:bookmarkStart w:id="54" w:name="__RefHeading___Toc5578544_2320776876"/>
      <w:bookmarkStart w:id="55" w:name="_Toc21"/>
      <w:bookmarkEnd w:id="54"/>
      <w:r>
        <w:rPr/>
        <w:t>9</w:t>
      </w:r>
      <w:r>
        <w:rPr>
          <w:rtl w:val="true"/>
        </w:rPr>
        <w:t xml:space="preserve">. </w:t>
      </w:r>
      <w:r>
        <w:rPr>
          <w:rtl w:val="true"/>
        </w:rPr>
        <w:t>ویژگی های کتاب</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شناسنامه برای خطبه ها و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لغات به طور نسبتاً گسترده و منظم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گذاری برای هر بند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مند کردن مباحث به صورت دسته بندی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مستفاد از عبارات امام در قالب نکته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زیبای های ادبی از قبیل تشبيهات و استعارات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آیات و روایات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آیات و روایاتی است که موضوع یا واژگان آن ها مشابه روایت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این کتاب از منابع بسیاری استفاده شده است که در کتاب نامه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نوشتن این کتاب با لطف الهی و همراهی اهل بیت علیهم السلام به پایان رسیده است لازم می دانم از همکاری تمام عزیزانی که در این کار مرا یاری نمودند، تشکر کنم؛ به ویژه از سرکار خانم طاهره جوکار که خالصانه متعهدانه و دلسوزانه به کار ارزشمند غنی سازی و مستندسازی مطالب کتاب اهتمام ورزیدند، صمیمانه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عضو هیئت علمی دانشگاه شیراز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56" w:name="pg20323_229058"/>
    </w:p>
    <w:p>
      <w:pPr>
        <w:pStyle w:val="Heading2"/>
        <w:numPr>
          <w:ilvl w:val="1"/>
          <w:numId w:val="1"/>
        </w:numPr>
        <w:rPr/>
      </w:pPr>
      <w:bookmarkStart w:id="57" w:name="__RefHeading___Toc5578546_2320776876"/>
      <w:bookmarkStart w:id="58" w:name="_Toc22"/>
      <w:bookmarkEnd w:id="56"/>
      <w:bookmarkEnd w:id="57"/>
      <w:r>
        <w:rPr>
          <w:rtl w:val="true"/>
        </w:rPr>
        <w:t xml:space="preserve">خطبه </w:t>
      </w:r>
      <w:r>
        <w:rPr/>
        <w:t>1</w:t>
      </w:r>
      <w:bookmarkEnd w:id="58"/>
    </w:p>
    <w:p>
      <w:pPr>
        <w:pStyle w:val="Heading3"/>
        <w:numPr>
          <w:ilvl w:val="2"/>
          <w:numId w:val="1"/>
        </w:numPr>
        <w:rPr/>
      </w:pPr>
      <w:bookmarkStart w:id="59" w:name="__RefHeading___Toc5578548_2320776876"/>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 تاریخی</w:t>
      </w:r>
    </w:p>
    <w:p>
      <w:pPr>
        <w:pStyle w:val="BookText"/>
        <w:rPr/>
      </w:pPr>
      <w:r>
        <w:rPr>
          <w:rFonts w:ascii="IRNazanin" w:hAnsi="IRNazanin" w:eastAsia="IRNazanin"/>
          <w:color w:val="111111"/>
          <w:sz w:val="28"/>
          <w:sz w:val="28"/>
          <w:szCs w:val="28"/>
          <w:rtl w:val="true"/>
          <w:lang w:bidi="fa-IR"/>
        </w:rPr>
        <w:t xml:space="preserve">ویژگی، توحید و خداشناسی </w:t>
      </w:r>
      <w:r>
        <w:rPr>
          <w:rStyle w:val="FootnoteAnchor"/>
          <w:rtl w:val="true"/>
        </w:rPr>
        <w:footnoteReference w:id="33"/>
      </w:r>
    </w:p>
    <w:p>
      <w:pPr>
        <w:pStyle w:val="Heading3"/>
        <w:numPr>
          <w:ilvl w:val="2"/>
          <w:numId w:val="1"/>
        </w:numPr>
        <w:rPr/>
      </w:pPr>
      <w:bookmarkStart w:id="61" w:name="__RefHeading___Toc5578550_2320776876"/>
      <w:bookmarkStart w:id="62" w:name="_Toc24"/>
      <w:bookmarkEnd w:id="61"/>
      <w:r>
        <w:rPr>
          <w:rtl w:val="true"/>
        </w:rPr>
        <w:t>پیشگفتار خطبه</w:t>
      </w:r>
      <w:bookmarkEnd w:id="62"/>
    </w:p>
    <w:p>
      <w:pPr>
        <w:pStyle w:val="BookText"/>
        <w:rPr/>
      </w:pPr>
      <w:r>
        <w:rPr>
          <w:rFonts w:ascii="IRNazanin" w:hAnsi="IRNazanin" w:eastAsia="IRNazanin"/>
          <w:color w:val="111111"/>
          <w:sz w:val="28"/>
          <w:sz w:val="28"/>
          <w:szCs w:val="28"/>
          <w:rtl w:val="true"/>
          <w:lang w:bidi="fa-IR"/>
        </w:rPr>
        <w:t>این خطبه شامل یک دوره کامل جهان بینی اسلامی است؛ از صفات جمال و کمال خداوند بحث می کند و سپس به مسئله آفرینش جهان به طور کلی و آفرینش آسمان ها و زمین، آفرینش فرشتگان، آفرینش آدم داستان سجده ، فرشتگان، مخالفت ابلیس و هبوط آدم به زمین می پردازد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خطبه از بعثت پیامبران و فلسفۀ آن و سرانجام از بعثت پیامبر اسلام صلی الله علیه و آله عظمت قرآن مجید و اهمیت سنت پیامبر صلی الله علیه و آله سخن می گوید؛ به مسئله حج و فلسفه آن می پردازد و به طور کلی بینشی جامع و کلی نسبت به مهمترین مسائل اسلامی در اختیار انسان قرار می دهد</w:t>
      </w:r>
      <w:r>
        <w:rPr>
          <w:rFonts w:eastAsia="IRNazanin" w:cs="IRNazanin"/>
          <w:color w:val="111111"/>
          <w:sz w:val="28"/>
          <w:szCs w:val="28"/>
          <w:rtl w:val="true"/>
          <w:lang w:bidi="fa-IR"/>
        </w:rPr>
        <w:t xml:space="preserve">. </w:t>
      </w:r>
      <w:bookmarkStart w:id="63" w:name="pg20323_229059"/>
    </w:p>
    <w:p>
      <w:pPr>
        <w:pStyle w:val="BookText"/>
        <w:rPr/>
      </w:pPr>
      <w:bookmarkEnd w:id="63"/>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يُؤَدِّى حَقَّهُ الْمُجْتَهِدُونَ الَّذِى لَا يُدْرِكْهُ بُعْدُ الْهِمَمِ وَ لَا يَنَالُهُ غَوْصُ الْفِطَنِ الَّذِي لَيْسَ لِصِفَتِهِ حَدٌ مَحْدُودٌ وَ لَا نَعْتُ مَوْجُودٌ وَ لَا وَقْتُ مَعْدُودٌ وَ لَا أَجَلٌ مَمْدُودٌ فَطَرَ الْخَلَائِقَ بِقُدْرَتِهِ وَ نَشَرَ الرِّيَاحَ بِرَحْمَتِهِ وَ وَتَّدَ بِالصُّحُورِ مَيَدَانَ أَرْضِهِ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578552_2320776876"/>
      <w:bookmarkStart w:id="65" w:name="_Toc25"/>
      <w:bookmarkEnd w:id="64"/>
      <w:r>
        <w:rPr/>
        <w:t>1</w:t>
      </w:r>
      <w:r>
        <w:rPr>
          <w:rtl w:val="true"/>
        </w:rPr>
        <w:t xml:space="preserve">. </w:t>
      </w:r>
      <w:r>
        <w:rPr>
          <w:rtl w:val="true"/>
        </w:rPr>
        <w:t>اوصاف خداوند</w:t>
      </w:r>
      <w:bookmarkEnd w:id="65"/>
    </w:p>
    <w:p>
      <w:pPr>
        <w:pStyle w:val="Heading4"/>
        <w:numPr>
          <w:ilvl w:val="3"/>
          <w:numId w:val="1"/>
        </w:numPr>
        <w:rPr/>
      </w:pPr>
      <w:bookmarkStart w:id="66" w:name="__RefHeading___Toc5578554_2320776876"/>
      <w:bookmarkStart w:id="67" w:name="_Toc26"/>
      <w:bookmarkEnd w:id="66"/>
      <w:r>
        <w:rPr/>
        <w:t>1</w:t>
      </w:r>
      <w:r>
        <w:rPr>
          <w:rtl w:val="true"/>
        </w:rPr>
        <w:t xml:space="preserve">. </w:t>
      </w:r>
      <w:r>
        <w:rPr/>
        <w:t>1</w:t>
      </w:r>
      <w:r>
        <w:rPr>
          <w:rtl w:val="true"/>
        </w:rPr>
        <w:t xml:space="preserve">. </w:t>
      </w:r>
      <w:r>
        <w:rPr>
          <w:rtl w:val="true"/>
        </w:rPr>
        <w:t>بلندای ستایش</w:t>
      </w:r>
      <w:bookmarkEnd w:id="67"/>
    </w:p>
    <w:p>
      <w:pPr>
        <w:pStyle w:val="BookText"/>
        <w:rPr/>
      </w:pPr>
      <w:r>
        <w:rPr>
          <w:rFonts w:ascii="Amiri" w:hAnsi="Amiri" w:eastAsia="Amiri" w:cs="Amiri"/>
          <w:color w:val="111111"/>
          <w:sz w:val="28"/>
          <w:sz w:val="28"/>
          <w:szCs w:val="28"/>
          <w:rtl w:val="true"/>
          <w:lang w:bidi="ar-SA"/>
        </w:rPr>
        <w:t>اَلْحَمْدُ لِلَّهِ الَّذِى لا يَبْلُغُ مِدْحَتَهُ الْقَائِلُونَ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لا 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بلوغ و بلاغ یعنی رسیدن به انتهای مقصد اعم از آن که مکان باشد یا زمان یا امری معین و گاهی نزدیک شدن به مقصد مراد است؛ هرچند به آخر آن نرسد؛ هو الوصول أو المشارفة؛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المكان بلوغا من باب نصر إذا وصل إليه أو شارف عليه و الثانى أكمل و أبلغ بالنسبة إلى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از مادۀ مَدَحَ مَدحَاً به معنای نیکو ستایش کردن فردی به خاطر ویژگی های ذاتی او مانند زیرکی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ستایشگران به مدح او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یا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اول هر جنس حمدی که در هر جای هستی تحقق یابد متعلق به خداوند است اما معنای دوم عمومیت را اثبات می کند؛ به این معنی که همۀ حمدها از ابتدای آفرینش تا انتهای هستی و در هر زاویه ای از خلقت متعلق به پروردگار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بیانگر مالکیت است یا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تمام حمدها از آن خداوند است و در معنای دیگر حمد اختصاص به حضرت حق دارد و در آفرینش کسی را نمی توان محمود نامید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درباره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وجود دارد که آیا این کلمه اسم جامد و عَلَم است برای خدا یا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روایتی از امام باقر علیه السلام وجود دارد که متضمن این معناست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مَعْنَاهُ الْمَعْبُودُ الَّذِي أَلِهَ الْخَلْقُ عَنْ دَرْكَ مَاهِيتِهِ وَ الْإِحَاطَةِ بكيفيتِهِ</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معبودی است که خلق از دریافتن ماهیت او و احاطه داشتن به کیفیتش حیران و سرگردان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ستایش در برابر کارهای خوب اختیاری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 تری دارد و ستایش در برابر خوبی های اختیاری و غیراختیاری را شامل می شود؛ بنابراین مدح دریا صحیح است ولی حمدِ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منحصراً در جایی گفته می شود که نعمتی از کسی به کسی برسد و او را در برابر آن سپاس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حَمْداً يَكونُ لِحَقِّهِ قَضَاءً وَلِشُكرِهِ أَدَاءً وَ إِلَى ثَوَابِهِ مُقَرّباً وَ لِحُسْنِ مَزِيدِهِ مُوجِباً</w:t>
      </w:r>
      <w:r>
        <w:rPr>
          <w:rStyle w:val="FootnoteAnchor"/>
          <w:rtl w:val="true"/>
        </w:rPr>
        <w:footnoteReference w:id="38"/>
      </w:r>
      <w:r>
        <w:rPr>
          <w:rFonts w:ascii="IRNazanin" w:hAnsi="IRNazanin" w:eastAsia="IRNazanin"/>
          <w:color w:val="111111"/>
          <w:sz w:val="28"/>
          <w:sz w:val="28"/>
          <w:szCs w:val="28"/>
          <w:rtl w:val="true"/>
          <w:lang w:bidi="fa-IR"/>
        </w:rPr>
        <w:t>ستایشی که حق او را ادا کند و شکر شایسته او را به جا آورد و به ثواب الهی ما را نزدیک کند و موجب فراوانی نیکی و احسان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نباید غیر خدا را ستایش کنید؛ چون ستایش انسان برای کمال است و هر موجودی هر کمالی دارد از خداست پس ستایش هایی که برای غیر خدا انجام می شود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جمله جنبه تکلیف و انشاء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جنبه تکلیف و انشاء نیست بلکه خبر است و می خواهد بگوید در واقع ستایش هر ستاینده ای به خدا باز می گردد؛ زیرا هر ستایشی با هر منظوری که انجام بشود در برابر کمال خداست و کمال به خدا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مدح بشر هر اندازه کامل شود نمی تواند به آن نوع مدحی که لایق خداست،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بالاترین بشر است ولی چون او هم مخلوق خداست و مخلوق نمی تواند محیط به خالق شود، پیامبر هم به آن نوع مدحی که لایق خداست،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أُحْصِي ثَنَاءً عَلَيْكَ أَنْتَ كَمَا أَثْنَيْتَ عَلَى نَفْسِک</w:t>
      </w:r>
      <w:r>
        <w:rPr>
          <w:rStyle w:val="FootnoteAnchor"/>
          <w:rtl w:val="true"/>
        </w:rPr>
        <w:footnoteReference w:id="39"/>
      </w:r>
      <w:r>
        <w:rPr>
          <w:rFonts w:ascii="IRNazanin" w:hAnsi="IRNazanin" w:eastAsia="IRNazanin"/>
          <w:color w:val="111111"/>
          <w:sz w:val="28"/>
          <w:sz w:val="28"/>
          <w:szCs w:val="28"/>
          <w:rtl w:val="true"/>
          <w:lang w:bidi="fa-IR"/>
        </w:rPr>
        <w:t>من نمی توانم تو را ثنا گویم به آن طوری که تو خودت را ثنا گفته ای</w:t>
      </w:r>
      <w:r>
        <w:rPr>
          <w:rFonts w:eastAsia="IRNazanin" w:cs="IRNazanin"/>
          <w:color w:val="111111"/>
          <w:sz w:val="28"/>
          <w:szCs w:val="28"/>
          <w:rtl w:val="true"/>
          <w:lang w:bidi="fa-IR"/>
        </w:rPr>
        <w:t xml:space="preserve">. </w:t>
      </w:r>
      <w:bookmarkStart w:id="68" w:name="pg20323_229061"/>
    </w:p>
    <w:p>
      <w:pPr>
        <w:pStyle w:val="BookText"/>
        <w:rPr/>
      </w:pPr>
      <w:bookmarkEnd w:id="68"/>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w:t>
      </w:r>
      <w:r>
        <w:rPr>
          <w:rStyle w:val="FootnoteAnchor"/>
          <w:rtl w:val="true"/>
        </w:rPr>
        <w:footnoteReference w:id="40"/>
      </w:r>
      <w:r>
        <w:rPr>
          <w:rFonts w:ascii="IRNazanin" w:hAnsi="IRNazanin" w:eastAsia="IRNazanin"/>
          <w:color w:val="111111"/>
          <w:sz w:val="28"/>
          <w:sz w:val="28"/>
          <w:szCs w:val="28"/>
          <w:rtl w:val="true"/>
          <w:lang w:bidi="fa-IR"/>
        </w:rPr>
        <w:t>سپاس خدایی را که حمد را کلید یادش و سبب فزونی فضلش و دلیل بر نعمت ها و بزرگی اش قرار داد</w:t>
      </w:r>
      <w:r>
        <w:rPr>
          <w:rFonts w:eastAsia="IRNazanin" w:cs="IRNazanin"/>
          <w:color w:val="111111"/>
          <w:sz w:val="28"/>
          <w:szCs w:val="28"/>
          <w:rtl w:val="true"/>
          <w:lang w:bidi="fa-IR"/>
        </w:rPr>
        <w:t>.</w:t>
      </w:r>
    </w:p>
    <w:p>
      <w:pPr>
        <w:pStyle w:val="Heading4"/>
        <w:numPr>
          <w:ilvl w:val="3"/>
          <w:numId w:val="1"/>
        </w:numPr>
        <w:rPr/>
      </w:pPr>
      <w:bookmarkStart w:id="69" w:name="__RefHeading___Toc5578556_2320776876"/>
      <w:bookmarkStart w:id="70" w:name="_Toc27"/>
      <w:bookmarkEnd w:id="69"/>
      <w:r>
        <w:rPr/>
        <w:t>1</w:t>
      </w:r>
      <w:r>
        <w:rPr>
          <w:rtl w:val="true"/>
        </w:rPr>
        <w:t xml:space="preserve">. </w:t>
      </w:r>
      <w:r>
        <w:rPr/>
        <w:t>2</w:t>
      </w:r>
      <w:r>
        <w:rPr>
          <w:rtl w:val="true"/>
        </w:rPr>
        <w:t xml:space="preserve">. </w:t>
      </w:r>
      <w:r>
        <w:rPr>
          <w:rtl w:val="true"/>
        </w:rPr>
        <w:t>نامتناهی بودن نعمت های خداوند</w:t>
      </w:r>
      <w:bookmarkEnd w:id="70"/>
    </w:p>
    <w:p>
      <w:pPr>
        <w:pStyle w:val="BookText"/>
        <w:rPr/>
      </w:pPr>
      <w:r>
        <w:rPr>
          <w:rFonts w:ascii="Amiri" w:hAnsi="Amiri" w:eastAsia="Amiri" w:cs="Amiri"/>
          <w:color w:val="111111"/>
          <w:sz w:val="28"/>
          <w:sz w:val="28"/>
          <w:szCs w:val="28"/>
          <w:rtl w:val="true"/>
          <w:lang w:bidi="ar-SA"/>
        </w:rPr>
        <w:t>وَ لا يُحْصِي نَعْمَاءَهُ الْعَادُّونَ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حسابگران؛ جمع العاد،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شمردن؛ عدد اسم مصدر است به معنی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حسابگران نتوانند نعمت هایش را شمارش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 تواند به منزله علتی برای جمله قبل باشد؛ زیرا وقتی نتوان نعمت های او را شمارش کرد، چگونه می توان مدح و ستایش و حمد او را به جا آورد؟ و همچنین یادآور نعمت های فراوان و غیر قابل شمارش خداوند به بندگان است پس انسان ستمکار نعمت های خداوند را ناسپاسی می کند و از عقل و اندیشه ای که خداوند به او عطا کرده است در راه گمراهی و فریب استفاده می نماید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ناتوانی ما در ستایش خداوند ناشی از عجز ما در شناخت خداوند است که موجب می شود نتوانیم نعمت های او را شمارش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آتَاكُمْ مِنْ كلّ ما سَأَلْتُمُوهُ وَإِنْ تَعُدُّوا نِعْمَتَ الله لا تُحْصُوهَا إِنَّ الْإِنْسانَ لَظَلُومٌ كَفَّارٌ</w:t>
      </w:r>
      <w:r>
        <w:rPr>
          <w:rStyle w:val="FootnoteAnchor"/>
          <w:rtl w:val="true"/>
        </w:rPr>
        <w:footnoteReference w:id="43"/>
      </w:r>
      <w:r>
        <w:rPr>
          <w:rFonts w:ascii="IRNazanin" w:hAnsi="IRNazanin" w:eastAsia="IRNazanin"/>
          <w:color w:val="111111"/>
          <w:sz w:val="28"/>
          <w:sz w:val="28"/>
          <w:szCs w:val="28"/>
          <w:rtl w:val="true"/>
          <w:lang w:bidi="fa-IR"/>
        </w:rPr>
        <w:t>و از هرچه از او خواستید به شما عطا کرد و اگر نعمت خدا را شماره کنید، نمی توانید آن را به شماره آورید قطعاً انسان، ستم پیشه و ناسپاس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Style w:val="FootnoteAnchor"/>
          <w:rtl w:val="true"/>
        </w:rPr>
        <w:footnoteReference w:id="44"/>
      </w:r>
      <w:r>
        <w:rPr>
          <w:rFonts w:ascii="IRNazanin" w:hAnsi="IRNazanin" w:eastAsia="IRNazanin"/>
          <w:color w:val="111111"/>
          <w:sz w:val="28"/>
          <w:sz w:val="28"/>
          <w:szCs w:val="28"/>
          <w:rtl w:val="true"/>
          <w:lang w:bidi="fa-IR"/>
        </w:rPr>
        <w:t>بگو اگر دریا برای کلمات پروردگارم مرکب ،شود قطعاً دریا پیش از آن که کلمات پروردگارم پایان پذیرد، تمام می شود؛ هر چند نظیرش را به مدد آوریم</w:t>
      </w:r>
      <w:r>
        <w:rPr>
          <w:rFonts w:eastAsia="IRNazanin" w:cs="IRNazanin"/>
          <w:color w:val="111111"/>
          <w:sz w:val="28"/>
          <w:szCs w:val="28"/>
          <w:rtl w:val="true"/>
          <w:lang w:bidi="fa-IR"/>
        </w:rPr>
        <w:t xml:space="preserve">. </w:t>
      </w:r>
      <w:bookmarkStart w:id="71" w:name="pg20323_229062"/>
    </w:p>
    <w:p>
      <w:pPr>
        <w:pStyle w:val="Heading4"/>
        <w:numPr>
          <w:ilvl w:val="3"/>
          <w:numId w:val="1"/>
        </w:numPr>
        <w:rPr/>
      </w:pPr>
      <w:bookmarkStart w:id="72" w:name="__RefHeading___Toc5578558_2320776876"/>
      <w:bookmarkStart w:id="73" w:name="_Toc28"/>
      <w:bookmarkEnd w:id="71"/>
      <w:bookmarkEnd w:id="72"/>
      <w:r>
        <w:rPr/>
        <w:t>1</w:t>
      </w:r>
      <w:r>
        <w:rPr>
          <w:rtl w:val="true"/>
        </w:rPr>
        <w:t xml:space="preserve">. </w:t>
      </w:r>
      <w:r>
        <w:rPr/>
        <w:t>3</w:t>
      </w:r>
      <w:r>
        <w:rPr>
          <w:rtl w:val="true"/>
        </w:rPr>
        <w:t xml:space="preserve">. </w:t>
      </w:r>
      <w:r>
        <w:rPr>
          <w:rtl w:val="true"/>
        </w:rPr>
        <w:t>عجز از ادای حق خداوند</w:t>
      </w:r>
      <w:bookmarkEnd w:id="73"/>
    </w:p>
    <w:p>
      <w:pPr>
        <w:pStyle w:val="BookText"/>
        <w:rPr/>
      </w:pPr>
      <w:r>
        <w:rPr>
          <w:rFonts w:ascii="Amiri" w:hAnsi="Amiri" w:eastAsia="Amiri" w:cs="Amiri"/>
          <w:color w:val="111111"/>
          <w:sz w:val="28"/>
          <w:sz w:val="28"/>
          <w:szCs w:val="28"/>
          <w:rtl w:val="true"/>
          <w:lang w:bidi="ar-SA"/>
        </w:rPr>
        <w:t>وَ لا يُؤَدِّى حَقَّهُ الْمُجْتَهِدُونَ</w:t>
      </w:r>
      <w:r>
        <w:rPr>
          <w:rStyle w:val="FootnoteAnchor"/>
          <w:rtl w:val="true"/>
        </w:rPr>
        <w:footnoteReference w:id="45"/>
      </w:r>
      <w:r>
        <w:rPr>
          <w:rFonts w:ascii="IRNazanin" w:hAnsi="IRNazanin" w:eastAsia="IRNazanin"/>
          <w:color w:val="111111"/>
          <w:sz w:val="28"/>
          <w:sz w:val="28"/>
          <w:szCs w:val="28"/>
          <w:rtl w:val="true"/>
          <w:lang w:bidi="fa-IR"/>
        </w:rPr>
        <w:t xml:space="preserve"> و تلاشگران هرگز قادر به ادای حق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در حقیقت نتیجه ای است از جمله سابق؛ زیرا وقتی نتوان نعمت های او را شمارش کرد چگونه می توان حق او را ادا نمود؟ و به تعبیر دیگر حق او به اندازه عظمت ذات اوست و شکر و حمد ما به مقدار توان ناچیز ماست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أَوْفُوا بِعَهْدِي أُوفِ بِعَهْدِكُمْ وَ إِيَّايَ فَارْهَبُونِ</w:t>
      </w:r>
      <w:r>
        <w:rPr>
          <w:rStyle w:val="FootnoteAnchor"/>
          <w:rtl w:val="true"/>
        </w:rPr>
        <w:footnoteReference w:id="47"/>
      </w:r>
      <w:r>
        <w:rPr>
          <w:rFonts w:ascii="IRNazanin" w:hAnsi="IRNazanin" w:eastAsia="IRNazanin"/>
          <w:color w:val="111111"/>
          <w:sz w:val="28"/>
          <w:sz w:val="28"/>
          <w:szCs w:val="28"/>
          <w:rtl w:val="true"/>
          <w:lang w:bidi="fa-IR"/>
        </w:rPr>
        <w:t>و به پیمانم وفا کنید تا به پیمانتان وفا کنم، و تنها از من بترسید</w:t>
      </w:r>
      <w:r>
        <w:rPr>
          <w:rFonts w:eastAsia="IRNazanin" w:cs="IRNazanin"/>
          <w:color w:val="111111"/>
          <w:sz w:val="28"/>
          <w:szCs w:val="28"/>
          <w:rtl w:val="true"/>
          <w:lang w:bidi="fa-IR"/>
        </w:rPr>
        <w:t>.</w:t>
      </w:r>
    </w:p>
    <w:p>
      <w:pPr>
        <w:pStyle w:val="Heading4"/>
        <w:numPr>
          <w:ilvl w:val="3"/>
          <w:numId w:val="1"/>
        </w:numPr>
        <w:rPr/>
      </w:pPr>
      <w:bookmarkStart w:id="74" w:name="__RefHeading___Toc5578560_2320776876"/>
      <w:bookmarkStart w:id="75" w:name="_Toc29"/>
      <w:bookmarkEnd w:id="74"/>
      <w:r>
        <w:rPr/>
        <w:t>1</w:t>
      </w:r>
      <w:r>
        <w:rPr>
          <w:rtl w:val="true"/>
        </w:rPr>
        <w:t xml:space="preserve">. </w:t>
      </w:r>
      <w:r>
        <w:rPr/>
        <w:t>4</w:t>
      </w:r>
      <w:r>
        <w:rPr>
          <w:rtl w:val="true"/>
        </w:rPr>
        <w:t xml:space="preserve">. </w:t>
      </w:r>
      <w:r>
        <w:rPr>
          <w:rtl w:val="true"/>
        </w:rPr>
        <w:t>عجز از ادراک خداوند</w:t>
      </w:r>
      <w:bookmarkEnd w:id="75"/>
    </w:p>
    <w:p>
      <w:pPr>
        <w:pStyle w:val="BookText"/>
        <w:rPr/>
      </w:pPr>
      <w:r>
        <w:rPr>
          <w:rFonts w:ascii="Amiri" w:hAnsi="Amiri" w:eastAsia="Amiri" w:cs="Amiri"/>
          <w:color w:val="111111"/>
          <w:sz w:val="28"/>
          <w:sz w:val="28"/>
          <w:szCs w:val="28"/>
          <w:rtl w:val="true"/>
          <w:lang w:bidi="ar-SA"/>
        </w:rPr>
        <w:t>الَّذِي لاَ يُدْرِكهُ بُعْدُ الْهِمَمِ وَ لَا يَنَالُهُ غَوْصُ الْفِطَنِ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نمی یابند؛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فرورفتن در آب؛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يَغوصُ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ورود در هر کار مهمی نیز اطلاق شده است؛ واژه غواص به معنای کسی که در دل آب فرو می رود؛ النزول تحت الماء لاستخراج ما فيه، ومنه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 في المعاني إذا بلغ أقصاها حتى استخرج ما بعد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ها؛ جمع فِطنه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و هوش و ذکاوت است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صفت به موصوف است و معنای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 الغائصه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زیرکی ها و ذکاوت های فرورونده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اندیشه های والا و زیرکی های عمیقی سخن میرود که از سطح می گذرد و تا منتهای حقیقت پیش میرود؛ جمع الفطنة و هى الجودة و الحذاقة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اندیشه های بلند او را درک ننمایند و هوش های ژرف به حقیقتش دست نیابند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ذات خداوند نامحدود است و صفات او عین ذات اوست پس صفات او نیز نامحدود و شناخت حقیقت آن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Style w:val="FootnoteAnchor"/>
          <w:rtl w:val="true"/>
        </w:rPr>
        <w:footnoteReference w:id="49"/>
      </w:r>
      <w:r>
        <w:rPr>
          <w:rFonts w:ascii="IRNazanin" w:hAnsi="IRNazanin" w:eastAsia="IRNazanin"/>
          <w:color w:val="111111"/>
          <w:sz w:val="28"/>
          <w:sz w:val="28"/>
          <w:szCs w:val="28"/>
          <w:rtl w:val="true"/>
          <w:lang w:bidi="fa-IR"/>
        </w:rPr>
        <w:t>اندیشه ها هرگز به او احاطه پیدا نکرده بلکه به وسیله اندیشه بر آن ها متجلی شده است و با نیروی عقل، مسلم گشته که گنه ذاتش را نتوان درک کرد و اندیشه های ژرف، افکار سستی را که دعوی احاطه بر گنه ذاتش دارند به محاکمه کشیده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بَيْنَ أَيْدِيهِمْ وَ ما خَلْفَهُمْ وَلا يُحيطُونَ بِشَيْءٍ مِنْ عِلْمِهِ إِلا بِما شاء</w:t>
      </w:r>
      <w:r>
        <w:rPr>
          <w:rStyle w:val="FootnoteAnchor"/>
          <w:rtl w:val="true"/>
        </w:rPr>
        <w:footnoteReference w:id="50"/>
      </w:r>
      <w:r>
        <w:rPr>
          <w:rFonts w:ascii="IRNazanin" w:hAnsi="IRNazanin" w:eastAsia="IRNazanin"/>
          <w:color w:val="111111"/>
          <w:sz w:val="28"/>
          <w:sz w:val="28"/>
          <w:szCs w:val="28"/>
          <w:rtl w:val="true"/>
          <w:lang w:bidi="fa-IR"/>
        </w:rPr>
        <w:t>آن چه پیش رو و آن چه پشت سرشان است می داند و به علم او جز آن چه خود خواهد، احاطه نتوانند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بِكُلِّ شَيْءٍ مُحیط</w:t>
      </w:r>
      <w:r>
        <w:rPr>
          <w:rStyle w:val="FootnoteAnchor"/>
          <w:rtl w:val="true"/>
        </w:rPr>
        <w:footnoteReference w:id="51"/>
      </w:r>
      <w:r>
        <w:rPr>
          <w:rFonts w:ascii="IRNazanin" w:hAnsi="IRNazanin" w:eastAsia="IRNazanin"/>
          <w:color w:val="111111"/>
          <w:sz w:val="28"/>
          <w:sz w:val="28"/>
          <w:szCs w:val="28"/>
          <w:rtl w:val="true"/>
          <w:lang w:bidi="fa-IR"/>
        </w:rPr>
        <w:t>آگاه باشید که او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مستعارله فطن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جلال و کمال خداوند در نامتناهی بودن و در دست نیافتن بر حقایق و عمق آن ها به دریای عظیمی تشبیه کرده که شناگر به ساحل آن دست نمی یابد و غواص به جایگاه استواری منتهی نمی شود و چون شناگری در این دریا و فرورفتن در عمق آن کمال تیزهوشی ،است بنابراین تیزهوشی به غواص دریا تشبیه شده و غوص به آن نسبت داده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مکنیه اصلیه </w:t>
      </w:r>
      <w:bookmarkStart w:id="76" w:name="pg20323_229064"/>
    </w:p>
    <w:p>
      <w:pPr>
        <w:pStyle w:val="BookText"/>
        <w:rPr/>
      </w:pPr>
      <w:bookmarkEnd w:id="76"/>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ادراک به همت بلند از باب استعاره است؛ زیرا ادراک در حقیقت متصل شدن جسمی به جسم دیگر است و در اینجا اتصال جسم در کار نیست بلکه ادراک به همت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مکنیه تبعیه</w:t>
      </w:r>
    </w:p>
    <w:p>
      <w:pPr>
        <w:pStyle w:val="Heading4"/>
        <w:numPr>
          <w:ilvl w:val="3"/>
          <w:numId w:val="1"/>
        </w:numPr>
        <w:rPr/>
      </w:pPr>
      <w:bookmarkStart w:id="77" w:name="__RefHeading___Toc5578562_2320776876"/>
      <w:bookmarkStart w:id="78" w:name="_Toc30"/>
      <w:bookmarkEnd w:id="77"/>
      <w:r>
        <w:rPr/>
        <w:t>1</w:t>
      </w:r>
      <w:r>
        <w:rPr>
          <w:rtl w:val="true"/>
        </w:rPr>
        <w:t xml:space="preserve">. </w:t>
      </w:r>
      <w:r>
        <w:rPr/>
        <w:t>5</w:t>
      </w:r>
      <w:r>
        <w:rPr>
          <w:rtl w:val="true"/>
        </w:rPr>
        <w:t xml:space="preserve">. </w:t>
      </w:r>
      <w:r>
        <w:rPr>
          <w:rtl w:val="true"/>
        </w:rPr>
        <w:t>نامحدود بودن خداوند</w:t>
      </w:r>
      <w:bookmarkEnd w:id="78"/>
    </w:p>
    <w:p>
      <w:pPr>
        <w:pStyle w:val="BookText"/>
        <w:rPr/>
      </w:pPr>
      <w:r>
        <w:rPr>
          <w:rFonts w:ascii="Amiri" w:hAnsi="Amiri" w:eastAsia="Amiri" w:cs="Amiri"/>
          <w:color w:val="111111"/>
          <w:sz w:val="28"/>
          <w:sz w:val="28"/>
          <w:szCs w:val="28"/>
          <w:rtl w:val="true"/>
          <w:lang w:bidi="ar-SA"/>
        </w:rPr>
        <w:t>الَّذِى لَيْسَ لِصِفَتِهِ حَدٌ مَحْدُودٌ وَلاَ نَعْتُ مَوْجُودٌ وَلا وَقْتُ مَعْدُودٌ وَ لَا أَجَلٌ مَمْدُودٌ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سرآمدی مشخص؛ أَجل مدتی است که برای چیزی معین شود و أجل انسان مدت حیات اوست؛ هو الوقت المضروب للشّيء الذي يحلّ فيه، و منه أجل الانسان للوقت المقدر فيه موته، وأجل الدين للوقت الذي يحل فيه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برای صفات او حدومرزی وجود ندارد و تعریف کاملی نمی توان برای او یافت و وقتی معین و سرآمدی مشخص نمی توان برایش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برای خداوند هیچ قید و شرطی نیست و هستی مطلق است؛ زیرا اگر قید و شرطی به ذاتش راه یابد مرکب خواهد بود در حالی که واجب الوجود ذاتی نامحدود است و ترکیب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معلوم باشد و به شمارش و محاسبه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انتها و پایان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مشابه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الْأَوَّلُ وَ لَمْ يَزَلْ وَ الْبَاقِي بِلَا أَجَلٍ</w:t>
      </w:r>
      <w:r>
        <w:rPr>
          <w:rStyle w:val="FootnoteAnchor"/>
          <w:rtl w:val="true"/>
        </w:rPr>
        <w:footnoteReference w:id="54"/>
      </w:r>
      <w:r>
        <w:rPr>
          <w:rFonts w:ascii="IRNazanin" w:hAnsi="IRNazanin" w:eastAsia="IRNazanin"/>
          <w:color w:val="111111"/>
          <w:sz w:val="28"/>
          <w:sz w:val="28"/>
          <w:szCs w:val="28"/>
          <w:rtl w:val="true"/>
          <w:lang w:bidi="fa-IR"/>
        </w:rPr>
        <w:t>او اوّل بی آغاز و باقی بی آخر است</w:t>
      </w:r>
      <w:r>
        <w:rPr>
          <w:rFonts w:eastAsia="IRNazanin" w:cs="IRNazanin"/>
          <w:color w:val="111111"/>
          <w:sz w:val="28"/>
          <w:szCs w:val="28"/>
          <w:rtl w:val="true"/>
          <w:lang w:bidi="fa-IR"/>
        </w:rPr>
        <w:t xml:space="preserve">. </w:t>
      </w:r>
      <w:bookmarkStart w:id="79" w:name="pg20323_229065"/>
    </w:p>
    <w:p>
      <w:pPr>
        <w:pStyle w:val="BookText"/>
        <w:rPr/>
      </w:pPr>
      <w:bookmarkEnd w:id="79"/>
      <w:r>
        <w:rPr>
          <w:rFonts w:ascii="Amiri" w:hAnsi="Amiri" w:eastAsia="Amiri" w:cs="Amiri"/>
          <w:color w:val="111111"/>
          <w:sz w:val="28"/>
          <w:sz w:val="28"/>
          <w:szCs w:val="28"/>
          <w:rtl w:val="true"/>
          <w:lang w:bidi="ar-SA"/>
        </w:rPr>
        <w:t>وَ ما نُؤَخِّرُهُ إِلا لِأَجَلٍ مَعْدُودٍ</w:t>
      </w:r>
      <w:r>
        <w:rPr>
          <w:rStyle w:val="FootnoteAnchor"/>
          <w:rtl w:val="true"/>
        </w:rPr>
        <w:footnoteReference w:id="55"/>
      </w:r>
      <w:r>
        <w:rPr>
          <w:rFonts w:ascii="IRNazanin" w:hAnsi="IRNazanin" w:eastAsia="IRNazanin"/>
          <w:color w:val="111111"/>
          <w:sz w:val="28"/>
          <w:sz w:val="28"/>
          <w:szCs w:val="28"/>
          <w:rtl w:val="true"/>
          <w:lang w:bidi="fa-IR"/>
        </w:rPr>
        <w:t>ما آن را به تأخیر نینداختیم مگر برای مدتی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پروردگار</w:t>
      </w:r>
    </w:p>
    <w:p>
      <w:pPr>
        <w:pStyle w:val="BookText"/>
        <w:rPr/>
      </w:pPr>
      <w:r>
        <w:rPr>
          <w:rFonts w:ascii="IRNazanin" w:hAnsi="IRNazanin" w:eastAsia="IRNazanin"/>
          <w:color w:val="111111"/>
          <w:sz w:val="28"/>
          <w:sz w:val="28"/>
          <w:szCs w:val="28"/>
          <w:rtl w:val="true"/>
          <w:lang w:bidi="fa-IR"/>
        </w:rPr>
        <w:t>منظور از صفات فعل خداوند، صفاتی است که زائد بر ذات خداست و زمانی به وجود می آیند که خدا بخواهد فعلی را ایجاد کند، مثل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زائد بودن صفات فعل بر ذات خدا هرگز به این معنا نیست که این صفات در خدا نبوده و بعداً به وجود آمده اند و حادث گشته اند </w:t>
      </w:r>
      <w:r>
        <w:rPr>
          <w:rStyle w:val="FootnoteAnchor"/>
          <w:rtl w:val="true"/>
        </w:rPr>
        <w:footnoteReference w:id="56"/>
      </w:r>
      <w:r>
        <w:rPr>
          <w:rFonts w:ascii="IRNazanin" w:hAnsi="IRNazanin" w:eastAsia="IRNazanin"/>
          <w:color w:val="111111"/>
          <w:sz w:val="28"/>
          <w:sz w:val="28"/>
          <w:szCs w:val="28"/>
          <w:rtl w:val="true"/>
          <w:lang w:bidi="fa-IR"/>
        </w:rPr>
        <w:t>بلکه به این معناست که اصل و حقیقت این صفات در ذات خداوند وجود دارد و تحقق آن صفت که فعلی از افعال خداست در خارج وابسته به خواست و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آن که آن فعل قابلیت ندارد در زمان معینی به وقوع بپیوندد خداوند تحقق آن فعل را موکول به وقتی می کند که همه شرایط برای پدیدار شدن فراهم آید پس با توجه به این که خداوند همه کمالاتش را از ازل داراست و از سویی علت تامه برای هر چیزی است حتماً از ازل صفات فعلی داشته است که به دست او پدید آمده اند؛ ولی از آن جا که این افعال در تحققشان شرایط یکسانی نداشته اند برخی از آن ها مقدم بر افعال دیگر بوده اند و برخی متأخر از دیگران به وجود آمده اند</w:t>
      </w:r>
      <w:r>
        <w:rPr>
          <w:rFonts w:eastAsia="IRNazanin" w:cs="IRNazanin"/>
          <w:color w:val="111111"/>
          <w:sz w:val="28"/>
          <w:szCs w:val="28"/>
          <w:rtl w:val="true"/>
          <w:lang w:bidi="fa-IR"/>
        </w:rPr>
        <w:t>.</w:t>
      </w:r>
    </w:p>
    <w:p>
      <w:pPr>
        <w:pStyle w:val="Heading4"/>
        <w:numPr>
          <w:ilvl w:val="3"/>
          <w:numId w:val="1"/>
        </w:numPr>
        <w:rPr/>
      </w:pPr>
      <w:bookmarkStart w:id="80" w:name="__RefHeading___Toc5578564_2320776876"/>
      <w:bookmarkStart w:id="81" w:name="_Toc31"/>
      <w:bookmarkEnd w:id="80"/>
      <w:r>
        <w:rPr/>
        <w:t>1</w:t>
      </w:r>
      <w:r>
        <w:rPr>
          <w:rtl w:val="true"/>
        </w:rPr>
        <w:t xml:space="preserve">. </w:t>
      </w:r>
      <w:r>
        <w:rPr/>
        <w:t>6</w:t>
      </w:r>
      <w:r>
        <w:rPr>
          <w:rtl w:val="true"/>
        </w:rPr>
        <w:t xml:space="preserve">. </w:t>
      </w:r>
      <w:r>
        <w:rPr>
          <w:rtl w:val="true"/>
        </w:rPr>
        <w:t>قدرت خداوند</w:t>
      </w:r>
      <w:bookmarkEnd w:id="81"/>
    </w:p>
    <w:p>
      <w:pPr>
        <w:pStyle w:val="BookText"/>
        <w:rPr/>
      </w:pPr>
      <w:r>
        <w:rPr>
          <w:rFonts w:ascii="Amiri" w:hAnsi="Amiri" w:eastAsia="Amiri" w:cs="Amiri"/>
          <w:color w:val="111111"/>
          <w:sz w:val="28"/>
          <w:sz w:val="28"/>
          <w:szCs w:val="28"/>
          <w:rtl w:val="true"/>
          <w:lang w:bidi="ar-SA"/>
        </w:rPr>
        <w:t>فَطَرَ الْخَلَائِقَ بِقُدْرَتِهِ</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58"/>
      </w:r>
      <w:r>
        <w:rPr>
          <w:rFonts w:ascii="IRNazanin" w:hAnsi="IRNazanin" w:eastAsia="IRNazanin"/>
          <w:color w:val="111111"/>
          <w:sz w:val="28"/>
          <w:sz w:val="28"/>
          <w:szCs w:val="28"/>
          <w:rtl w:val="true"/>
          <w:lang w:bidi="fa-IR"/>
        </w:rPr>
        <w:t>این فطرتی است که خداوند، انسان ها را بر آن آفریده</w:t>
      </w:r>
      <w:r>
        <w:rPr>
          <w:rFonts w:eastAsia="IRNazanin" w:cs="IRNazanin"/>
          <w:color w:val="111111"/>
          <w:sz w:val="28"/>
          <w:szCs w:val="28"/>
          <w:rtl w:val="true"/>
          <w:lang w:bidi="fa-IR"/>
        </w:rPr>
        <w:t xml:space="preserve">. </w:t>
      </w:r>
      <w:bookmarkStart w:id="82" w:name="pg20323_229066"/>
    </w:p>
    <w:p>
      <w:pPr>
        <w:pStyle w:val="BookText"/>
        <w:rPr/>
      </w:pPr>
      <w:bookmarkEnd w:id="82"/>
      <w:r>
        <w:rPr>
          <w:rFonts w:ascii="Amiri" w:hAnsi="Amiri" w:eastAsia="Amiri" w:cs="Amiri"/>
          <w:color w:val="111111"/>
          <w:sz w:val="28"/>
          <w:sz w:val="28"/>
          <w:szCs w:val="28"/>
          <w:rtl w:val="true"/>
          <w:lang w:bidi="ar-SA"/>
        </w:rPr>
        <w:t>الْحَمْدُ لِلَّهِ فَاطِرِ السَّماواتِ وَ الْأَرْضِ</w:t>
      </w:r>
      <w:r>
        <w:rPr>
          <w:rStyle w:val="FootnoteAnchor"/>
          <w:rtl w:val="true"/>
        </w:rPr>
        <w:footnoteReference w:id="59"/>
      </w:r>
      <w:r>
        <w:rPr>
          <w:rFonts w:ascii="IRNazanin" w:hAnsi="IRNazanin" w:eastAsia="IRNazanin"/>
          <w:color w:val="111111"/>
          <w:sz w:val="28"/>
          <w:sz w:val="28"/>
          <w:szCs w:val="28"/>
          <w:rtl w:val="true"/>
          <w:lang w:bidi="fa-IR"/>
        </w:rPr>
        <w:t>ستایش از آن خداوند است، آفریننده آسمان ها و 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الْمُنْشِيُّ أَصْنَافَ الْأَشْيَاءِ بِلَا رَوِيَّةِ فِكرِ آلَ إِلَيْهَا وَلَا قَرِيحَةِ غَرِيزَةٍ أَضْمَرَ عَلَيْهَا وَلَا تَجْرِبَةٍ أَفَادَهَا مِنْ حَوَادِثِ الدُّهُور</w:t>
      </w:r>
      <w:r>
        <w:rPr>
          <w:rStyle w:val="FootnoteAnchor"/>
          <w:rtl w:val="true"/>
        </w:rPr>
        <w:footnoteReference w:id="60"/>
      </w:r>
      <w:r>
        <w:rPr>
          <w:rFonts w:ascii="IRNazanin" w:hAnsi="IRNazanin" w:eastAsia="IRNazanin"/>
          <w:color w:val="111111"/>
          <w:sz w:val="28"/>
          <w:sz w:val="28"/>
          <w:szCs w:val="28"/>
          <w:rtl w:val="true"/>
          <w:lang w:bidi="fa-IR"/>
        </w:rPr>
        <w:t>اوست به وجود آورنده انواع موجودات بی آن که اندیشه ای به کار برد و بدون این که تصوری در باطن علمش پنهان داشته باشد و بدون این که از تجربه ای از حوادث روزگاران گذشته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پرده ظلمانی عدم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آفرینش مخلوقات را تشبیه می کند به پرده ای که یکپارچه و منسجم و خالی از هرگونه شکاف است ولی قدرت بی پایان حق آن را می شکافد و مخلوقات را از آن بیرون می فرستد و این تنها از قدرت او ساخته است</w:t>
      </w:r>
      <w:r>
        <w:rPr>
          <w:rFonts w:eastAsia="IRNazanin" w:cs="IRNazanin"/>
          <w:color w:val="111111"/>
          <w:sz w:val="28"/>
          <w:szCs w:val="28"/>
          <w:rtl w:val="true"/>
          <w:lang w:bidi="fa-IR"/>
        </w:rPr>
        <w:t>.</w:t>
      </w:r>
    </w:p>
    <w:p>
      <w:pPr>
        <w:pStyle w:val="Heading4"/>
        <w:numPr>
          <w:ilvl w:val="3"/>
          <w:numId w:val="1"/>
        </w:numPr>
        <w:rPr/>
      </w:pPr>
      <w:bookmarkStart w:id="83" w:name="__RefHeading___Toc5578566_2320776876"/>
      <w:bookmarkStart w:id="84" w:name="_Toc32"/>
      <w:bookmarkEnd w:id="83"/>
      <w:r>
        <w:rPr/>
        <w:t>1</w:t>
      </w:r>
      <w:r>
        <w:rPr>
          <w:rtl w:val="true"/>
        </w:rPr>
        <w:t xml:space="preserve">. </w:t>
      </w:r>
      <w:r>
        <w:rPr/>
        <w:t>7</w:t>
      </w:r>
      <w:r>
        <w:rPr>
          <w:rtl w:val="true"/>
        </w:rPr>
        <w:t xml:space="preserve">. </w:t>
      </w:r>
      <w:r>
        <w:rPr>
          <w:rtl w:val="true"/>
        </w:rPr>
        <w:t>رحمت خداوند</w:t>
      </w:r>
      <w:bookmarkEnd w:id="84"/>
    </w:p>
    <w:p>
      <w:pPr>
        <w:pStyle w:val="Heading5"/>
        <w:numPr>
          <w:ilvl w:val="4"/>
          <w:numId w:val="1"/>
        </w:numPr>
        <w:rPr/>
      </w:pPr>
      <w:bookmarkStart w:id="85" w:name="__RefHeading___Toc5578568_2320776876"/>
      <w:bookmarkStart w:id="86" w:name="_Toc33"/>
      <w:bookmarkEnd w:id="85"/>
      <w:r>
        <w:rPr/>
        <w:t>1</w:t>
      </w:r>
      <w:r>
        <w:rPr>
          <w:rtl w:val="true"/>
        </w:rPr>
        <w:t xml:space="preserve">. </w:t>
      </w:r>
      <w:r>
        <w:rPr/>
        <w:t>7</w:t>
      </w:r>
      <w:r>
        <w:rPr>
          <w:rtl w:val="true"/>
        </w:rPr>
        <w:t xml:space="preserve">. </w:t>
      </w:r>
      <w:r>
        <w:rPr/>
        <w:t>1</w:t>
      </w:r>
      <w:r>
        <w:rPr>
          <w:rtl w:val="true"/>
        </w:rPr>
        <w:t xml:space="preserve">. </w:t>
      </w:r>
      <w:r>
        <w:rPr>
          <w:rtl w:val="true"/>
        </w:rPr>
        <w:t>انتشار بادها</w:t>
      </w:r>
      <w:bookmarkEnd w:id="86"/>
    </w:p>
    <w:p>
      <w:pPr>
        <w:pStyle w:val="BookText"/>
        <w:rPr/>
      </w:pPr>
      <w:r>
        <w:rPr>
          <w:rFonts w:ascii="Amiri" w:hAnsi="Amiri" w:eastAsia="Amiri" w:cs="Amiri"/>
          <w:color w:val="111111"/>
          <w:sz w:val="28"/>
          <w:sz w:val="28"/>
          <w:szCs w:val="28"/>
          <w:rtl w:val="true"/>
          <w:lang w:bidi="ar-SA"/>
        </w:rPr>
        <w:t>وَ نَشَرَ الرِّيَاحَ بِرَحْمَتِهِ</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بادها را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یکی از مظاهر رحمت خداوند هستند که به تعدیل هوا، انتقال ابرها و گرده افشانی درختان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کنند</w:t>
      </w:r>
      <w:r>
        <w:rPr>
          <w:rFonts w:eastAsia="IRNazanin" w:cs="IRNazanin"/>
          <w:color w:val="111111"/>
          <w:sz w:val="28"/>
          <w:szCs w:val="28"/>
          <w:rtl w:val="true"/>
          <w:lang w:bidi="fa-IR"/>
        </w:rPr>
        <w:t xml:space="preserve">. </w:t>
      </w:r>
      <w:bookmarkStart w:id="87" w:name="pg20323_229067"/>
    </w:p>
    <w:p>
      <w:pPr>
        <w:pStyle w:val="BookText"/>
        <w:rPr/>
      </w:pPr>
      <w:bookmarkEnd w:id="87"/>
      <w:r>
        <w:rPr>
          <w:rFonts w:ascii="IRNazanin" w:hAnsi="IRNazanin" w:eastAsia="IRNazanin"/>
          <w:color w:val="111111"/>
          <w:sz w:val="28"/>
          <w:sz w:val="28"/>
          <w:szCs w:val="28"/>
          <w:rtl w:val="true"/>
          <w:lang w:bidi="fa-IR"/>
        </w:rPr>
        <w:t xml:space="preserve">علت اینکه رحمت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این است که اگر عذاب باشد باد از یک سو می آید و با فشار همه چیز را با خود می برد ولی اگر رحمت باشد از چند سو باد می وزد و فشاری وارد نمی شود؛ زیرا فشارهای چندسویه یکدیگر را خنثی می کنند و آن چه به شکل رحمت است، می ماند و در این جا هم چون رحمت خدا منظور است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أَرْسَلْنَا الرِّيَاحَ لَواقِح</w:t>
      </w:r>
      <w:r>
        <w:rPr>
          <w:rStyle w:val="FootnoteAnchor"/>
          <w:rtl w:val="true"/>
        </w:rPr>
        <w:footnoteReference w:id="62"/>
      </w:r>
      <w:r>
        <w:rPr>
          <w:rFonts w:ascii="IRNazanin" w:hAnsi="IRNazanin" w:eastAsia="IRNazanin"/>
          <w:color w:val="111111"/>
          <w:sz w:val="28"/>
          <w:sz w:val="28"/>
          <w:szCs w:val="28"/>
          <w:rtl w:val="true"/>
          <w:lang w:bidi="fa-IR"/>
        </w:rPr>
        <w:t>و بادها را باردارکننده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يُرْسِلُ الرِّيَاحَ بُشْراً بَيْنَ يَدَيْ رَحْمَتِهِ</w:t>
      </w:r>
      <w:r>
        <w:rPr>
          <w:rStyle w:val="FootnoteAnchor"/>
          <w:rtl w:val="true"/>
        </w:rPr>
        <w:footnoteReference w:id="63"/>
      </w:r>
      <w:r>
        <w:rPr>
          <w:rFonts w:ascii="IRNazanin" w:hAnsi="IRNazanin" w:eastAsia="IRNazanin"/>
          <w:color w:val="111111"/>
          <w:sz w:val="28"/>
          <w:sz w:val="28"/>
          <w:szCs w:val="28"/>
          <w:rtl w:val="true"/>
          <w:lang w:bidi="fa-IR"/>
        </w:rPr>
        <w:t>و اوست که پیشاپیش رحمت خود بادها را به بشارت می فرستد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يُرْسِلَ الرِّياحَ مُبَشِّراتٍ وَلِيُذيقَكُمْ مِنْ رَحْمَتِهِ</w:t>
      </w:r>
      <w:r>
        <w:rPr>
          <w:rStyle w:val="FootnoteAnchor"/>
          <w:rtl w:val="true"/>
        </w:rPr>
        <w:footnoteReference w:id="64"/>
      </w:r>
      <w:r>
        <w:rPr>
          <w:rFonts w:ascii="IRNazanin" w:hAnsi="IRNazanin" w:eastAsia="IRNazanin"/>
          <w:color w:val="111111"/>
          <w:sz w:val="28"/>
          <w:sz w:val="28"/>
          <w:szCs w:val="28"/>
          <w:rtl w:val="true"/>
          <w:lang w:bidi="fa-IR"/>
        </w:rPr>
        <w:t>بادها را به عنوان بشارت دهنده مهمی می فرستد تا شما را از رحمتش بچشاند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عادٌ فَأُهْلِكُوا بِريحِ صَرْصَرٍ عاتية</w:t>
      </w:r>
      <w:r>
        <w:rPr>
          <w:rStyle w:val="FootnoteAnchor"/>
          <w:rtl w:val="true"/>
        </w:rPr>
        <w:footnoteReference w:id="65"/>
      </w:r>
      <w:r>
        <w:rPr>
          <w:rFonts w:ascii="IRNazanin" w:hAnsi="IRNazanin" w:eastAsia="IRNazanin"/>
          <w:color w:val="111111"/>
          <w:sz w:val="28"/>
          <w:sz w:val="28"/>
          <w:szCs w:val="28"/>
          <w:rtl w:val="true"/>
          <w:lang w:bidi="fa-IR"/>
        </w:rPr>
        <w:t>و اما عاد، به وسیله تندبادی توفنده و سرکش هلاک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فى عادٍ إِذْ أَرْسَلْنا عَلَيْهِمُ الرِّيحَ الْعَقيمَ</w:t>
      </w:r>
      <w:r>
        <w:rPr>
          <w:rStyle w:val="FootnoteAnchor"/>
          <w:rtl w:val="true"/>
        </w:rPr>
        <w:footnoteReference w:id="66"/>
      </w:r>
      <w:r>
        <w:rPr>
          <w:rFonts w:ascii="IRNazanin" w:hAnsi="IRNazanin" w:eastAsia="IRNazanin"/>
          <w:color w:val="111111"/>
          <w:sz w:val="28"/>
          <w:sz w:val="28"/>
          <w:szCs w:val="28"/>
          <w:rtl w:val="true"/>
          <w:lang w:bidi="fa-IR"/>
        </w:rPr>
        <w:t>و نیز در قوم عاد که بر هلاکشان تندباد خزان فرستادیم</w:t>
      </w:r>
      <w:r>
        <w:rPr>
          <w:rFonts w:eastAsia="IRNazanin" w:cs="IRNazanin"/>
          <w:color w:val="111111"/>
          <w:sz w:val="28"/>
          <w:szCs w:val="28"/>
          <w:rtl w:val="true"/>
          <w:lang w:bidi="fa-IR"/>
        </w:rPr>
        <w:t>.</w:t>
      </w:r>
    </w:p>
    <w:p>
      <w:pPr>
        <w:pStyle w:val="Heading5"/>
        <w:numPr>
          <w:ilvl w:val="4"/>
          <w:numId w:val="1"/>
        </w:numPr>
        <w:rPr/>
      </w:pPr>
      <w:bookmarkStart w:id="88" w:name="__RefHeading___Toc5578570_2320776876"/>
      <w:bookmarkStart w:id="89" w:name="_Toc34"/>
      <w:bookmarkEnd w:id="88"/>
      <w:r>
        <w:rPr/>
        <w:t>1</w:t>
      </w:r>
      <w:r>
        <w:rPr>
          <w:rtl w:val="true"/>
        </w:rPr>
        <w:t xml:space="preserve">. </w:t>
      </w:r>
      <w:r>
        <w:rPr/>
        <w:t>7</w:t>
      </w:r>
      <w:r>
        <w:rPr>
          <w:rtl w:val="true"/>
        </w:rPr>
        <w:t xml:space="preserve">. </w:t>
      </w:r>
      <w:r>
        <w:rPr/>
        <w:t>2</w:t>
      </w:r>
      <w:r>
        <w:rPr>
          <w:rtl w:val="true"/>
        </w:rPr>
        <w:t xml:space="preserve">. </w:t>
      </w:r>
      <w:r>
        <w:rPr>
          <w:rtl w:val="true"/>
        </w:rPr>
        <w:t>کوه ها وسیله آرامش زمین</w:t>
      </w:r>
      <w:bookmarkEnd w:id="89"/>
    </w:p>
    <w:p>
      <w:pPr>
        <w:pStyle w:val="BookText"/>
        <w:rPr/>
      </w:pPr>
      <w:r>
        <w:rPr>
          <w:rFonts w:ascii="Amiri" w:hAnsi="Amiri" w:eastAsia="Amiri" w:cs="Amiri"/>
          <w:color w:val="111111"/>
          <w:sz w:val="28"/>
          <w:sz w:val="28"/>
          <w:szCs w:val="28"/>
          <w:rtl w:val="true"/>
          <w:lang w:bidi="ar-SA"/>
        </w:rPr>
        <w:t>وَوَتَّدَ بِالصُّحُورِ مَيَدَانَ أَرْضِه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لرزش؛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تحرک و اضطراب شدید است؛ بفتح الميم و الياء مصدر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الشيء يميد ميدا من باب ضرب و میدانا، مثل نزعان إذا تحرّك</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کوه ها اضطراب و لرزش زمین را به آرامش تبدیل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وجود کوه ها بر سطح زمین سبب می شود که اثر جزر و مد که نتیجه جاذبه ماه و خورشید است در خشکی ها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 همچون دندانه های یک چرخ پنجه در قشر هوای اطراف زمین افکنده و آن را با خود حرکت می دهند اگر سطح زمین صاف بود حرکت سریع دورانی زمین به دور خود سبب برخورد دائمی با قشر هوا می شد؛ از یک سو دائماً طوفان های شدید همه جا را در هم می کوبید و از سوی دیگر حرارت فوق العاده ای بر اثر این تماس پیدا می شد و زندگی برای انسان مشکل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است؛ از این جهت هرجا که کوه ها کمتر باشند، زلزله بیشتر می شود و برای سکونت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أَلْقى فِي الْأَرْضِ رَواسِيَ أَنْ تَمِيدَ بِكُمْ</w:t>
      </w:r>
      <w:r>
        <w:rPr>
          <w:rStyle w:val="FootnoteAnchor"/>
          <w:rtl w:val="true"/>
        </w:rPr>
        <w:footnoteReference w:id="69"/>
      </w:r>
      <w:r>
        <w:rPr>
          <w:rFonts w:ascii="IRNazanin" w:hAnsi="IRNazanin" w:eastAsia="IRNazanin"/>
          <w:color w:val="111111"/>
          <w:sz w:val="28"/>
          <w:sz w:val="28"/>
          <w:szCs w:val="28"/>
          <w:rtl w:val="true"/>
          <w:lang w:bidi="fa-IR"/>
        </w:rPr>
        <w:t xml:space="preserve">و در زمین کوه هایی استوار افکند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نجنباند </w:t>
      </w:r>
      <w:r>
        <w:rPr>
          <w:rFonts w:ascii="Amiri" w:hAnsi="Amiri" w:eastAsia="Amiri" w:cs="Amiri"/>
          <w:color w:val="111111"/>
          <w:sz w:val="28"/>
          <w:sz w:val="28"/>
          <w:szCs w:val="28"/>
          <w:rtl w:val="true"/>
          <w:lang w:bidi="ar-SA"/>
        </w:rPr>
        <w:t>أَ لَمْ نَجْعَلِ الْأَرْضَ مِهَاداً وَ الْجِبال أوتاداً</w:t>
      </w:r>
      <w:r>
        <w:rPr>
          <w:rStyle w:val="FootnoteAnchor"/>
          <w:rtl w:val="true"/>
        </w:rPr>
        <w:footnoteReference w:id="70"/>
      </w:r>
      <w:r>
        <w:rPr>
          <w:rFonts w:ascii="IRNazanin" w:hAnsi="IRNazanin" w:eastAsia="IRNazanin"/>
          <w:color w:val="111111"/>
          <w:sz w:val="28"/>
          <w:sz w:val="28"/>
          <w:szCs w:val="28"/>
          <w:rtl w:val="true"/>
          <w:lang w:bidi="fa-IR"/>
        </w:rPr>
        <w:t xml:space="preserve">آیا زمین را گهواره ای نگردانیدیم و کوه ها را چون 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0" w:name="pg20323_229069"/>
    </w:p>
    <w:p>
      <w:pPr>
        <w:pStyle w:val="BookText"/>
        <w:rPr/>
      </w:pPr>
      <w:bookmarkEnd w:id="90"/>
      <w:r>
        <w:rPr>
          <w:rFonts w:ascii="Amiri" w:hAnsi="Amiri" w:eastAsia="Amiri" w:cs="Amiri"/>
          <w:color w:val="111111"/>
          <w:sz w:val="28"/>
          <w:sz w:val="28"/>
          <w:szCs w:val="28"/>
          <w:rtl w:val="true"/>
          <w:lang w:bidi="ar-SA"/>
        </w:rPr>
        <w:t>أَوَّلُ اَلدِّینِ مَعْرِفَتُهُ وَ کَمَالُ مَعْرِفَتِهِ اَلتَّصْدِیقُ بِهِ وَ کَمَالُ اَلتَّصْدِیقِ بِهِ تَوْحِیدُهُ وَ کَمَالُ تَوْحِیدِهِ اَلْإِخْلاَصُ لَهُ وَ کَمَالُ اَلْإِخْلاَصِ لَهُ نَفْیُ اَلصِّفَاتِ عَنْهُ لِشَهَادَهِ کُلِّ صِفَهٍ أَنَّهَا غَیْرُ اَلْمَوْصُوفِ وَ شَهَادَهِ کُلِّ مَوْصُوفٍ أَنَّهُ غَیْرُ اَلصِّفَهِ فَمَنْ وَصَفَ اَللَّهَ سُبْحَانَهُ فَقَدْ قَرَنَهُ وَ مَنْ قَرَنَهُ فَقَدْ ثَنَّاهُ وَ مَنْ ثَنَّاهُ فَقَدْ جَزَّأَهُ وَ مَنْ جَزَّأَهُ فَقَدْ جَهِلَهُ وَ مَنْ جَهِلَهُ فَقَدْ أَشَارَ إِلَیْهِ وَ مَنْ أَشَارَ إِلَیْهِ فَقَدْ حَدَّهُ وَ مَنْ حَدَّهُ فَقَدْ عَدَّهُ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578572_2320776876"/>
      <w:bookmarkStart w:id="92" w:name="_Toc35"/>
      <w:bookmarkEnd w:id="91"/>
      <w:r>
        <w:rPr/>
        <w:t>2</w:t>
      </w:r>
      <w:r>
        <w:rPr>
          <w:rtl w:val="true"/>
        </w:rPr>
        <w:t xml:space="preserve">. </w:t>
      </w:r>
      <w:r>
        <w:rPr>
          <w:rtl w:val="true"/>
        </w:rPr>
        <w:t>توحید ذات و صفات</w:t>
      </w:r>
      <w:bookmarkEnd w:id="92"/>
    </w:p>
    <w:p>
      <w:pPr>
        <w:pStyle w:val="Heading4"/>
        <w:numPr>
          <w:ilvl w:val="3"/>
          <w:numId w:val="1"/>
        </w:numPr>
        <w:rPr/>
      </w:pPr>
      <w:bookmarkStart w:id="93" w:name="__RefHeading___Toc5578574_2320776876"/>
      <w:bookmarkStart w:id="94" w:name="_Toc36"/>
      <w:bookmarkEnd w:id="93"/>
      <w:r>
        <w:rPr/>
        <w:t>2</w:t>
      </w:r>
      <w:r>
        <w:rPr>
          <w:rtl w:val="true"/>
        </w:rPr>
        <w:t xml:space="preserve">. </w:t>
      </w:r>
      <w:r>
        <w:rPr/>
        <w:t>1</w:t>
      </w:r>
      <w:r>
        <w:rPr>
          <w:rtl w:val="true"/>
        </w:rPr>
        <w:t xml:space="preserve">. </w:t>
      </w:r>
      <w:r>
        <w:rPr>
          <w:rtl w:val="true"/>
        </w:rPr>
        <w:t>گام اول</w:t>
      </w:r>
      <w:bookmarkEnd w:id="94"/>
    </w:p>
    <w:p>
      <w:pPr>
        <w:pStyle w:val="BookText"/>
        <w:rPr/>
      </w:pPr>
      <w:r>
        <w:rPr>
          <w:rFonts w:ascii="Amiri" w:hAnsi="Amiri" w:eastAsia="Amiri" w:cs="Amiri"/>
          <w:color w:val="111111"/>
          <w:sz w:val="28"/>
          <w:sz w:val="28"/>
          <w:szCs w:val="28"/>
          <w:rtl w:val="true"/>
          <w:lang w:bidi="ar-SA"/>
        </w:rPr>
        <w:t>أَوَّلُ الدِّينِ مَعْرِفَتُهُ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از ریشه عَرَفَ و عرفان به معنای شناختن است در واقع معرفت ادراک است؛ العلم، هي إدراك البسائط و الجزئيات، والعلم إدراك المركبات والكليات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دین،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اولین گام دین، معرفت خداوند است؛ زیرا کسی که در وادی دین قدم می گذارد پیش از هر چیز باید سرمنشأ و مبدأ دین را بشناسد تا بتواند در این راه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اجمالی در درون فطرت و نهاد آدمی نهفته است و کار عقل و پیامبران آن است که معرفت اجمالی را به تفصیلی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دین معانی متفاوتی دارد که در اینجا به معنای اطاعت از خداوند و دنباله روی از اوامر و نواهی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اللَّهَ سُبْحَانَهُ بِفَسْخِ الْعَزَائِمِ وَ حَلَّ الْعُقُودِ وَنَقْضِ الْهِمَمِ</w:t>
      </w:r>
      <w:r>
        <w:rPr>
          <w:rStyle w:val="FootnoteAnchor"/>
          <w:rtl w:val="true"/>
        </w:rPr>
        <w:footnoteReference w:id="72"/>
      </w:r>
      <w:r>
        <w:rPr>
          <w:rFonts w:ascii="IRNazanin" w:hAnsi="IRNazanin" w:eastAsia="IRNazanin"/>
          <w:color w:val="111111"/>
          <w:sz w:val="28"/>
          <w:sz w:val="28"/>
          <w:szCs w:val="28"/>
          <w:rtl w:val="true"/>
          <w:lang w:bidi="fa-IR"/>
        </w:rPr>
        <w:t xml:space="preserve">خدا را از سست شدن </w:t>
      </w:r>
      <w:bookmarkStart w:id="95" w:name="pg20323_229070"/>
    </w:p>
    <w:p>
      <w:pPr>
        <w:pStyle w:val="BookText"/>
        <w:rPr/>
      </w:pPr>
      <w:bookmarkEnd w:id="95"/>
      <w:r>
        <w:rPr>
          <w:rFonts w:ascii="IRNazanin" w:hAnsi="IRNazanin" w:eastAsia="IRNazanin"/>
          <w:color w:val="111111"/>
          <w:sz w:val="28"/>
          <w:sz w:val="28"/>
          <w:szCs w:val="28"/>
          <w:rtl w:val="true"/>
          <w:lang w:bidi="fa-IR"/>
        </w:rPr>
        <w:t>اراده های قوی، گشوده شدن گره های دشوار و درهم شکسته شدن تصمیم ها، شناختم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73"/>
      </w:r>
      <w:r>
        <w:rPr>
          <w:rFonts w:ascii="IRNazanin" w:hAnsi="IRNazanin" w:eastAsia="IRNazanin"/>
          <w:color w:val="111111"/>
          <w:sz w:val="28"/>
          <w:sz w:val="28"/>
          <w:szCs w:val="28"/>
          <w:rtl w:val="true"/>
          <w:lang w:bidi="fa-IR"/>
        </w:rPr>
        <w:t>هر آینه دین در نزد خدا، اسلام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74"/>
      </w:r>
      <w:r>
        <w:rPr>
          <w:rFonts w:ascii="IRNazanin" w:hAnsi="IRNazanin" w:eastAsia="IRNazanin"/>
          <w:color w:val="111111"/>
          <w:sz w:val="28"/>
          <w:sz w:val="28"/>
          <w:szCs w:val="28"/>
          <w:rtl w:val="true"/>
          <w:lang w:bidi="fa-IR"/>
        </w:rPr>
        <w:t>امروز دینتان را برایتان به کمال رسانیدم</w:t>
      </w:r>
      <w:r>
        <w:rPr>
          <w:rFonts w:eastAsia="IRNazanin" w:cs="IRNazanin"/>
          <w:color w:val="111111"/>
          <w:sz w:val="28"/>
          <w:szCs w:val="28"/>
          <w:rtl w:val="true"/>
          <w:lang w:bidi="fa-IR"/>
        </w:rPr>
        <w:t>.</w:t>
      </w:r>
    </w:p>
    <w:p>
      <w:pPr>
        <w:pStyle w:val="Heading4"/>
        <w:numPr>
          <w:ilvl w:val="3"/>
          <w:numId w:val="1"/>
        </w:numPr>
        <w:rPr/>
      </w:pPr>
      <w:bookmarkStart w:id="96" w:name="__RefHeading___Toc5578576_2320776876"/>
      <w:bookmarkStart w:id="97" w:name="_Toc37"/>
      <w:bookmarkEnd w:id="96"/>
      <w:r>
        <w:rPr/>
        <w:t>2</w:t>
      </w:r>
      <w:r>
        <w:rPr>
          <w:rtl w:val="true"/>
        </w:rPr>
        <w:t xml:space="preserve">. </w:t>
      </w:r>
      <w:r>
        <w:rPr/>
        <w:t>2</w:t>
      </w:r>
      <w:r>
        <w:rPr>
          <w:rtl w:val="true"/>
        </w:rPr>
        <w:t xml:space="preserve">. </w:t>
      </w:r>
      <w:r>
        <w:rPr>
          <w:rtl w:val="true"/>
        </w:rPr>
        <w:t>منتهای معرفت</w:t>
      </w:r>
      <w:bookmarkEnd w:id="97"/>
    </w:p>
    <w:p>
      <w:pPr>
        <w:pStyle w:val="BookText"/>
        <w:rPr/>
      </w:pPr>
      <w:r>
        <w:rPr>
          <w:rFonts w:ascii="Amiri" w:hAnsi="Amiri" w:eastAsia="Amiri" w:cs="Amiri"/>
          <w:color w:val="111111"/>
          <w:sz w:val="28"/>
          <w:sz w:val="28"/>
          <w:szCs w:val="28"/>
          <w:rtl w:val="true"/>
          <w:lang w:bidi="ar-SA"/>
        </w:rPr>
        <w:t>وَ كَمَالُ مَعْرِفَتِهِ التَّصْدِيقُ بِهِ</w:t>
      </w:r>
      <w:r>
        <w:rPr>
          <w:rFonts w:ascii="IRNazanin" w:hAnsi="IRNazanin" w:eastAsia="IRNazanin"/>
          <w:color w:val="111111"/>
          <w:sz w:val="28"/>
          <w:sz w:val="28"/>
          <w:szCs w:val="28"/>
          <w:rtl w:val="true"/>
          <w:lang w:bidi="fa-IR"/>
        </w:rPr>
        <w:t xml:space="preserve"> کمال شناخت خداوند باور یقینی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کمال شناخت خداوند آن است که انسان خداوند را بیابد و وجود او را تصدیق کند و در ذات خود، خداوند را با همۀ خصوصیاتش ببیند مسئله شناخت در جایی مطرح می شود که انسان با تمام ویژگی های چیزی سروکار داشته باشد و همه آن ویژگی ها را به دست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این باشد که کمال معرفت خداوند به این است که انسان خدا را بیابد و باور کند باید خدا را در وجودمان بیابیم و در درون ذاتمان تصدیق کنیم؛ همان طوری که هست یعنی هستی است و نیستی و فقر در وجودش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علیه السلام از معرفت و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آن 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معرفت، شناخت اجمالی، اشاره به علم و آگاهی نبت به خداوند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علمی و استدلالی، شناخت تفصیلی، اشاره به ایمان</w:t>
      </w:r>
    </w:p>
    <w:p>
      <w:pPr>
        <w:pStyle w:val="BookText"/>
        <w:rPr/>
      </w:pPr>
      <w:r>
        <w:rPr>
          <w:rFonts w:ascii="IRNazanin" w:hAnsi="IRNazanin" w:eastAsia="IRNazanin"/>
          <w:color w:val="111111"/>
          <w:sz w:val="28"/>
          <w:sz w:val="28"/>
          <w:szCs w:val="28"/>
          <w:rtl w:val="true"/>
          <w:lang w:bidi="fa-IR"/>
        </w:rPr>
        <w:t>مشابه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عَرَفْتُک وَ أَنْتَ دَلَلْتَنِي عَلَيْكَ وَ دَعَوْتَنِی إِلَيْكَ وَ لَوْ لَا أَنْتَ لَمْ أَدْرِ مَا أَنْت</w:t>
      </w:r>
      <w:r>
        <w:rPr>
          <w:rStyle w:val="FootnoteAnchor"/>
          <w:rtl w:val="true"/>
        </w:rPr>
        <w:footnoteReference w:id="76"/>
      </w:r>
      <w:r>
        <w:rPr>
          <w:rFonts w:ascii="IRNazanin" w:hAnsi="IRNazanin" w:eastAsia="IRNazanin"/>
          <w:color w:val="111111"/>
          <w:sz w:val="28"/>
          <w:sz w:val="28"/>
          <w:szCs w:val="28"/>
          <w:rtl w:val="true"/>
          <w:lang w:bidi="fa-IR"/>
        </w:rPr>
        <w:t xml:space="preserve">تو را به وسیله خودت شناختم و تو مرا به سوی خود راهنمایی کردی و به سوی خود فراخواندی </w:t>
      </w:r>
      <w:bookmarkStart w:id="98" w:name="pg20323_229071"/>
    </w:p>
    <w:p>
      <w:pPr>
        <w:pStyle w:val="BookText"/>
        <w:rPr/>
      </w:pPr>
      <w:bookmarkEnd w:id="98"/>
      <w:r>
        <w:rPr>
          <w:rFonts w:ascii="IRNazanin" w:hAnsi="IRNazanin" w:eastAsia="IRNazanin"/>
          <w:color w:val="111111"/>
          <w:sz w:val="28"/>
          <w:sz w:val="28"/>
          <w:szCs w:val="28"/>
          <w:rtl w:val="true"/>
          <w:lang w:bidi="fa-IR"/>
        </w:rPr>
        <w:t>و اگر نبودی نمی دانستم که تو چیستی</w:t>
      </w:r>
      <w:r>
        <w:rPr>
          <w:rFonts w:eastAsia="IRNazanin" w:cs="IRNazanin"/>
          <w:color w:val="111111"/>
          <w:sz w:val="28"/>
          <w:szCs w:val="28"/>
          <w:rtl w:val="true"/>
          <w:lang w:bidi="fa-IR"/>
        </w:rPr>
        <w:t>.</w:t>
      </w:r>
    </w:p>
    <w:p>
      <w:pPr>
        <w:pStyle w:val="Heading4"/>
        <w:numPr>
          <w:ilvl w:val="3"/>
          <w:numId w:val="1"/>
        </w:numPr>
        <w:rPr/>
      </w:pPr>
      <w:bookmarkStart w:id="99" w:name="__RefHeading___Toc5578578_2320776876"/>
      <w:bookmarkStart w:id="100" w:name="_Toc38"/>
      <w:bookmarkEnd w:id="99"/>
      <w:r>
        <w:rPr/>
        <w:t>2</w:t>
      </w:r>
      <w:r>
        <w:rPr>
          <w:rtl w:val="true"/>
        </w:rPr>
        <w:t xml:space="preserve">. </w:t>
      </w:r>
      <w:r>
        <w:rPr/>
        <w:t>3</w:t>
      </w:r>
      <w:r>
        <w:rPr>
          <w:rtl w:val="true"/>
        </w:rPr>
        <w:t xml:space="preserve">. </w:t>
      </w:r>
      <w:r>
        <w:rPr>
          <w:rtl w:val="true"/>
        </w:rPr>
        <w:t>منتهای یقین</w:t>
      </w:r>
      <w:bookmarkEnd w:id="100"/>
    </w:p>
    <w:p>
      <w:pPr>
        <w:pStyle w:val="BookText"/>
        <w:rPr/>
      </w:pPr>
      <w:r>
        <w:rPr>
          <w:rFonts w:ascii="Amiri" w:hAnsi="Amiri" w:eastAsia="Amiri" w:cs="Amiri"/>
          <w:color w:val="111111"/>
          <w:sz w:val="28"/>
          <w:sz w:val="28"/>
          <w:szCs w:val="28"/>
          <w:rtl w:val="true"/>
          <w:lang w:bidi="ar-SA"/>
        </w:rPr>
        <w:t>وَ كَمَالُ التَّصْدِيقِ بِهِ تَوْحِيدُهُ</w:t>
      </w:r>
      <w:r>
        <w:rPr>
          <w:rStyle w:val="FootnoteAnchor"/>
          <w:rtl w:val="true"/>
        </w:rPr>
        <w:footnoteReference w:id="77"/>
      </w:r>
      <w:r>
        <w:rPr>
          <w:rFonts w:ascii="IRNazanin" w:hAnsi="IRNazanin" w:eastAsia="IRNazanin"/>
          <w:color w:val="111111"/>
          <w:sz w:val="28"/>
          <w:sz w:val="28"/>
          <w:szCs w:val="28"/>
          <w:rtl w:val="true"/>
          <w:lang w:bidi="fa-IR"/>
        </w:rPr>
        <w:t xml:space="preserve"> کمال باور داشتن به خدا شهادت به یگانگی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تصدیق کامل خداوند به این است که خداوند را همان طوری که هست بیابیم به نقل از امام علی علیه السلام توحید خداوند به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حقیقتی است که دومی ندارد، برای این که خداوند حقیقت هستی است که نیستی در آن راه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بسیط است یعنی نیستی در ذاتش راه ندارد جزء ندارد و مرکب از اجزاء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 خداوند ترکیب وجود ندارد و ایمان به خداوند در صورتی صادقانه خواهد بود که ذات مقدس او را یگانه و یکتا باور کنیم</w:t>
      </w:r>
      <w:r>
        <w:rPr>
          <w:rFonts w:eastAsia="IRNazanin" w:cs="IRNazanin"/>
          <w:color w:val="111111"/>
          <w:sz w:val="28"/>
          <w:szCs w:val="28"/>
          <w:rtl w:val="true"/>
          <w:lang w:bidi="fa-IR"/>
        </w:rPr>
        <w:t>.</w:t>
      </w:r>
    </w:p>
    <w:p>
      <w:pPr>
        <w:pStyle w:val="Heading4"/>
        <w:numPr>
          <w:ilvl w:val="3"/>
          <w:numId w:val="1"/>
        </w:numPr>
        <w:rPr/>
      </w:pPr>
      <w:bookmarkStart w:id="101" w:name="__RefHeading___Toc5578580_2320776876"/>
      <w:bookmarkStart w:id="102" w:name="_Toc39"/>
      <w:bookmarkEnd w:id="101"/>
      <w:r>
        <w:rPr/>
        <w:t>2</w:t>
      </w:r>
      <w:r>
        <w:rPr>
          <w:rtl w:val="true"/>
        </w:rPr>
        <w:t xml:space="preserve">. </w:t>
      </w:r>
      <w:r>
        <w:rPr/>
        <w:t>4</w:t>
      </w:r>
      <w:r>
        <w:rPr>
          <w:rtl w:val="true"/>
        </w:rPr>
        <w:t xml:space="preserve">. </w:t>
      </w:r>
      <w:r>
        <w:rPr>
          <w:rtl w:val="true"/>
        </w:rPr>
        <w:t>منتهای توحید</w:t>
      </w:r>
      <w:bookmarkEnd w:id="102"/>
    </w:p>
    <w:p>
      <w:pPr>
        <w:pStyle w:val="BookText"/>
        <w:rPr/>
      </w:pPr>
      <w:r>
        <w:rPr>
          <w:rFonts w:ascii="Amiri" w:hAnsi="Amiri" w:eastAsia="Amiri" w:cs="Amiri"/>
          <w:color w:val="111111"/>
          <w:sz w:val="28"/>
          <w:sz w:val="28"/>
          <w:szCs w:val="28"/>
          <w:rtl w:val="true"/>
          <w:lang w:bidi="ar-SA"/>
        </w:rPr>
        <w:t>وَ كَمَالُ تَوْحِيدِهِ الْإِخْلَاصُ لَهُ</w:t>
      </w:r>
      <w:r>
        <w:rPr>
          <w:rStyle w:val="FootnoteAnchor"/>
          <w:rtl w:val="true"/>
        </w:rPr>
        <w:footnoteReference w:id="78"/>
      </w:r>
      <w:r>
        <w:rPr>
          <w:rFonts w:ascii="IRNazanin" w:hAnsi="IRNazanin" w:eastAsia="IRNazanin"/>
          <w:color w:val="111111"/>
          <w:sz w:val="28"/>
          <w:sz w:val="28"/>
          <w:szCs w:val="28"/>
          <w:rtl w:val="true"/>
          <w:lang w:bidi="fa-IR"/>
        </w:rPr>
        <w:t xml:space="preserve"> و کمال توحید، اخلاص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اخلاص در این جا اخلاص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به جز او به کسی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فکری به وحدانیت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03" w:name="__RefHeading___Toc5578582_2320776876"/>
      <w:bookmarkStart w:id="104" w:name="_Toc40"/>
      <w:bookmarkEnd w:id="103"/>
      <w:r>
        <w:rPr/>
        <w:t>2</w:t>
      </w:r>
      <w:r>
        <w:rPr>
          <w:rtl w:val="true"/>
        </w:rPr>
        <w:t xml:space="preserve">. </w:t>
      </w:r>
      <w:r>
        <w:rPr/>
        <w:t>5</w:t>
      </w:r>
      <w:r>
        <w:rPr>
          <w:rtl w:val="true"/>
        </w:rPr>
        <w:t xml:space="preserve">. </w:t>
      </w:r>
      <w:r>
        <w:rPr>
          <w:rtl w:val="true"/>
        </w:rPr>
        <w:t>منتهای اخلاص</w:t>
      </w:r>
      <w:bookmarkEnd w:id="1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كَمَالُ الْإِخْلَاصِ لَهُ نَفْيُّ الصِّفَاتِ عَنْهُ</w:t>
      </w:r>
      <w:bookmarkStart w:id="105" w:name="pg20323_229072"/>
    </w:p>
    <w:p>
      <w:pPr>
        <w:pStyle w:val="BookText"/>
        <w:rPr/>
      </w:pPr>
      <w:bookmarkEnd w:id="105"/>
      <w:r>
        <w:rPr>
          <w:rFonts w:ascii="IRNazanin" w:hAnsi="IRNazanin" w:eastAsia="IRNazanin"/>
          <w:color w:val="111111"/>
          <w:sz w:val="28"/>
          <w:sz w:val="28"/>
          <w:szCs w:val="28"/>
          <w:rtl w:val="true"/>
          <w:lang w:bidi="fa-IR"/>
        </w:rPr>
        <w:t>و کمال اخلاص جدا کردن خدا از صفات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صفات او عین ذات اوست؛ نه همچون اوصاف مخلوقین زائد بر ذات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خداوند بر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سلبیه که صفات جلال هم به آن می گویند زیرا منزّه بودن خدا را می 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اضافیه عبارت است از رابطه بین دو چیز مثل این که خدا مبدأ و موجودات دیگر منتهی به او هستند این ها را صفات اضافی می گویند، یعنی خدا مبدأ و رازق ماست؛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حقیقی در انسان ها زائد بر ذات است ولی دربارۀ خداوند عین ذات اوست، مانند قدرت، علم و حيات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سه مرتبه دارد اعتقادی عملی،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اعتقادی، اوج باور به یگانگی خداوند است اخلاص عملی آن است که انسان فقط خدا را در عمل خویش می بیند، خواه عمل عبادی باشد یا غیر عبادی اخلاص قلبی بالاترین مرحله اخلاص است که فرد چنان به اوج میرسد که در دلش فقط حضور خداوند را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يَتَوَهَّمُونَ رَبَّهُمْ بِالتَّصْويرِ، وَ لا يُجْرُونَ عَلَيْهِ صِفاتِ الْمَصْنُوعینَ</w:t>
      </w:r>
      <w:r>
        <w:rPr>
          <w:rStyle w:val="FootnoteAnchor"/>
          <w:rtl w:val="true"/>
        </w:rPr>
        <w:footnoteReference w:id="80"/>
      </w:r>
      <w:r>
        <w:rPr>
          <w:rFonts w:ascii="IRNazanin" w:hAnsi="IRNazanin" w:eastAsia="IRNazanin"/>
          <w:color w:val="111111"/>
          <w:sz w:val="28"/>
          <w:sz w:val="28"/>
          <w:szCs w:val="28"/>
          <w:rtl w:val="true"/>
          <w:lang w:bidi="fa-IR"/>
        </w:rPr>
        <w:t>در خیال خود برای خداوند صورتی تصویر ننمایند و صفات او را چون اوصاف مخلوقات نینگارند</w:t>
      </w:r>
      <w:r>
        <w:rPr>
          <w:rFonts w:eastAsia="IRNazanin" w:cs="IRNazanin"/>
          <w:color w:val="111111"/>
          <w:sz w:val="28"/>
          <w:szCs w:val="28"/>
          <w:rtl w:val="true"/>
          <w:lang w:bidi="fa-IR"/>
        </w:rPr>
        <w:t>.</w:t>
      </w:r>
    </w:p>
    <w:p>
      <w:pPr>
        <w:pStyle w:val="Heading4"/>
        <w:numPr>
          <w:ilvl w:val="3"/>
          <w:numId w:val="1"/>
        </w:numPr>
        <w:rPr/>
      </w:pPr>
      <w:bookmarkStart w:id="106" w:name="__RefHeading___Toc5578584_2320776876"/>
      <w:bookmarkStart w:id="107" w:name="_Toc41"/>
      <w:bookmarkEnd w:id="106"/>
      <w:r>
        <w:rPr/>
        <w:t>2</w:t>
      </w:r>
      <w:r>
        <w:rPr>
          <w:rtl w:val="true"/>
        </w:rPr>
        <w:t xml:space="preserve">. </w:t>
      </w:r>
      <w:r>
        <w:rPr/>
        <w:t>6</w:t>
      </w:r>
      <w:r>
        <w:rPr>
          <w:rtl w:val="true"/>
        </w:rPr>
        <w:t xml:space="preserve">. </w:t>
      </w:r>
      <w:r>
        <w:rPr>
          <w:rtl w:val="true"/>
        </w:rPr>
        <w:t>جدایی صفات از ذات در ممکنات</w:t>
      </w:r>
      <w:bookmarkEnd w:id="107"/>
    </w:p>
    <w:p>
      <w:pPr>
        <w:pStyle w:val="BookText"/>
        <w:rPr/>
      </w:pPr>
      <w:r>
        <w:rPr>
          <w:rFonts w:ascii="Amiri" w:hAnsi="Amiri" w:eastAsia="Amiri" w:cs="Amiri"/>
          <w:color w:val="111111"/>
          <w:sz w:val="28"/>
          <w:sz w:val="28"/>
          <w:szCs w:val="28"/>
          <w:rtl w:val="true"/>
          <w:lang w:bidi="ar-SA"/>
        </w:rPr>
        <w:t>لِشَهَادَةِ كل صِفَةٍ أَنَّهَا غَيْرُ الْمَوْصُوفِ وَ شَهَادَةِ الْمَوْصُوفِ أَنَّهُ غَيْرُ الصَّفَةِ</w:t>
      </w:r>
      <w:r>
        <w:rPr>
          <w:rFonts w:ascii="IRNazanin" w:hAnsi="IRNazanin" w:eastAsia="IRNazanin"/>
          <w:color w:val="111111"/>
          <w:sz w:val="28"/>
          <w:sz w:val="28"/>
          <w:szCs w:val="28"/>
          <w:rtl w:val="true"/>
          <w:lang w:bidi="fa-IR"/>
        </w:rPr>
        <w:t xml:space="preserve"> هر صفتی نشان می دهد که غیر از موصوف است و هر موصوفی گواهی می دهد که غیر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همه صفات کمال را دارد اما آن صفات همچون صفات انسانی نقص و محدودیت ندارند و جدای از ذات و در معرض فنا و زوال نیستند</w:t>
      </w:r>
      <w:r>
        <w:rPr>
          <w:rFonts w:eastAsia="IRNazanin" w:cs="IRNazanin"/>
          <w:color w:val="111111"/>
          <w:sz w:val="28"/>
          <w:szCs w:val="28"/>
          <w:rtl w:val="true"/>
          <w:lang w:bidi="fa-IR"/>
        </w:rPr>
        <w:t>.</w:t>
      </w:r>
    </w:p>
    <w:p>
      <w:pPr>
        <w:pStyle w:val="Heading4"/>
        <w:numPr>
          <w:ilvl w:val="3"/>
          <w:numId w:val="1"/>
        </w:numPr>
        <w:rPr/>
      </w:pPr>
      <w:bookmarkStart w:id="108" w:name="__RefHeading___Toc5578586_2320776876"/>
      <w:bookmarkStart w:id="109" w:name="_Toc42"/>
      <w:bookmarkEnd w:id="108"/>
      <w:r>
        <w:rPr/>
        <w:t>2</w:t>
      </w:r>
      <w:r>
        <w:rPr>
          <w:rtl w:val="true"/>
        </w:rPr>
        <w:t xml:space="preserve">. </w:t>
      </w:r>
      <w:r>
        <w:rPr/>
        <w:t>7</w:t>
      </w:r>
      <w:r>
        <w:rPr>
          <w:rtl w:val="true"/>
        </w:rPr>
        <w:t xml:space="preserve">. </w:t>
      </w:r>
      <w:r>
        <w:rPr>
          <w:rtl w:val="true"/>
        </w:rPr>
        <w:t>ملازمت توصیف با قرین شدن</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وَصَفَ اللَّهَ سُبْحَانَهُ فَقَدْ قَرَّنَهُ</w:t>
      </w:r>
      <w:r>
        <w:rPr>
          <w:rStyle w:val="FootnoteAnchor"/>
          <w:rtl w:val="true"/>
        </w:rPr>
        <w:footnoteReference w:id="81"/>
      </w:r>
      <w:bookmarkStart w:id="110" w:name="pg20323_229073"/>
    </w:p>
    <w:p>
      <w:pPr>
        <w:pStyle w:val="BookText"/>
        <w:rPr/>
      </w:pPr>
      <w:bookmarkEnd w:id="110"/>
      <w:r>
        <w:rPr>
          <w:rFonts w:ascii="IRNazanin" w:hAnsi="IRNazanin" w:eastAsia="IRNazanin"/>
          <w:color w:val="111111"/>
          <w:sz w:val="28"/>
          <w:sz w:val="28"/>
          <w:szCs w:val="28"/>
          <w:rtl w:val="true"/>
          <w:lang w:bidi="fa-IR"/>
        </w:rPr>
        <w:t>هر کس خداوند سبحان را توصیف کند، او را با امور دیگر قرین دانسته است</w:t>
      </w:r>
      <w:r>
        <w:rPr>
          <w:rFonts w:eastAsia="IRNazanin" w:cs="IRNazanin"/>
          <w:color w:val="111111"/>
          <w:sz w:val="28"/>
          <w:szCs w:val="28"/>
          <w:rtl w:val="true"/>
          <w:lang w:bidi="fa-IR"/>
        </w:rPr>
        <w:t>.</w:t>
      </w:r>
    </w:p>
    <w:p>
      <w:pPr>
        <w:pStyle w:val="Heading4"/>
        <w:numPr>
          <w:ilvl w:val="3"/>
          <w:numId w:val="1"/>
        </w:numPr>
        <w:rPr/>
      </w:pPr>
      <w:bookmarkStart w:id="111" w:name="__RefHeading___Toc5578588_2320776876"/>
      <w:bookmarkStart w:id="112" w:name="_Toc43"/>
      <w:bookmarkEnd w:id="111"/>
      <w:r>
        <w:rPr/>
        <w:t>2</w:t>
      </w:r>
      <w:r>
        <w:rPr>
          <w:rtl w:val="true"/>
        </w:rPr>
        <w:t xml:space="preserve">. </w:t>
      </w:r>
      <w:r>
        <w:rPr/>
        <w:t>8</w:t>
      </w:r>
      <w:r>
        <w:rPr>
          <w:rtl w:val="true"/>
        </w:rPr>
        <w:t xml:space="preserve">. </w:t>
      </w:r>
      <w:r>
        <w:rPr>
          <w:rtl w:val="true"/>
        </w:rPr>
        <w:t>ملازمت اقتران با دوگانگی</w:t>
      </w:r>
      <w:bookmarkEnd w:id="112"/>
    </w:p>
    <w:p>
      <w:pPr>
        <w:pStyle w:val="BookText"/>
        <w:rPr/>
      </w:pPr>
      <w:r>
        <w:rPr>
          <w:rFonts w:ascii="Amiri" w:hAnsi="Amiri" w:eastAsia="Amiri" w:cs="Amiri"/>
          <w:color w:val="111111"/>
          <w:sz w:val="28"/>
          <w:sz w:val="28"/>
          <w:szCs w:val="28"/>
          <w:rtl w:val="true"/>
          <w:lang w:bidi="ar-SA"/>
        </w:rPr>
        <w:t>وَ مَنْ قَرَنَهُ فَقَدْ ثَنَّاهُ</w:t>
      </w:r>
      <w:r>
        <w:rPr>
          <w:rFonts w:ascii="IRNazanin" w:hAnsi="IRNazanin" w:eastAsia="IRNazanin"/>
          <w:color w:val="111111"/>
          <w:sz w:val="28"/>
          <w:sz w:val="28"/>
          <w:szCs w:val="28"/>
          <w:rtl w:val="true"/>
          <w:lang w:bidi="fa-IR"/>
        </w:rPr>
        <w:t xml:space="preserve"> و هر کس خدا را با قرینی پیوند، دهد دوتایش انگاشته است</w:t>
      </w:r>
      <w:r>
        <w:rPr>
          <w:rFonts w:eastAsia="IRNazanin" w:cs="IRNazanin"/>
          <w:color w:val="111111"/>
          <w:sz w:val="28"/>
          <w:szCs w:val="28"/>
          <w:rtl w:val="true"/>
          <w:lang w:bidi="fa-IR"/>
        </w:rPr>
        <w:t>.</w:t>
      </w:r>
    </w:p>
    <w:p>
      <w:pPr>
        <w:pStyle w:val="Heading4"/>
        <w:numPr>
          <w:ilvl w:val="3"/>
          <w:numId w:val="1"/>
        </w:numPr>
        <w:rPr/>
      </w:pPr>
      <w:bookmarkStart w:id="113" w:name="__RefHeading___Toc5578590_2320776876"/>
      <w:bookmarkStart w:id="114" w:name="_Toc44"/>
      <w:bookmarkEnd w:id="113"/>
      <w:r>
        <w:rPr/>
        <w:t>2</w:t>
      </w:r>
      <w:r>
        <w:rPr>
          <w:rtl w:val="true"/>
        </w:rPr>
        <w:t xml:space="preserve">. </w:t>
      </w:r>
      <w:r>
        <w:rPr/>
        <w:t>9</w:t>
      </w:r>
      <w:r>
        <w:rPr>
          <w:rtl w:val="true"/>
        </w:rPr>
        <w:t xml:space="preserve">. </w:t>
      </w:r>
      <w:r>
        <w:rPr>
          <w:rtl w:val="true"/>
        </w:rPr>
        <w:t>ملازمت دوگانگی با تجزیه</w:t>
      </w:r>
      <w:bookmarkEnd w:id="114"/>
    </w:p>
    <w:p>
      <w:pPr>
        <w:pStyle w:val="BookText"/>
        <w:rPr/>
      </w:pPr>
      <w:r>
        <w:rPr>
          <w:rFonts w:ascii="Amiri" w:hAnsi="Amiri" w:eastAsia="Amiri" w:cs="Amiri"/>
          <w:color w:val="111111"/>
          <w:sz w:val="28"/>
          <w:sz w:val="28"/>
          <w:szCs w:val="28"/>
          <w:rtl w:val="true"/>
          <w:lang w:bidi="ar-SA"/>
        </w:rPr>
        <w:t>وَ مَنْ ثَنَّاهُ فَقَدْ جَزَاهُ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 طرح شدن دو خدا، اجزایی برای او تصور نموده است</w:t>
      </w:r>
      <w:r>
        <w:rPr>
          <w:rFonts w:eastAsia="IRNazanin" w:cs="IRNazanin"/>
          <w:color w:val="111111"/>
          <w:sz w:val="28"/>
          <w:szCs w:val="28"/>
          <w:rtl w:val="true"/>
          <w:lang w:bidi="fa-IR"/>
        </w:rPr>
        <w:t>.</w:t>
      </w:r>
    </w:p>
    <w:p>
      <w:pPr>
        <w:pStyle w:val="Heading4"/>
        <w:numPr>
          <w:ilvl w:val="3"/>
          <w:numId w:val="1"/>
        </w:numPr>
        <w:rPr/>
      </w:pPr>
      <w:bookmarkStart w:id="115" w:name="__RefHeading___Toc5578592_2320776876"/>
      <w:bookmarkStart w:id="116" w:name="_Toc45"/>
      <w:bookmarkEnd w:id="115"/>
      <w:r>
        <w:rPr/>
        <w:t>2</w:t>
      </w:r>
      <w:r>
        <w:rPr>
          <w:rtl w:val="true"/>
        </w:rPr>
        <w:t xml:space="preserve">. </w:t>
      </w:r>
      <w:r>
        <w:rPr/>
        <w:t>10</w:t>
      </w:r>
      <w:r>
        <w:rPr>
          <w:rtl w:val="true"/>
        </w:rPr>
        <w:t xml:space="preserve">. </w:t>
      </w:r>
      <w:r>
        <w:rPr>
          <w:rtl w:val="true"/>
        </w:rPr>
        <w:t>ملازمت تجزیه با جهل</w:t>
      </w:r>
      <w:bookmarkEnd w:id="116"/>
    </w:p>
    <w:p>
      <w:pPr>
        <w:pStyle w:val="BookText"/>
        <w:rPr/>
      </w:pPr>
      <w:r>
        <w:rPr>
          <w:rFonts w:ascii="Amiri" w:hAnsi="Amiri" w:eastAsia="Amiri" w:cs="Amiri"/>
          <w:color w:val="111111"/>
          <w:sz w:val="28"/>
          <w:sz w:val="28"/>
          <w:szCs w:val="28"/>
          <w:rtl w:val="true"/>
          <w:lang w:bidi="ar-SA"/>
        </w:rPr>
        <w:t>وَ مَنْ جَزَّأَهُ فَقَدْ جَهِلَه</w:t>
      </w:r>
      <w:r>
        <w:rPr>
          <w:rFonts w:ascii="IRNazanin" w:hAnsi="IRNazanin" w:eastAsia="IRNazanin"/>
          <w:color w:val="111111"/>
          <w:sz w:val="28"/>
          <w:sz w:val="28"/>
          <w:szCs w:val="28"/>
          <w:rtl w:val="true"/>
          <w:lang w:bidi="fa-IR"/>
        </w:rPr>
        <w:t xml:space="preserve"> و با تصور اجزا برای خدا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به این معنا است که صفاتی بیگانه و جدای از ذات خداوند را با او قرار داده و غیر او را با او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وَالْحِقْنِي بِنُورِعِزَّك الانهج، فَأَكونَ لَكَ عارِفاً، وَعَنْ سِواكَ مُنْحَرِفاً، وَمِنْكَ خائِفاً مُراقباً</w:t>
      </w:r>
      <w:r>
        <w:rPr>
          <w:rStyle w:val="FootnoteAnchor"/>
          <w:rtl w:val="true"/>
        </w:rPr>
        <w:footnoteReference w:id="83"/>
      </w:r>
      <w:r>
        <w:rPr>
          <w:rFonts w:ascii="IRNazanin" w:hAnsi="IRNazanin" w:eastAsia="IRNazanin"/>
          <w:color w:val="111111"/>
          <w:sz w:val="28"/>
          <w:sz w:val="28"/>
          <w:szCs w:val="28"/>
          <w:rtl w:val="true"/>
          <w:lang w:bidi="fa-IR"/>
        </w:rPr>
        <w:t>مرا به نور عزت بسیار زیبا و شکوهمندت برسان تا عارف به وجود تو گردم و از غیر تو روی گردانم و از تو هراسان و بر حذر و مراقب باشم</w:t>
      </w:r>
      <w:r>
        <w:rPr>
          <w:rFonts w:eastAsia="IRNazanin" w:cs="IRNazanin"/>
          <w:color w:val="111111"/>
          <w:sz w:val="28"/>
          <w:szCs w:val="28"/>
          <w:rtl w:val="true"/>
          <w:lang w:bidi="fa-IR"/>
        </w:rPr>
        <w:t>.</w:t>
      </w:r>
    </w:p>
    <w:p>
      <w:pPr>
        <w:pStyle w:val="Heading4"/>
        <w:numPr>
          <w:ilvl w:val="3"/>
          <w:numId w:val="1"/>
        </w:numPr>
        <w:rPr/>
      </w:pPr>
      <w:bookmarkStart w:id="117" w:name="__RefHeading___Toc5578594_2320776876"/>
      <w:bookmarkStart w:id="118" w:name="_Toc46"/>
      <w:bookmarkEnd w:id="117"/>
      <w:r>
        <w:rPr/>
        <w:t>2</w:t>
      </w:r>
      <w:r>
        <w:rPr>
          <w:rtl w:val="true"/>
        </w:rPr>
        <w:t xml:space="preserve">. </w:t>
      </w:r>
      <w:r>
        <w:rPr/>
        <w:t>11</w:t>
      </w:r>
      <w:r>
        <w:rPr>
          <w:rtl w:val="true"/>
        </w:rPr>
        <w:t xml:space="preserve">. </w:t>
      </w:r>
      <w:r>
        <w:rPr>
          <w:rtl w:val="true"/>
        </w:rPr>
        <w:t>ملازمت جهل با اشاره کردن مکانی به خداوند</w:t>
      </w:r>
      <w:bookmarkEnd w:id="118"/>
    </w:p>
    <w:p>
      <w:pPr>
        <w:pStyle w:val="BookText"/>
        <w:rPr/>
      </w:pPr>
      <w:r>
        <w:rPr>
          <w:rFonts w:ascii="Amiri" w:hAnsi="Amiri" w:eastAsia="Amiri" w:cs="Amiri"/>
          <w:color w:val="111111"/>
          <w:sz w:val="28"/>
          <w:sz w:val="28"/>
          <w:szCs w:val="28"/>
          <w:rtl w:val="true"/>
          <w:lang w:bidi="ar-SA"/>
        </w:rPr>
        <w:t>وَ مَنْ جَهِلَهُ فَقَدْ أَشَارَ إِلَيْهِ</w:t>
      </w:r>
      <w:r>
        <w:rPr>
          <w:rFonts w:ascii="IRNazanin" w:hAnsi="IRNazanin" w:eastAsia="IRNazanin"/>
          <w:color w:val="111111"/>
          <w:sz w:val="28"/>
          <w:sz w:val="28"/>
          <w:szCs w:val="28"/>
          <w:rtl w:val="true"/>
          <w:lang w:bidi="fa-IR"/>
        </w:rPr>
        <w:t xml:space="preserve"> و کسی که خدا را نشناسد به او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وجود دارد اشاره عقلی؛ هم اشاره عقلی و </w:t>
      </w:r>
      <w:bookmarkStart w:id="119" w:name="pg20323_229074"/>
    </w:p>
    <w:p>
      <w:pPr>
        <w:pStyle w:val="BookText"/>
        <w:rPr/>
      </w:pPr>
      <w:bookmarkEnd w:id="119"/>
      <w:r>
        <w:rPr>
          <w:rFonts w:ascii="IRNazanin" w:hAnsi="IRNazanin" w:eastAsia="IRNazanin"/>
          <w:color w:val="111111"/>
          <w:sz w:val="28"/>
          <w:sz w:val="28"/>
          <w:szCs w:val="28"/>
          <w:rtl w:val="true"/>
          <w:lang w:bidi="fa-IR"/>
        </w:rPr>
        <w:t>هم اشاره حسی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خدا را نشناخته باشد به ناچار او را در حد موجودات پایین عالم ماده تنزّل می دهد که جزء دارند و قابل اشاره حسی هستند</w:t>
      </w:r>
      <w:r>
        <w:rPr>
          <w:rFonts w:eastAsia="IRNazanin" w:cs="IRNazanin"/>
          <w:color w:val="111111"/>
          <w:sz w:val="28"/>
          <w:szCs w:val="28"/>
          <w:rtl w:val="true"/>
          <w:lang w:bidi="fa-IR"/>
        </w:rPr>
        <w:t>.</w:t>
      </w:r>
    </w:p>
    <w:p>
      <w:pPr>
        <w:pStyle w:val="Heading4"/>
        <w:numPr>
          <w:ilvl w:val="3"/>
          <w:numId w:val="1"/>
        </w:numPr>
        <w:rPr/>
      </w:pPr>
      <w:bookmarkStart w:id="120" w:name="__RefHeading___Toc5578596_2320776876"/>
      <w:bookmarkStart w:id="121" w:name="_Toc47"/>
      <w:bookmarkEnd w:id="120"/>
      <w:r>
        <w:rPr/>
        <w:t>2</w:t>
      </w:r>
      <w:r>
        <w:rPr>
          <w:rtl w:val="true"/>
        </w:rPr>
        <w:t xml:space="preserve">. </w:t>
      </w:r>
      <w:r>
        <w:rPr/>
        <w:t>12</w:t>
      </w:r>
      <w:r>
        <w:rPr>
          <w:rtl w:val="true"/>
        </w:rPr>
        <w:t xml:space="preserve">. </w:t>
      </w:r>
      <w:r>
        <w:rPr>
          <w:rtl w:val="true"/>
        </w:rPr>
        <w:t>ملازمت اشاره با محدودیت</w:t>
      </w:r>
      <w:bookmarkEnd w:id="121"/>
    </w:p>
    <w:p>
      <w:pPr>
        <w:pStyle w:val="BookText"/>
        <w:rPr/>
      </w:pPr>
      <w:r>
        <w:rPr>
          <w:rFonts w:ascii="Amiri" w:hAnsi="Amiri" w:eastAsia="Amiri" w:cs="Amiri"/>
          <w:color w:val="111111"/>
          <w:sz w:val="28"/>
          <w:sz w:val="28"/>
          <w:szCs w:val="28"/>
          <w:rtl w:val="true"/>
          <w:lang w:bidi="ar-SA"/>
        </w:rPr>
        <w:t>وَ مَنْ أَشَارَ إِلَيْهِ فَقَدْ حَدَّهُ</w:t>
      </w:r>
      <w:r>
        <w:rPr>
          <w:rFonts w:ascii="IRNazanin" w:hAnsi="IRNazanin" w:eastAsia="IRNazanin"/>
          <w:color w:val="111111"/>
          <w:sz w:val="28"/>
          <w:sz w:val="28"/>
          <w:szCs w:val="28"/>
          <w:rtl w:val="true"/>
          <w:lang w:bidi="fa-IR"/>
        </w:rPr>
        <w:t xml:space="preserve"> و هر کس به سوی وی خداوند اشاره کند او را محدود شمرده است</w:t>
      </w:r>
      <w:r>
        <w:rPr>
          <w:rFonts w:eastAsia="IRNazanin" w:cs="IRNazanin"/>
          <w:color w:val="111111"/>
          <w:sz w:val="28"/>
          <w:szCs w:val="28"/>
          <w:rtl w:val="true"/>
          <w:lang w:bidi="fa-IR"/>
        </w:rPr>
        <w:t>.</w:t>
      </w:r>
    </w:p>
    <w:p>
      <w:pPr>
        <w:pStyle w:val="Heading4"/>
        <w:numPr>
          <w:ilvl w:val="3"/>
          <w:numId w:val="1"/>
        </w:numPr>
        <w:rPr/>
      </w:pPr>
      <w:bookmarkStart w:id="122" w:name="__RefHeading___Toc5578598_2320776876"/>
      <w:bookmarkStart w:id="123" w:name="_Toc48"/>
      <w:bookmarkEnd w:id="122"/>
      <w:r>
        <w:rPr/>
        <w:t>2</w:t>
      </w:r>
      <w:r>
        <w:rPr>
          <w:rtl w:val="true"/>
        </w:rPr>
        <w:t xml:space="preserve">. </w:t>
      </w:r>
      <w:r>
        <w:rPr/>
        <w:t>13</w:t>
      </w:r>
      <w:r>
        <w:rPr>
          <w:rtl w:val="true"/>
        </w:rPr>
        <w:t xml:space="preserve">. </w:t>
      </w:r>
      <w:r>
        <w:rPr>
          <w:rtl w:val="true"/>
        </w:rPr>
        <w:t>ملازمت محدودیت با قابل شمارش شدن</w:t>
      </w:r>
      <w:bookmarkEnd w:id="1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حَدَّهُ فَقَدْ عَدَّهُ</w:t>
      </w:r>
      <w:r>
        <w:rPr>
          <w:rStyle w:val="FootnoteAnchor"/>
          <w:rtl w:val="true"/>
        </w:rPr>
        <w:footnoteReference w:id="85"/>
      </w:r>
      <w:r>
        <w:rPr>
          <w:rFonts w:ascii="IRNazanin" w:hAnsi="IRNazanin" w:eastAsia="IRNazanin"/>
          <w:color w:val="111111"/>
          <w:sz w:val="28"/>
          <w:sz w:val="28"/>
          <w:szCs w:val="28"/>
          <w:rtl w:val="true"/>
          <w:lang w:bidi="fa-IR"/>
        </w:rPr>
        <w:t xml:space="preserve"> و هر کس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بداند او را متعدد دانسته است</w:t>
      </w:r>
      <w:r>
        <w:rPr>
          <w:rFonts w:eastAsia="IRNazanin" w:cs="IRNazanin"/>
          <w:color w:val="111111"/>
          <w:sz w:val="28"/>
          <w:szCs w:val="28"/>
          <w:rtl w:val="true"/>
          <w:lang w:bidi="fa-IR"/>
        </w:rPr>
        <w:t xml:space="preserve">. </w:t>
      </w:r>
      <w:bookmarkStart w:id="124" w:name="pg20323_229075"/>
    </w:p>
    <w:p>
      <w:pPr>
        <w:pStyle w:val="BookText"/>
        <w:rPr/>
      </w:pPr>
      <w:bookmarkEnd w:id="124"/>
      <w:r>
        <w:rPr>
          <w:rFonts w:ascii="Amiri" w:hAnsi="Amiri" w:eastAsia="Amiri" w:cs="Amiri"/>
          <w:color w:val="111111"/>
          <w:sz w:val="28"/>
          <w:sz w:val="28"/>
          <w:szCs w:val="28"/>
          <w:rtl w:val="true"/>
          <w:lang w:bidi="ar-SA"/>
        </w:rPr>
        <w:t>وَ مَنْ قَالَ فِيمَ فَقَدْ ضَمَّنَهُ وَ مَنْ قَالَ عَلَامَ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الْحَرَكَاتِ وَالآلَةِ بَصِيرٌ إِذْ لَا مَنْظُورَ إِلَيْهِ مِنْ خَلْقِهِ مُتَوَحّدُ إِذْ لَا سَكَنَ يَسْتَأْنِسُ بِهِ وَ لَا يَسْتَوْحِشُ لِفَقْدِهِ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5578600_2320776876"/>
      <w:bookmarkStart w:id="126" w:name="_Toc49"/>
      <w:bookmarkEnd w:id="125"/>
      <w:r>
        <w:rPr/>
        <w:t>3</w:t>
      </w:r>
      <w:r>
        <w:rPr>
          <w:rtl w:val="true"/>
        </w:rPr>
        <w:t xml:space="preserve">. </w:t>
      </w:r>
      <w:r>
        <w:rPr>
          <w:rtl w:val="true"/>
        </w:rPr>
        <w:t>جلوه های توحید</w:t>
      </w:r>
      <w:bookmarkEnd w:id="126"/>
    </w:p>
    <w:p>
      <w:pPr>
        <w:pStyle w:val="Heading4"/>
        <w:numPr>
          <w:ilvl w:val="3"/>
          <w:numId w:val="1"/>
        </w:numPr>
        <w:rPr/>
      </w:pPr>
      <w:bookmarkStart w:id="127" w:name="__RefHeading___Toc5578602_2320776876"/>
      <w:bookmarkStart w:id="128" w:name="_Toc50"/>
      <w:bookmarkEnd w:id="127"/>
      <w:r>
        <w:rPr/>
        <w:t>3</w:t>
      </w:r>
      <w:r>
        <w:rPr>
          <w:rtl w:val="true"/>
        </w:rPr>
        <w:t xml:space="preserve">. </w:t>
      </w:r>
      <w:r>
        <w:rPr/>
        <w:t>1</w:t>
      </w:r>
      <w:r>
        <w:rPr>
          <w:rtl w:val="true"/>
        </w:rPr>
        <w:t xml:space="preserve">. </w:t>
      </w:r>
      <w:r>
        <w:rPr>
          <w:rtl w:val="true"/>
        </w:rPr>
        <w:t>نامحدود مکانی</w:t>
      </w:r>
      <w:bookmarkEnd w:id="128"/>
    </w:p>
    <w:p>
      <w:pPr>
        <w:pStyle w:val="BookText"/>
        <w:rPr/>
      </w:pPr>
      <w:r>
        <w:rPr>
          <w:rFonts w:ascii="Amiri" w:hAnsi="Amiri" w:eastAsia="Amiri" w:cs="Amiri"/>
          <w:color w:val="111111"/>
          <w:sz w:val="28"/>
          <w:sz w:val="28"/>
          <w:szCs w:val="28"/>
          <w:rtl w:val="true"/>
          <w:lang w:bidi="ar-SA"/>
        </w:rPr>
        <w:t>وَ مَنْ قَالَ فِيمَ ؟ فَقَدْ ضَمَّنَهُ،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 فَقَدْ أَخْلَى مِنْهُ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بوده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بگوید خدا در کجا است؟ وی را در ضمن چیزی تصوّر کرده است و هر کس بپرسد بر روی چه قرار دارد؟ جایی را از او خالی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محصور کردن در زمان یا مکان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 یا مکانی از وجود خداوند تهی نیست و نسبت خداوند به همۀ اشیا یکسان است و هیچ ابزار و حرکتی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مای استفهامیه است که در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پنداشته اند که آیه شريفه </w:t>
      </w:r>
      <w:r>
        <w:rPr>
          <w:rFonts w:ascii="Amiri" w:hAnsi="Amiri" w:eastAsia="Amiri" w:cs="Amiri"/>
          <w:color w:val="111111"/>
          <w:sz w:val="28"/>
          <w:sz w:val="28"/>
          <w:szCs w:val="28"/>
          <w:rtl w:val="true"/>
          <w:lang w:bidi="ar-SA"/>
        </w:rPr>
        <w:t>الرَّحْمَنُ عَلَى الْعَرْشِ اسْتَوی</w:t>
      </w:r>
      <w:r>
        <w:rPr>
          <w:rStyle w:val="FootnoteAnchor"/>
          <w:rtl w:val="true"/>
        </w:rPr>
        <w:footnoteReference w:id="87"/>
      </w:r>
      <w:r>
        <w:rPr>
          <w:rFonts w:ascii="IRNazanin" w:hAnsi="IRNazanin" w:eastAsia="IRNazanin"/>
          <w:color w:val="111111"/>
          <w:sz w:val="28"/>
          <w:sz w:val="28"/>
          <w:szCs w:val="28"/>
          <w:rtl w:val="true"/>
          <w:lang w:bidi="fa-IR"/>
        </w:rPr>
        <w:t xml:space="preserve">دلیل بر جسمانیت خداوند و قرار گرفتن او بر عرش است در حالی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سلطه بر چیزی می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مشابه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مَعَكُمْ أَيْنَ مَا كُنتُم</w:t>
      </w:r>
      <w:r>
        <w:rPr>
          <w:rStyle w:val="FootnoteAnchor"/>
          <w:rtl w:val="true"/>
        </w:rPr>
        <w:footnoteReference w:id="89"/>
      </w:r>
      <w:r>
        <w:rPr>
          <w:rFonts w:ascii="IRNazanin" w:hAnsi="IRNazanin" w:eastAsia="IRNazanin"/>
          <w:color w:val="111111"/>
          <w:sz w:val="28"/>
          <w:sz w:val="28"/>
          <w:szCs w:val="28"/>
          <w:rtl w:val="true"/>
          <w:lang w:bidi="fa-IR"/>
        </w:rPr>
        <w:t>هرکجا باشید او با شماست</w:t>
      </w:r>
      <w:r>
        <w:rPr>
          <w:rFonts w:eastAsia="IRNazanin" w:cs="IRNazanin"/>
          <w:color w:val="111111"/>
          <w:sz w:val="28"/>
          <w:szCs w:val="28"/>
          <w:rtl w:val="true"/>
          <w:lang w:bidi="fa-IR"/>
        </w:rPr>
        <w:t xml:space="preserve">. </w:t>
      </w:r>
      <w:bookmarkStart w:id="129" w:name="pg20323_229076"/>
    </w:p>
    <w:p>
      <w:pPr>
        <w:pStyle w:val="BookText"/>
        <w:rPr/>
      </w:pPr>
      <w:bookmarkEnd w:id="129"/>
      <w:r>
        <w:rPr>
          <w:rFonts w:ascii="Amiri" w:hAnsi="Amiri" w:eastAsia="Amiri" w:cs="Amiri"/>
          <w:color w:val="111111"/>
          <w:sz w:val="28"/>
          <w:sz w:val="28"/>
          <w:szCs w:val="28"/>
          <w:rtl w:val="true"/>
          <w:lang w:bidi="ar-SA"/>
        </w:rPr>
        <w:t>نَحْنُ أَقْرَبُ إِلَيْهِ مِنْ حَبْلِ الْوَريدِ</w:t>
      </w:r>
      <w:r>
        <w:rPr>
          <w:rStyle w:val="FootnoteAnchor"/>
          <w:rtl w:val="true"/>
        </w:rPr>
        <w:footnoteReference w:id="90"/>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فِى الْأَرْضِ إِله</w:t>
      </w:r>
      <w:r>
        <w:rPr>
          <w:rStyle w:val="FootnoteAnchor"/>
          <w:rtl w:val="true"/>
        </w:rPr>
        <w:footnoteReference w:id="91"/>
      </w:r>
      <w:r>
        <w:rPr>
          <w:rFonts w:ascii="IRNazanin" w:hAnsi="IRNazanin" w:eastAsia="IRNazanin"/>
          <w:color w:val="111111"/>
          <w:sz w:val="28"/>
          <w:sz w:val="28"/>
          <w:szCs w:val="28"/>
          <w:rtl w:val="true"/>
          <w:lang w:bidi="fa-IR"/>
        </w:rPr>
        <w:t>اوست که هم در آسمان خداست و هم در زمین</w:t>
      </w:r>
      <w:r>
        <w:rPr>
          <w:rFonts w:eastAsia="IRNazanin" w:cs="IRNazanin"/>
          <w:color w:val="111111"/>
          <w:sz w:val="28"/>
          <w:szCs w:val="28"/>
          <w:rtl w:val="true"/>
          <w:lang w:bidi="fa-IR"/>
        </w:rPr>
        <w:t>.</w:t>
      </w:r>
    </w:p>
    <w:p>
      <w:pPr>
        <w:pStyle w:val="Heading4"/>
        <w:numPr>
          <w:ilvl w:val="3"/>
          <w:numId w:val="1"/>
        </w:numPr>
        <w:rPr/>
      </w:pPr>
      <w:bookmarkStart w:id="130" w:name="__RefHeading___Toc5578604_2320776876"/>
      <w:bookmarkStart w:id="131" w:name="_Toc51"/>
      <w:bookmarkEnd w:id="130"/>
      <w:r>
        <w:rPr/>
        <w:t>3</w:t>
      </w:r>
      <w:r>
        <w:rPr>
          <w:rtl w:val="true"/>
        </w:rPr>
        <w:t xml:space="preserve">. </w:t>
      </w:r>
      <w:r>
        <w:rPr/>
        <w:t>2</w:t>
      </w:r>
      <w:r>
        <w:rPr>
          <w:rtl w:val="true"/>
        </w:rPr>
        <w:t xml:space="preserve">. </w:t>
      </w:r>
      <w:r>
        <w:rPr>
          <w:rtl w:val="true"/>
        </w:rPr>
        <w:t>نامحدود زمانی</w:t>
      </w:r>
      <w:bookmarkEnd w:id="131"/>
    </w:p>
    <w:p>
      <w:pPr>
        <w:pStyle w:val="BookText"/>
        <w:rPr/>
      </w:pPr>
      <w:r>
        <w:rPr>
          <w:rFonts w:ascii="Amiri" w:hAnsi="Amiri" w:eastAsia="Amiri" w:cs="Amiri"/>
          <w:color w:val="111111"/>
          <w:sz w:val="28"/>
          <w:sz w:val="28"/>
          <w:szCs w:val="28"/>
          <w:rtl w:val="true"/>
          <w:lang w:bidi="ar-SA"/>
        </w:rPr>
        <w:t>كائِنٌ لَا عَنْ حَدَثٍ</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که همواره بوده و از چیزی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این است که وجود خداوند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موجود از آن جهت که موجود است یا وجودش مسبوق به عدم و حاصل از عدم می باشد که چنین موجودی را حادث می گویند یا مسبوق به عدم نیست چنین موجودی را قدیم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حقیقت که خداوند وجود مسبوق به عدم نیست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حادث باشد ممکن خواهد بود و اگر ممکن باشد واجب الوجود ،نیست، در نتیجه اگر خداوند حادث باشد واجب الوجود نیست لیکن خداوند واجب الوجود است پس حادث نیست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سه گونه معنا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اسم و خبر نمی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برحسب لغت بر حدوث و زمان دلالت دارد؛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زمان و نسبت دلالت می کند نه بر حدوث؛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زائده 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که حضرت اسلام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حدوث دلالت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است؛ یعنی وجود خدا ناشی از حدوث نیست که حادث </w:t>
      </w:r>
      <w:bookmarkStart w:id="132" w:name="pg20323_229077"/>
    </w:p>
    <w:p>
      <w:pPr>
        <w:pStyle w:val="BookText"/>
        <w:rPr/>
      </w:pPr>
      <w:bookmarkEnd w:id="132"/>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Heading4"/>
        <w:numPr>
          <w:ilvl w:val="3"/>
          <w:numId w:val="1"/>
        </w:numPr>
        <w:rPr/>
      </w:pPr>
      <w:bookmarkStart w:id="133" w:name="__RefHeading___Toc5578606_2320776876"/>
      <w:bookmarkStart w:id="134" w:name="_Toc52"/>
      <w:bookmarkEnd w:id="133"/>
      <w:r>
        <w:rPr/>
        <w:t>3</w:t>
      </w:r>
      <w:r>
        <w:rPr>
          <w:rtl w:val="true"/>
        </w:rPr>
        <w:t xml:space="preserve">. </w:t>
      </w:r>
      <w:r>
        <w:rPr/>
        <w:t>3</w:t>
      </w:r>
      <w:r>
        <w:rPr>
          <w:rtl w:val="true"/>
        </w:rPr>
        <w:t xml:space="preserve">. </w:t>
      </w:r>
      <w:r>
        <w:rPr>
          <w:rtl w:val="true"/>
        </w:rPr>
        <w:t>وجودِ بدون عدم</w:t>
      </w:r>
      <w:bookmarkEnd w:id="134"/>
    </w:p>
    <w:p>
      <w:pPr>
        <w:pStyle w:val="BookText"/>
        <w:rPr/>
      </w:pPr>
      <w:r>
        <w:rPr>
          <w:rFonts w:ascii="Amiri" w:hAnsi="Amiri" w:eastAsia="Amiri" w:cs="Amiri"/>
          <w:color w:val="111111"/>
          <w:sz w:val="28"/>
          <w:sz w:val="28"/>
          <w:szCs w:val="28"/>
          <w:rtl w:val="true"/>
          <w:lang w:bidi="ar-SA"/>
        </w:rPr>
        <w:t>مَوْجُودٌ لَا عَنْ عَدَمٍ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اما نه اینکه از عدم پا به عرصه وجود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واژه موجود اسم مفعول است ولی به معنای نفس وجود می باشد؛ زیرا کسی خدا را ایجاد نمی کند تا معنای اسم مفعول در باب او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 نه آن که قبل از موجود بودن ریشه در عدم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امتناع حدوث ذاتی اشاره دارد؛ یعنی در ذات خدا تصور نبودن که پس از آن بودن بیاید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زمانی نداشته که در آن حادث شود و در جمله دوم می گوید قطع نظر از زمان، در ذات او هم حدوثی نیست بلکه واجب الوجود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جمله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اشاره به عدم حدوث زمانی و جمله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عدم حدوث ذاتی دانسته اند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4"/>
        <w:numPr>
          <w:ilvl w:val="3"/>
          <w:numId w:val="1"/>
        </w:numPr>
        <w:rPr/>
      </w:pPr>
      <w:bookmarkStart w:id="135" w:name="__RefHeading___Toc5578608_2320776876"/>
      <w:bookmarkStart w:id="136" w:name="_Toc53"/>
      <w:bookmarkEnd w:id="135"/>
      <w:r>
        <w:rPr/>
        <w:t>3</w:t>
      </w:r>
      <w:r>
        <w:rPr>
          <w:rtl w:val="true"/>
        </w:rPr>
        <w:t xml:space="preserve">. </w:t>
      </w:r>
      <w:r>
        <w:rPr/>
        <w:t>4</w:t>
      </w:r>
      <w:r>
        <w:rPr>
          <w:rtl w:val="true"/>
        </w:rPr>
        <w:t xml:space="preserve">. </w:t>
      </w:r>
      <w:r>
        <w:rPr>
          <w:rtl w:val="true"/>
        </w:rPr>
        <w:t>با همه و غیر از همه</w:t>
      </w:r>
      <w:bookmarkEnd w:id="136"/>
    </w:p>
    <w:p>
      <w:pPr>
        <w:pStyle w:val="BookText"/>
        <w:rPr/>
      </w:pPr>
      <w:r>
        <w:rPr>
          <w:rFonts w:ascii="Amiri" w:hAnsi="Amiri" w:eastAsia="Amiri" w:cs="Amiri"/>
          <w:color w:val="111111"/>
          <w:sz w:val="28"/>
          <w:sz w:val="28"/>
          <w:szCs w:val="28"/>
          <w:rtl w:val="true"/>
          <w:lang w:bidi="ar-SA"/>
        </w:rPr>
        <w:t>مَعَ كُلِّ شَيْءٍ لَا بِمُقَارَنَةٍ وَ غَيْرُ كُلِّ شَيْءٍ لَا بِمُزَايَلَةٍ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 با همه چیز است اما نه این که قرین آن ها باشد؛ و غیر همه چیز است، اما نه اینکه از آن ها بیگانه و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خداوند با موجودات رابطه دو وجود مستقل از یکدیگر نیست، بلکه رابطه یک وجود مستقل در تمام جهات و یک وجود وابسته است</w:t>
      </w:r>
      <w:r>
        <w:rPr>
          <w:rFonts w:eastAsia="IRNazanin" w:cs="IRNazanin"/>
          <w:color w:val="111111"/>
          <w:sz w:val="28"/>
          <w:szCs w:val="28"/>
          <w:rtl w:val="true"/>
          <w:lang w:bidi="fa-IR"/>
        </w:rPr>
        <w:t xml:space="preserve">. </w:t>
      </w:r>
      <w:r>
        <w:rPr>
          <w:rStyle w:val="FootnoteAnchor"/>
          <w:rtl w:val="true"/>
        </w:rPr>
        <w:footnoteReference w:id="97"/>
      </w:r>
      <w:bookmarkStart w:id="137" w:name="pg20323_229078"/>
    </w:p>
    <w:p>
      <w:pPr>
        <w:pStyle w:val="BookText"/>
        <w:rPr/>
      </w:pPr>
      <w:bookmarkEnd w:id="137"/>
      <w:r>
        <w:rPr>
          <w:rFonts w:ascii="IRNazanin" w:hAnsi="IRNazanin" w:eastAsia="IRNazanin"/>
          <w:color w:val="111111"/>
          <w:sz w:val="28"/>
          <w:sz w:val="28"/>
          <w:szCs w:val="28"/>
          <w:rtl w:val="true"/>
          <w:lang w:bidi="fa-IR"/>
        </w:rPr>
        <w:t>کلمه مزایله به معنای جدا شدن است؛ خداوند به واسطۀ علم و قدرت خود همراه همه موجودات است و به سبب گوهر و حقیقت خود از همگان دور و جدا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وَاعْلَمُوا أَنَّ اللَّهَ يَحُولُ بَينَ الْمَرْءِ وَ قَلْبه</w:t>
      </w:r>
      <w:r>
        <w:rPr>
          <w:rStyle w:val="FootnoteAnchor"/>
          <w:rtl w:val="true"/>
        </w:rPr>
        <w:footnoteReference w:id="98"/>
      </w:r>
      <w:r>
        <w:rPr>
          <w:rFonts w:ascii="IRNazanin" w:hAnsi="IRNazanin" w:eastAsia="IRNazanin"/>
          <w:color w:val="111111"/>
          <w:sz w:val="28"/>
          <w:sz w:val="28"/>
          <w:szCs w:val="28"/>
          <w:rtl w:val="true"/>
          <w:lang w:bidi="fa-IR"/>
        </w:rPr>
        <w:t>و بدانید که خدا میان آدمی و دلش حائل می گردد</w:t>
      </w:r>
      <w:r>
        <w:rPr>
          <w:rFonts w:eastAsia="IRNazanin" w:cs="IRNazanin"/>
          <w:color w:val="111111"/>
          <w:sz w:val="28"/>
          <w:szCs w:val="28"/>
          <w:rtl w:val="true"/>
          <w:lang w:bidi="fa-IR"/>
        </w:rPr>
        <w:t>.</w:t>
      </w:r>
    </w:p>
    <w:p>
      <w:pPr>
        <w:pStyle w:val="Heading4"/>
        <w:numPr>
          <w:ilvl w:val="3"/>
          <w:numId w:val="1"/>
        </w:numPr>
        <w:rPr/>
      </w:pPr>
      <w:bookmarkStart w:id="138" w:name="__RefHeading___Toc5578610_2320776876"/>
      <w:bookmarkStart w:id="139" w:name="_Toc54"/>
      <w:bookmarkEnd w:id="138"/>
      <w:r>
        <w:rPr/>
        <w:t>3</w:t>
      </w:r>
      <w:r>
        <w:rPr>
          <w:rtl w:val="true"/>
        </w:rPr>
        <w:t xml:space="preserve">. </w:t>
      </w:r>
      <w:r>
        <w:rPr/>
        <w:t>5</w:t>
      </w:r>
      <w:r>
        <w:rPr>
          <w:rtl w:val="true"/>
        </w:rPr>
        <w:t xml:space="preserve">. </w:t>
      </w:r>
      <w:r>
        <w:rPr>
          <w:rtl w:val="true"/>
        </w:rPr>
        <w:t>بی نیاز از ابزار</w:t>
      </w:r>
      <w:bookmarkEnd w:id="139"/>
    </w:p>
    <w:p>
      <w:pPr>
        <w:pStyle w:val="BookText"/>
        <w:rPr/>
      </w:pPr>
      <w:r>
        <w:rPr>
          <w:rFonts w:ascii="Amiri" w:hAnsi="Amiri" w:eastAsia="Amiri" w:cs="Amiri"/>
          <w:color w:val="111111"/>
          <w:sz w:val="28"/>
          <w:sz w:val="28"/>
          <w:szCs w:val="28"/>
          <w:rtl w:val="true"/>
          <w:lang w:bidi="ar-SA"/>
        </w:rPr>
        <w:t>فَاعِلٌ لَا بِمَعْنَى الْحَرَكاتِ وَالآلَةِ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همه کارهاست بدون نیاز به حرکت و ابزار و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ذات خداوند فاعل بر کل هستی است اما برای انجام کارها نه نیازی به حرکت دارد و نه ابزار و وسایل کار بلکه فعل خداوند با اراده او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فَاعِلٌ لَا بِاضْطِرَابٍ آلَةٍ مُقَدِّرُ لَا بِجَوْلِ فِكرَةٍ غَنِيٌّ لَا بِاسْتِفَادَةِ</w:t>
      </w:r>
      <w:r>
        <w:rPr>
          <w:rStyle w:val="FootnoteAnchor"/>
          <w:rtl w:val="true"/>
        </w:rPr>
        <w:footnoteReference w:id="99"/>
      </w:r>
      <w:r>
        <w:rPr>
          <w:rFonts w:ascii="IRNazanin" w:hAnsi="IRNazanin" w:eastAsia="IRNazanin"/>
          <w:color w:val="111111"/>
          <w:sz w:val="28"/>
          <w:sz w:val="28"/>
          <w:szCs w:val="28"/>
          <w:rtl w:val="true"/>
          <w:lang w:bidi="fa-IR"/>
        </w:rPr>
        <w:t>انجام دهنده است بدون به کار بردن ابزار تقدیر کننده است بدون جولان ،اندیشه به تحصیل اسباب بی نیاز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00"/>
      </w:r>
      <w:r>
        <w:rPr>
          <w:rFonts w:ascii="IRNazanin" w:hAnsi="IRNazanin" w:eastAsia="IRNazanin"/>
          <w:color w:val="111111"/>
          <w:sz w:val="28"/>
          <w:sz w:val="28"/>
          <w:szCs w:val="28"/>
          <w:rtl w:val="true"/>
          <w:lang w:bidi="fa-IR"/>
        </w:rPr>
        <w:t xml:space="preserve">چون به چیزی اراده فرماید، کارش این بس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شود</w:t>
      </w:r>
      <w:r>
        <w:rPr>
          <w:rFonts w:eastAsia="IRNazanin" w:cs="IRNazanin"/>
          <w:color w:val="111111"/>
          <w:sz w:val="28"/>
          <w:szCs w:val="28"/>
          <w:rtl w:val="true"/>
          <w:lang w:bidi="fa-IR"/>
        </w:rPr>
        <w:t>.</w:t>
      </w:r>
    </w:p>
    <w:p>
      <w:pPr>
        <w:pStyle w:val="Heading4"/>
        <w:numPr>
          <w:ilvl w:val="3"/>
          <w:numId w:val="1"/>
        </w:numPr>
        <w:rPr/>
      </w:pPr>
      <w:bookmarkStart w:id="140" w:name="__RefHeading___Toc5578612_2320776876"/>
      <w:bookmarkStart w:id="141" w:name="_Toc55"/>
      <w:bookmarkEnd w:id="140"/>
      <w:r>
        <w:rPr/>
        <w:t>3</w:t>
      </w:r>
      <w:r>
        <w:rPr>
          <w:rtl w:val="true"/>
        </w:rPr>
        <w:t xml:space="preserve">. </w:t>
      </w:r>
      <w:r>
        <w:rPr/>
        <w:t>6</w:t>
      </w:r>
      <w:r>
        <w:rPr>
          <w:rtl w:val="true"/>
        </w:rPr>
        <w:t xml:space="preserve">. </w:t>
      </w:r>
      <w:r>
        <w:rPr>
          <w:rtl w:val="true"/>
        </w:rPr>
        <w:t>بالاتر از بصیرت</w:t>
      </w:r>
      <w:bookmarkEnd w:id="141"/>
    </w:p>
    <w:p>
      <w:pPr>
        <w:pStyle w:val="BookText"/>
        <w:rPr/>
      </w:pPr>
      <w:r>
        <w:rPr>
          <w:rFonts w:ascii="Amiri" w:hAnsi="Amiri" w:eastAsia="Amiri" w:cs="Amiri"/>
          <w:color w:val="111111"/>
          <w:sz w:val="28"/>
          <w:sz w:val="28"/>
          <w:szCs w:val="28"/>
          <w:rtl w:val="true"/>
          <w:lang w:bidi="ar-SA"/>
        </w:rPr>
        <w:t>بَصِيرٌ إِذْ لَا مَنْظُورَ إِلَيْهِ مِنْ خَلْقِهِ</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است حتی در آن هنگام که پدیده ای برای دیدن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بینا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گرفته شده است، ولی در مورد خداوند هرگز به معنای حقیقی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مجازی </w:t>
      </w:r>
      <w:bookmarkStart w:id="142" w:name="pg20323_229079"/>
    </w:p>
    <w:p>
      <w:pPr>
        <w:pStyle w:val="BookText"/>
        <w:rPr/>
      </w:pPr>
      <w:bookmarkEnd w:id="142"/>
      <w:r>
        <w:rPr>
          <w:rFonts w:ascii="IRNazanin" w:hAnsi="IRNazanin" w:eastAsia="IRNazanin"/>
          <w:color w:val="111111"/>
          <w:sz w:val="28"/>
          <w:sz w:val="28"/>
          <w:szCs w:val="28"/>
          <w:rtl w:val="true"/>
          <w:lang w:bidi="fa-IR"/>
        </w:rPr>
        <w:t>است بالاتر از حقیقت بصیر بودن خداوند به معنای آگاهی او از تمام اشیایی است که قابل رؤیت می باشد او حتی قبل از آن که اشیای قابل رؤیت آفریده شوند، بصیر بوده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چیزی است که دیده بر آن میافتد و مقصود عبارت این است که خداوند پیش از خلقت به آن چه آفرید آگاه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تُدْرِكَهُ الْأَبْصارُ</w:t>
      </w:r>
      <w:r>
        <w:rPr>
          <w:rStyle w:val="FootnoteAnchor"/>
          <w:rtl w:val="true"/>
        </w:rPr>
        <w:footnoteReference w:id="104"/>
      </w:r>
      <w:r>
        <w:rPr>
          <w:rFonts w:ascii="IRNazanin" w:hAnsi="IRNazanin" w:eastAsia="IRNazanin"/>
          <w:color w:val="111111"/>
          <w:sz w:val="28"/>
          <w:sz w:val="28"/>
          <w:szCs w:val="28"/>
          <w:rtl w:val="true"/>
          <w:lang w:bidi="fa-IR"/>
        </w:rPr>
        <w:t>چشم ها او را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اشباح این مسئله به وضوح بیان شده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الرَّادِعُ أَنَاسِيَ الْأَبْصَارِ عَنْ أَنْ تَنَالَهُ أَوْ تُدْرِكه</w:t>
      </w:r>
      <w:r>
        <w:rPr>
          <w:rStyle w:val="FootnoteAnchor"/>
          <w:rtl w:val="true"/>
        </w:rPr>
        <w:footnoteReference w:id="105"/>
      </w:r>
      <w:r>
        <w:rPr>
          <w:rFonts w:ascii="IRNazanin" w:hAnsi="IRNazanin" w:eastAsia="IRNazanin"/>
          <w:color w:val="111111"/>
          <w:sz w:val="28"/>
          <w:sz w:val="28"/>
          <w:szCs w:val="28"/>
          <w:rtl w:val="true"/>
          <w:lang w:bidi="fa-IR"/>
        </w:rPr>
        <w:t>آن کس که چشم ها را از مشاهده ذات پاکش و رسیدن به او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دیگری با بیان فصیح و رسایش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w:t>
      </w:r>
      <w:r>
        <w:rPr>
          <w:rStyle w:val="FootnoteAnchor"/>
          <w:rtl w:val="true"/>
        </w:rPr>
        <w:footnoteReference w:id="106"/>
      </w:r>
      <w:r>
        <w:rPr>
          <w:rFonts w:ascii="IRNazanin" w:hAnsi="IRNazanin" w:eastAsia="IRNazanin"/>
          <w:color w:val="111111"/>
          <w:sz w:val="28"/>
          <w:sz w:val="28"/>
          <w:szCs w:val="28"/>
          <w:rtl w:val="true"/>
          <w:lang w:bidi="fa-IR"/>
        </w:rPr>
        <w:t>حمد و ستایش خدایی را سزاست که حواس، او را درک نکند و مکان ها وی را در بر نگیرد و دیده ها او را نبیند و پوشش ها او را مستور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يُطْلِعِ الْعُقُولَ عَلَى تَحْدِيدِ صِفَتِهِ وَ لَمْ يَحْجُبُهَا عَنْ وَاجِبِ مَعْرِفَتِهِ فَهُوَ الَّذِي تَشْهَدُ لَهُ أَعْلَامُ الْوُجُودِ عَلَى إِقْرَارِ قَلْبِ ذِي الْجُحُودِ تَعَالَى اللَّهُ عَمَّا يَقُولُهُ الْمُشَبِّهُونَ بِهِ وَالْجَاحِدُونَ لَهُ عُلُوّاً كبيرا</w:t>
      </w:r>
      <w:r>
        <w:rPr>
          <w:rStyle w:val="FootnoteAnchor"/>
          <w:rtl w:val="true"/>
        </w:rPr>
        <w:footnoteReference w:id="107"/>
      </w:r>
      <w:r>
        <w:rPr>
          <w:rFonts w:ascii="IRNazanin" w:hAnsi="IRNazanin" w:eastAsia="IRNazanin"/>
          <w:color w:val="111111"/>
          <w:sz w:val="28"/>
          <w:sz w:val="28"/>
          <w:szCs w:val="28"/>
          <w:rtl w:val="true"/>
          <w:lang w:bidi="fa-IR"/>
        </w:rPr>
        <w:t xml:space="preserve">عقل ها و خردها را بر کنه صفاتش آگاه نساخت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مقدار لازم معرفت و شناخت خود بازنداشته است؛ هم اوست که نشانه های هستی، دل های منکران را به اقرار بر وجودش و 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بسیار برتر است از گفتار تشبیه کنندگان یعنی آن ها که او را به مخلوقاتش تشبیه می کنند و منکران آن ها که یا ایمان به او ندارند و یا شناخت او را غیر ممکن می پندارند</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5578614_2320776876"/>
      <w:bookmarkStart w:id="144" w:name="_Toc56"/>
      <w:bookmarkEnd w:id="143"/>
      <w:r>
        <w:rPr/>
        <w:t>3</w:t>
      </w:r>
      <w:r>
        <w:rPr>
          <w:rtl w:val="true"/>
        </w:rPr>
        <w:t xml:space="preserve">. </w:t>
      </w:r>
      <w:r>
        <w:rPr/>
        <w:t>7</w:t>
      </w:r>
      <w:r>
        <w:rPr>
          <w:rtl w:val="true"/>
        </w:rPr>
        <w:t xml:space="preserve">. </w:t>
      </w:r>
      <w:r>
        <w:rPr>
          <w:rtl w:val="true"/>
        </w:rPr>
        <w:t>وحدانیت خداوند</w:t>
      </w:r>
      <w:bookmarkEnd w:id="1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5" w:name="__RefHeading___Toc5578616_2320776876"/>
      <w:bookmarkStart w:id="146" w:name="_Toc57"/>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مُتَوَحّدٌ إِذْ لا سَكن يَسْتَأْنِسُ بِهِ وَ لَا يَسْتَوْحِشُ لِفَقْدِهِ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يَسْتَوْحِشُ احساس وحشت کند متوحش شدن؛ از مادۀ وحش به معنای احساس ترس کرد یا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ضد انس است؛ الرّجل إذا وجد الوحشة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 زیرا کسی وجود ندارد تا با او انس گیرد و از نبودش احساس تنهایی و وحشت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واژه واحد در ردیف شماره ها قرار می گیرد و گاه به موجود ناتوانی اطلاق می شود که یاری رسانی برای او نیست و گاه فردی واحد خوانده می شود که به سبب فقدان همنشین و مونس به ترس و هراس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واحد بودن خداوند یگانگی و بی همتایی او در فرمانروایی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لِتَسْكُنُوا إِلَيْها</w:t>
      </w:r>
      <w:r>
        <w:rPr>
          <w:rStyle w:val="FootnoteAnchor"/>
          <w:rtl w:val="true"/>
        </w:rPr>
        <w:footnoteReference w:id="109"/>
      </w:r>
      <w:r>
        <w:rPr>
          <w:rFonts w:ascii="IRNazanin" w:hAnsi="IRNazanin" w:eastAsia="IRNazanin"/>
          <w:color w:val="111111"/>
          <w:sz w:val="28"/>
          <w:sz w:val="28"/>
          <w:szCs w:val="28"/>
          <w:rtl w:val="true"/>
          <w:lang w:bidi="fa-IR"/>
        </w:rPr>
        <w:t>تا بدانها آرام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اتَّخَذَ صاحِبَةً وَ لا وَلَدا</w:t>
      </w:r>
      <w:r>
        <w:rPr>
          <w:rStyle w:val="FootnoteAnchor"/>
          <w:rtl w:val="true"/>
        </w:rPr>
        <w:footnoteReference w:id="110"/>
      </w:r>
      <w:r>
        <w:rPr>
          <w:rFonts w:ascii="IRNazanin" w:hAnsi="IRNazanin" w:eastAsia="IRNazanin"/>
          <w:color w:val="111111"/>
          <w:sz w:val="28"/>
          <w:sz w:val="28"/>
          <w:szCs w:val="28"/>
          <w:rtl w:val="true"/>
          <w:lang w:bidi="fa-IR"/>
        </w:rPr>
        <w:t>نه همسری گزیده است و نه فرزندی</w:t>
      </w:r>
      <w:r>
        <w:rPr>
          <w:rFonts w:eastAsia="IRNazanin" w:cs="IRNazanin"/>
          <w:color w:val="111111"/>
          <w:sz w:val="28"/>
          <w:szCs w:val="28"/>
          <w:rtl w:val="true"/>
          <w:lang w:bidi="fa-IR"/>
        </w:rPr>
        <w:t xml:space="preserve">. </w:t>
      </w:r>
      <w:bookmarkStart w:id="147" w:name="pg20323_229081"/>
    </w:p>
    <w:p>
      <w:pPr>
        <w:pStyle w:val="BookText"/>
        <w:rPr/>
      </w:pPr>
      <w:bookmarkEnd w:id="147"/>
      <w:r>
        <w:rPr>
          <w:rFonts w:ascii="Amiri" w:hAnsi="Amiri" w:eastAsia="Amiri" w:cs="Amiri"/>
          <w:color w:val="111111"/>
          <w:sz w:val="28"/>
          <w:sz w:val="28"/>
          <w:szCs w:val="28"/>
          <w:rtl w:val="true"/>
          <w:lang w:bidi="ar-SA"/>
        </w:rPr>
        <w:t>أَنْشَأَ اَلْخَلْقَ إِنْشَاءً وَ اِبْتَدَأَهُ اِبْتِدَاءً بِلاَ رَوِیَّهٍ أَجَالَهَا وَ لاَ تَجْرِبَهٍ اِسْتَفَادَهَا وَ لاَ حَرَکَهٍ أَحْدَثَهَا وَ لاَ هَمَامَهِ نَفْسٍ اِضْطَرَبَ فِیهَا أَحَالَ اَلْأَشْیَاءَ لِأَوْقَاتِهَا وَ لَأَمَ بَیْنَ مُخْتَلِفَاتِهَا وَ غَرَّزَ غَرَائِزَهَا وَ أَلْزَمَهَا أَشْبَاحَهَا عَالِماً بِهَا قَبْلَ اِبْتِدَائِهَا مُحِیطاً بِحُدُودِهَا وَ اِنْتِهَائِهَا عَارِفاً بِقَرَائِنِهَا 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فَتْقَ اَلْأَجْوَاءِ وَ شَقَّ اَلْأَرْجَاءِ وَ سَکَائِکَ اَلْهَوَاءِ فَأَجْرَی فِیهَا مَاءً مُتَلاَطِماً تَیَّارُهُ مُتَرَاکِماً زَخَّارُهُ حَمَلَهُ عَلَی مَتْنِ اَلرِّیحِ اَلْعَاصِفَهِ وَ اَلزَّعْزَعِ اَلْقَاصِفَهِ فَأَمَرَهَا بِرَدِّهِ وَ سَلَّطَهَا عَلَی شَدِّهِ وَ قَرَنَهَا إِلَی حَدِّهِ اَلْهَوَاءُ مِنْ تَحْتِهَا فَتِیقٌ وَ اَلْمَاءُ مِنْ فَوْقِهَا دَفِیقٌ ثُمَّ أَنْشَأَ سُبْحَانَهُ رِیحاً اِعْتَقَمَ مَهَبَّهَا وَ أَدَامَ مُرَبَّهَا وَ أَعْصَفَ مَجْرَاهَا وَ أَبْعَدَ مَنْشَأَهَا فَأَمَرَهَا بِتَصْفِیقِ اَلْمَاءِ اَلزَّخَّارِ وَ إِثَارَهِ مَوْجِ اَلْبِحَارِ فَمَخَضَتْهُ مَخْضَ اَلسِّقَاءِ وَ عَصَفَتْ بِهِ عَصْفَهَا بِالْفَضَاءِ تَرُدُّ أَوَّلَهُ إِلَی آخِرِهِ وَ سَاجِیَهُ إِلَی مَائِرِهِ حَتَّی عَبَّ عُبَابُهُ وَ رَمَی بِالزَّبَدِ رُکَامُهُ فَرَفَعَهُ فِی هَوَاءٍ مُنْفَتِقٍ وَ جَوٍّ مُنْفَهِقٍ فَسَوَّی مِنْهُ سَبْعَ سَمَوَاتٍ جَعَلَ سُفْلاَهُنَّ مَوْجاً مَکْفُوفاً وَ عُلْیَاهُنَّ سَقْفاً مَحْفُوظاً وَ سَمْکاً مَرْفُوعاً بِغَیْرِ عَمَدٍ یَدْعَمُهَا وَ لاَ دِسَارٍ یَنْظِمُهَا ثُمَّ زَیَّنَهَا بِزِینَهِ اَلْکَوَاکِبِ وَ ضِیَاءِ اَلثَّوَاقِبِ وَ أَجْرَی فِیهَا سِرَاجاً مُسْتَطِیراً وَ قَمَراً مُنِیراً فِی فَلَکٍ دَائِرٍ وَ سَقْفٍ سَائِرٍ وَ رَقِیمٍ مَائِرٍ</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5578618_2320776876"/>
      <w:bookmarkStart w:id="149" w:name="_Toc58"/>
      <w:bookmarkEnd w:id="148"/>
      <w:r>
        <w:rPr>
          <w:rtl w:val="true"/>
        </w:rPr>
        <w:t>آفرینش جهان</w:t>
      </w:r>
      <w:bookmarkEnd w:id="149"/>
    </w:p>
    <w:p>
      <w:pPr>
        <w:pStyle w:val="BookText"/>
        <w:rPr/>
      </w:pPr>
      <w:r>
        <w:rPr>
          <w:rFonts w:ascii="IRNazanin" w:hAnsi="IRNazanin" w:eastAsia="IRNazanin"/>
          <w:color w:val="111111"/>
          <w:sz w:val="28"/>
          <w:sz w:val="28"/>
          <w:szCs w:val="28"/>
          <w:rtl w:val="true"/>
          <w:lang w:bidi="fa-IR"/>
        </w:rPr>
        <w:t>پیدایش جهان هستی و مراحلی که گذرانده است یکی از پرسش های دیرین بشریت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به آسمان پرستاره کوه ها دریاها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 شود با خود می اندیشد که چه کسی و چگونه این ها را به وجود آورده و چه دوران و مراحلی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چند خطبه به این موضوع اشاراتی کرده است در این بخش از خطبه نیز به بیان چگونگی آفرینش جهان می پردازد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کوه ها را بیان می کند و این که به دلیل فرورفتن ریشه کوه ها در زمین از زلزله های ناشی از فشارهای درونی زمین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نقش بادها می پردازد؛ این که بادها باعث می شوند تا ابرهای پراکنده به هم بپیوندد، سپس ابرها را بر یکدیگر متراکم و فشرده می کند و در نهایت جرقه های برق ابرها را در ریزش باران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زیبایی های طبیعت که ثمره بارش باران ،است، اشاره می کند و این که بر طرف کننده نیازهای انسان می باشد؛ و اشاره دارد به راه ها و جاده هایی که برای عبور و مرور انسان ها و حیوانات در نظر گرفته شده است و وجود نشانه ها و علامت ها برای راهنمایی </w:t>
      </w:r>
    </w:p>
    <w:p>
      <w:pPr>
        <w:pStyle w:val="BookText"/>
        <w:rPr/>
      </w:pPr>
      <w:r>
        <w:rPr>
          <w:rFonts w:ascii="IRNazanin" w:hAnsi="IRNazanin" w:eastAsia="IRNazanin"/>
          <w:color w:val="111111"/>
          <w:sz w:val="28"/>
          <w:sz w:val="28"/>
          <w:szCs w:val="28"/>
          <w:rtl w:val="true"/>
          <w:lang w:bidi="fa-IR"/>
        </w:rPr>
        <w:t>انسان ها در پیدا کردن راه مانند رنگ و اشکال مختلف کوه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حکیم قبل از آفرینش انسان ها همه وسایل زندگی او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آسمان ها گرفته تا آرام کردن سطح زمین به وسیله کوه ها قرار دادن جاده ها در وسط کوه ها برای ارتباط دادن انسان ها در مناطق مختلف و به وجود آوردن چشمه ها، نهرها و باران برای آبیاری زمین که نتیجه آن روییدن انواع گیاهان برای تغذیه انسان ها و حیوانات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یک سو انسان را متوجه علم و قدرت و حکمت خداوند می کند و از سوی دیگر حس شکرگزاری را در بنده ایجاد می نماید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بیشتر ستاره شناسان بر این عقیده اند که جهان با یک انفجار بزرگ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قبل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تمام جهان درون حبابی هزاران بار کوچکتر از سر سوزن قرار داشت در حالی که داغتر و متراکمتر از هر چیزی بود که بتوان تصور کرد سپس ناگهان منفجر شد و جهانی که می شناسیم پا به عرصه وجود گذاشت ،زمان فضا و ماده با این 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در کسری از ثانیه اندازۀ جهان از ریزتر از اتم به پهناورتر از کهکشان گسترش یافت و با سرعتی شگفت آور به انبساط خود ادامه داد جهان همچنان در حال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سه دقیقه پس از انفجار بزرگ، دما تا کمتر از یک میلیارد درجه سلسیوس کاهش یافت حالا آنقدر سرد بود که پروتونها و نوترونها بتوانند در کنار هم قرار گرفته، هسته های هیدروژن و هلیوم را بسازند پس از سیصد هزار سال دمای جهان به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 توانستند الکترونها را به چنگ انداخته اتمها را بسازند جهان انباشته از ابرهای گاز هیدروژن و هلیوم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برگیرنده میلیاردها کهکشان است؛ و هر کهکشان از میلیونها تا میلیاردها ستاره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بین ستاره ها و کهکشانها تقریباً خالی است ،باوجوداین حتی در مناطق بسیار دور از ستارگان و سیارات، می توان ذرات پراکنده غبار یا تعدادی اتم هیدروژن را در واحد حجم یافت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جهان باورنکردنی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میلون سال طول می کشد تا یک هواپیمای جت مدرن به نزدیک ترین ستاره بعد از خورشید برسد با سرعت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 کیلومتر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سال وقت لازم است تا تنها از یک سوی کهکشان راه شیری به سوی دیگر آن سفر کنیم هیچ کس اندازه دقیق کیهان را نمی داند، چرا که ما نمی توانیم لبه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می دانیم آن است که وسعت جهان دست کم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نوری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نوری عبارت است از مسافتی که نور در مدت یک سال می پیماید؛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آژانس فضایی اروپا </w:t>
      </w:r>
      <w:r>
        <w:rPr>
          <w:rFonts w:eastAsia="Times New Roman" w:cs="Times New Roman" w:ascii="Times New Roman" w:hAnsi="Times New Roman"/>
          <w:color w:val="111111"/>
          <w:sz w:val="28"/>
          <w:szCs w:val="28"/>
          <w:lang w:val="en-US" w:bidi="en-US"/>
        </w:rPr>
        <w:t>https://www.esa.it</w:t>
      </w:r>
      <w:r>
        <w:rPr>
          <w:rFonts w:eastAsia="Times New Roman" w:cs="Times New Roman" w:ascii="Times New Roman" w:hAnsi="Times New Roman"/>
          <w:color w:val="111111"/>
          <w:sz w:val="28"/>
          <w:szCs w:val="28"/>
          <w:rtl w:val="true"/>
          <w:lang w:val="en-US" w:bidi="en-US"/>
        </w:rPr>
        <w:t>)}.</w:t>
      </w:r>
      <w:bookmarkStart w:id="150" w:name="pg20323_229083"/>
    </w:p>
    <w:p>
      <w:pPr>
        <w:pStyle w:val="Heading3"/>
        <w:numPr>
          <w:ilvl w:val="2"/>
          <w:numId w:val="1"/>
        </w:numPr>
        <w:rPr/>
      </w:pPr>
      <w:bookmarkStart w:id="151" w:name="__RefHeading___Toc5578620_2320776876"/>
      <w:bookmarkStart w:id="152" w:name="_Toc59"/>
      <w:bookmarkEnd w:id="150"/>
      <w:bookmarkEnd w:id="151"/>
      <w:r>
        <w:rPr/>
        <w:t>4</w:t>
      </w:r>
      <w:r>
        <w:rPr>
          <w:rtl w:val="true"/>
        </w:rPr>
        <w:t xml:space="preserve">. </w:t>
      </w:r>
      <w:r>
        <w:rPr>
          <w:rtl w:val="true"/>
        </w:rPr>
        <w:t>خلقت جهان</w:t>
      </w:r>
      <w:bookmarkEnd w:id="152"/>
    </w:p>
    <w:p>
      <w:pPr>
        <w:pStyle w:val="Heading4"/>
        <w:numPr>
          <w:ilvl w:val="3"/>
          <w:numId w:val="1"/>
        </w:numPr>
        <w:rPr/>
      </w:pPr>
      <w:bookmarkStart w:id="153" w:name="__RefHeading___Toc5578622_2320776876"/>
      <w:bookmarkStart w:id="154" w:name="_Toc60"/>
      <w:bookmarkEnd w:id="153"/>
      <w:r>
        <w:rPr/>
        <w:t>4</w:t>
      </w:r>
      <w:r>
        <w:rPr>
          <w:rtl w:val="true"/>
        </w:rPr>
        <w:t xml:space="preserve">. </w:t>
      </w:r>
      <w:r>
        <w:rPr/>
        <w:t>1</w:t>
      </w:r>
      <w:r>
        <w:rPr>
          <w:rtl w:val="true"/>
        </w:rPr>
        <w:t xml:space="preserve">. </w:t>
      </w:r>
      <w:r>
        <w:rPr>
          <w:rtl w:val="true"/>
        </w:rPr>
        <w:t>آفرینش بی نیاز از الگو</w:t>
      </w:r>
      <w:bookmarkEnd w:id="154"/>
    </w:p>
    <w:p>
      <w:pPr>
        <w:pStyle w:val="BookText"/>
        <w:rPr/>
      </w:pPr>
      <w:r>
        <w:rPr>
          <w:rFonts w:ascii="Amiri" w:hAnsi="Amiri" w:eastAsia="Amiri" w:cs="Amiri"/>
          <w:color w:val="111111"/>
          <w:sz w:val="28"/>
          <w:sz w:val="28"/>
          <w:szCs w:val="28"/>
          <w:rtl w:val="true"/>
          <w:lang w:bidi="ar-SA"/>
        </w:rPr>
        <w:t>أَنْشَأَ الْخَلْقَ إِنْشَاءَ وَإِبْتَدَأَهُ ابْتِدَاءً</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را آغاز کرد و موجودات 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آفرینشی به کار می برند که الگو و نمونه قبلی ندارد؛ یعنی وقتی چیزی نو پدید می آید که پیش از آن هیچ سابقه و پیشینه ای ندارد انشاء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است که نه علتی در به وجود آمدن آن دخیل است و نه رفع حاجتی مبنای آن قرار گرفته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علیه السلام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که خداوند محتاج علت و غایت نیست و قرار نبوده که این خلقت منفعتی برای او ایجاد کند؛ هر چند منفعت و سودی که در این هستی است به موجودات بر می گردد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مشابه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أَنْشَأْنا مِنْ بَعْدِهِمْ قَرْناً آخَرينَ</w:t>
      </w:r>
      <w:r>
        <w:rPr>
          <w:rStyle w:val="FootnoteAnchor"/>
          <w:rtl w:val="true"/>
        </w:rPr>
        <w:footnoteReference w:id="115"/>
      </w:r>
      <w:r>
        <w:rPr>
          <w:rFonts w:ascii="IRNazanin" w:hAnsi="IRNazanin" w:eastAsia="IRNazanin"/>
          <w:color w:val="111111"/>
          <w:sz w:val="28"/>
          <w:sz w:val="28"/>
          <w:szCs w:val="28"/>
          <w:rtl w:val="true"/>
          <w:lang w:bidi="fa-IR"/>
        </w:rPr>
        <w:t>و پس از آنان نسل های دیگری پدید آوردیم</w:t>
      </w:r>
      <w:r>
        <w:rPr>
          <w:rFonts w:eastAsia="IRNazanin" w:cs="IRNazanin"/>
          <w:color w:val="111111"/>
          <w:sz w:val="28"/>
          <w:szCs w:val="28"/>
          <w:rtl w:val="true"/>
          <w:lang w:bidi="fa-IR"/>
        </w:rPr>
        <w:t xml:space="preserve">. </w:t>
      </w:r>
      <w:bookmarkStart w:id="155" w:name="pg20323_229084"/>
    </w:p>
    <w:p>
      <w:pPr>
        <w:pStyle w:val="Heading3"/>
        <w:numPr>
          <w:ilvl w:val="2"/>
          <w:numId w:val="1"/>
        </w:numPr>
        <w:rPr/>
      </w:pPr>
      <w:bookmarkStart w:id="156" w:name="__RefHeading___Toc5578624_2320776876"/>
      <w:bookmarkStart w:id="157" w:name="_Toc61"/>
      <w:bookmarkEnd w:id="155"/>
      <w:bookmarkEnd w:id="156"/>
      <w:r>
        <w:rPr/>
        <w:t>4</w:t>
      </w:r>
      <w:r>
        <w:rPr>
          <w:rtl w:val="true"/>
        </w:rPr>
        <w:t xml:space="preserve">. </w:t>
      </w:r>
      <w:r>
        <w:rPr/>
        <w:t>2</w:t>
      </w:r>
      <w:r>
        <w:rPr>
          <w:rtl w:val="true"/>
        </w:rPr>
        <w:t xml:space="preserve">. </w:t>
      </w:r>
      <w:r>
        <w:rPr>
          <w:rtl w:val="true"/>
        </w:rPr>
        <w:t>آفرینش بی نیاز از اندیشه</w:t>
      </w:r>
      <w:bookmarkEnd w:id="157"/>
    </w:p>
    <w:p>
      <w:pPr>
        <w:pStyle w:val="Heading4"/>
        <w:numPr>
          <w:ilvl w:val="3"/>
          <w:numId w:val="1"/>
        </w:numPr>
        <w:rPr/>
      </w:pPr>
      <w:bookmarkStart w:id="158" w:name="__RefHeading___Toc5578626_2320776876"/>
      <w:bookmarkStart w:id="159" w:name="_Toc62"/>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بِلا رَوِيَّةٍ أَجَالَهَا</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اندیشه ای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اراده خداوند عین ایجاد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17"/>
      </w:r>
      <w:r>
        <w:rPr>
          <w:rFonts w:ascii="IRNazanin" w:hAnsi="IRNazanin" w:eastAsia="IRNazanin"/>
          <w:color w:val="111111"/>
          <w:sz w:val="28"/>
          <w:sz w:val="28"/>
          <w:szCs w:val="28"/>
          <w:rtl w:val="true"/>
          <w:lang w:bidi="fa-IR"/>
        </w:rPr>
        <w:t xml:space="preserve">همانا فرمان خداوند متعال این است که هرگاه چیزی را اراده کند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بلافاصله موجود می شود</w:t>
      </w:r>
      <w:r>
        <w:rPr>
          <w:rFonts w:eastAsia="IRNazanin" w:cs="IRNazanin"/>
          <w:color w:val="111111"/>
          <w:sz w:val="28"/>
          <w:szCs w:val="28"/>
          <w:rtl w:val="true"/>
          <w:lang w:bidi="fa-IR"/>
        </w:rPr>
        <w:t>.</w:t>
      </w:r>
    </w:p>
    <w:p>
      <w:pPr>
        <w:pStyle w:val="Heading4"/>
        <w:numPr>
          <w:ilvl w:val="3"/>
          <w:numId w:val="1"/>
        </w:numPr>
        <w:rPr/>
      </w:pPr>
      <w:bookmarkStart w:id="160" w:name="__RefHeading___Toc5578628_2320776876"/>
      <w:bookmarkStart w:id="161" w:name="_Toc63"/>
      <w:bookmarkEnd w:id="160"/>
      <w:r>
        <w:rPr/>
        <w:t>4</w:t>
      </w:r>
      <w:r>
        <w:rPr>
          <w:rtl w:val="true"/>
        </w:rPr>
        <w:t xml:space="preserve">. </w:t>
      </w:r>
      <w:r>
        <w:rPr/>
        <w:t>3</w:t>
      </w:r>
      <w:r>
        <w:rPr>
          <w:rtl w:val="true"/>
        </w:rPr>
        <w:t xml:space="preserve">. </w:t>
      </w:r>
      <w:r>
        <w:rPr>
          <w:rtl w:val="true"/>
        </w:rPr>
        <w:t>آفرینش بی نیاز از تجربه</w:t>
      </w:r>
      <w:bookmarkEnd w:id="161"/>
    </w:p>
    <w:p>
      <w:pPr>
        <w:pStyle w:val="BookText"/>
        <w:rPr/>
      </w:pPr>
      <w:r>
        <w:rPr>
          <w:rFonts w:ascii="Amiri" w:hAnsi="Amiri" w:eastAsia="Amiri" w:cs="Amiri"/>
          <w:color w:val="111111"/>
          <w:sz w:val="28"/>
          <w:sz w:val="28"/>
          <w:szCs w:val="28"/>
          <w:rtl w:val="true"/>
          <w:lang w:bidi="ar-SA"/>
        </w:rPr>
        <w:t>وَ لَا تَجْرِبَةِ اسْتَفَادَهَا</w:t>
      </w:r>
      <w:r>
        <w:rPr>
          <w:rStyle w:val="FootnoteAnchor"/>
          <w:rtl w:val="true"/>
        </w:rPr>
        <w:footnoteReference w:id="1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آزمایشی سودی بردارد</w:t>
      </w:r>
      <w:r>
        <w:rPr>
          <w:rFonts w:eastAsia="IRNazanin" w:cs="IRNazanin"/>
          <w:color w:val="111111"/>
          <w:sz w:val="28"/>
          <w:szCs w:val="28"/>
          <w:rtl w:val="true"/>
          <w:lang w:bidi="fa-IR"/>
        </w:rPr>
        <w:t>.</w:t>
      </w:r>
    </w:p>
    <w:p>
      <w:pPr>
        <w:pStyle w:val="Heading4"/>
        <w:numPr>
          <w:ilvl w:val="3"/>
          <w:numId w:val="1"/>
        </w:numPr>
        <w:rPr/>
      </w:pPr>
      <w:bookmarkStart w:id="162" w:name="__RefHeading___Toc5578630_2320776876"/>
      <w:bookmarkStart w:id="163" w:name="_Toc64"/>
      <w:bookmarkEnd w:id="162"/>
      <w:r>
        <w:rPr/>
        <w:t>4</w:t>
      </w:r>
      <w:r>
        <w:rPr>
          <w:rtl w:val="true"/>
        </w:rPr>
        <w:t xml:space="preserve">. </w:t>
      </w:r>
      <w:r>
        <w:rPr/>
        <w:t>4</w:t>
      </w:r>
      <w:r>
        <w:rPr>
          <w:rtl w:val="true"/>
        </w:rPr>
        <w:t xml:space="preserve">. </w:t>
      </w:r>
      <w:r>
        <w:rPr>
          <w:rtl w:val="true"/>
        </w:rPr>
        <w:t>آفرینش بی نیاز از تلاش</w:t>
      </w:r>
      <w:bookmarkEnd w:id="1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حَرَكَةٍ أَحْدَثَهَا</w:t>
      </w:r>
      <w:r>
        <w:rPr>
          <w:rStyle w:val="FootnoteAnchor"/>
          <w:rtl w:val="true"/>
        </w:rPr>
        <w:footnoteReference w:id="1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جنبشی پدید آورد</w:t>
      </w:r>
      <w:r>
        <w:rPr>
          <w:rFonts w:eastAsia="IRNazanin" w:cs="IRNazanin"/>
          <w:color w:val="111111"/>
          <w:sz w:val="28"/>
          <w:szCs w:val="28"/>
          <w:rtl w:val="true"/>
          <w:lang w:bidi="fa-IR"/>
        </w:rPr>
        <w:t xml:space="preserve">. </w:t>
      </w:r>
      <w:bookmarkStart w:id="164" w:name="pg20323_229085"/>
    </w:p>
    <w:p>
      <w:pPr>
        <w:pStyle w:val="Heading4"/>
        <w:numPr>
          <w:ilvl w:val="3"/>
          <w:numId w:val="1"/>
        </w:numPr>
        <w:rPr/>
      </w:pPr>
      <w:bookmarkStart w:id="165" w:name="__RefHeading___Toc5578632_2320776876"/>
      <w:bookmarkStart w:id="166" w:name="_Toc65"/>
      <w:bookmarkEnd w:id="164"/>
      <w:bookmarkEnd w:id="165"/>
      <w:r>
        <w:rPr/>
        <w:t>4</w:t>
      </w:r>
      <w:r>
        <w:rPr>
          <w:rtl w:val="true"/>
        </w:rPr>
        <w:t xml:space="preserve">. </w:t>
      </w:r>
      <w:r>
        <w:rPr/>
        <w:t>5</w:t>
      </w:r>
      <w:r>
        <w:rPr>
          <w:rtl w:val="true"/>
        </w:rPr>
        <w:t xml:space="preserve">. </w:t>
      </w:r>
      <w:r>
        <w:rPr>
          <w:rtl w:val="true"/>
        </w:rPr>
        <w:t>آفرینش بدون سستی</w:t>
      </w:r>
      <w:bookmarkEnd w:id="166"/>
    </w:p>
    <w:p>
      <w:pPr>
        <w:pStyle w:val="BookText"/>
        <w:rPr/>
      </w:pPr>
      <w:r>
        <w:rPr>
          <w:rFonts w:ascii="Amiri" w:hAnsi="Amiri" w:eastAsia="Amiri" w:cs="Amiri"/>
          <w:color w:val="111111"/>
          <w:sz w:val="28"/>
          <w:sz w:val="28"/>
          <w:szCs w:val="28"/>
          <w:rtl w:val="true"/>
          <w:lang w:bidi="ar-SA"/>
        </w:rPr>
        <w:t>وَ لَا هَمَامَةِ نَفْسِ اضْطَرَبَ فِيهَا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فکر و خیالی که تردید و اضطراب در آن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جمله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و آن جمله اشاره است به مقدمات عملی و فکری انجام هر کاری و این جمله اشاره است به مقدمات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قبل از تصمیم نهایی بر انجام هر کاری دو مرحله مقدماتی را طی می کنند؛ یعنی بعد از تصور و تصدیق شوق پیدا می شود و سپس فکر و اضطراب و در نهایت تصمیم و اراده ولی در خداوند هیچ یک از این مقدمات وجود ندارد؛ زیرا این مقدمات همگی در حوادث است و ذات خداوند محل حدوث نیست</w:t>
      </w:r>
      <w:r>
        <w:rPr>
          <w:rFonts w:eastAsia="IRNazanin" w:cs="IRNazanin"/>
          <w:color w:val="111111"/>
          <w:sz w:val="28"/>
          <w:szCs w:val="28"/>
          <w:rtl w:val="true"/>
          <w:lang w:bidi="fa-IR"/>
        </w:rPr>
        <w:t>.</w:t>
      </w:r>
    </w:p>
    <w:p>
      <w:pPr>
        <w:pStyle w:val="Heading4"/>
        <w:numPr>
          <w:ilvl w:val="3"/>
          <w:numId w:val="1"/>
        </w:numPr>
        <w:rPr/>
      </w:pPr>
      <w:bookmarkStart w:id="167" w:name="__RefHeading___Toc5578634_2320776876"/>
      <w:bookmarkStart w:id="168" w:name="_Toc66"/>
      <w:bookmarkEnd w:id="167"/>
      <w:r>
        <w:rPr/>
        <w:t>4</w:t>
      </w:r>
      <w:r>
        <w:rPr>
          <w:rtl w:val="true"/>
        </w:rPr>
        <w:t xml:space="preserve">. </w:t>
      </w:r>
      <w:r>
        <w:rPr/>
        <w:t>6</w:t>
      </w:r>
      <w:r>
        <w:rPr>
          <w:rtl w:val="true"/>
        </w:rPr>
        <w:t xml:space="preserve">. </w:t>
      </w:r>
      <w:r>
        <w:rPr>
          <w:rtl w:val="true"/>
        </w:rPr>
        <w:t>آفرینش در وقت مناسب</w:t>
      </w:r>
      <w:bookmarkEnd w:id="168"/>
    </w:p>
    <w:p>
      <w:pPr>
        <w:pStyle w:val="BookText"/>
        <w:rPr/>
      </w:pPr>
      <w:r>
        <w:rPr>
          <w:rFonts w:ascii="Amiri" w:hAnsi="Amiri" w:eastAsia="Amiri" w:cs="Amiri"/>
          <w:color w:val="111111"/>
          <w:sz w:val="28"/>
          <w:sz w:val="28"/>
          <w:szCs w:val="28"/>
          <w:rtl w:val="true"/>
          <w:lang w:bidi="ar-SA"/>
        </w:rPr>
        <w:t>أَحَالَ الْأَشْيَاءَ لِأَوْقَاتِهَا</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در وقت خودش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جا بر این قاعده تأکید می کند که حضور و ظهور هر پدیده در عالم به زمان مناسب و مساعد خود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خلقت تدریجی جهان و در زمان های متفاوت دارد</w:t>
      </w:r>
      <w:r>
        <w:rPr>
          <w:rFonts w:eastAsia="IRNazanin" w:cs="IRNazanin"/>
          <w:color w:val="111111"/>
          <w:sz w:val="28"/>
          <w:szCs w:val="28"/>
          <w:rtl w:val="true"/>
          <w:lang w:bidi="fa-IR"/>
        </w:rPr>
        <w:t>.</w:t>
      </w:r>
    </w:p>
    <w:p>
      <w:pPr>
        <w:pStyle w:val="Heading4"/>
        <w:numPr>
          <w:ilvl w:val="3"/>
          <w:numId w:val="1"/>
        </w:numPr>
        <w:rPr/>
      </w:pPr>
      <w:bookmarkStart w:id="169" w:name="__RefHeading___Toc5578636_2320776876"/>
      <w:bookmarkStart w:id="170" w:name="_Toc67"/>
      <w:bookmarkEnd w:id="169"/>
      <w:r>
        <w:rPr/>
        <w:t>4</w:t>
      </w:r>
      <w:r>
        <w:rPr>
          <w:rtl w:val="true"/>
        </w:rPr>
        <w:t xml:space="preserve">. </w:t>
      </w:r>
      <w:r>
        <w:rPr/>
        <w:t>7</w:t>
      </w:r>
      <w:r>
        <w:rPr>
          <w:rtl w:val="true"/>
        </w:rPr>
        <w:t xml:space="preserve">. </w:t>
      </w:r>
      <w:r>
        <w:rPr>
          <w:rtl w:val="true"/>
        </w:rPr>
        <w:t>هماهنگی موجودات</w:t>
      </w:r>
      <w:bookmarkEnd w:id="1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لَأَمَ بَيْنَ مُخْتَلِفَاتِهَا</w:t>
      </w:r>
      <w:r>
        <w:rPr>
          <w:rStyle w:val="FootnoteAnchor"/>
          <w:rtl w:val="true"/>
        </w:rPr>
        <w:footnoteReference w:id="1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گوناگون را هماهنگ کرد</w:t>
      </w:r>
      <w:r>
        <w:rPr>
          <w:rFonts w:eastAsia="IRNazanin" w:cs="IRNazanin"/>
          <w:color w:val="111111"/>
          <w:sz w:val="28"/>
          <w:szCs w:val="28"/>
          <w:rtl w:val="true"/>
          <w:lang w:bidi="fa-IR"/>
        </w:rPr>
        <w:t xml:space="preserve">. </w:t>
      </w:r>
      <w:bookmarkStart w:id="171" w:name="pg20323_229086"/>
    </w:p>
    <w:p>
      <w:pPr>
        <w:pStyle w:val="Heading4"/>
        <w:numPr>
          <w:ilvl w:val="3"/>
          <w:numId w:val="1"/>
        </w:numPr>
        <w:rPr/>
      </w:pPr>
      <w:bookmarkStart w:id="172" w:name="__RefHeading___Toc5578638_2320776876"/>
      <w:bookmarkStart w:id="173" w:name="_Toc68"/>
      <w:bookmarkEnd w:id="171"/>
      <w:bookmarkEnd w:id="172"/>
      <w:r>
        <w:rPr/>
        <w:t>4</w:t>
      </w:r>
      <w:r>
        <w:rPr>
          <w:rtl w:val="true"/>
        </w:rPr>
        <w:t xml:space="preserve">. </w:t>
      </w:r>
      <w:r>
        <w:rPr/>
        <w:t>8</w:t>
      </w:r>
      <w:r>
        <w:rPr>
          <w:rtl w:val="true"/>
        </w:rPr>
        <w:t xml:space="preserve">. </w:t>
      </w:r>
      <w:r>
        <w:rPr>
          <w:rtl w:val="true"/>
        </w:rPr>
        <w:t>ایجاد غریزه</w:t>
      </w:r>
      <w:bookmarkEnd w:id="173"/>
    </w:p>
    <w:p>
      <w:pPr>
        <w:pStyle w:val="BookText"/>
        <w:rPr/>
      </w:pPr>
      <w:r>
        <w:rPr>
          <w:rFonts w:ascii="Amiri" w:hAnsi="Amiri" w:eastAsia="Amiri" w:cs="Amiri"/>
          <w:color w:val="111111"/>
          <w:sz w:val="28"/>
          <w:sz w:val="28"/>
          <w:szCs w:val="28"/>
          <w:rtl w:val="true"/>
          <w:lang w:bidi="ar-SA"/>
        </w:rPr>
        <w:t>وَ غَرَّزَ غَرَائِزَهَا</w:t>
      </w:r>
      <w:r>
        <w:rPr>
          <w:rStyle w:val="FootnoteAnchor"/>
          <w:rtl w:val="true"/>
        </w:rPr>
        <w:footnoteReference w:id="123"/>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غرایز و طبیعتی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pStyle w:val="Heading4"/>
        <w:numPr>
          <w:ilvl w:val="3"/>
          <w:numId w:val="1"/>
        </w:numPr>
        <w:rPr/>
      </w:pPr>
      <w:bookmarkStart w:id="174" w:name="__RefHeading___Toc5578640_2320776876"/>
      <w:bookmarkStart w:id="175" w:name="_Toc69"/>
      <w:bookmarkEnd w:id="174"/>
      <w:r>
        <w:rPr/>
        <w:t>4</w:t>
      </w:r>
      <w:r>
        <w:rPr>
          <w:rtl w:val="true"/>
        </w:rPr>
        <w:t xml:space="preserve">. </w:t>
      </w:r>
      <w:r>
        <w:rPr/>
        <w:t>9</w:t>
      </w:r>
      <w:r>
        <w:rPr>
          <w:rtl w:val="true"/>
        </w:rPr>
        <w:t xml:space="preserve">. </w:t>
      </w:r>
      <w:r>
        <w:rPr>
          <w:rtl w:val="true"/>
        </w:rPr>
        <w:t>همراهی صفات و غرایز</w:t>
      </w:r>
      <w:bookmarkEnd w:id="175"/>
    </w:p>
    <w:p>
      <w:pPr>
        <w:pStyle w:val="BookText"/>
        <w:rPr/>
      </w:pPr>
      <w:r>
        <w:rPr>
          <w:rFonts w:ascii="Amiri" w:hAnsi="Amiri" w:eastAsia="Amiri" w:cs="Amiri"/>
          <w:color w:val="111111"/>
          <w:sz w:val="28"/>
          <w:sz w:val="28"/>
          <w:szCs w:val="28"/>
          <w:rtl w:val="true"/>
          <w:lang w:bidi="ar-SA"/>
        </w:rPr>
        <w:t>وَأَلْزَمَهَا أَشْبَاحَهَا</w:t>
      </w:r>
      <w:r>
        <w:rPr>
          <w:rStyle w:val="FootnoteAnchor"/>
          <w:rtl w:val="true"/>
        </w:rPr>
        <w:footnoteReference w:id="1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را همراه بدن های آنان گردانید</w:t>
      </w:r>
      <w:r>
        <w:rPr>
          <w:rFonts w:eastAsia="IRNazanin" w:cs="IRNazanin"/>
          <w:color w:val="111111"/>
          <w:sz w:val="28"/>
          <w:szCs w:val="28"/>
          <w:rtl w:val="true"/>
          <w:lang w:bidi="fa-IR"/>
        </w:rPr>
        <w:t>.</w:t>
      </w:r>
    </w:p>
    <w:p>
      <w:pPr>
        <w:pStyle w:val="Heading4"/>
        <w:numPr>
          <w:ilvl w:val="3"/>
          <w:numId w:val="1"/>
        </w:numPr>
        <w:rPr/>
      </w:pPr>
      <w:bookmarkStart w:id="176" w:name="__RefHeading___Toc5578642_2320776876"/>
      <w:bookmarkStart w:id="177" w:name="_Toc70"/>
      <w:bookmarkEnd w:id="176"/>
      <w:r>
        <w:rPr/>
        <w:t>4</w:t>
      </w:r>
      <w:r>
        <w:rPr>
          <w:rtl w:val="true"/>
        </w:rPr>
        <w:t xml:space="preserve">. </w:t>
      </w:r>
      <w:r>
        <w:rPr/>
        <w:t>10</w:t>
      </w:r>
      <w:r>
        <w:rPr>
          <w:rtl w:val="true"/>
        </w:rPr>
        <w:t xml:space="preserve">. </w:t>
      </w:r>
      <w:r>
        <w:rPr>
          <w:rtl w:val="true"/>
        </w:rPr>
        <w:t>آگاهی خداوند به آفرینش</w:t>
      </w:r>
      <w:bookmarkEnd w:id="177"/>
    </w:p>
    <w:p>
      <w:pPr>
        <w:pStyle w:val="BookText"/>
        <w:rPr/>
      </w:pPr>
      <w:r>
        <w:rPr>
          <w:rFonts w:ascii="Amiri" w:hAnsi="Amiri" w:eastAsia="Amiri" w:cs="Amiri"/>
          <w:color w:val="111111"/>
          <w:sz w:val="28"/>
          <w:sz w:val="28"/>
          <w:szCs w:val="28"/>
          <w:rtl w:val="true"/>
          <w:lang w:bidi="ar-SA"/>
        </w:rPr>
        <w:t>عَالِماً بِهَا قَبْلَ ابْتِدَائِهَا</w:t>
      </w:r>
      <w:r>
        <w:rPr>
          <w:rFonts w:ascii="IRNazanin" w:hAnsi="IRNazanin" w:eastAsia="IRNazanin"/>
          <w:color w:val="111111"/>
          <w:sz w:val="28"/>
          <w:sz w:val="28"/>
          <w:szCs w:val="28"/>
          <w:rtl w:val="true"/>
          <w:lang w:bidi="fa-IR"/>
        </w:rPr>
        <w:t xml:space="preserve"> خداوند به آن ها پیش از آفریدنشان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غرایز و اشباح باشد یا خود اشیا؛ یعنی خداوند به همهٔ اشیا و موجودات قبل از آن که آن ها را خلق کند علم داشته است و علت اینکه 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این است که این موجودات مسبوق به سابقه نبوده اند بلکه خداوند خلقت این موجودات را ابتدا کرده است؛ یعنی اصلاً نبوده اند و خدا آن ها را از عدم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أَيُّوبَ بْنِ نُوحٍ أَنَّهُ كَتَبَ إِلَى أَبِي الْحَسَنِ اسلام يَسْأَلْهُ عَنِ اللَّهِ عَزَّ وَ جَلَّ أَ كَانَ يَعْلَمُ الْأَشْيَاءَ قَبْلَ أَنْ خَلَقَ الْأَشْيَاءَ وَ كَوَّنَهَا أَوْ لَمْ يَعْلَمْ ذَلِكَ حَتَّى خَلَقَهَا وَأَرَادَ خَلْقَهَا وَتَكوِينَهَا فَعَلِمَ مَا خَلَقَ عِنْدَ مَا خَلَقَ وَ مَا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 لَمْ يَزَلِ اللَّهُ عَالِماً بِالْأَشْيَاءِ قَبْلَ أَنْ يَخْلُقَ الْأَشْيَاءَ بِعِلْمِهِ بِالْأَشْيَاء</w:t>
      </w:r>
      <w:r>
        <w:rPr>
          <w:rStyle w:val="FootnoteAnchor"/>
          <w:rtl w:val="true"/>
        </w:rPr>
        <w:footnoteReference w:id="125"/>
      </w:r>
      <w:r>
        <w:rPr>
          <w:rFonts w:ascii="IRNazanin" w:hAnsi="IRNazanin" w:eastAsia="IRNazanin"/>
          <w:color w:val="111111"/>
          <w:sz w:val="28"/>
          <w:sz w:val="28"/>
          <w:szCs w:val="28"/>
          <w:rtl w:val="true"/>
          <w:lang w:bidi="fa-IR"/>
        </w:rPr>
        <w:t xml:space="preserve">از ایوب بن نوح است که به ابوالحسن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او پرسید از خدای عز و جل که آیا می دانست همه چیز را پیش از آن که </w:t>
      </w:r>
      <w:bookmarkStart w:id="178" w:name="pg20323_229087"/>
    </w:p>
    <w:p>
      <w:pPr>
        <w:pStyle w:val="BookText"/>
        <w:rPr/>
      </w:pPr>
      <w:bookmarkEnd w:id="178"/>
      <w:r>
        <w:rPr>
          <w:rFonts w:ascii="IRNazanin" w:hAnsi="IRNazanin" w:eastAsia="IRNazanin"/>
          <w:color w:val="111111"/>
          <w:sz w:val="28"/>
          <w:sz w:val="28"/>
          <w:szCs w:val="28"/>
          <w:rtl w:val="true"/>
          <w:lang w:bidi="fa-IR"/>
        </w:rPr>
        <w:t xml:space="preserve">همه چیز را بیافریند و هستی به آن ها دهد یا آن را نمی دانست تا آن ها را آفرید و آفرینش و بودن آن ها را اراده کرد و هنگام آفرینش آن چه آفرید آن را دانست و هنگام به وجود آوردن موجودات به آن ها علم پیدا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خودش نگارش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خدا همه چیز را می دانست پیش از آن که آن ها را بیافریند به همان نحوی که آن ها را پس از آفریدن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هَلْ يَكونُ الْيَوْمَ شَيْءٌ لَمْ يَكُنْ فِي عِلْمِ اللَّهِ عَزَّ وَ جَل بالْأَمْسِ؟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مَا كَانَ وَ مَا هُوَ كَائِنُ إِلَى يَوْمِ الْقِيَامَةِ أَلَيْسَ فِي عِلْمِ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قَبْلَ أَنْ يَخْلُقَ الْخَلْقَ</w:t>
      </w:r>
      <w:r>
        <w:rPr>
          <w:rStyle w:val="FootnoteAnchor"/>
          <w:rtl w:val="true"/>
        </w:rPr>
        <w:footnoteReference w:id="126"/>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امروز چیزی واقع شود که دیروز در علم خدا نبوده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چنین گوید خدایش رسوا کند عرض کردم بفرمائید مگر نه اینست که آن چه واقع شده و آن چه تا روز قیامت واقع می شود در علم خدا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آن که خلق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می دانست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يُحيطُونَ بِشَيْءٍ مِنْ عِلْمِهِ إِلا بِما شاءَ وَسِعَ كُرْسِيُّهُ السَّمَاوَاتِ وَالْأَرْضَ وَلَا يَؤُدُهُ حِفْظُهُما وَ هُوَ الْعَلِيُّ الْعَظیم</w:t>
      </w:r>
      <w:r>
        <w:rPr>
          <w:rStyle w:val="FootnoteAnchor"/>
          <w:rtl w:val="true"/>
        </w:rPr>
        <w:footnoteReference w:id="127"/>
      </w:r>
      <w:r>
        <w:rPr>
          <w:rFonts w:ascii="IRNazanin" w:hAnsi="IRNazanin" w:eastAsia="IRNazanin"/>
          <w:color w:val="111111"/>
          <w:sz w:val="28"/>
          <w:sz w:val="28"/>
          <w:szCs w:val="28"/>
          <w:rtl w:val="true"/>
          <w:lang w:bidi="fa-IR"/>
        </w:rPr>
        <w:t>و به چیزی از علم ،او جز به آن چه بخواهد، احاطه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 گرفته و نگهداری آن ها بر او دشوار نیست، و اوست والای بزرگ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إِذْ لَا مَعْلُومٌ وَرَبِّ إِذْ لَا مَرْبُوبٌ وَ قَادِرٌ إِذْ لَا مَقْدُورٌ</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آن گاه که معلومی وجود نداشت پرورنده بود آن گاه که پدیده ای ،نبود و توانا بود آنگاه که توانایی نبود</w:t>
      </w:r>
      <w:r>
        <w:rPr>
          <w:rFonts w:eastAsia="IRNazanin" w:cs="IRNazanin"/>
          <w:color w:val="111111"/>
          <w:sz w:val="28"/>
          <w:szCs w:val="28"/>
          <w:rtl w:val="true"/>
          <w:lang w:bidi="fa-IR"/>
        </w:rPr>
        <w:t>.</w:t>
      </w:r>
    </w:p>
    <w:p>
      <w:pPr>
        <w:pStyle w:val="Heading4"/>
        <w:numPr>
          <w:ilvl w:val="3"/>
          <w:numId w:val="1"/>
        </w:numPr>
        <w:rPr/>
      </w:pPr>
      <w:bookmarkStart w:id="179" w:name="__RefHeading___Toc5578644_2320776876"/>
      <w:bookmarkStart w:id="180" w:name="_Toc71"/>
      <w:bookmarkEnd w:id="179"/>
      <w:r>
        <w:rPr/>
        <w:t>4</w:t>
      </w:r>
      <w:r>
        <w:rPr>
          <w:rtl w:val="true"/>
        </w:rPr>
        <w:t xml:space="preserve">. </w:t>
      </w:r>
      <w:r>
        <w:rPr/>
        <w:t>11</w:t>
      </w:r>
      <w:r>
        <w:rPr>
          <w:rtl w:val="true"/>
        </w:rPr>
        <w:t xml:space="preserve">. </w:t>
      </w:r>
      <w:r>
        <w:rPr>
          <w:rtl w:val="true"/>
        </w:rPr>
        <w:t>محیط به جوانب</w:t>
      </w:r>
      <w:bookmarkEnd w:id="1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مُحِيطاً بحُدُودِهَا وَ إِنْتِهَائِهَا</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و انجام کارشان احاطه داشت</w:t>
      </w:r>
      <w:r>
        <w:rPr>
          <w:rFonts w:eastAsia="IRNazanin" w:cs="IRNazanin"/>
          <w:color w:val="111111"/>
          <w:sz w:val="28"/>
          <w:szCs w:val="28"/>
          <w:rtl w:val="true"/>
          <w:lang w:bidi="fa-IR"/>
        </w:rPr>
        <w:t xml:space="preserve">. </w:t>
      </w:r>
      <w:bookmarkStart w:id="181" w:name="pg20323_229088"/>
    </w:p>
    <w:p>
      <w:pPr>
        <w:pStyle w:val="BookText"/>
        <w:rPr/>
      </w:pPr>
      <w:bookmarkEnd w:id="18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احاطه خدا بر دو نوع است احاطه به حسب قدرت و احاطه علمی، و در این جا ممکن است که هر دو احاطه مراد باشد؛ احاطه به حسب قدرت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کنند، یعنی قدرت خداوند احاطه بر قدرت و حتی خواست ما دارد</w:t>
      </w:r>
      <w:r>
        <w:rPr>
          <w:rFonts w:eastAsia="IRNazanin" w:cs="IRNazanin"/>
          <w:color w:val="111111"/>
          <w:sz w:val="28"/>
          <w:szCs w:val="28"/>
          <w:rtl w:val="true"/>
          <w:lang w:bidi="fa-IR"/>
        </w:rPr>
        <w:t>.</w:t>
      </w:r>
    </w:p>
    <w:p>
      <w:pPr>
        <w:pStyle w:val="Heading4"/>
        <w:numPr>
          <w:ilvl w:val="3"/>
          <w:numId w:val="1"/>
        </w:numPr>
        <w:rPr/>
      </w:pPr>
      <w:bookmarkStart w:id="182" w:name="__RefHeading___Toc5578646_2320776876"/>
      <w:bookmarkStart w:id="183" w:name="_Toc72"/>
      <w:bookmarkEnd w:id="182"/>
      <w:r>
        <w:rPr/>
        <w:t>4</w:t>
      </w:r>
      <w:r>
        <w:rPr>
          <w:rtl w:val="true"/>
        </w:rPr>
        <w:t xml:space="preserve">. </w:t>
      </w:r>
      <w:r>
        <w:rPr/>
        <w:t>12</w:t>
      </w:r>
      <w:r>
        <w:rPr>
          <w:rtl w:val="true"/>
        </w:rPr>
        <w:t xml:space="preserve">. </w:t>
      </w:r>
      <w:r>
        <w:rPr>
          <w:rtl w:val="true"/>
        </w:rPr>
        <w:t>عارف به جوانب آن</w:t>
      </w:r>
      <w:bookmarkEnd w:id="183"/>
    </w:p>
    <w:p>
      <w:pPr>
        <w:pStyle w:val="BookText"/>
        <w:rPr/>
      </w:pPr>
      <w:r>
        <w:rPr>
          <w:rFonts w:ascii="Amiri" w:hAnsi="Amiri" w:eastAsia="Amiri" w:cs="Amiri"/>
          <w:color w:val="111111"/>
          <w:sz w:val="28"/>
          <w:sz w:val="28"/>
          <w:szCs w:val="28"/>
          <w:rtl w:val="true"/>
          <w:lang w:bidi="ar-SA"/>
        </w:rPr>
        <w:t>عَارِفاً بِقَرَائِنِهَا وَ أَحْنَائِهَا</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اجزاء و جوانب همه آن ها دانا و آشنا بود</w:t>
      </w:r>
      <w:r>
        <w:rPr>
          <w:rFonts w:eastAsia="IRNazanin" w:cs="IRNazanin"/>
          <w:color w:val="111111"/>
          <w:sz w:val="28"/>
          <w:szCs w:val="28"/>
          <w:rtl w:val="true"/>
          <w:lang w:bidi="fa-IR"/>
        </w:rPr>
        <w:t>.</w:t>
      </w:r>
    </w:p>
    <w:p>
      <w:pPr>
        <w:pStyle w:val="Heading3"/>
        <w:numPr>
          <w:ilvl w:val="2"/>
          <w:numId w:val="1"/>
        </w:numPr>
        <w:rPr/>
      </w:pPr>
      <w:bookmarkStart w:id="184" w:name="__RefHeading___Toc5578648_2320776876"/>
      <w:bookmarkStart w:id="185" w:name="_Toc73"/>
      <w:bookmarkEnd w:id="184"/>
      <w:r>
        <w:rPr/>
        <w:t>5</w:t>
      </w:r>
      <w:r>
        <w:rPr>
          <w:rtl w:val="true"/>
        </w:rPr>
        <w:t xml:space="preserve">. </w:t>
      </w:r>
      <w:r>
        <w:rPr>
          <w:rtl w:val="true"/>
        </w:rPr>
        <w:t>مراحل آفرینش جهان</w:t>
      </w:r>
      <w:bookmarkEnd w:id="185"/>
    </w:p>
    <w:p>
      <w:pPr>
        <w:pStyle w:val="Heading4"/>
        <w:numPr>
          <w:ilvl w:val="3"/>
          <w:numId w:val="1"/>
        </w:numPr>
        <w:rPr/>
      </w:pPr>
      <w:bookmarkStart w:id="186" w:name="__RefHeading___Toc5578650_2320776876"/>
      <w:bookmarkStart w:id="187" w:name="_Toc74"/>
      <w:bookmarkEnd w:id="186"/>
      <w:r>
        <w:rPr/>
        <w:t>5</w:t>
      </w:r>
      <w:r>
        <w:rPr>
          <w:rtl w:val="true"/>
        </w:rPr>
        <w:t xml:space="preserve">. </w:t>
      </w:r>
      <w:r>
        <w:rPr/>
        <w:t>1</w:t>
      </w:r>
      <w:r>
        <w:rPr>
          <w:rtl w:val="true"/>
        </w:rPr>
        <w:t xml:space="preserve">. </w:t>
      </w:r>
      <w:r>
        <w:rPr>
          <w:rtl w:val="true"/>
        </w:rPr>
        <w:t>ایجاد فضا</w:t>
      </w:r>
      <w:bookmarkEnd w:id="187"/>
    </w:p>
    <w:p>
      <w:pPr>
        <w:pStyle w:val="BookText"/>
        <w:rPr/>
      </w:pPr>
      <w:r>
        <w:rPr>
          <w:rFonts w:ascii="Amiri" w:hAnsi="Amiri" w:eastAsia="Amiri" w:cs="Amiri"/>
          <w:color w:val="111111"/>
          <w:sz w:val="28"/>
          <w:sz w:val="28"/>
          <w:szCs w:val="28"/>
          <w:rtl w:val="true"/>
          <w:lang w:bidi="ar-SA"/>
        </w:rPr>
        <w:t>ثُمَّ أَنْشَأَ سُبْحَانَهُ فَتْقَ الْأَجْوَاءِ</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سپس خداوند سبحان طبقات جو را از هم گشود و فضا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ترتیب تکوینی نیست بلکه ترتیب و تأخیر بیانی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مشابه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 الَّذِينَ كَفَرُوا أَنَّ السَّماواتِ وَالْأَرْضَ كَانَتا رَتْقاً فَفَتَقْنَاهُمَا وَ جَعَلْنَا مِنَ الْمَاءِ كُلَّ شَيْءٍ حَيٌّ أَفَلا يُؤْمِنُون</w:t>
      </w:r>
      <w:r>
        <w:rPr>
          <w:rStyle w:val="FootnoteAnchor"/>
          <w:rtl w:val="true"/>
        </w:rPr>
        <w:footnoteReference w:id="133"/>
      </w:r>
      <w:r>
        <w:rPr>
          <w:rFonts w:ascii="IRNazanin" w:hAnsi="IRNazanin" w:eastAsia="IRNazanin"/>
          <w:color w:val="111111"/>
          <w:sz w:val="28"/>
          <w:sz w:val="28"/>
          <w:szCs w:val="28"/>
          <w:rtl w:val="true"/>
          <w:lang w:bidi="fa-IR"/>
        </w:rPr>
        <w:t xml:space="preserve">آیا کافران نمی دانند که آسمان ها و زمین بسته بودند، ما آن ها را گشودیم و هر چیز زنده ای را از آب پدید آوردیم؟ چرا ایمان نمی آورند؟ </w:t>
      </w:r>
      <w:bookmarkStart w:id="188" w:name="pg20323_229089"/>
    </w:p>
    <w:p>
      <w:pPr>
        <w:pStyle w:val="Heading4"/>
        <w:numPr>
          <w:ilvl w:val="3"/>
          <w:numId w:val="1"/>
        </w:numPr>
        <w:rPr/>
      </w:pPr>
      <w:bookmarkStart w:id="189" w:name="__RefHeading___Toc5578652_2320776876"/>
      <w:bookmarkStart w:id="190" w:name="_Toc75"/>
      <w:bookmarkEnd w:id="188"/>
      <w:bookmarkEnd w:id="189"/>
      <w:r>
        <w:rPr/>
        <w:t>5</w:t>
      </w:r>
      <w:r>
        <w:rPr>
          <w:rtl w:val="true"/>
        </w:rPr>
        <w:t xml:space="preserve">. </w:t>
      </w:r>
      <w:r>
        <w:rPr/>
        <w:t>2</w:t>
      </w:r>
      <w:r>
        <w:rPr>
          <w:rtl w:val="true"/>
        </w:rPr>
        <w:t xml:space="preserve">. </w:t>
      </w:r>
      <w:r>
        <w:rPr>
          <w:rtl w:val="true"/>
        </w:rPr>
        <w:t>گشودن اطراف فضا</w:t>
      </w:r>
      <w:bookmarkEnd w:id="190"/>
    </w:p>
    <w:p>
      <w:pPr>
        <w:pStyle w:val="BookText"/>
        <w:rPr/>
      </w:pPr>
      <w:r>
        <w:rPr>
          <w:rFonts w:ascii="Amiri" w:hAnsi="Amiri" w:eastAsia="Amiri" w:cs="Amiri"/>
          <w:color w:val="111111"/>
          <w:sz w:val="28"/>
          <w:sz w:val="28"/>
          <w:szCs w:val="28"/>
          <w:rtl w:val="true"/>
          <w:lang w:bidi="ar-SA"/>
        </w:rPr>
        <w:t>وَ شَقَّ الْأَرْجَاءِ</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به خلاً و فضای نامتناهی که اطراف و کناره های فضا است و واژه ارجاء از آن حکایت می کند اشاره دارد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91" w:name="__RefHeading___Toc5578654_2320776876"/>
      <w:bookmarkStart w:id="192" w:name="_Toc76"/>
      <w:bookmarkEnd w:id="191"/>
      <w:r>
        <w:rPr/>
        <w:t>5</w:t>
      </w:r>
      <w:r>
        <w:rPr>
          <w:rtl w:val="true"/>
        </w:rPr>
        <w:t xml:space="preserve">. </w:t>
      </w:r>
      <w:r>
        <w:rPr/>
        <w:t>3</w:t>
      </w:r>
      <w:r>
        <w:rPr>
          <w:rtl w:val="true"/>
        </w:rPr>
        <w:t xml:space="preserve">. </w:t>
      </w:r>
      <w:r>
        <w:rPr>
          <w:rtl w:val="true"/>
        </w:rPr>
        <w:t>ایجاد طبقات در فضا</w:t>
      </w:r>
      <w:bookmarkEnd w:id="192"/>
    </w:p>
    <w:p>
      <w:pPr>
        <w:pStyle w:val="BookText"/>
        <w:rPr/>
      </w:pPr>
      <w:r>
        <w:rPr>
          <w:rFonts w:ascii="Amiri" w:hAnsi="Amiri" w:eastAsia="Amiri" w:cs="Amiri"/>
          <w:color w:val="111111"/>
          <w:sz w:val="28"/>
          <w:sz w:val="28"/>
          <w:szCs w:val="28"/>
          <w:rtl w:val="true"/>
          <w:lang w:bidi="ar-SA"/>
        </w:rPr>
        <w:t>وَ سَكَائِكَ الْهَوَاءِ</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طبقات فضا و هوا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تمام این جمله ها نشان می دهد که نخستین آفرینش در جهان ماده، آفرینش فضای جهان بوده است فضایی که استعداد پذیرش کرات آسمانی و منظومه ها و کهکشان ها را داشته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آیا جهان ماده، حادث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عالم ماده حادث است یا قدیم و ازلی در میان دانشمندان و فلاسفه گفت و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قدیم و ازلی می دانند و گروه زیادی آن را حادث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آن نیست که زمانی بوده که خداوند هیچ مخلوقی نداشته است، بلکه به عکس می توان گفت خداوند همیشه مخلوقی داشته اما این مخلوقات دائماً در تغییر و تبدیل بوده اند و مجموع این مخلوقات وابسته به ذات پاک او بوده و یا با تعبیری دیگر </w:t>
      </w:r>
      <w:bookmarkStart w:id="193" w:name="pg20323_229090"/>
    </w:p>
    <w:p>
      <w:pPr>
        <w:pStyle w:val="BookText"/>
        <w:rPr/>
      </w:pPr>
      <w:bookmarkEnd w:id="193"/>
      <w:r>
        <w:rPr>
          <w:rFonts w:ascii="IRNazanin" w:hAnsi="IRNazanin" w:eastAsia="IRNazanin"/>
          <w:color w:val="111111"/>
          <w:sz w:val="28"/>
          <w:sz w:val="28"/>
          <w:szCs w:val="28"/>
          <w:rtl w:val="true"/>
          <w:lang w:bidi="fa-IR"/>
        </w:rPr>
        <w:t xml:space="preserve">حدوث ذاتی داشته اند نه حدوث زمانی؛ زیرا برای مجموع حدوث زمانی تصور نمی شود و این که در روایات آمده </w:t>
      </w:r>
      <w:r>
        <w:rPr>
          <w:rFonts w:ascii="Amiri" w:hAnsi="Amiri" w:eastAsia="Amiri" w:cs="Amiri"/>
          <w:color w:val="111111"/>
          <w:sz w:val="28"/>
          <w:sz w:val="28"/>
          <w:szCs w:val="28"/>
          <w:rtl w:val="true"/>
          <w:lang w:bidi="ar-SA"/>
        </w:rPr>
        <w:t>کانَ اللهُ ولا شَيْءَ مَعَهُ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بوده و چیزی با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با ذات پاکش همراه نبوده، بلکه مخلوق او بوده است</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194" w:name="__RefHeading___Toc5578656_2320776876"/>
      <w:bookmarkStart w:id="195" w:name="_Toc77"/>
      <w:bookmarkEnd w:id="194"/>
      <w:r>
        <w:rPr/>
        <w:t>6</w:t>
      </w:r>
      <w:r>
        <w:rPr>
          <w:rtl w:val="true"/>
        </w:rPr>
        <w:t xml:space="preserve">. </w:t>
      </w:r>
      <w:r>
        <w:rPr>
          <w:rtl w:val="true"/>
        </w:rPr>
        <w:t>آب نخستین مخلوق</w:t>
      </w:r>
      <w:bookmarkEnd w:id="195"/>
    </w:p>
    <w:p>
      <w:pPr>
        <w:pStyle w:val="Heading4"/>
        <w:numPr>
          <w:ilvl w:val="3"/>
          <w:numId w:val="1"/>
        </w:numPr>
        <w:rPr/>
      </w:pPr>
      <w:bookmarkStart w:id="196" w:name="__RefHeading___Toc5578658_2320776876"/>
      <w:bookmarkStart w:id="197" w:name="_Toc78"/>
      <w:bookmarkEnd w:id="196"/>
      <w:r>
        <w:rPr/>
        <w:t>6</w:t>
      </w:r>
      <w:r>
        <w:rPr>
          <w:rtl w:val="true"/>
        </w:rPr>
        <w:t xml:space="preserve">. </w:t>
      </w:r>
      <w:r>
        <w:rPr/>
        <w:t>1</w:t>
      </w:r>
      <w:r>
        <w:rPr>
          <w:rtl w:val="true"/>
        </w:rPr>
        <w:t xml:space="preserve">. </w:t>
      </w:r>
      <w:r>
        <w:rPr>
          <w:rtl w:val="true"/>
        </w:rPr>
        <w:t>جاری ساختن آب در فضا</w:t>
      </w:r>
      <w:bookmarkEnd w:id="197"/>
    </w:p>
    <w:p>
      <w:pPr>
        <w:pStyle w:val="BookText"/>
        <w:rPr/>
      </w:pPr>
      <w:r>
        <w:rPr>
          <w:rFonts w:ascii="Amiri" w:hAnsi="Amiri" w:eastAsia="Amiri" w:cs="Amiri"/>
          <w:color w:val="111111"/>
          <w:sz w:val="28"/>
          <w:sz w:val="28"/>
          <w:szCs w:val="28"/>
          <w:rtl w:val="true"/>
          <w:lang w:bidi="ar-SA"/>
        </w:rPr>
        <w:t>فَأَجْرَى فِيهَا مَاءً مُتَلاَطِماً تَيَّارُهُ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حرکت شدید؛ در اصل به معنای امواجی از دریاست که خروشان است؛ الموج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الجريان، و هو فيعال أصله ،تيوار فاجتمعت الواو والياء فادغم بعد القلب، وبعضهم جعله من تير، فهو فعال، و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فضای عظیمی که قبلاً آفریده بود آبی جاری ساخت؛ آبی متلاطم که امواج آن شدیداً در حرکت بود</w:t>
      </w:r>
      <w:r>
        <w:rPr>
          <w:rFonts w:eastAsia="IRNazanin" w:cs="IRNazanin"/>
          <w:color w:val="111111"/>
          <w:sz w:val="28"/>
          <w:szCs w:val="28"/>
          <w:rtl w:val="true"/>
          <w:lang w:bidi="fa-IR"/>
        </w:rPr>
        <w:t>.</w:t>
      </w:r>
    </w:p>
    <w:p>
      <w:pPr>
        <w:pStyle w:val="Heading4"/>
        <w:numPr>
          <w:ilvl w:val="3"/>
          <w:numId w:val="1"/>
        </w:numPr>
        <w:rPr/>
      </w:pPr>
      <w:bookmarkStart w:id="198" w:name="__RefHeading___Toc5578660_2320776876"/>
      <w:bookmarkStart w:id="199" w:name="_Toc79"/>
      <w:bookmarkEnd w:id="198"/>
      <w:r>
        <w:rPr/>
        <w:t>6</w:t>
      </w:r>
      <w:r>
        <w:rPr>
          <w:rtl w:val="true"/>
        </w:rPr>
        <w:t xml:space="preserve">. </w:t>
      </w:r>
      <w:r>
        <w:rPr/>
        <w:t>2</w:t>
      </w:r>
      <w:r>
        <w:rPr>
          <w:rtl w:val="true"/>
        </w:rPr>
        <w:t xml:space="preserve">. </w:t>
      </w:r>
      <w:r>
        <w:rPr>
          <w:rtl w:val="true"/>
        </w:rPr>
        <w:t>جوش وخروش آب</w:t>
      </w:r>
      <w:bookmarkEnd w:id="199"/>
    </w:p>
    <w:p>
      <w:pPr>
        <w:pStyle w:val="BookText"/>
        <w:rPr/>
      </w:pPr>
      <w:r>
        <w:rPr>
          <w:rFonts w:ascii="Amiri" w:hAnsi="Amiri" w:eastAsia="Amiri" w:cs="Amiri"/>
          <w:color w:val="111111"/>
          <w:sz w:val="28"/>
          <w:sz w:val="28"/>
          <w:szCs w:val="28"/>
          <w:rtl w:val="true"/>
          <w:lang w:bidi="ar-SA"/>
        </w:rPr>
        <w:t>مُتَرَاكماً زَخَارُهُ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امواج از دریای خروشان بر می خاست و بر یکدیگر سوار می شد</w:t>
      </w:r>
      <w:r>
        <w:rPr>
          <w:rFonts w:eastAsia="IRNazanin" w:cs="IRNazanin"/>
          <w:color w:val="111111"/>
          <w:sz w:val="28"/>
          <w:szCs w:val="28"/>
          <w:rtl w:val="true"/>
          <w:lang w:bidi="fa-IR"/>
        </w:rPr>
        <w:t>.</w:t>
      </w:r>
    </w:p>
    <w:p>
      <w:pPr>
        <w:pStyle w:val="Heading4"/>
        <w:numPr>
          <w:ilvl w:val="3"/>
          <w:numId w:val="1"/>
        </w:numPr>
        <w:rPr/>
      </w:pPr>
      <w:bookmarkStart w:id="200" w:name="__RefHeading___Toc5578662_2320776876"/>
      <w:bookmarkStart w:id="201" w:name="_Toc80"/>
      <w:bookmarkEnd w:id="200"/>
      <w:r>
        <w:rPr/>
        <w:t>6</w:t>
      </w:r>
      <w:r>
        <w:rPr>
          <w:rtl w:val="true"/>
        </w:rPr>
        <w:t xml:space="preserve">. </w:t>
      </w:r>
      <w:r>
        <w:rPr/>
        <w:t>3</w:t>
      </w:r>
      <w:r>
        <w:rPr>
          <w:rtl w:val="true"/>
        </w:rPr>
        <w:t xml:space="preserve">. </w:t>
      </w:r>
      <w:r>
        <w:rPr>
          <w:rtl w:val="true"/>
        </w:rPr>
        <w:t>سوار کردن آب بر تندباد</w:t>
      </w:r>
      <w:bookmarkEnd w:id="201"/>
    </w:p>
    <w:p>
      <w:pPr>
        <w:pStyle w:val="BookText"/>
        <w:rPr/>
      </w:pPr>
      <w:r>
        <w:rPr>
          <w:rFonts w:ascii="Amiri" w:hAnsi="Amiri" w:eastAsia="Amiri" w:cs="Amiri"/>
          <w:color w:val="111111"/>
          <w:sz w:val="28"/>
          <w:sz w:val="28"/>
          <w:szCs w:val="28"/>
          <w:rtl w:val="true"/>
          <w:lang w:bidi="ar-SA"/>
        </w:rPr>
        <w:t>حَمَلَهُ عَلَى مَتْنِ الرِّيحِ الْعَاصِفَةِ وَالزَّعْزَعِ الْقَاصِفَةِ</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متحرک و کوبنده؛ زعزعان وزعزاع إذا كانت تزعزع الاشياء و تحرّكها بشدّة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تند و شکننده؛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القصف،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قصف الرّعد و غيره قصيفا، إذا اشتدّ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الشّيء تسليطا مكنته، فتسلط أي تحكم و تمكن</w:t>
      </w:r>
      <w:r>
        <w:rPr>
          <w:rFonts w:eastAsia="IRNazanin" w:cs="IRNazanin"/>
          <w:color w:val="111111"/>
          <w:sz w:val="28"/>
          <w:szCs w:val="28"/>
          <w:rtl w:val="true"/>
          <w:lang w:bidi="fa-IR"/>
        </w:rPr>
        <w:t>.</w:t>
      </w:r>
      <w:bookmarkStart w:id="202" w:name="pg20323_229091"/>
    </w:p>
    <w:p>
      <w:pPr>
        <w:pStyle w:val="BookText"/>
        <w:rPr/>
      </w:pPr>
      <w:bookmarkEnd w:id="202"/>
      <w:r>
        <w:rPr>
          <w:rFonts w:ascii="IRNazanin" w:hAnsi="IRNazanin" w:eastAsia="IRNazanin"/>
          <w:color w:val="111111"/>
          <w:sz w:val="28"/>
          <w:sz w:val="28"/>
          <w:szCs w:val="28"/>
          <w:rtl w:val="true"/>
          <w:lang w:bidi="fa-IR"/>
        </w:rPr>
        <w:t>خداوند آب را بر پشت تندبادی شدید و طوفانی کوبنده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الذَّارِياتِ ذَرُوا</w:t>
      </w:r>
      <w:r>
        <w:rPr>
          <w:rStyle w:val="FootnoteAnchor"/>
          <w:rtl w:val="true"/>
        </w:rPr>
        <w:footnoteReference w:id="142"/>
      </w:r>
      <w:r>
        <w:rPr>
          <w:rFonts w:ascii="IRNazanin" w:hAnsi="IRNazanin" w:eastAsia="IRNazanin"/>
          <w:color w:val="111111"/>
          <w:sz w:val="28"/>
          <w:sz w:val="28"/>
          <w:szCs w:val="28"/>
          <w:rtl w:val="true"/>
          <w:lang w:bidi="fa-IR"/>
        </w:rPr>
        <w:t>سوگند به بادهایی که خاک می پراکنند</w:t>
      </w:r>
      <w:r>
        <w:rPr>
          <w:rFonts w:eastAsia="IRNazanin" w:cs="IRNazanin"/>
          <w:color w:val="111111"/>
          <w:sz w:val="28"/>
          <w:szCs w:val="28"/>
          <w:rtl w:val="true"/>
          <w:lang w:bidi="fa-IR"/>
        </w:rPr>
        <w:t>.</w:t>
      </w:r>
    </w:p>
    <w:p>
      <w:pPr>
        <w:pStyle w:val="Heading4"/>
        <w:numPr>
          <w:ilvl w:val="3"/>
          <w:numId w:val="1"/>
        </w:numPr>
        <w:rPr/>
      </w:pPr>
      <w:bookmarkStart w:id="203" w:name="__RefHeading___Toc5578664_2320776876"/>
      <w:bookmarkStart w:id="204" w:name="_Toc81"/>
      <w:bookmarkEnd w:id="203"/>
      <w:r>
        <w:rPr/>
        <w:t>6</w:t>
      </w:r>
      <w:r>
        <w:rPr>
          <w:rtl w:val="true"/>
        </w:rPr>
        <w:t xml:space="preserve">. </w:t>
      </w:r>
      <w:r>
        <w:rPr/>
        <w:t>4</w:t>
      </w:r>
      <w:r>
        <w:rPr>
          <w:rtl w:val="true"/>
        </w:rPr>
        <w:t xml:space="preserve">. </w:t>
      </w:r>
      <w:r>
        <w:rPr>
          <w:rtl w:val="true"/>
        </w:rPr>
        <w:t>حفظ امواج آب به وسیلهٔ طوفان</w:t>
      </w:r>
      <w:bookmarkEnd w:id="204"/>
    </w:p>
    <w:p>
      <w:pPr>
        <w:pStyle w:val="BookText"/>
        <w:rPr/>
      </w:pPr>
      <w:r>
        <w:rPr>
          <w:rFonts w:ascii="Amiri" w:hAnsi="Amiri" w:eastAsia="Amiri" w:cs="Amiri"/>
          <w:color w:val="111111"/>
          <w:sz w:val="28"/>
          <w:sz w:val="28"/>
          <w:szCs w:val="28"/>
          <w:rtl w:val="true"/>
          <w:lang w:bidi="ar-SA"/>
        </w:rPr>
        <w:t>فَأَمَرَهَا بِرَدِّهِ وَسَلَّطَهَا عَلَى شَدِّهِ وَ قَرَنَهَا إِلَى حَدِّهِ</w:t>
      </w:r>
      <w:r>
        <w:rPr>
          <w:rStyle w:val="FootnoteAnchor"/>
          <w:rtl w:val="true"/>
        </w:rPr>
        <w:footnoteReference w:id="143"/>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باد فرمود تا آب را از جریان بازدارد و آن را بر نگهداری آب تسلّط داد، و حد و مرز آن را به خوبی تعیین فرمود</w:t>
      </w:r>
      <w:r>
        <w:rPr>
          <w:rFonts w:eastAsia="IRNazanin" w:cs="IRNazanin"/>
          <w:color w:val="111111"/>
          <w:sz w:val="28"/>
          <w:szCs w:val="28"/>
          <w:rtl w:val="true"/>
          <w:lang w:bidi="fa-IR"/>
        </w:rPr>
        <w:t>.</w:t>
      </w:r>
    </w:p>
    <w:p>
      <w:pPr>
        <w:pStyle w:val="Heading4"/>
        <w:numPr>
          <w:ilvl w:val="3"/>
          <w:numId w:val="1"/>
        </w:numPr>
        <w:rPr/>
      </w:pPr>
      <w:bookmarkStart w:id="205" w:name="__RefHeading___Toc5578666_2320776876"/>
      <w:bookmarkStart w:id="206" w:name="_Toc82"/>
      <w:bookmarkEnd w:id="205"/>
      <w:r>
        <w:rPr/>
        <w:t>6</w:t>
      </w:r>
      <w:r>
        <w:rPr>
          <w:rtl w:val="true"/>
        </w:rPr>
        <w:t xml:space="preserve">. </w:t>
      </w:r>
      <w:r>
        <w:rPr/>
        <w:t>5</w:t>
      </w:r>
      <w:r>
        <w:rPr>
          <w:rtl w:val="true"/>
        </w:rPr>
        <w:t xml:space="preserve">. </w:t>
      </w:r>
      <w:r>
        <w:rPr>
          <w:rtl w:val="true"/>
        </w:rPr>
        <w:t>حرکت آب در بالای فضا</w:t>
      </w:r>
      <w:bookmarkEnd w:id="206"/>
    </w:p>
    <w:p>
      <w:pPr>
        <w:pStyle w:val="BookText"/>
        <w:rPr/>
      </w:pPr>
      <w:r>
        <w:rPr>
          <w:rFonts w:ascii="Amiri" w:hAnsi="Amiri" w:eastAsia="Amiri" w:cs="Amiri"/>
          <w:color w:val="111111"/>
          <w:sz w:val="28"/>
          <w:sz w:val="28"/>
          <w:szCs w:val="28"/>
          <w:rtl w:val="true"/>
          <w:lang w:bidi="ar-SA"/>
        </w:rPr>
        <w:t>أَلْهَوَاءُ مِنْ تَحْتِهَا فَتِيقٌ وَالْمَاءُ مِنْ فَوْقِهَا دَفِيقٌ</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گرفتن آن در اصل به معنای قوت و قدرت چیزی است شدید، رکن شدید، بأس شدید زلزله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جمع شدّ است مثل اضرّ جمع ضرّ و شد به معنی قوه است و مراد از اشدّ استحکام نیروی جوانی و 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إِلَى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را قرین آب ساخت که تمام آن را کنترل کند؛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ریح برمی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حدّه به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در زیر آن باز و گشوده،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گاز فشرده مایع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فراوانی آب و امتداد و ارتفاع آن دارد و حاکی از آن است که آب نخستین مخلوق خداوند است و خداوند آن را در فضا و بر روی تندبادی سهمگین و بسیار توفنده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 الى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خداوند آب و باد را از جهت مساحت و طول و عرض به یک اندازه قرار داد و پس از آفرینش آب بر فراز باد به باد کشش و نیرویی داد که بتواند آب را محکم نگاه دارد به طوری که قطره آبی از میان یا اطراف آن نچکد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مِنْ مَاءٍ دافق</w:t>
      </w:r>
      <w:r>
        <w:rPr>
          <w:rStyle w:val="FootnoteAnchor"/>
          <w:rtl w:val="true"/>
        </w:rPr>
        <w:footnoteReference w:id="145"/>
      </w:r>
      <w:r>
        <w:rPr>
          <w:rFonts w:ascii="IRNazanin" w:hAnsi="IRNazanin" w:eastAsia="IRNazanin"/>
          <w:color w:val="111111"/>
          <w:sz w:val="28"/>
          <w:sz w:val="28"/>
          <w:szCs w:val="28"/>
          <w:rtl w:val="true"/>
          <w:lang w:bidi="fa-IR"/>
        </w:rPr>
        <w:t>از آبی جهنده آفریده شده است</w:t>
      </w:r>
      <w:r>
        <w:rPr>
          <w:rFonts w:eastAsia="IRNazanin" w:cs="IRNazanin"/>
          <w:color w:val="111111"/>
          <w:sz w:val="28"/>
          <w:szCs w:val="28"/>
          <w:rtl w:val="true"/>
          <w:lang w:bidi="fa-IR"/>
        </w:rPr>
        <w:t xml:space="preserve">. </w:t>
      </w:r>
      <w:bookmarkStart w:id="207" w:name="pg20323_229092"/>
    </w:p>
    <w:p>
      <w:pPr>
        <w:pStyle w:val="Heading3"/>
        <w:numPr>
          <w:ilvl w:val="2"/>
          <w:numId w:val="1"/>
        </w:numPr>
        <w:rPr/>
      </w:pPr>
      <w:bookmarkStart w:id="208" w:name="__RefHeading___Toc5578668_2320776876"/>
      <w:bookmarkStart w:id="209" w:name="_Toc83"/>
      <w:bookmarkEnd w:id="207"/>
      <w:bookmarkEnd w:id="208"/>
      <w:r>
        <w:rPr/>
        <w:t>7</w:t>
      </w:r>
      <w:r>
        <w:rPr>
          <w:rtl w:val="true"/>
        </w:rPr>
        <w:t xml:space="preserve">. </w:t>
      </w:r>
      <w:r>
        <w:rPr>
          <w:rtl w:val="true"/>
        </w:rPr>
        <w:t>نقش طوفان ها در آغاز آفرینش</w:t>
      </w:r>
      <w:bookmarkEnd w:id="209"/>
    </w:p>
    <w:p>
      <w:pPr>
        <w:pStyle w:val="Heading4"/>
        <w:numPr>
          <w:ilvl w:val="3"/>
          <w:numId w:val="1"/>
        </w:numPr>
        <w:rPr/>
      </w:pPr>
      <w:bookmarkStart w:id="210" w:name="__RefHeading___Toc5578670_2320776876"/>
      <w:bookmarkStart w:id="211" w:name="_Toc84"/>
      <w:bookmarkEnd w:id="210"/>
      <w:r>
        <w:rPr/>
        <w:t>7</w:t>
      </w:r>
      <w:r>
        <w:rPr>
          <w:rtl w:val="true"/>
        </w:rPr>
        <w:t xml:space="preserve">. </w:t>
      </w:r>
      <w:r>
        <w:rPr/>
        <w:t>1</w:t>
      </w:r>
      <w:r>
        <w:rPr>
          <w:rtl w:val="true"/>
        </w:rPr>
        <w:t xml:space="preserve">. </w:t>
      </w:r>
      <w:r>
        <w:rPr>
          <w:rtl w:val="true"/>
        </w:rPr>
        <w:t>ویژگی های این طوفان</w:t>
      </w:r>
      <w:bookmarkEnd w:id="211"/>
    </w:p>
    <w:p>
      <w:pPr>
        <w:pStyle w:val="Heading5"/>
        <w:numPr>
          <w:ilvl w:val="4"/>
          <w:numId w:val="1"/>
        </w:numPr>
        <w:rPr/>
      </w:pPr>
      <w:bookmarkStart w:id="212" w:name="__RefHeading___Toc5578672_2320776876"/>
      <w:bookmarkStart w:id="213" w:name="_Toc85"/>
      <w:bookmarkEnd w:id="212"/>
      <w:r>
        <w:rPr/>
        <w:t>7</w:t>
      </w:r>
      <w:r>
        <w:rPr>
          <w:rtl w:val="true"/>
        </w:rPr>
        <w:t xml:space="preserve">. </w:t>
      </w:r>
      <w:r>
        <w:rPr/>
        <w:t>1</w:t>
      </w:r>
      <w:r>
        <w:rPr>
          <w:rtl w:val="true"/>
        </w:rPr>
        <w:t xml:space="preserve">. </w:t>
      </w:r>
      <w:r>
        <w:rPr/>
        <w:t>1</w:t>
      </w:r>
      <w:r>
        <w:rPr>
          <w:rtl w:val="true"/>
        </w:rPr>
        <w:t xml:space="preserve">. </w:t>
      </w:r>
      <w:r>
        <w:rPr>
          <w:rtl w:val="true"/>
        </w:rPr>
        <w:t>نازا بودن</w:t>
      </w:r>
      <w:bookmarkEnd w:id="213"/>
    </w:p>
    <w:p>
      <w:pPr>
        <w:pStyle w:val="BookText"/>
        <w:rPr/>
      </w:pPr>
      <w:r>
        <w:rPr>
          <w:rFonts w:ascii="Amiri" w:hAnsi="Amiri" w:eastAsia="Amiri" w:cs="Amiri"/>
          <w:color w:val="111111"/>
          <w:sz w:val="28"/>
          <w:sz w:val="28"/>
          <w:szCs w:val="28"/>
          <w:rtl w:val="true"/>
          <w:lang w:bidi="ar-SA"/>
        </w:rPr>
        <w:t>ثُمَّ أَنْشَأَ سُبْحَانَهُ رِيحا اعْتَقَمَ مَهَبَّهَا وَ أَدَامَ مُرَبَّهَا</w:t>
      </w:r>
      <w:r>
        <w:rPr>
          <w:rFonts w:ascii="IRNazanin" w:hAnsi="IRNazanin" w:eastAsia="IRNazanin"/>
          <w:color w:val="111111"/>
          <w:sz w:val="28"/>
          <w:sz w:val="28"/>
          <w:szCs w:val="28"/>
          <w:rtl w:val="true"/>
          <w:lang w:bidi="fa-IR"/>
        </w:rPr>
        <w:t xml:space="preserve"> سپس خداوندِ پاک و منزه باد دیگری به وجود آورد که منشأ وزش آن را مهار کرد و این باد را آفرید تا پیاپی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بین خلق و انشاء فرق است در جایی که چیزی از چیز دیگر به وجود آمده باشد، خلق گفته می شود؛ مثل خلقت انسان از نطفه و اگر چیزی ابتدا از عدم به وجود بیاید به آن انشاء می گویند</w:t>
      </w:r>
      <w:r>
        <w:rPr>
          <w:rFonts w:eastAsia="IRNazanin" w:cs="IRNazanin"/>
          <w:color w:val="111111"/>
          <w:sz w:val="28"/>
          <w:szCs w:val="28"/>
          <w:rtl w:val="true"/>
          <w:lang w:bidi="fa-IR"/>
        </w:rPr>
        <w:t>.</w:t>
      </w:r>
    </w:p>
    <w:p>
      <w:pPr>
        <w:pStyle w:val="Heading5"/>
        <w:numPr>
          <w:ilvl w:val="4"/>
          <w:numId w:val="1"/>
        </w:numPr>
        <w:rPr/>
      </w:pPr>
      <w:bookmarkStart w:id="214" w:name="__RefHeading___Toc5578674_2320776876"/>
      <w:bookmarkStart w:id="215" w:name="_Toc86"/>
      <w:bookmarkEnd w:id="214"/>
      <w:r>
        <w:rPr/>
        <w:t>7</w:t>
      </w:r>
      <w:r>
        <w:rPr>
          <w:rtl w:val="true"/>
        </w:rPr>
        <w:t xml:space="preserve">. </w:t>
      </w:r>
      <w:r>
        <w:rPr/>
        <w:t>1</w:t>
      </w:r>
      <w:r>
        <w:rPr>
          <w:rtl w:val="true"/>
        </w:rPr>
        <w:t xml:space="preserve">. </w:t>
      </w:r>
      <w:r>
        <w:rPr/>
        <w:t>2</w:t>
      </w:r>
      <w:r>
        <w:rPr>
          <w:rtl w:val="true"/>
        </w:rPr>
        <w:t xml:space="preserve">. </w:t>
      </w:r>
      <w:r>
        <w:rPr>
          <w:rtl w:val="true"/>
        </w:rPr>
        <w:t>قوی بودن</w:t>
      </w:r>
      <w:bookmarkEnd w:id="215"/>
    </w:p>
    <w:p>
      <w:pPr>
        <w:pStyle w:val="BookText"/>
        <w:rPr/>
      </w:pPr>
      <w:r>
        <w:rPr>
          <w:rFonts w:ascii="Amiri" w:hAnsi="Amiri" w:eastAsia="Amiri" w:cs="Amiri"/>
          <w:color w:val="111111"/>
          <w:sz w:val="28"/>
          <w:sz w:val="28"/>
          <w:szCs w:val="28"/>
          <w:rtl w:val="true"/>
          <w:lang w:bidi="ar-SA"/>
        </w:rPr>
        <w:t>وَ أَعْصَفَ مَجْرَاهَا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تندی 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باد از بادهای معمولی دنیا نیست؛ زیرا بادی است که می خواهد از آن آسمان ها و زمین خلق شود و ماده مذاب را به حرکت درآورد</w:t>
      </w:r>
      <w:r>
        <w:rPr>
          <w:rFonts w:eastAsia="IRNazanin" w:cs="IRNazanin"/>
          <w:color w:val="111111"/>
          <w:sz w:val="28"/>
          <w:szCs w:val="28"/>
          <w:rtl w:val="true"/>
          <w:lang w:bidi="fa-IR"/>
        </w:rPr>
        <w:t>.</w:t>
      </w:r>
    </w:p>
    <w:p>
      <w:pPr>
        <w:pStyle w:val="Heading5"/>
        <w:numPr>
          <w:ilvl w:val="4"/>
          <w:numId w:val="1"/>
        </w:numPr>
        <w:rPr/>
      </w:pPr>
      <w:bookmarkStart w:id="216" w:name="__RefHeading___Toc5578676_2320776876"/>
      <w:bookmarkStart w:id="217" w:name="_Toc87"/>
      <w:bookmarkEnd w:id="216"/>
      <w:r>
        <w:rPr/>
        <w:t>7</w:t>
      </w:r>
      <w:r>
        <w:rPr>
          <w:rtl w:val="true"/>
        </w:rPr>
        <w:t xml:space="preserve">. </w:t>
      </w:r>
      <w:r>
        <w:rPr/>
        <w:t>1</w:t>
      </w:r>
      <w:r>
        <w:rPr>
          <w:rtl w:val="true"/>
        </w:rPr>
        <w:t xml:space="preserve">. </w:t>
      </w:r>
      <w:r>
        <w:rPr/>
        <w:t>3</w:t>
      </w:r>
      <w:r>
        <w:rPr>
          <w:rtl w:val="true"/>
        </w:rPr>
        <w:t xml:space="preserve">. </w:t>
      </w:r>
      <w:r>
        <w:rPr>
          <w:rtl w:val="true"/>
        </w:rPr>
        <w:t>برانگیخته شدن از نقطه ای دوردست</w:t>
      </w:r>
      <w:bookmarkEnd w:id="2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أَبْعَدَ مَنْشَأَهَا</w:t>
      </w:r>
      <w:r>
        <w:rPr>
          <w:rStyle w:val="FootnoteAnchor"/>
          <w:rtl w:val="true"/>
        </w:rPr>
        <w:footnoteReference w:id="147"/>
      </w:r>
      <w:r>
        <w:rPr>
          <w:rFonts w:ascii="IRNazanin" w:hAnsi="IRNazanin" w:eastAsia="IRNazanin"/>
          <w:color w:val="111111"/>
          <w:sz w:val="28"/>
          <w:sz w:val="28"/>
          <w:szCs w:val="28"/>
          <w:rtl w:val="true"/>
          <w:lang w:bidi="fa-IR"/>
        </w:rPr>
        <w:t xml:space="preserve"> و از جایی دور برانگیخت</w:t>
      </w:r>
      <w:r>
        <w:rPr>
          <w:rFonts w:eastAsia="IRNazanin" w:cs="IRNazanin"/>
          <w:color w:val="111111"/>
          <w:sz w:val="28"/>
          <w:szCs w:val="28"/>
          <w:rtl w:val="true"/>
          <w:lang w:bidi="fa-IR"/>
        </w:rPr>
        <w:t xml:space="preserve">. </w:t>
      </w:r>
      <w:bookmarkStart w:id="218" w:name="pg20323_229093"/>
    </w:p>
    <w:p>
      <w:pPr>
        <w:pStyle w:val="Heading4"/>
        <w:numPr>
          <w:ilvl w:val="3"/>
          <w:numId w:val="1"/>
        </w:numPr>
        <w:rPr/>
      </w:pPr>
      <w:bookmarkStart w:id="219" w:name="__RefHeading___Toc5578678_2320776876"/>
      <w:bookmarkStart w:id="220" w:name="_Toc88"/>
      <w:bookmarkEnd w:id="218"/>
      <w:bookmarkEnd w:id="219"/>
      <w:r>
        <w:rPr/>
        <w:t>7</w:t>
      </w:r>
      <w:r>
        <w:rPr>
          <w:rtl w:val="true"/>
        </w:rPr>
        <w:t xml:space="preserve">. </w:t>
      </w:r>
      <w:r>
        <w:rPr/>
        <w:t>2</w:t>
      </w:r>
      <w:r>
        <w:rPr>
          <w:rtl w:val="true"/>
        </w:rPr>
        <w:t xml:space="preserve">. </w:t>
      </w:r>
      <w:r>
        <w:rPr>
          <w:rtl w:val="true"/>
        </w:rPr>
        <w:t>مأموریت طوفان ها</w:t>
      </w:r>
      <w:bookmarkEnd w:id="220"/>
    </w:p>
    <w:p>
      <w:pPr>
        <w:pStyle w:val="Heading5"/>
        <w:numPr>
          <w:ilvl w:val="4"/>
          <w:numId w:val="1"/>
        </w:numPr>
        <w:rPr/>
      </w:pPr>
      <w:bookmarkStart w:id="221" w:name="__RefHeading___Toc5578680_2320776876"/>
      <w:bookmarkStart w:id="222" w:name="_Toc89"/>
      <w:bookmarkEnd w:id="221"/>
      <w:r>
        <w:rPr/>
        <w:t>7</w:t>
      </w:r>
      <w:r>
        <w:rPr>
          <w:rtl w:val="true"/>
        </w:rPr>
        <w:t xml:space="preserve">. </w:t>
      </w:r>
      <w:r>
        <w:rPr/>
        <w:t>2</w:t>
      </w:r>
      <w:r>
        <w:rPr>
          <w:rtl w:val="true"/>
        </w:rPr>
        <w:t xml:space="preserve">. </w:t>
      </w:r>
      <w:r>
        <w:rPr/>
        <w:t>1</w:t>
      </w:r>
      <w:r>
        <w:rPr>
          <w:rtl w:val="true"/>
        </w:rPr>
        <w:t xml:space="preserve">. </w:t>
      </w:r>
      <w:r>
        <w:rPr>
          <w:rtl w:val="true"/>
        </w:rPr>
        <w:t>در هم کوبیدن</w:t>
      </w:r>
      <w:bookmarkEnd w:id="222"/>
    </w:p>
    <w:p>
      <w:pPr>
        <w:pStyle w:val="BookText"/>
        <w:rPr/>
      </w:pPr>
      <w:r>
        <w:rPr>
          <w:rFonts w:ascii="Amiri" w:hAnsi="Amiri" w:eastAsia="Amiri" w:cs="Amiri"/>
          <w:color w:val="111111"/>
          <w:sz w:val="28"/>
          <w:sz w:val="28"/>
          <w:szCs w:val="28"/>
          <w:rtl w:val="true"/>
          <w:lang w:bidi="ar-SA"/>
        </w:rPr>
        <w:t>فَأَمَرَهَا بتَصْفِيقِ الْمَاءِ الزَّخَارِ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 باد را به برهم زدن آب متراکم، فرمان داد</w:t>
      </w:r>
      <w:r>
        <w:rPr>
          <w:rFonts w:eastAsia="IRNazanin" w:cs="IRNazanin"/>
          <w:color w:val="111111"/>
          <w:sz w:val="28"/>
          <w:szCs w:val="28"/>
          <w:rtl w:val="true"/>
          <w:lang w:bidi="fa-IR"/>
        </w:rPr>
        <w:t>.</w:t>
      </w:r>
    </w:p>
    <w:p>
      <w:pPr>
        <w:pStyle w:val="Heading5"/>
        <w:numPr>
          <w:ilvl w:val="4"/>
          <w:numId w:val="1"/>
        </w:numPr>
        <w:rPr/>
      </w:pPr>
      <w:bookmarkStart w:id="223" w:name="__RefHeading___Toc5578682_2320776876"/>
      <w:bookmarkStart w:id="224" w:name="_Toc90"/>
      <w:bookmarkEnd w:id="223"/>
      <w:r>
        <w:rPr/>
        <w:t>7</w:t>
      </w:r>
      <w:r>
        <w:rPr>
          <w:rtl w:val="true"/>
        </w:rPr>
        <w:t xml:space="preserve">. </w:t>
      </w:r>
      <w:r>
        <w:rPr/>
        <w:t>2</w:t>
      </w:r>
      <w:r>
        <w:rPr>
          <w:rtl w:val="true"/>
        </w:rPr>
        <w:t xml:space="preserve">. </w:t>
      </w:r>
      <w:r>
        <w:rPr/>
        <w:t>2</w:t>
      </w:r>
      <w:r>
        <w:rPr>
          <w:rtl w:val="true"/>
        </w:rPr>
        <w:t xml:space="preserve">. </w:t>
      </w:r>
      <w:r>
        <w:rPr>
          <w:rtl w:val="true"/>
        </w:rPr>
        <w:t>حرکت دادن</w:t>
      </w:r>
      <w:bookmarkEnd w:id="224"/>
    </w:p>
    <w:p>
      <w:pPr>
        <w:pStyle w:val="BookText"/>
        <w:rPr/>
      </w:pPr>
      <w:r>
        <w:rPr>
          <w:rFonts w:ascii="Amiri" w:hAnsi="Amiri" w:eastAsia="Amiri" w:cs="Amiri"/>
          <w:color w:val="111111"/>
          <w:sz w:val="28"/>
          <w:sz w:val="28"/>
          <w:szCs w:val="28"/>
          <w:rtl w:val="true"/>
          <w:lang w:bidi="ar-SA"/>
        </w:rPr>
        <w:t xml:space="preserve">وَ إِثَارَةِ </w:t>
      </w:r>
      <w:r>
        <w:rPr>
          <w:rStyle w:val="FootnoteAnchor"/>
          <w:rtl w:val="true"/>
        </w:rPr>
        <w:footnoteReference w:id="149"/>
      </w:r>
      <w:r>
        <w:rPr>
          <w:rFonts w:ascii="IRNazanin" w:hAnsi="IRNazanin" w:eastAsia="IRNazanin"/>
          <w:color w:val="111111"/>
          <w:sz w:val="28"/>
          <w:sz w:val="28"/>
          <w:szCs w:val="28"/>
          <w:rtl w:val="true"/>
          <w:lang w:bidi="fa-IR"/>
        </w:rPr>
        <w:t>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برانگیختن امواج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w:t>
      </w:r>
    </w:p>
    <w:p>
      <w:pPr>
        <w:pStyle w:val="Heading5"/>
        <w:numPr>
          <w:ilvl w:val="4"/>
          <w:numId w:val="1"/>
        </w:numPr>
        <w:rPr/>
      </w:pPr>
      <w:bookmarkStart w:id="225" w:name="__RefHeading___Toc5578684_2320776876"/>
      <w:bookmarkStart w:id="226" w:name="_Toc91"/>
      <w:bookmarkEnd w:id="225"/>
      <w:r>
        <w:rPr/>
        <w:t>7</w:t>
      </w:r>
      <w:r>
        <w:rPr>
          <w:rtl w:val="true"/>
        </w:rPr>
        <w:t xml:space="preserve">. </w:t>
      </w:r>
      <w:r>
        <w:rPr/>
        <w:t>3</w:t>
      </w:r>
      <w:r>
        <w:rPr>
          <w:rtl w:val="true"/>
        </w:rPr>
        <w:t xml:space="preserve">. </w:t>
      </w:r>
      <w:r>
        <w:rPr/>
        <w:t>3</w:t>
      </w:r>
      <w:r>
        <w:rPr>
          <w:rtl w:val="true"/>
        </w:rPr>
        <w:t xml:space="preserve">. </w:t>
      </w:r>
      <w:r>
        <w:rPr>
          <w:rtl w:val="true"/>
        </w:rPr>
        <w:t>بر هم زدن</w:t>
      </w:r>
      <w:bookmarkEnd w:id="226"/>
    </w:p>
    <w:p>
      <w:pPr>
        <w:pStyle w:val="BookText"/>
        <w:rPr/>
      </w:pPr>
      <w:r>
        <w:rPr>
          <w:rFonts w:ascii="Amiri" w:hAnsi="Amiri" w:eastAsia="Amiri" w:cs="Amiri"/>
          <w:color w:val="111111"/>
          <w:sz w:val="28"/>
          <w:sz w:val="28"/>
          <w:szCs w:val="28"/>
          <w:rtl w:val="true"/>
          <w:lang w:bidi="ar-SA"/>
        </w:rPr>
        <w:t>فَمَخَضَتْهُ مَحْضَ السِّقَاءِ</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تندباد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چون مشک سقایان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فَأَجاءَهَا اَلْمَخاضُ إِلی جِذْعِ اَلنَّخْلَهِ قالَتْ یا لَیْتَنِی مِتُّ قَبْلَ هذا وَ کُنْتُ نَسْیاً مَنْسِیًّا</w:t>
      </w:r>
      <w:r>
        <w:rPr>
          <w:rStyle w:val="FootnoteAnchor"/>
          <w:rtl w:val="true"/>
        </w:rPr>
        <w:footnoteReference w:id="151"/>
      </w:r>
      <w:r>
        <w:rPr>
          <w:rFonts w:ascii="IRNazanin" w:hAnsi="IRNazanin" w:eastAsia="IRNazanin"/>
          <w:color w:val="111111"/>
          <w:sz w:val="28"/>
          <w:sz w:val="28"/>
          <w:szCs w:val="28"/>
          <w:rtl w:val="true"/>
          <w:lang w:bidi="fa-IR"/>
        </w:rPr>
        <w:t xml:space="preserve"> پس درد زاییدن او را به سوی تنه درخت خرمایی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کاش پیش از این مرده بودم و از یادها فراموش شده بودم</w:t>
      </w:r>
      <w:r>
        <w:rPr>
          <w:rFonts w:eastAsia="IRNazanin" w:cs="IRNazanin"/>
          <w:color w:val="111111"/>
          <w:sz w:val="28"/>
          <w:szCs w:val="28"/>
          <w:rtl w:val="true"/>
          <w:lang w:bidi="fa-IR"/>
        </w:rPr>
        <w:t xml:space="preserve">. </w:t>
      </w:r>
      <w:bookmarkStart w:id="227" w:name="pg20323_229094"/>
    </w:p>
    <w:p>
      <w:pPr>
        <w:pStyle w:val="Heading5"/>
        <w:numPr>
          <w:ilvl w:val="4"/>
          <w:numId w:val="1"/>
        </w:numPr>
        <w:rPr/>
      </w:pPr>
      <w:bookmarkStart w:id="228" w:name="__RefHeading___Toc5578686_2320776876"/>
      <w:bookmarkStart w:id="229" w:name="_Toc92"/>
      <w:bookmarkEnd w:id="227"/>
      <w:bookmarkEnd w:id="228"/>
      <w:r>
        <w:rPr/>
        <w:t>7</w:t>
      </w:r>
      <w:r>
        <w:rPr>
          <w:rtl w:val="true"/>
        </w:rPr>
        <w:t xml:space="preserve">. </w:t>
      </w:r>
      <w:r>
        <w:rPr/>
        <w:t>2</w:t>
      </w:r>
      <w:r>
        <w:rPr>
          <w:rtl w:val="true"/>
        </w:rPr>
        <w:t xml:space="preserve">. </w:t>
      </w:r>
      <w:r>
        <w:rPr/>
        <w:t>4</w:t>
      </w:r>
      <w:r>
        <w:rPr>
          <w:rtl w:val="true"/>
        </w:rPr>
        <w:t xml:space="preserve">. </w:t>
      </w:r>
      <w:r>
        <w:rPr>
          <w:rtl w:val="true"/>
        </w:rPr>
        <w:t>بالا بردن</w:t>
      </w:r>
      <w:bookmarkEnd w:id="229"/>
    </w:p>
    <w:p>
      <w:pPr>
        <w:pStyle w:val="BookText"/>
        <w:rPr/>
      </w:pPr>
      <w:r>
        <w:rPr>
          <w:rFonts w:ascii="Amiri" w:hAnsi="Amiri" w:eastAsia="Amiri" w:cs="Amiri"/>
          <w:color w:val="111111"/>
          <w:sz w:val="28"/>
          <w:sz w:val="28"/>
          <w:szCs w:val="28"/>
          <w:rtl w:val="true"/>
          <w:lang w:bidi="ar-SA"/>
        </w:rPr>
        <w:t>وَ عَصَفَتْ بِهِ عَصْفَهَا بِالْفَضَاءِ</w:t>
      </w:r>
      <w:r>
        <w:rPr>
          <w:rFonts w:ascii="IRNazanin" w:hAnsi="IRNazanin" w:eastAsia="IRNazanin"/>
          <w:color w:val="111111"/>
          <w:sz w:val="28"/>
          <w:sz w:val="28"/>
          <w:szCs w:val="28"/>
          <w:rtl w:val="true"/>
          <w:lang w:bidi="fa-IR"/>
        </w:rPr>
        <w:t xml:space="preserve"> و آب را به شدت به سوی فضا بالا برد آن گونه که فضا را طوفانی کند</w:t>
      </w:r>
      <w:r>
        <w:rPr>
          <w:rFonts w:eastAsia="IRNazanin" w:cs="IRNazanin"/>
          <w:color w:val="111111"/>
          <w:sz w:val="28"/>
          <w:szCs w:val="28"/>
          <w:rtl w:val="true"/>
          <w:lang w:bidi="fa-IR"/>
        </w:rPr>
        <w:t>.</w:t>
      </w:r>
    </w:p>
    <w:p>
      <w:pPr>
        <w:pStyle w:val="Heading5"/>
        <w:numPr>
          <w:ilvl w:val="4"/>
          <w:numId w:val="1"/>
        </w:numPr>
        <w:rPr/>
      </w:pPr>
      <w:bookmarkStart w:id="230" w:name="__RefHeading___Toc5578688_2320776876"/>
      <w:bookmarkStart w:id="231" w:name="_Toc93"/>
      <w:bookmarkEnd w:id="230"/>
      <w:r>
        <w:rPr/>
        <w:t>7</w:t>
      </w:r>
      <w:r>
        <w:rPr>
          <w:rtl w:val="true"/>
        </w:rPr>
        <w:t xml:space="preserve">. </w:t>
      </w:r>
      <w:r>
        <w:rPr/>
        <w:t>2</w:t>
      </w:r>
      <w:r>
        <w:rPr>
          <w:rtl w:val="true"/>
        </w:rPr>
        <w:t xml:space="preserve">. </w:t>
      </w:r>
      <w:r>
        <w:rPr/>
        <w:t>5</w:t>
      </w:r>
      <w:r>
        <w:rPr>
          <w:rtl w:val="true"/>
        </w:rPr>
        <w:t xml:space="preserve">. </w:t>
      </w:r>
      <w:r>
        <w:rPr>
          <w:rtl w:val="true"/>
        </w:rPr>
        <w:t>جابه جایی آب</w:t>
      </w:r>
      <w:bookmarkEnd w:id="231"/>
    </w:p>
    <w:p>
      <w:pPr>
        <w:pStyle w:val="BookText"/>
        <w:rPr/>
      </w:pPr>
      <w:r>
        <w:rPr>
          <w:rFonts w:ascii="Amiri" w:hAnsi="Amiri" w:eastAsia="Amiri" w:cs="Amiri"/>
          <w:color w:val="111111"/>
          <w:sz w:val="28"/>
          <w:sz w:val="28"/>
          <w:szCs w:val="28"/>
          <w:rtl w:val="true"/>
          <w:lang w:bidi="ar-SA"/>
        </w:rPr>
        <w:t>تَرُدُّ أَوَّلَهُ إِلَى آخِرِهِ وَ سَاجِيَهُ إِلَى مَائِرِهِ</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نخست این آب را بر آخرش میری خت و بخش های ساکن را به سوی قسمت های متحرک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اللَّيْلِ إِذا سَجی</w:t>
      </w:r>
      <w:r>
        <w:rPr>
          <w:rStyle w:val="FootnoteAnchor"/>
          <w:rtl w:val="true"/>
        </w:rPr>
        <w:footnoteReference w:id="153"/>
      </w:r>
      <w:r>
        <w:rPr>
          <w:rFonts w:ascii="IRNazanin" w:hAnsi="IRNazanin" w:eastAsia="IRNazanin"/>
          <w:color w:val="111111"/>
          <w:sz w:val="28"/>
          <w:sz w:val="28"/>
          <w:szCs w:val="28"/>
          <w:rtl w:val="true"/>
          <w:lang w:bidi="fa-IR"/>
        </w:rPr>
        <w:t>سوگند به شب هنگامی که آرام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تَمُورُ السَّماءُ مَوْرا</w:t>
      </w:r>
      <w:r>
        <w:rPr>
          <w:rStyle w:val="FootnoteAnchor"/>
          <w:rtl w:val="true"/>
        </w:rPr>
        <w:footnoteReference w:id="154"/>
      </w:r>
      <w:r>
        <w:rPr>
          <w:rFonts w:ascii="IRNazanin" w:hAnsi="IRNazanin" w:eastAsia="IRNazanin"/>
          <w:color w:val="111111"/>
          <w:sz w:val="28"/>
          <w:sz w:val="28"/>
          <w:szCs w:val="28"/>
          <w:rtl w:val="true"/>
          <w:lang w:bidi="fa-IR"/>
        </w:rPr>
        <w:t>روزی که آسمان سخت بچرخد</w:t>
      </w:r>
      <w:r>
        <w:rPr>
          <w:rFonts w:eastAsia="IRNazanin" w:cs="IRNazanin"/>
          <w:color w:val="111111"/>
          <w:sz w:val="28"/>
          <w:szCs w:val="28"/>
          <w:rtl w:val="true"/>
          <w:lang w:bidi="fa-IR"/>
        </w:rPr>
        <w:t>.</w:t>
      </w:r>
    </w:p>
    <w:p>
      <w:pPr>
        <w:pStyle w:val="Heading3"/>
        <w:numPr>
          <w:ilvl w:val="2"/>
          <w:numId w:val="1"/>
        </w:numPr>
        <w:rPr/>
      </w:pPr>
      <w:bookmarkStart w:id="232" w:name="__RefHeading___Toc5578690_2320776876"/>
      <w:bookmarkStart w:id="233" w:name="_Toc94"/>
      <w:bookmarkEnd w:id="232"/>
      <w:r>
        <w:rPr/>
        <w:t>8</w:t>
      </w:r>
      <w:r>
        <w:rPr>
          <w:rtl w:val="true"/>
        </w:rPr>
        <w:t xml:space="preserve">. </w:t>
      </w:r>
      <w:r>
        <w:rPr>
          <w:rtl w:val="true"/>
        </w:rPr>
        <w:t>آفرینش باد</w:t>
      </w:r>
      <w:bookmarkEnd w:id="233"/>
    </w:p>
    <w:p>
      <w:pPr>
        <w:pStyle w:val="Heading4"/>
        <w:numPr>
          <w:ilvl w:val="3"/>
          <w:numId w:val="1"/>
        </w:numPr>
        <w:rPr/>
      </w:pPr>
      <w:bookmarkStart w:id="234" w:name="__RefHeading___Toc5578692_2320776876"/>
      <w:bookmarkStart w:id="235" w:name="_Toc95"/>
      <w:bookmarkEnd w:id="234"/>
      <w:r>
        <w:rPr/>
        <w:t>8</w:t>
      </w:r>
      <w:r>
        <w:rPr>
          <w:rtl w:val="true"/>
        </w:rPr>
        <w:t xml:space="preserve">. </w:t>
      </w:r>
      <w:r>
        <w:rPr/>
        <w:t>1</w:t>
      </w:r>
      <w:r>
        <w:rPr>
          <w:rtl w:val="true"/>
        </w:rPr>
        <w:t xml:space="preserve">. </w:t>
      </w:r>
      <w:r>
        <w:rPr>
          <w:rtl w:val="true"/>
        </w:rPr>
        <w:t>تراکم بادها</w:t>
      </w:r>
      <w:bookmarkEnd w:id="235"/>
    </w:p>
    <w:p>
      <w:pPr>
        <w:pStyle w:val="BookText"/>
        <w:rPr/>
      </w:pPr>
      <w:r>
        <w:rPr>
          <w:rFonts w:ascii="Amiri" w:hAnsi="Amiri" w:eastAsia="Amiri" w:cs="Amiri"/>
          <w:color w:val="111111"/>
          <w:sz w:val="28"/>
          <w:sz w:val="28"/>
          <w:szCs w:val="28"/>
          <w:rtl w:val="true"/>
          <w:lang w:bidi="ar-SA"/>
        </w:rPr>
        <w:t>حَتَّى عَبَّ عُبَابُهُ وَ رَمَى بِالزَّبَدِ رُكَامُهُ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انداخت</w:t>
      </w:r>
    </w:p>
    <w:p>
      <w:pPr>
        <w:pStyle w:val="BookText"/>
        <w:rPr/>
      </w:pP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کف برآمده از آب؛ لعاب أبيض على مِشْفَر الجمل، و أكثر ما يكون في الاغتلام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 واللبن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متراکم شده و فشرده آن؛ روی هم جمع شده؛ کغراب معظم الماء و كثرته و طغيانه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انبوهی از آن آب بالا آمد و آن قسمتی که متراکم و بر روی هم جمع شده بود کف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رَمَى بِالزَّبَدِ رُکامُهُ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قسمتی که روی هم خیلی متراکم بود، کف پیدا کرد؛ یعنی سرانجام کف بالا آمد و به اصطلاح آب، کف انداخت</w:t>
      </w:r>
      <w:r>
        <w:rPr>
          <w:rFonts w:eastAsia="IRNazanin" w:cs="IRNazanin"/>
          <w:color w:val="111111"/>
          <w:sz w:val="28"/>
          <w:szCs w:val="28"/>
          <w:rtl w:val="true"/>
          <w:lang w:bidi="fa-IR"/>
        </w:rPr>
        <w:t xml:space="preserve">. </w:t>
      </w:r>
      <w:bookmarkStart w:id="236" w:name="pg20323_229095"/>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 یافتن فرشتگان به کمالاتی است که بالفعل از فرمان خداوند برای آن ها حاصل می شود و تا آن درجه ارتقاء می یابد که به واسطه آن ها به دیگران فیض داده می شود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بِالزَّبَدِ رُکامُهُ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صور افلاک و کمالات آن هاست که به واسطه فرشتگان انجام گرفته است ولی چون صور افلاک در قیام وجودی محتاج به جسم هستند نسبت دادن آن ها به فرشتگان مجرّد نسبت شیء پست به شیء برتر می باشد و به همین دلیل سزاوار است که نام زبد بر آن اطلاق 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وَالْبَاطِلَ فَأَمَّا الزَّبَدُ فَيَذْهَبُ جُفاءً وَ أَمَّا مَا يَنْفَعُ النَّاسَ فَيَمْكُثُ فِي الْأَرْضِ كَذلِكَ يَضْرِبُ اللَّهُ الْأَمْثال</w:t>
      </w:r>
      <w:r>
        <w:rPr>
          <w:rStyle w:val="FootnoteAnchor"/>
          <w:rtl w:val="true"/>
        </w:rPr>
        <w:footnoteReference w:id="158"/>
      </w:r>
      <w:r>
        <w:rPr>
          <w:rFonts w:ascii="IRNazanin" w:hAnsi="IRNazanin" w:eastAsia="IRNazanin"/>
          <w:color w:val="111111"/>
          <w:sz w:val="28"/>
          <w:sz w:val="28"/>
          <w:szCs w:val="28"/>
          <w:rtl w:val="true"/>
          <w:lang w:bidi="fa-IR"/>
        </w:rPr>
        <w:t>از آسمان آب فرستاد و هر رودخانه به اندازه خویش جاری شد و آب روان کف بر سر آورد و از آن چه بر آتش می گدازند تا زیور و متاعی سازند نیز کفی بر سر آید خدا برای حق و باطل چنین مثل زند؛ اما کف به کناری افتد و نابود شود و آن چه برای مردم سودمند است در زمین پایدار بماند خدا این چنین مثل می زند</w:t>
      </w:r>
      <w:r>
        <w:rPr>
          <w:rFonts w:eastAsia="IRNazanin" w:cs="IRNazanin"/>
          <w:color w:val="111111"/>
          <w:sz w:val="28"/>
          <w:szCs w:val="28"/>
          <w:rtl w:val="true"/>
          <w:lang w:bidi="fa-IR"/>
        </w:rPr>
        <w:t>.</w:t>
      </w:r>
    </w:p>
    <w:p>
      <w:pPr>
        <w:pStyle w:val="Heading4"/>
        <w:numPr>
          <w:ilvl w:val="3"/>
          <w:numId w:val="1"/>
        </w:numPr>
        <w:rPr/>
      </w:pPr>
      <w:bookmarkStart w:id="237" w:name="__RefHeading___Toc5578694_2320776876"/>
      <w:bookmarkStart w:id="238" w:name="_Toc96"/>
      <w:bookmarkEnd w:id="237"/>
      <w:r>
        <w:rPr/>
        <w:t>8</w:t>
      </w:r>
      <w:r>
        <w:rPr>
          <w:rtl w:val="true"/>
        </w:rPr>
        <w:t xml:space="preserve">. </w:t>
      </w:r>
      <w:r>
        <w:rPr/>
        <w:t>2</w:t>
      </w:r>
      <w:r>
        <w:rPr>
          <w:rtl w:val="true"/>
        </w:rPr>
        <w:t xml:space="preserve">. </w:t>
      </w:r>
      <w:r>
        <w:rPr>
          <w:rtl w:val="true"/>
        </w:rPr>
        <w:t>رفعت بادها</w:t>
      </w:r>
      <w:bookmarkEnd w:id="238"/>
    </w:p>
    <w:p>
      <w:pPr>
        <w:pStyle w:val="BookText"/>
        <w:rPr/>
      </w:pPr>
      <w:r>
        <w:rPr>
          <w:rFonts w:ascii="Amiri" w:hAnsi="Amiri" w:eastAsia="Amiri" w:cs="Amiri"/>
          <w:color w:val="111111"/>
          <w:sz w:val="28"/>
          <w:sz w:val="28"/>
          <w:szCs w:val="28"/>
          <w:rtl w:val="true"/>
          <w:lang w:bidi="ar-SA"/>
        </w:rPr>
        <w:t>فَرَفَعَهُ فِي هَوَاءٍ مُنْفَتِقٍ وَ جَوِّ مُنْفَهِقٍ</w:t>
      </w:r>
      <w:r>
        <w:rPr>
          <w:rFonts w:ascii="IRNazanin" w:hAnsi="IRNazanin" w:eastAsia="IRNazanin"/>
          <w:color w:val="111111"/>
          <w:sz w:val="28"/>
          <w:sz w:val="28"/>
          <w:szCs w:val="28"/>
          <w:rtl w:val="true"/>
          <w:lang w:bidi="fa-IR"/>
        </w:rPr>
        <w:t xml:space="preserve"> آن گاه خداوند آن کف را در هوای گشاده و فضای فراخ بالا برد</w:t>
      </w:r>
      <w:r>
        <w:rPr>
          <w:rFonts w:eastAsia="IRNazanin" w:cs="IRNazanin"/>
          <w:color w:val="111111"/>
          <w:sz w:val="28"/>
          <w:szCs w:val="28"/>
          <w:rtl w:val="true"/>
          <w:lang w:bidi="fa-IR"/>
        </w:rPr>
        <w:t>.</w:t>
      </w:r>
    </w:p>
    <w:p>
      <w:pPr>
        <w:pStyle w:val="Heading3"/>
        <w:numPr>
          <w:ilvl w:val="2"/>
          <w:numId w:val="1"/>
        </w:numPr>
        <w:rPr/>
      </w:pPr>
      <w:bookmarkStart w:id="239" w:name="__RefHeading___Toc5578696_2320776876"/>
      <w:bookmarkStart w:id="240" w:name="_Toc97"/>
      <w:bookmarkEnd w:id="239"/>
      <w:r>
        <w:rPr/>
        <w:t>9</w:t>
      </w:r>
      <w:r>
        <w:rPr>
          <w:rtl w:val="true"/>
        </w:rPr>
        <w:t xml:space="preserve">. </w:t>
      </w:r>
      <w:r>
        <w:rPr>
          <w:rtl w:val="true"/>
        </w:rPr>
        <w:t>آفرینش آسمان های هفت گانه</w:t>
      </w:r>
      <w:bookmarkEnd w:id="240"/>
    </w:p>
    <w:p>
      <w:pPr>
        <w:pStyle w:val="Heading4"/>
        <w:numPr>
          <w:ilvl w:val="3"/>
          <w:numId w:val="1"/>
        </w:numPr>
        <w:rPr/>
      </w:pPr>
      <w:bookmarkStart w:id="241" w:name="__RefHeading___Toc5578698_2320776876"/>
      <w:bookmarkStart w:id="242" w:name="_Toc98"/>
      <w:bookmarkEnd w:id="241"/>
      <w:r>
        <w:rPr>
          <w:rtl w:val="true"/>
        </w:rPr>
        <w:t>اشاره</w:t>
      </w:r>
      <w:bookmarkEnd w:id="2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فَسَوَّى مِنْهُ سَبْعَ سَمَوَاتٍ</w:t>
      </w:r>
      <w:r>
        <w:rPr>
          <w:rStyle w:val="FootnoteAnchor"/>
          <w:rtl w:val="true"/>
        </w:rPr>
        <w:footnoteReference w:id="159"/>
      </w:r>
      <w:r>
        <w:rPr>
          <w:rFonts w:ascii="IRNazanin" w:hAnsi="IRNazanin" w:eastAsia="IRNazanin"/>
          <w:color w:val="111111"/>
          <w:sz w:val="28"/>
          <w:sz w:val="28"/>
          <w:szCs w:val="28"/>
          <w:rtl w:val="true"/>
          <w:lang w:bidi="fa-IR"/>
        </w:rPr>
        <w:t xml:space="preserve"> و آسمان های هفتگانه را از آن کف ساخت </w:t>
      </w:r>
      <w:bookmarkStart w:id="243" w:name="pg20323_229096"/>
    </w:p>
    <w:p>
      <w:pPr>
        <w:pStyle w:val="BookText"/>
        <w:rPr/>
      </w:pPr>
      <w:bookmarkEnd w:id="24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خَلَقَک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رَکبَک</w:t>
      </w:r>
      <w:r>
        <w:rPr>
          <w:rStyle w:val="FootnoteAnchor"/>
          <w:rtl w:val="true"/>
        </w:rPr>
        <w:footnoteReference w:id="160"/>
      </w:r>
      <w:r>
        <w:rPr>
          <w:rFonts w:ascii="IRNazanin" w:hAnsi="IRNazanin" w:eastAsia="IRNazanin"/>
          <w:color w:val="111111"/>
          <w:sz w:val="28"/>
          <w:sz w:val="28"/>
          <w:szCs w:val="28"/>
          <w:rtl w:val="true"/>
          <w:lang w:bidi="fa-IR"/>
        </w:rPr>
        <w:t>ای انسان چه چیز تو را در برابر پروردگار کریمت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تو را آفرید و منظم ساخت و در هر صورتی که می خواست تو را ترکیب ساخت</w:t>
      </w:r>
      <w:r>
        <w:rPr>
          <w:rFonts w:eastAsia="IRNazanin" w:cs="IRNazanin"/>
          <w:color w:val="111111"/>
          <w:sz w:val="28"/>
          <w:szCs w:val="28"/>
          <w:rtl w:val="true"/>
          <w:lang w:bidi="fa-IR"/>
        </w:rPr>
        <w:t>.</w:t>
      </w:r>
    </w:p>
    <w:p>
      <w:pPr>
        <w:pStyle w:val="Heading4"/>
        <w:numPr>
          <w:ilvl w:val="3"/>
          <w:numId w:val="1"/>
        </w:numPr>
        <w:rPr/>
      </w:pPr>
      <w:bookmarkStart w:id="244" w:name="__RefHeading___Toc5578700_2320776876"/>
      <w:bookmarkStart w:id="245" w:name="_Toc99"/>
      <w:bookmarkEnd w:id="244"/>
      <w:r>
        <w:rPr/>
        <w:t>9</w:t>
      </w:r>
      <w:r>
        <w:rPr>
          <w:rtl w:val="true"/>
        </w:rPr>
        <w:t xml:space="preserve">. </w:t>
      </w:r>
      <w:r>
        <w:rPr/>
        <w:t>1</w:t>
      </w:r>
      <w:r>
        <w:rPr>
          <w:rtl w:val="true"/>
        </w:rPr>
        <w:t xml:space="preserve">. </w:t>
      </w:r>
      <w:r>
        <w:rPr>
          <w:rtl w:val="true"/>
        </w:rPr>
        <w:t>هر طبقۀ آسمان مانند سقفی برای طبقه پایین</w:t>
      </w:r>
      <w:bookmarkEnd w:id="245"/>
    </w:p>
    <w:p>
      <w:pPr>
        <w:pStyle w:val="BookText"/>
        <w:rPr/>
      </w:pPr>
      <w:r>
        <w:rPr>
          <w:rFonts w:ascii="Amiri" w:hAnsi="Amiri" w:eastAsia="Amiri" w:cs="Amiri"/>
          <w:color w:val="111111"/>
          <w:sz w:val="28"/>
          <w:sz w:val="28"/>
          <w:szCs w:val="28"/>
          <w:rtl w:val="true"/>
          <w:lang w:bidi="ar-SA"/>
        </w:rPr>
        <w:t>جَعَلَ سُفْلَاهُنَّ مَوْجاً مَكفُوفاً وَ عُلْيَاهُنَّ سَقْفاً مَحْفُوظاً وَ سَمْكَاً مَرْفُوعاً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اتاق</w:t>
      </w:r>
    </w:p>
    <w:p>
      <w:pPr>
        <w:pStyle w:val="BookText"/>
        <w:rPr/>
      </w:pPr>
      <w:r>
        <w:rPr>
          <w:rFonts w:ascii="IRNazanin" w:hAnsi="IRNazanin" w:eastAsia="IRNazanin"/>
          <w:color w:val="111111"/>
          <w:sz w:val="28"/>
          <w:sz w:val="28"/>
          <w:szCs w:val="28"/>
          <w:rtl w:val="true"/>
          <w:lang w:bidi="fa-IR"/>
        </w:rPr>
        <w:t>سمكاً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در اصل به معنای بلندی و ارتفاع است و به سقف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مرتفع است؛ البناء،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سمكها، أى 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قسمت های پایین را همچون موج مهار شده ای قرار داد و قسمت های بالا را همانند سقفی محفوظ و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شیطان های آسمان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سقف خانه را برای محل بلند استعاره آورده است، زیرا میان خانه و آسمان در بلندی و احاطه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که به معنی محل مرتفع است درباره آسمان فراوان به کار رفته است تا جایی که اسمی از اسم های آسمان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مکنیه اصلیه </w:t>
      </w:r>
      <w:bookmarkStart w:id="246" w:name="pg20323_229097"/>
    </w:p>
    <w:p>
      <w:pPr>
        <w:pStyle w:val="BookText"/>
        <w:rPr/>
      </w:pPr>
      <w:bookmarkEnd w:id="246"/>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متصاعد</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آب متصاعد از جهت ارتفاع و رنگ مشابهت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مکنیه اصلیه</w:t>
      </w:r>
    </w:p>
    <w:p>
      <w:pPr>
        <w:pStyle w:val="Heading4"/>
        <w:numPr>
          <w:ilvl w:val="3"/>
          <w:numId w:val="1"/>
        </w:numPr>
        <w:rPr/>
      </w:pPr>
      <w:bookmarkStart w:id="247" w:name="__RefHeading___Toc5578702_2320776876"/>
      <w:bookmarkStart w:id="248" w:name="_Toc100"/>
      <w:bookmarkEnd w:id="247"/>
      <w:r>
        <w:rPr/>
        <w:t>9</w:t>
      </w:r>
      <w:r>
        <w:rPr>
          <w:rtl w:val="true"/>
        </w:rPr>
        <w:t xml:space="preserve">. </w:t>
      </w:r>
      <w:r>
        <w:rPr/>
        <w:t>2</w:t>
      </w:r>
      <w:r>
        <w:rPr>
          <w:rtl w:val="true"/>
        </w:rPr>
        <w:t xml:space="preserve">. </w:t>
      </w:r>
      <w:r>
        <w:rPr>
          <w:rtl w:val="true"/>
        </w:rPr>
        <w:t>آفرینش آسمان ها بدون ستون</w:t>
      </w:r>
      <w:bookmarkEnd w:id="248"/>
    </w:p>
    <w:p>
      <w:pPr>
        <w:pStyle w:val="BookText"/>
        <w:rPr/>
      </w:pPr>
      <w:r>
        <w:rPr>
          <w:rFonts w:ascii="Amiri" w:hAnsi="Amiri" w:eastAsia="Amiri" w:cs="Amiri"/>
          <w:color w:val="111111"/>
          <w:sz w:val="28"/>
          <w:sz w:val="28"/>
          <w:szCs w:val="28"/>
          <w:rtl w:val="true"/>
          <w:lang w:bidi="ar-SA"/>
        </w:rPr>
        <w:t>بِغَيْرِ عَمَدٍ يَدْعَمُهَا وَلَا دِسَارِ يَنْظُمُهَا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همچنین به معنای ریسمانی است که چیزی را با آن محکم می بندند به معنای آن نخ هایی که گاهی اوقات اجزای کشتی را به وسیلۀ آن ها به هم می بندند؛ ککتاب المسمار والحبل الذى يشدّ به الأخشاب ويرتب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نظم کشد؛ از ریشۀ نظم به معنای به رشته کشیدن و متصل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ستونی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دارد، و میخی که آن را به نظم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معنایش این است که قوه و نیرویی هست که این ها را حفظ می کند، قوه جاذبه یا میل به سوی مرکز نیرویی هست که آن ها را در مدار خاصی حفظ می کند؛ لذا می فرماید ستونی که شما بتوانید با چشم ببینید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الَّذِى رَفَعَ السَّماواتِ بِغَيْرِ عَمَدٍ تَرَوْنَها</w:t>
      </w:r>
      <w:r>
        <w:rPr>
          <w:rStyle w:val="FootnoteAnchor"/>
          <w:rtl w:val="true"/>
        </w:rPr>
        <w:footnoteReference w:id="163"/>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 ها را بدون ستون هایی که آن ها را ببینید برافراشت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ذاتِ الْحُبُک</w:t>
      </w:r>
      <w:r>
        <w:rPr>
          <w:rStyle w:val="FootnoteAnchor"/>
          <w:rtl w:val="true"/>
        </w:rPr>
        <w:footnoteReference w:id="164"/>
      </w:r>
      <w:r>
        <w:rPr>
          <w:rFonts w:ascii="IRNazanin" w:hAnsi="IRNazanin" w:eastAsia="IRNazanin"/>
          <w:color w:val="111111"/>
          <w:sz w:val="28"/>
          <w:sz w:val="28"/>
          <w:szCs w:val="28"/>
          <w:rtl w:val="true"/>
          <w:lang w:bidi="fa-IR"/>
        </w:rPr>
        <w:t>سوگند به آسمان مشتک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إِلَى السَّمَاءِ وَ هِيَ دُخان</w:t>
      </w:r>
      <w:r>
        <w:rPr>
          <w:rStyle w:val="FootnoteAnchor"/>
          <w:rtl w:val="true"/>
        </w:rPr>
        <w:footnoteReference w:id="165"/>
      </w:r>
      <w:r>
        <w:rPr>
          <w:rFonts w:ascii="IRNazanin" w:hAnsi="IRNazanin" w:eastAsia="IRNazanin"/>
          <w:color w:val="111111"/>
          <w:sz w:val="28"/>
          <w:sz w:val="28"/>
          <w:szCs w:val="28"/>
          <w:rtl w:val="true"/>
          <w:lang w:bidi="fa-IR"/>
        </w:rPr>
        <w:t>سپس به آسمان پرداخت در حالی که آن دودی بود</w:t>
      </w:r>
      <w:r>
        <w:rPr>
          <w:rFonts w:eastAsia="IRNazanin" w:cs="IRNazanin"/>
          <w:color w:val="111111"/>
          <w:sz w:val="28"/>
          <w:szCs w:val="28"/>
          <w:rtl w:val="true"/>
          <w:lang w:bidi="fa-IR"/>
        </w:rPr>
        <w:t xml:space="preserve">. </w:t>
      </w:r>
      <w:bookmarkStart w:id="249" w:name="pg20323_229098"/>
    </w:p>
    <w:p>
      <w:pPr>
        <w:pStyle w:val="Heading3"/>
        <w:numPr>
          <w:ilvl w:val="2"/>
          <w:numId w:val="1"/>
        </w:numPr>
        <w:rPr/>
      </w:pPr>
      <w:bookmarkStart w:id="250" w:name="__RefHeading___Toc5578704_2320776876"/>
      <w:bookmarkStart w:id="251" w:name="_Toc101"/>
      <w:bookmarkEnd w:id="249"/>
      <w:bookmarkEnd w:id="250"/>
      <w:r>
        <w:rPr/>
        <w:t>10</w:t>
      </w:r>
      <w:r>
        <w:rPr>
          <w:rtl w:val="true"/>
        </w:rPr>
        <w:t xml:space="preserve">. </w:t>
      </w:r>
      <w:r>
        <w:rPr>
          <w:rtl w:val="true"/>
        </w:rPr>
        <w:t>آفرینش ستارگان</w:t>
      </w:r>
      <w:bookmarkEnd w:id="251"/>
    </w:p>
    <w:p>
      <w:pPr>
        <w:pStyle w:val="Heading4"/>
        <w:numPr>
          <w:ilvl w:val="3"/>
          <w:numId w:val="1"/>
        </w:numPr>
        <w:rPr/>
      </w:pPr>
      <w:bookmarkStart w:id="252" w:name="__RefHeading___Toc5578706_2320776876"/>
      <w:bookmarkStart w:id="253" w:name="_Toc102"/>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ثُمَّ زَيَّنَهَا بِزِينَةِ الْكَوَاكِبِ وَ ضِيَاءِ الثّوَاقِبِ</w:t>
      </w:r>
      <w:r>
        <w:rPr>
          <w:rStyle w:val="FootnoteAnchor"/>
          <w:rtl w:val="true"/>
        </w:rPr>
        <w:footnoteReference w:id="166"/>
      </w:r>
      <w:r>
        <w:rPr>
          <w:rFonts w:ascii="IRNazanin" w:hAnsi="IRNazanin" w:eastAsia="IRNazanin"/>
          <w:color w:val="111111"/>
          <w:sz w:val="28"/>
          <w:sz w:val="28"/>
          <w:szCs w:val="28"/>
          <w:rtl w:val="true"/>
          <w:lang w:bidi="fa-IR"/>
        </w:rPr>
        <w:t xml:space="preserve"> خداوند آسمان ها را به زینت کواکب و نور ستارگان درخشنده بیار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واژه ثواقب تمام ستارگان و سیارات به جز خورشید و ماه را در بر می گیرد و به این دو به طور جداگانه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النَّجْمُ الثَّاقِب</w:t>
      </w:r>
      <w:r>
        <w:rPr>
          <w:rStyle w:val="FootnoteAnchor"/>
          <w:rtl w:val="true"/>
        </w:rPr>
        <w:footnoteReference w:id="167"/>
      </w:r>
      <w:r>
        <w:rPr>
          <w:rFonts w:ascii="IRNazanin" w:hAnsi="IRNazanin" w:eastAsia="IRNazanin"/>
          <w:color w:val="111111"/>
          <w:sz w:val="28"/>
          <w:sz w:val="28"/>
          <w:szCs w:val="28"/>
          <w:rtl w:val="true"/>
          <w:lang w:bidi="fa-IR"/>
        </w:rPr>
        <w:t>ستاره درخشنده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زَيَّنَّا السَّماءَ الدُّنْيا بِزِينَةِ الْكواكب</w:t>
      </w:r>
      <w:r>
        <w:rPr>
          <w:rStyle w:val="FootnoteAnchor"/>
          <w:rtl w:val="true"/>
        </w:rPr>
        <w:footnoteReference w:id="168"/>
      </w:r>
      <w:r>
        <w:rPr>
          <w:rFonts w:ascii="IRNazanin" w:hAnsi="IRNazanin" w:eastAsia="IRNazanin"/>
          <w:color w:val="111111"/>
          <w:sz w:val="28"/>
          <w:sz w:val="28"/>
          <w:szCs w:val="28"/>
          <w:rtl w:val="true"/>
          <w:lang w:bidi="fa-IR"/>
        </w:rPr>
        <w:t>ما آسمان پایین را به زیور اختران آراستیم</w:t>
      </w:r>
      <w:r>
        <w:rPr>
          <w:rFonts w:eastAsia="IRNazanin" w:cs="IRNazanin"/>
          <w:color w:val="111111"/>
          <w:sz w:val="28"/>
          <w:szCs w:val="28"/>
          <w:rtl w:val="true"/>
          <w:lang w:bidi="fa-IR"/>
        </w:rPr>
        <w:t>.</w:t>
      </w:r>
    </w:p>
    <w:p>
      <w:pPr>
        <w:pStyle w:val="Heading4"/>
        <w:numPr>
          <w:ilvl w:val="3"/>
          <w:numId w:val="1"/>
        </w:numPr>
        <w:rPr/>
      </w:pPr>
      <w:bookmarkStart w:id="254" w:name="__RefHeading___Toc5578708_2320776876"/>
      <w:bookmarkStart w:id="255" w:name="_Toc103"/>
      <w:bookmarkEnd w:id="254"/>
      <w:r>
        <w:rPr/>
        <w:t>10</w:t>
      </w:r>
      <w:r>
        <w:rPr>
          <w:rtl w:val="true"/>
        </w:rPr>
        <w:t xml:space="preserve">. </w:t>
      </w:r>
      <w:r>
        <w:rPr/>
        <w:t>1</w:t>
      </w:r>
      <w:r>
        <w:rPr>
          <w:rtl w:val="true"/>
        </w:rPr>
        <w:t xml:space="preserve">. </w:t>
      </w:r>
      <w:r>
        <w:rPr>
          <w:rtl w:val="true"/>
        </w:rPr>
        <w:t>خورشید تابان</w:t>
      </w:r>
      <w:bookmarkEnd w:id="255"/>
    </w:p>
    <w:p>
      <w:pPr>
        <w:pStyle w:val="BookText"/>
        <w:rPr/>
      </w:pPr>
      <w:r>
        <w:rPr>
          <w:rFonts w:ascii="Amiri" w:hAnsi="Amiri" w:eastAsia="Amiri" w:cs="Amiri"/>
          <w:color w:val="111111"/>
          <w:sz w:val="28"/>
          <w:sz w:val="28"/>
          <w:szCs w:val="28"/>
          <w:rtl w:val="true"/>
          <w:lang w:bidi="ar-SA"/>
        </w:rPr>
        <w:t>وَ أَجْرَى فِيهَا سِرَاجاً مُسْتَطِيراً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به منبع نوری اطلاق می شود که نور را از درون خود بگیرد؛ البته پدیده ای که هم منبع نور باشد و هم منبع گرما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پراکنده و پخش می گردد؛ روشن و نورافشان؛ از ریشهٔ سطر مشتق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کشیده شده و مستمر؛ استطار الفجر إذا انتشر ضوئه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آن چراغی روشن و نورافشان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سراج به منبع نوری اطلاق می شود که نور را از درون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پدیده ای که هم منبع نور باشد و هم منبع گرما مثل خورشید دو ویژگی در این واژه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استقلال در تولید نور و دوم کارکرد دوگانه گرمایشی و روشنایی</w:t>
      </w:r>
    </w:p>
    <w:p>
      <w:pPr>
        <w:pStyle w:val="BookText"/>
        <w:rPr/>
      </w:pPr>
      <w:r>
        <w:rPr>
          <w:rFonts w:ascii="IRNazanin" w:hAnsi="IRNazanin" w:eastAsia="IRNazanin"/>
          <w:color w:val="111111"/>
          <w:sz w:val="28"/>
          <w:sz w:val="28"/>
          <w:szCs w:val="28"/>
          <w:rtl w:val="true"/>
          <w:lang w:bidi="fa-IR"/>
        </w:rPr>
        <w:t>مشابه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الْقَمَرَ فِيهِنَّ نُوراً وَ جَعَلَ الشَّمْسَ سِراجاً</w:t>
      </w:r>
      <w:r>
        <w:rPr>
          <w:rStyle w:val="FootnoteAnchor"/>
          <w:rtl w:val="true"/>
        </w:rPr>
        <w:footnoteReference w:id="169"/>
      </w:r>
      <w:r>
        <w:rPr>
          <w:rFonts w:ascii="IRNazanin" w:hAnsi="IRNazanin" w:eastAsia="IRNazanin"/>
          <w:color w:val="111111"/>
          <w:sz w:val="28"/>
          <w:sz w:val="28"/>
          <w:szCs w:val="28"/>
          <w:rtl w:val="true"/>
          <w:lang w:bidi="fa-IR"/>
        </w:rPr>
        <w:t xml:space="preserve">و ماه را در میان آن ها روشنایی بخش </w:t>
      </w:r>
      <w:bookmarkStart w:id="256" w:name="pg20323_229099"/>
    </w:p>
    <w:p>
      <w:pPr>
        <w:pStyle w:val="BookText"/>
        <w:rPr/>
      </w:pPr>
      <w:bookmarkEnd w:id="256"/>
      <w:r>
        <w:rPr>
          <w:rFonts w:ascii="IRNazanin" w:hAnsi="IRNazanin" w:eastAsia="IRNazanin"/>
          <w:color w:val="111111"/>
          <w:sz w:val="28"/>
          <w:sz w:val="28"/>
          <w:szCs w:val="28"/>
          <w:rtl w:val="true"/>
          <w:lang w:bidi="fa-IR"/>
        </w:rPr>
        <w:t xml:space="preserve">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سراج</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w:t>
      </w:r>
    </w:p>
    <w:p>
      <w:pPr>
        <w:pStyle w:val="BookText"/>
        <w:rPr/>
      </w:pPr>
      <w:r>
        <w:rPr>
          <w:rFonts w:ascii="IRNazanin" w:hAnsi="IRNazanin" w:eastAsia="IRNazanin"/>
          <w:color w:val="111111"/>
          <w:sz w:val="28"/>
          <w:sz w:val="28"/>
          <w:szCs w:val="28"/>
          <w:rtl w:val="true"/>
          <w:lang w:bidi="fa-IR"/>
        </w:rPr>
        <w:t>مستعارله خورشید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 مستطیرا برای خورشید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این است که چراغ نیرومندی که دارای نور گسترده ای است اقتضای وجودیش این است که اطراف خود را روشن کند و در همه جای خانه پرتو افکند و در تاریکی راهنما شود خورشید نیز عالم را روشن می کند و به وسیله نور آن همگان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مصرحه اصلیه</w:t>
      </w:r>
    </w:p>
    <w:p>
      <w:pPr>
        <w:pStyle w:val="Heading4"/>
        <w:numPr>
          <w:ilvl w:val="3"/>
          <w:numId w:val="1"/>
        </w:numPr>
        <w:rPr/>
      </w:pPr>
      <w:bookmarkStart w:id="257" w:name="__RefHeading___Toc5578710_2320776876"/>
      <w:bookmarkStart w:id="258" w:name="_Toc104"/>
      <w:bookmarkEnd w:id="257"/>
      <w:r>
        <w:rPr/>
        <w:t>10</w:t>
      </w:r>
      <w:r>
        <w:rPr>
          <w:rtl w:val="true"/>
        </w:rPr>
        <w:t xml:space="preserve">. </w:t>
      </w:r>
      <w:r>
        <w:rPr/>
        <w:t>2</w:t>
      </w:r>
      <w:r>
        <w:rPr>
          <w:rtl w:val="true"/>
        </w:rPr>
        <w:t xml:space="preserve">. </w:t>
      </w:r>
      <w:r>
        <w:rPr>
          <w:rtl w:val="true"/>
        </w:rPr>
        <w:t>ماه</w:t>
      </w:r>
      <w:bookmarkEnd w:id="258"/>
    </w:p>
    <w:p>
      <w:pPr>
        <w:pStyle w:val="BookText"/>
        <w:rPr/>
      </w:pPr>
      <w:r>
        <w:rPr>
          <w:rFonts w:ascii="Amiri" w:hAnsi="Amiri" w:eastAsia="Amiri" w:cs="Amiri"/>
          <w:color w:val="111111"/>
          <w:sz w:val="28"/>
          <w:sz w:val="28"/>
          <w:szCs w:val="28"/>
          <w:rtl w:val="true"/>
          <w:lang w:bidi="ar-SA"/>
        </w:rPr>
        <w:t>و قَمَراً مُنِيراً فِي فَلَك دَائِرِ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چرخنده، دور زننده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به معنی حرکت و برگشتن شیء به جای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 روشنگر در مداری متحرک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در مداری دایره وار هستند و هر کدام مدار مخصوصی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ماه باشد؛ یعنی ماه در مداری دایره ای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خَلَقَ اللَّيْلَ وَالنَّهارَ وَالشَّمْسَ وَالْقَمَرَ كُلٌّ فِي فَلَك يَسْبَحُونَ</w:t>
      </w:r>
      <w:r>
        <w:rPr>
          <w:rStyle w:val="FootnoteAnchor"/>
          <w:rtl w:val="true"/>
        </w:rPr>
        <w:footnoteReference w:id="171"/>
      </w:r>
      <w:r>
        <w:rPr>
          <w:rFonts w:ascii="IRNazanin" w:hAnsi="IRNazanin" w:eastAsia="IRNazanin"/>
          <w:color w:val="111111"/>
          <w:sz w:val="28"/>
          <w:sz w:val="28"/>
          <w:szCs w:val="28"/>
          <w:rtl w:val="true"/>
          <w:lang w:bidi="fa-IR"/>
        </w:rPr>
        <w:t>اوست کسی که شب و روز و آفتاب و ماه را که هر یک در مداری شناورند، بیافرید</w:t>
      </w:r>
      <w:r>
        <w:rPr>
          <w:rFonts w:eastAsia="IRNazanin" w:cs="IRNazanin"/>
          <w:color w:val="111111"/>
          <w:sz w:val="28"/>
          <w:szCs w:val="28"/>
          <w:rtl w:val="true"/>
          <w:lang w:bidi="fa-IR"/>
        </w:rPr>
        <w:t xml:space="preserve">. </w:t>
      </w:r>
      <w:bookmarkStart w:id="259" w:name="pg20323_229100"/>
    </w:p>
    <w:p>
      <w:pPr>
        <w:pStyle w:val="Heading4"/>
        <w:numPr>
          <w:ilvl w:val="3"/>
          <w:numId w:val="1"/>
        </w:numPr>
        <w:rPr/>
      </w:pPr>
      <w:bookmarkStart w:id="260" w:name="__RefHeading___Toc5578712_2320776876"/>
      <w:bookmarkStart w:id="261" w:name="_Toc105"/>
      <w:bookmarkEnd w:id="259"/>
      <w:bookmarkEnd w:id="260"/>
      <w:r>
        <w:rPr/>
        <w:t>10</w:t>
      </w:r>
      <w:r>
        <w:rPr>
          <w:rtl w:val="true"/>
        </w:rPr>
        <w:t xml:space="preserve">. </w:t>
      </w:r>
      <w:r>
        <w:rPr/>
        <w:t>3</w:t>
      </w:r>
      <w:r>
        <w:rPr>
          <w:rtl w:val="true"/>
        </w:rPr>
        <w:t xml:space="preserve">. </w:t>
      </w:r>
      <w:r>
        <w:rPr>
          <w:rtl w:val="true"/>
        </w:rPr>
        <w:t>صفحه ای جنبنده</w:t>
      </w:r>
      <w:bookmarkEnd w:id="261"/>
    </w:p>
    <w:p>
      <w:pPr>
        <w:pStyle w:val="BookText"/>
        <w:rPr/>
      </w:pPr>
      <w:r>
        <w:rPr>
          <w:rFonts w:ascii="Amiri" w:hAnsi="Amiri" w:eastAsia="Amiri" w:cs="Amiri"/>
          <w:color w:val="111111"/>
          <w:sz w:val="28"/>
          <w:sz w:val="28"/>
          <w:szCs w:val="28"/>
          <w:rtl w:val="true"/>
          <w:lang w:bidi="ar-SA"/>
        </w:rPr>
        <w:t>وَ سَقْفٍ سَائِرِ وَ رَقِيمِ مَائِرِ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سقفی سیار و آسمانی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سقف یا مداری که خود آن سیرکننده است و شاید اشاره به این باشد که خورشید با این که ثابت است و در منظومه خودش حرکت دوری ندارد ولی خودش مجذوب ستاره دیگری است که به طرف آن در جو حرکت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الْمَطَرُ الَّذِي مِنْهُ أَرْزَاقُ الْحَيَوَانِ مِنْ بَحْرِ تَحْتَ الْعَرْشِ فَمِنْ ثَمَّ كَانَ رَسُولُ اللَّهِ صلى الله عليه وسلم يَسْتَمْطِرُ أَوَّلَ مَطْرَةٍ وَ يَقُومُ حَتَّى يَبْل رَأْسَهُ وَلِحْيَتَهُ ثُمَّ يَقُولُ إِنَّ هَذَا قَرِيبُ عَهْدِ بِالْعَرْشِ وَإِذَا أَرَادَ اللَّهُ أَنْ يُمْطِرَ أَنْزَلَهُ مِنْ ذَلِكَ إِلَى سَمَاءِ بَعْدَ سَمَاءٍ حَتَّى يَقَعَ عَلَى الْأَرْضِ وَيُقَالُ الْمُزْنُ ذَلِكَ الْبَحْرُ وَ تَهُبُّ رِيحٌ مِنْ تَحْتِ سَاقِ عُرُوشِ اللَّهِ تَعَالَى تَلْقَحُ السَّحَابَ ثُمَّ يَنْزِلُ مِنَ الْمُزْنِ الْمَاءُ وَ مَعَ كُلَّ قَطْرَةٍ مَلَك حَتَّى يَقَعَ عَلَى الْأَرْضِ فِي مَوْضِعِهَا</w:t>
      </w:r>
      <w:r>
        <w:rPr>
          <w:rStyle w:val="FootnoteAnchor"/>
          <w:rtl w:val="true"/>
        </w:rPr>
        <w:footnoteReference w:id="173"/>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که از آن روزی حیوانات تأمین می شود از دریایی سرازیر می گردد که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بدین جهت شیوه رسول خدا این گونه بود که وقتی باران شروع می شد، زیر باران قرار می گرفت تا این که سر و محاسن او تر شود،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با عرش نزدیکی دارد و آن گاه که خداوند اراده فرماید که باران بیاید، آن را از آسمانی به آسمان دیگر نازل می کند تا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زن همان دریاست، و باد از زیر عرش الهی می وزد ابرها را آبستن می کند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سرازیر می گردد، و با هر قطره ای که روی زمین در جای خود قرار میگیرد یک فرشته همراه خواهد بود</w:t>
      </w:r>
      <w:r>
        <w:rPr>
          <w:rFonts w:eastAsia="IRNazanin" w:cs="IRNazanin"/>
          <w:color w:val="111111"/>
          <w:sz w:val="28"/>
          <w:szCs w:val="28"/>
          <w:rtl w:val="true"/>
          <w:lang w:bidi="fa-IR"/>
        </w:rPr>
        <w:t xml:space="preserve">. </w:t>
      </w:r>
      <w:bookmarkStart w:id="262" w:name="pg20323_229101"/>
    </w:p>
    <w:p>
      <w:pPr>
        <w:pStyle w:val="BookText"/>
        <w:rPr/>
      </w:pPr>
      <w:bookmarkEnd w:id="262"/>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 رُكُوعٌ لاَ يَنْتَصِبُونَ وَ صَافُّونَ لاَ يَتَزَايَلُونَ وَ مُسَبِّحُونَ لاَ يَسْأَمُونَ لاَ يَغْشَاهُمْ نَوْمُ الْعَيْنِ وَ لاَ سَهْوُ الْعُقُولِ وَ لاَ فَتْرَةُ الْأَبْدَانِ وَ لاَ غَفْلَةُ النِّسْيَانِ وَ مِنْهُمْ أُمَنَاءُ عَلَى وَحْيِهِ وَ أَلْسِنَةٌ إِلَى رُسُلِهِ وَ مُخْتَلِفُونَ بِقَضَائِهِ وَ أَمْرِهِ وَ مِنْهُمُ الْحَفَظَةُ لِعِبَادِهِ وَ السَّدَنَةُ لِأَبْوَابِ جِنَانِهِ وَ مِنْهُمُ الثَّابِتَةُ فِي الْأَرَضِينَ السُّفْلَى أَقْدَامُهُمْ وَ 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 ماكِنِ وَ لاَ يُشِيرُونَ إِلَيْهِ بِالنَّظَائِرِ</w:t>
      </w:r>
    </w:p>
    <w:p>
      <w:pPr>
        <w:pStyle w:val="Heading3"/>
        <w:numPr>
          <w:ilvl w:val="2"/>
          <w:numId w:val="1"/>
        </w:numPr>
        <w:rPr/>
      </w:pPr>
      <w:bookmarkStart w:id="263" w:name="__RefHeading___Toc5578714_2320776876"/>
      <w:bookmarkStart w:id="264" w:name="_Toc106"/>
      <w:bookmarkEnd w:id="263"/>
      <w:r>
        <w:rPr/>
        <w:t>11</w:t>
      </w:r>
      <w:r>
        <w:rPr>
          <w:rtl w:val="true"/>
        </w:rPr>
        <w:t xml:space="preserve">. </w:t>
      </w:r>
      <w:r>
        <w:rPr>
          <w:rtl w:val="true"/>
        </w:rPr>
        <w:t>عالم فرشتگان</w:t>
      </w:r>
      <w:bookmarkEnd w:id="264"/>
    </w:p>
    <w:p>
      <w:pPr>
        <w:pStyle w:val="Heading4"/>
        <w:numPr>
          <w:ilvl w:val="3"/>
          <w:numId w:val="1"/>
        </w:numPr>
        <w:rPr/>
      </w:pPr>
      <w:bookmarkStart w:id="265" w:name="__RefHeading___Toc5578716_2320776876"/>
      <w:bookmarkStart w:id="266" w:name="_Toc10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موجوداتی مجرد از ماده هستند؛ لذا خصوصیات ماده مثل شکل و رنگ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داشتن زمان و مکان و حرکت به معنی خروج از قوه به فعل،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آیات متعددی درباره ملائکه و وظایف و حالات آن ها سخن گفته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عِبادُ مُکرَمون</w:t>
      </w:r>
      <w:r>
        <w:rPr>
          <w:rFonts w:ascii="IRNazanin" w:hAnsi="IRNazanin" w:eastAsia="IRNazanin"/>
          <w:color w:val="111111"/>
          <w:sz w:val="28"/>
          <w:sz w:val="28"/>
          <w:szCs w:val="28"/>
          <w:rtl w:val="true"/>
          <w:lang w:bidi="fa-IR"/>
        </w:rPr>
        <w:t xml:space="preserve"> بلکه آنان بندگانی گرامی هستند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xml:space="preserve"> در سخن بر او پیشی نمی گیرند و به فرمان او کار می کنند </w:t>
      </w:r>
      <w:r>
        <w:rPr>
          <w:rFonts w:ascii="Amiri" w:hAnsi="Amiri" w:eastAsia="Amiri" w:cs="Amiri"/>
          <w:color w:val="111111"/>
          <w:sz w:val="28"/>
          <w:sz w:val="28"/>
          <w:szCs w:val="28"/>
          <w:rtl w:val="true"/>
          <w:lang w:bidi="ar-SA"/>
        </w:rPr>
        <w:t>لا يَعْصُونَ اللَّهَ مَا أَمَرَهُمْ</w:t>
      </w:r>
      <w:r>
        <w:rPr>
          <w:rFonts w:ascii="IRNazanin" w:hAnsi="IRNazanin" w:eastAsia="IRNazanin"/>
          <w:color w:val="111111"/>
          <w:sz w:val="28"/>
          <w:sz w:val="28"/>
          <w:szCs w:val="28"/>
          <w:rtl w:val="true"/>
          <w:lang w:bidi="fa-IR"/>
        </w:rPr>
        <w:t xml:space="preserve"> مطيع امر و فرمان خداوند هستند و او را معصیت نمی کنند </w:t>
      </w:r>
      <w:r>
        <w:rPr>
          <w:rFonts w:ascii="Amiri" w:hAnsi="Amiri" w:eastAsia="Amiri" w:cs="Amiri"/>
          <w:color w:val="111111"/>
          <w:sz w:val="28"/>
          <w:sz w:val="28"/>
          <w:szCs w:val="28"/>
          <w:rtl w:val="true"/>
          <w:lang w:bidi="ar-SA"/>
        </w:rPr>
        <w:t>وَ الْمَلائِكَةُ يُسَبِّحُونَ بِحَمْدِ رَبِّهِمْ وَيَسْتَغْفِرُونَ لِمَنْ فِی الْأَرْضِ</w:t>
      </w:r>
      <w:r>
        <w:rPr>
          <w:rFonts w:ascii="IRNazanin" w:hAnsi="IRNazanin" w:eastAsia="IRNazanin"/>
          <w:color w:val="111111"/>
          <w:sz w:val="28"/>
          <w:sz w:val="28"/>
          <w:szCs w:val="28"/>
          <w:rtl w:val="true"/>
          <w:lang w:bidi="fa-IR"/>
        </w:rPr>
        <w:t xml:space="preserve"> و فرشتگان به ستایش پروردگارشان تسبیح می گویند و برای ساکنان زمین آمرزش می طلبند گاه به صورت انسان در می آیند و بر انبیا و حتی غیر انبیا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مریم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إِلَيْهَا رُوحَنا فَتَمَثَّلَ لَهَا بَشَراً سَوِيًّا</w:t>
      </w:r>
      <w:r>
        <w:rPr>
          <w:rStyle w:val="FootnoteAnchor"/>
          <w:rtl w:val="true"/>
        </w:rPr>
        <w:footnoteReference w:id="174"/>
      </w:r>
      <w:r>
        <w:rPr>
          <w:rFonts w:ascii="IRNazanin" w:hAnsi="IRNazanin" w:eastAsia="IRNazanin"/>
          <w:color w:val="111111"/>
          <w:sz w:val="28"/>
          <w:sz w:val="28"/>
          <w:szCs w:val="28"/>
          <w:rtl w:val="true"/>
          <w:lang w:bidi="fa-IR"/>
        </w:rPr>
        <w:t>ما روح خود را نزدش فرستادیم و چون انسانی تمام بر مریم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خطبه پس از بحثی که درباره آفرینش آسمان ها و چگونگی پیدایش جهان مطرح فرمود به سراغ آفرینش موجوداتِ آسمان و فرشتگانِ عالم بالا می رود و به اقسام فرشتگان پرداخته آن ها را به چهار گروه تقسیم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مجموعه ای از فرشتگانی که کارشان عبادت است اشاره می کند و آن ها را نیز به چند گروه تقسیم می کند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پیوسته در حال سجده اند و رکوع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همواره در رکوع اند و قیام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پیوسته در حال قیام اند و </w:t>
      </w:r>
    </w:p>
    <w:p>
      <w:pPr>
        <w:pStyle w:val="BookText"/>
        <w:rPr/>
      </w:pPr>
      <w:r>
        <w:rPr>
          <w:rFonts w:ascii="IRNazanin" w:hAnsi="IRNazanin" w:eastAsia="IRNazanin"/>
          <w:color w:val="111111"/>
          <w:sz w:val="28"/>
          <w:sz w:val="28"/>
          <w:szCs w:val="28"/>
          <w:rtl w:val="true"/>
          <w:lang w:bidi="fa-IR"/>
        </w:rPr>
        <w:t>هرگز از این حالت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دیگری که پیوسته در حال تسبیح خدا هستند و هرگز خسته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خلقت فرشتگان عبادت کننده احتمالاً آن است که انسان ها به عبادت خویش مغرور نشوند و تصوّر نکنند عبادت کردن یا نکردن آن ها اثری در کبریایی خداوند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اوصاف فرشتگان پرداخته میفرماید نه خواب چشمان آن ها را می پوشاند و نه عقل آن ها گرفتار سهو و خطا می شود، نه بدن آن ها سستی می گیرد و نه غفلت و نسیان بر آنان عارض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بیان مجموعه دوّم از فرشتگان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آنان امنای وحی خدا و زبان گویای او به سوی پیامبران بوده پیوسته برای رساندن حکم و فرمانش در آمدوشد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ها واسطه میان پروردگار و پیامبران و ترجمان وحی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 شود که تنها جبرئیل نیست که سفیر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رئیس سفرای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مجموعه سوّم از فرشتگان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آنان حافظان بندگان اویند و دربانان بهشت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به مجموعه چهارم از فرشتگان بزرگ که حاملان عرش الهی هستند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عظیم و بزرگ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در طبقات پایین زمین، ثابت و گردن هایشان از آسمان بالا گذشته است و ارکان وجود و پیکرشان از کرانه های جهان بیرون رفته و شانه های آن ها برای حفظ پایه های عرش خدا آماده و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بیان اوصافی از آن ها پرداخته می افزاید چشمهای آن ها در برابر عرش او فرو افتاده و در زیر آن بال های خود را به خود پیچیده و میان آن ها و کسانی که در مراتب پایین ترند حجاب های عزت و پرده های قدرت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بیشتری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معرفت و شناخت آن ها به قدری بالاست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 خود را با نیروی و هم به تصویر نمی کشند و صفات مخلوقات را بر او جاری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در مکانی محدود نمی کنند و با نظایر و امثال به او اشاره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ها جسمانی نیست بلکه از قدرت فوق العاده روحانی برخوردارند و به همین دلیل شایستگی حمل عرش الهی را پیدا کرده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 ها عالی ترین مقام توحید را پیدا کرده اند؛ مقامی که شایسته است سرمشق برای همه بندگان الهی مخصوصاً انسان های برجسته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هیچ شبیه و مانند و نظیر و مثالی </w:t>
      </w:r>
      <w:bookmarkStart w:id="267" w:name="pg20323_229103"/>
    </w:p>
    <w:p>
      <w:pPr>
        <w:pStyle w:val="BookText"/>
        <w:rPr/>
      </w:pPr>
      <w:bookmarkEnd w:id="267"/>
      <w:r>
        <w:rPr>
          <w:rFonts w:ascii="IRNazanin" w:hAnsi="IRNazanin" w:eastAsia="IRNazanin"/>
          <w:color w:val="111111"/>
          <w:sz w:val="28"/>
          <w:sz w:val="28"/>
          <w:szCs w:val="28"/>
          <w:rtl w:val="true"/>
          <w:lang w:bidi="fa-IR"/>
        </w:rPr>
        <w:t>برای خداوند قائل نیستند و هیچ محدودیتی درباره ذات پاک و صفاتش نمی شناسند؛ حتی او را برتر از خیال و قیاس و گمان و و هم میدانند چراکه هر چه به تصور انسان یا فرشته ای درآید مخلوق اوست و خداوند برتر از آن است که مخلوق باشد</w:t>
      </w:r>
      <w:r>
        <w:rPr>
          <w:rFonts w:eastAsia="IRNazanin" w:cs="IRNazanin"/>
          <w:color w:val="111111"/>
          <w:sz w:val="28"/>
          <w:szCs w:val="28"/>
          <w:rtl w:val="true"/>
          <w:lang w:bidi="fa-IR"/>
        </w:rPr>
        <w:t>.</w:t>
      </w:r>
    </w:p>
    <w:p>
      <w:pPr>
        <w:pStyle w:val="Heading4"/>
        <w:numPr>
          <w:ilvl w:val="3"/>
          <w:numId w:val="1"/>
        </w:numPr>
        <w:rPr/>
      </w:pPr>
      <w:bookmarkStart w:id="268" w:name="__RefHeading___Toc5578718_2320776876"/>
      <w:bookmarkStart w:id="269" w:name="_Toc108"/>
      <w:bookmarkEnd w:id="268"/>
      <w:r>
        <w:rPr/>
        <w:t>11</w:t>
      </w:r>
      <w:r>
        <w:rPr>
          <w:rtl w:val="true"/>
        </w:rPr>
        <w:t xml:space="preserve">. </w:t>
      </w:r>
      <w:r>
        <w:rPr/>
        <w:t>1</w:t>
      </w:r>
      <w:r>
        <w:rPr>
          <w:rtl w:val="true"/>
        </w:rPr>
        <w:t xml:space="preserve">. </w:t>
      </w:r>
      <w:r>
        <w:rPr>
          <w:rtl w:val="true"/>
        </w:rPr>
        <w:t>گشودن بین آسمان ها</w:t>
      </w:r>
      <w:bookmarkEnd w:id="269"/>
    </w:p>
    <w:p>
      <w:pPr>
        <w:pStyle w:val="BookText"/>
        <w:rPr/>
      </w:pPr>
      <w:r>
        <w:rPr>
          <w:rFonts w:ascii="Amiri" w:hAnsi="Amiri" w:eastAsia="Amiri" w:cs="Amiri"/>
          <w:color w:val="111111"/>
          <w:sz w:val="28"/>
          <w:sz w:val="28"/>
          <w:szCs w:val="28"/>
          <w:rtl w:val="true"/>
          <w:lang w:bidi="ar-SA"/>
        </w:rPr>
        <w:t>ثُمَّ فَتَقَ مَا بَيْنَ السَّمَوَاتِ الْعُلَاَ</w:t>
      </w:r>
      <w:r>
        <w:rPr>
          <w:rStyle w:val="FootnoteAnchor"/>
          <w:rtl w:val="true"/>
        </w:rPr>
        <w:footnoteReference w:id="175"/>
      </w:r>
      <w:r>
        <w:rPr>
          <w:rFonts w:ascii="IRNazanin" w:hAnsi="IRNazanin" w:eastAsia="IRNazanin"/>
          <w:color w:val="111111"/>
          <w:sz w:val="28"/>
          <w:sz w:val="28"/>
          <w:szCs w:val="28"/>
          <w:rtl w:val="true"/>
          <w:lang w:bidi="fa-IR"/>
        </w:rPr>
        <w:t xml:space="preserve"> سپس خداوند میان آسمان های بلند را از 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این تعبیر استفاده می شود که در میان آسمان ها فاصله هایی وجود دارد که در آغاز به هم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سماوات بر هر دو معنای آسمان دلالت دارد یعنی هم آسمان های ظاهری و فیزیکی و م آسمان هایی که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به عبارات دیگر هم كائنات مادی همراه ستارگان و سیارات و اجرام آسمانی موجود در آن را شامل می شود و هم آسمان ملکوت که محل نزول حكم الهی است و امر تعبیر عالم از آن جا صادر می شود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70" w:name="__RefHeading___Toc5578720_2320776876"/>
      <w:bookmarkStart w:id="271" w:name="_Toc109"/>
      <w:bookmarkEnd w:id="270"/>
      <w:r>
        <w:rPr/>
        <w:t>11</w:t>
      </w:r>
      <w:r>
        <w:rPr>
          <w:rtl w:val="true"/>
        </w:rPr>
        <w:t xml:space="preserve">. </w:t>
      </w:r>
      <w:r>
        <w:rPr/>
        <w:t>2</w:t>
      </w:r>
      <w:r>
        <w:rPr>
          <w:rtl w:val="true"/>
        </w:rPr>
        <w:t xml:space="preserve">. </w:t>
      </w:r>
      <w:r>
        <w:rPr>
          <w:rtl w:val="true"/>
        </w:rPr>
        <w:t>فرشتگان در فاصلهٔ بین آسمان ها</w:t>
      </w:r>
      <w:bookmarkEnd w:id="271"/>
    </w:p>
    <w:p>
      <w:pPr>
        <w:pStyle w:val="BookText"/>
        <w:rPr/>
      </w:pPr>
      <w:r>
        <w:rPr>
          <w:rFonts w:ascii="Amiri" w:hAnsi="Amiri" w:eastAsia="Amiri" w:cs="Amiri"/>
          <w:color w:val="111111"/>
          <w:sz w:val="28"/>
          <w:sz w:val="28"/>
          <w:szCs w:val="28"/>
          <w:rtl w:val="true"/>
          <w:lang w:bidi="ar-SA"/>
        </w:rPr>
        <w:t>فَمَلَأَهُنَّ أَطْوَاراً مِنْ مَلَائِكَتِهِ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جمع ملک از ریشه الوک به معنای رسالت و فرستادگی مشتق شده است و به رسالت دادن و گسیل کردن برای انجام مأموریت اشاره می کند؛ مأخوذة من الالوك و هو الرّسالة،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 القوم ألكا من باب ضرب، و الألوك الرّسول و واحدها ،ملک و أصله على ما قاله الفيومی ملاک و وزنه معفل، فنقلت حركة الهمزة إلى اللام و سقطت لكثرة الاستعمال فوزنه معفل فانّ الفاء هى الهمزة وقد سقطت،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لاک إذا ارسل، فملاءک مفعل فنقل الحركة وسقطت الهمزة و هي عين فوزنه مفل و على كل تقدير فملك إما اسم مكان به معنى محلّ الرسالة، أو مصدر ميمی به معنی المفعول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ها را پُر از انواع فرشتگان ساخت</w:t>
      </w:r>
      <w:r>
        <w:rPr>
          <w:rFonts w:eastAsia="IRNazanin" w:cs="IRNazanin"/>
          <w:color w:val="111111"/>
          <w:sz w:val="28"/>
          <w:szCs w:val="28"/>
          <w:rtl w:val="true"/>
          <w:lang w:bidi="fa-IR"/>
        </w:rPr>
        <w:t xml:space="preserve">. </w:t>
      </w:r>
      <w:bookmarkStart w:id="272" w:name="pg20323_229104"/>
    </w:p>
    <w:p>
      <w:pPr>
        <w:pStyle w:val="BookText"/>
        <w:rPr/>
      </w:pPr>
      <w:bookmarkEnd w:id="272"/>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خطبه اشباح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مَلَأَ بِهِمْ فُرُوجَ فِجَاجِهَا وَ حَشَا بِهِمْ فُتُوقَ أَجْوَائِهَا</w:t>
      </w:r>
      <w:r>
        <w:rPr>
          <w:rStyle w:val="FootnoteAnchor"/>
          <w:rtl w:val="true"/>
        </w:rPr>
        <w:footnoteReference w:id="178"/>
      </w:r>
      <w:r>
        <w:rPr>
          <w:rFonts w:ascii="IRNazanin" w:hAnsi="IRNazanin" w:eastAsia="IRNazanin"/>
          <w:color w:val="111111"/>
          <w:sz w:val="28"/>
          <w:sz w:val="28"/>
          <w:szCs w:val="28"/>
          <w:rtl w:val="true"/>
          <w:lang w:bidi="fa-IR"/>
        </w:rPr>
        <w:t xml:space="preserve">و به وسیله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فاصله های آسمان ها را پر کرد و فاصله جو را از آنان مالا مال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أَطْبَاقِ السَّمَاءِ مَوْضِعُ إِهَابٍ إِلَّا وَ عَلَيْهِ مَلَک سَاجِدٌ أَوْ سَاعِ حَافِد</w:t>
      </w:r>
      <w:r>
        <w:rPr>
          <w:rStyle w:val="FootnoteAnchor"/>
          <w:rtl w:val="true"/>
        </w:rPr>
        <w:footnoteReference w:id="179"/>
      </w:r>
      <w:r>
        <w:rPr>
          <w:rFonts w:ascii="IRNazanin" w:hAnsi="IRNazanin" w:eastAsia="IRNazanin"/>
          <w:color w:val="111111"/>
          <w:sz w:val="28"/>
          <w:sz w:val="28"/>
          <w:szCs w:val="28"/>
          <w:rtl w:val="true"/>
          <w:lang w:bidi="fa-IR"/>
        </w:rPr>
        <w:t>در تمام آسمان ها به اندازۀ جای پوست چهارپایی نتوان یافت جز این که فرشته ای بر آن به سجده افتاده یا تلاشگری سریع، مشغول کار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جاعِلِ الْمَلائِكَةِ رُسُلا</w:t>
      </w:r>
      <w:r>
        <w:rPr>
          <w:rStyle w:val="FootnoteAnchor"/>
          <w:rtl w:val="true"/>
        </w:rPr>
        <w:footnoteReference w:id="180"/>
      </w:r>
      <w:r>
        <w:rPr>
          <w:rFonts w:ascii="IRNazanin" w:hAnsi="IRNazanin" w:eastAsia="IRNazanin"/>
          <w:color w:val="111111"/>
          <w:sz w:val="28"/>
          <w:sz w:val="28"/>
          <w:szCs w:val="28"/>
          <w:rtl w:val="true"/>
          <w:lang w:bidi="fa-IR"/>
        </w:rPr>
        <w:t>فرشتگان را پیام آورنده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يَصْطَفى مِنَ الْمَلائِكَةِ رُسُلاً وَ مِنَ النَّاس</w:t>
      </w:r>
      <w:r>
        <w:rPr>
          <w:rStyle w:val="FootnoteAnchor"/>
          <w:rtl w:val="true"/>
        </w:rPr>
        <w:footnoteReference w:id="181"/>
      </w:r>
      <w:r>
        <w:rPr>
          <w:rFonts w:ascii="IRNazanin" w:hAnsi="IRNazanin" w:eastAsia="IRNazanin"/>
          <w:color w:val="111111"/>
          <w:sz w:val="28"/>
          <w:sz w:val="28"/>
          <w:szCs w:val="28"/>
          <w:rtl w:val="true"/>
          <w:lang w:bidi="fa-IR"/>
        </w:rPr>
        <w:t>خدا از میان فرشتگان و مردمان رسولانی بر می گزیند</w:t>
      </w:r>
      <w:r>
        <w:rPr>
          <w:rFonts w:eastAsia="IRNazanin" w:cs="IRNazanin"/>
          <w:color w:val="111111"/>
          <w:sz w:val="28"/>
          <w:szCs w:val="28"/>
          <w:rtl w:val="true"/>
          <w:lang w:bidi="fa-IR"/>
        </w:rPr>
        <w:t>.</w:t>
      </w:r>
    </w:p>
    <w:p>
      <w:pPr>
        <w:pStyle w:val="Heading4"/>
        <w:numPr>
          <w:ilvl w:val="3"/>
          <w:numId w:val="1"/>
        </w:numPr>
        <w:rPr/>
      </w:pPr>
      <w:bookmarkStart w:id="273" w:name="__RefHeading___Toc5578722_2320776876"/>
      <w:bookmarkStart w:id="274" w:name="_Toc110"/>
      <w:bookmarkEnd w:id="273"/>
      <w:r>
        <w:rPr/>
        <w:t>11</w:t>
      </w:r>
      <w:r>
        <w:rPr>
          <w:rtl w:val="true"/>
        </w:rPr>
        <w:t xml:space="preserve">. </w:t>
      </w:r>
      <w:r>
        <w:rPr/>
        <w:t>3</w:t>
      </w:r>
      <w:r>
        <w:rPr>
          <w:rtl w:val="true"/>
        </w:rPr>
        <w:t xml:space="preserve">. </w:t>
      </w:r>
      <w:r>
        <w:rPr>
          <w:rtl w:val="true"/>
        </w:rPr>
        <w:t>اصناف فرشتگان</w:t>
      </w:r>
      <w:bookmarkEnd w:id="274"/>
    </w:p>
    <w:p>
      <w:pPr>
        <w:pStyle w:val="Heading5"/>
        <w:numPr>
          <w:ilvl w:val="4"/>
          <w:numId w:val="1"/>
        </w:numPr>
        <w:rPr/>
      </w:pPr>
      <w:bookmarkStart w:id="275" w:name="__RefHeading___Toc5578724_2320776876"/>
      <w:bookmarkStart w:id="276" w:name="_Toc111"/>
      <w:bookmarkEnd w:id="275"/>
      <w:r>
        <w:rPr/>
        <w:t>11</w:t>
      </w:r>
      <w:r>
        <w:rPr>
          <w:rtl w:val="true"/>
        </w:rPr>
        <w:t xml:space="preserve">. </w:t>
      </w:r>
      <w:r>
        <w:rPr/>
        <w:t>3</w:t>
      </w:r>
      <w:r>
        <w:rPr>
          <w:rtl w:val="true"/>
        </w:rPr>
        <w:t xml:space="preserve">. </w:t>
      </w:r>
      <w:r>
        <w:rPr/>
        <w:t>1</w:t>
      </w:r>
      <w:r>
        <w:rPr>
          <w:rtl w:val="true"/>
        </w:rPr>
        <w:t xml:space="preserve">. </w:t>
      </w:r>
      <w:r>
        <w:rPr>
          <w:rtl w:val="true"/>
        </w:rPr>
        <w:t>سجده کنندگان</w:t>
      </w:r>
      <w:bookmarkEnd w:id="276"/>
    </w:p>
    <w:p>
      <w:pPr>
        <w:pStyle w:val="BookText"/>
        <w:rPr/>
      </w:pPr>
      <w:r>
        <w:rPr>
          <w:rFonts w:ascii="Amiri" w:hAnsi="Amiri" w:eastAsia="Amiri" w:cs="Amiri"/>
          <w:color w:val="111111"/>
          <w:sz w:val="28"/>
          <w:sz w:val="28"/>
          <w:szCs w:val="28"/>
          <w:rtl w:val="true"/>
          <w:lang w:bidi="ar-SA"/>
        </w:rPr>
        <w:t>مِنْهُمْ سُجُودٌ لا يَرْكَعُونَ</w:t>
      </w:r>
      <w:r>
        <w:rPr>
          <w:rStyle w:val="FootnoteAnchor"/>
          <w:rtl w:val="true"/>
        </w:rPr>
        <w:footnoteReference w:id="182"/>
      </w:r>
      <w:r>
        <w:rPr>
          <w:rFonts w:ascii="IRNazanin" w:hAnsi="IRNazanin" w:eastAsia="IRNazanin"/>
          <w:color w:val="111111"/>
          <w:sz w:val="28"/>
          <w:sz w:val="28"/>
          <w:szCs w:val="28"/>
          <w:rtl w:val="true"/>
          <w:lang w:bidi="fa-IR"/>
        </w:rPr>
        <w:t xml:space="preserve"> گروهی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 سجده اند و رکوع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183"/>
      </w:r>
      <w:r>
        <w:rPr>
          <w:rFonts w:ascii="IRNazanin" w:hAnsi="IRNazanin" w:eastAsia="IRNazanin"/>
          <w:color w:val="111111"/>
          <w:sz w:val="28"/>
          <w:sz w:val="28"/>
          <w:szCs w:val="28"/>
          <w:rtl w:val="true"/>
          <w:lang w:bidi="fa-IR"/>
        </w:rPr>
        <w:t>پس وقتی آن را درست کردم و از روح خود در آن دمیدم پیش او به سجده در افتید</w:t>
      </w:r>
      <w:r>
        <w:rPr>
          <w:rFonts w:eastAsia="IRNazanin" w:cs="IRNazanin"/>
          <w:color w:val="111111"/>
          <w:sz w:val="28"/>
          <w:szCs w:val="28"/>
          <w:rtl w:val="true"/>
          <w:lang w:bidi="fa-IR"/>
        </w:rPr>
        <w:t>.</w:t>
      </w:r>
    </w:p>
    <w:p>
      <w:pPr>
        <w:pStyle w:val="Heading5"/>
        <w:numPr>
          <w:ilvl w:val="4"/>
          <w:numId w:val="1"/>
        </w:numPr>
        <w:rPr/>
      </w:pPr>
      <w:bookmarkStart w:id="277" w:name="__RefHeading___Toc5578726_2320776876"/>
      <w:bookmarkStart w:id="278" w:name="_Toc112"/>
      <w:bookmarkEnd w:id="277"/>
      <w:r>
        <w:rPr/>
        <w:t>11</w:t>
      </w:r>
      <w:r>
        <w:rPr>
          <w:rtl w:val="true"/>
        </w:rPr>
        <w:t xml:space="preserve">. </w:t>
      </w:r>
      <w:r>
        <w:rPr/>
        <w:t>3</w:t>
      </w:r>
      <w:r>
        <w:rPr>
          <w:rtl w:val="true"/>
        </w:rPr>
        <w:t xml:space="preserve">. </w:t>
      </w:r>
      <w:r>
        <w:rPr/>
        <w:t>2</w:t>
      </w:r>
      <w:r>
        <w:rPr>
          <w:rtl w:val="true"/>
        </w:rPr>
        <w:t xml:space="preserve">. </w:t>
      </w:r>
      <w:r>
        <w:rPr>
          <w:rtl w:val="true"/>
        </w:rPr>
        <w:t>راکعین</w:t>
      </w:r>
      <w:bookmarkEnd w:id="2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رُكوعٌ لَا يَنْتَصِبُونَ</w:t>
      </w:r>
      <w:r>
        <w:rPr>
          <w:rStyle w:val="FootnoteAnchor"/>
          <w:rtl w:val="true"/>
        </w:rPr>
        <w:footnoteReference w:id="1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رکوع اند و قیام نمی کنند</w:t>
      </w:r>
      <w:r>
        <w:rPr>
          <w:rFonts w:eastAsia="IRNazanin" w:cs="IRNazanin"/>
          <w:color w:val="111111"/>
          <w:sz w:val="28"/>
          <w:szCs w:val="28"/>
          <w:rtl w:val="true"/>
          <w:lang w:bidi="fa-IR"/>
        </w:rPr>
        <w:t xml:space="preserve">. </w:t>
      </w:r>
      <w:bookmarkStart w:id="279" w:name="pg20323_229105"/>
    </w:p>
    <w:p>
      <w:pPr>
        <w:pStyle w:val="BookText"/>
        <w:rPr/>
      </w:pPr>
      <w:bookmarkEnd w:id="279"/>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دو واژه رکوع و سجود بر وزن فعول آمده اند و دو معنای جمعی و مصدری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در معنای جمعی جمع ساجد است و رکوع در معنای جمعی، جمع راکع است که امام همین معنای جمعی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سجود و رکوع و تسبیح فرشتگان برای ما مشخص نیست ولی نوعی عبادت و تواضع عارفانه در پیشگاه خداوند دارند که هرگز احساس سستی و خستگی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أَهْلَ السَّمَاءِ الدُّنْيَا سُجُودٌ إِلَى يَوْمِ الْقِيَامَةِ يَقُولُونَ سُبْحَانَ ذِي الْمُلْک وَالْمَلَكُوتِ وَ أَهْلَ السَّمَاءِ الثَّانِيَةِ رُكوعٌ إِلَى يَوْمِ الْقِيَامَةِ يَقُولُونَ سُبْحَانَ ذِي الْعِزَّةِ وَالْجَبَرُوتِ وَ أَهْلَ السَّمَاءِ الثَّالِثَةِ قِيَامُ إِلَى يَوْمِ الْقِيَامَةِ يَقُولُونَ سُبْحَانَ الْحَيِّ الَّذِي لَا يَمُوتُ</w:t>
      </w:r>
      <w:r>
        <w:rPr>
          <w:rStyle w:val="FootnoteAnchor"/>
          <w:rtl w:val="true"/>
        </w:rPr>
        <w:footnoteReference w:id="185"/>
      </w:r>
      <w:r>
        <w:rPr>
          <w:rFonts w:ascii="IRNazanin" w:hAnsi="IRNazanin" w:eastAsia="IRNazanin"/>
          <w:color w:val="111111"/>
          <w:sz w:val="28"/>
          <w:sz w:val="28"/>
          <w:szCs w:val="28"/>
          <w:rtl w:val="true"/>
          <w:lang w:bidi="fa-IR"/>
        </w:rPr>
        <w:t>اهل آسمان اول تا روز قیامت در سجده اند و پیوسته می گویند پاک و منزه است کسی که صاحب ملک و ملکوت است و اهل آسمان دوم تا روز قیامت همواره در رکوع اند و می گویند پاک و منزه است خدایی که صاحب عزت و جبروت است و اهل آسمان سوم پیوسته تا قیامت در حال قیام اند و می گویند پاک و منزه است خداوندی که زنده است و نمی میرد</w:t>
      </w:r>
      <w:r>
        <w:rPr>
          <w:rFonts w:eastAsia="IRNazanin" w:cs="IRNazanin"/>
          <w:color w:val="111111"/>
          <w:sz w:val="28"/>
          <w:szCs w:val="28"/>
          <w:rtl w:val="true"/>
          <w:lang w:bidi="fa-IR"/>
        </w:rPr>
        <w:t>.</w:t>
      </w:r>
    </w:p>
    <w:p>
      <w:pPr>
        <w:pStyle w:val="Heading5"/>
        <w:numPr>
          <w:ilvl w:val="4"/>
          <w:numId w:val="1"/>
        </w:numPr>
        <w:rPr/>
      </w:pPr>
      <w:bookmarkStart w:id="280" w:name="__RefHeading___Toc5578728_2320776876"/>
      <w:bookmarkStart w:id="281" w:name="_Toc113"/>
      <w:bookmarkEnd w:id="280"/>
      <w:r>
        <w:rPr/>
        <w:t>11</w:t>
      </w:r>
      <w:r>
        <w:rPr>
          <w:rtl w:val="true"/>
        </w:rPr>
        <w:t xml:space="preserve">. </w:t>
      </w:r>
      <w:r>
        <w:rPr/>
        <w:t>3</w:t>
      </w:r>
      <w:r>
        <w:rPr>
          <w:rtl w:val="true"/>
        </w:rPr>
        <w:t xml:space="preserve">. </w:t>
      </w:r>
      <w:r>
        <w:rPr/>
        <w:t>3</w:t>
      </w:r>
      <w:r>
        <w:rPr>
          <w:rtl w:val="true"/>
        </w:rPr>
        <w:t xml:space="preserve">. </w:t>
      </w:r>
      <w:r>
        <w:rPr>
          <w:rtl w:val="true"/>
        </w:rPr>
        <w:t>قیام کنندگان</w:t>
      </w:r>
      <w:bookmarkEnd w:id="281"/>
    </w:p>
    <w:p>
      <w:pPr>
        <w:pStyle w:val="BookText"/>
        <w:rPr/>
      </w:pPr>
      <w:r>
        <w:rPr>
          <w:rFonts w:ascii="Amiri" w:hAnsi="Amiri" w:eastAsia="Amiri" w:cs="Amiri"/>
          <w:color w:val="111111"/>
          <w:sz w:val="28"/>
          <w:sz w:val="28"/>
          <w:szCs w:val="28"/>
          <w:rtl w:val="true"/>
          <w:lang w:bidi="ar-SA"/>
        </w:rPr>
        <w:t>وَ صَافُونَ لَا يَتَزَايَلُونَ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 قیام اند و هرگز از این حالت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يَرَوْا إِلَى الطَّيْرِ فَوْقَهُمْ صافات</w:t>
      </w:r>
      <w:r>
        <w:rPr>
          <w:rStyle w:val="FootnoteAnchor"/>
          <w:rtl w:val="true"/>
        </w:rPr>
        <w:footnoteReference w:id="187"/>
      </w:r>
      <w:r>
        <w:rPr>
          <w:rFonts w:ascii="IRNazanin" w:hAnsi="IRNazanin" w:eastAsia="IRNazanin"/>
          <w:color w:val="111111"/>
          <w:sz w:val="28"/>
          <w:sz w:val="28"/>
          <w:szCs w:val="28"/>
          <w:rtl w:val="true"/>
          <w:lang w:bidi="fa-IR"/>
        </w:rPr>
        <w:t>آیا آن ها پرندگان را در بالای سر خود ندیدند که صف کشیده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بِهِ دَوَاءَ دَائِهِمْ</w:t>
      </w:r>
      <w:r>
        <w:rPr>
          <w:rStyle w:val="FootnoteAnchor"/>
          <w:rtl w:val="true"/>
        </w:rPr>
        <w:footnoteReference w:id="188"/>
      </w:r>
      <w:r>
        <w:rPr>
          <w:rFonts w:ascii="IRNazanin" w:hAnsi="IRNazanin" w:eastAsia="IRNazanin"/>
          <w:color w:val="111111"/>
          <w:sz w:val="28"/>
          <w:sz w:val="28"/>
          <w:szCs w:val="28"/>
          <w:rtl w:val="true"/>
          <w:lang w:bidi="fa-IR"/>
        </w:rPr>
        <w:t xml:space="preserve">اما در شب بر پای ایستاده و متفکرانه کلام خدا را می خوانند و </w:t>
      </w:r>
      <w:bookmarkStart w:id="282" w:name="pg20323_229106"/>
    </w:p>
    <w:p>
      <w:pPr>
        <w:pStyle w:val="BookText"/>
        <w:rPr/>
      </w:pPr>
      <w:bookmarkEnd w:id="282"/>
      <w:r>
        <w:rPr>
          <w:rFonts w:ascii="IRNazanin" w:hAnsi="IRNazanin" w:eastAsia="IRNazanin"/>
          <w:color w:val="111111"/>
          <w:sz w:val="28"/>
          <w:sz w:val="28"/>
          <w:szCs w:val="28"/>
          <w:rtl w:val="true"/>
          <w:lang w:bidi="fa-IR"/>
        </w:rPr>
        <w:t>دل های خود را با آن اندوهگین ساخته دوای درد خویش را از آن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ascii="Amiri" w:hAnsi="Amiri" w:eastAsia="Amiri" w:cs="Amiri"/>
          <w:color w:val="111111"/>
          <w:sz w:val="28"/>
          <w:sz w:val="28"/>
          <w:szCs w:val="28"/>
          <w:rtl w:val="true"/>
          <w:lang w:bidi="ar-SA"/>
        </w:rPr>
        <w:t>وَ الصَّافَّاتِ صَفًّا</w:t>
      </w:r>
      <w:r>
        <w:rPr>
          <w:rStyle w:val="FootnoteAnchor"/>
          <w:rtl w:val="true"/>
        </w:rPr>
        <w:footnoteReference w:id="189"/>
      </w:r>
      <w:r>
        <w:rPr>
          <w:rFonts w:ascii="IRNazanin" w:hAnsi="IRNazanin" w:eastAsia="IRNazanin"/>
          <w:color w:val="111111"/>
          <w:sz w:val="28"/>
          <w:sz w:val="28"/>
          <w:szCs w:val="28"/>
          <w:rtl w:val="true"/>
          <w:lang w:bidi="fa-IR"/>
        </w:rPr>
        <w:t xml:space="preserve">سوگند به صف بستگان 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w:t>
      </w:r>
      <w:r>
        <w:rPr>
          <w:rFonts w:eastAsia="IRNazanin" w:cs="IRNazanin"/>
          <w:color w:val="111111"/>
          <w:sz w:val="28"/>
          <w:szCs w:val="28"/>
          <w:rtl w:val="true"/>
          <w:lang w:bidi="fa-IR"/>
        </w:rPr>
        <w:t>.</w:t>
      </w:r>
    </w:p>
    <w:p>
      <w:pPr>
        <w:pStyle w:val="Heading5"/>
        <w:numPr>
          <w:ilvl w:val="4"/>
          <w:numId w:val="1"/>
        </w:numPr>
        <w:rPr/>
      </w:pPr>
      <w:bookmarkStart w:id="283" w:name="__RefHeading___Toc5578730_2320776876"/>
      <w:bookmarkStart w:id="284" w:name="_Toc114"/>
      <w:bookmarkEnd w:id="283"/>
      <w:r>
        <w:rPr/>
        <w:t>11</w:t>
      </w:r>
      <w:r>
        <w:rPr>
          <w:rtl w:val="true"/>
        </w:rPr>
        <w:t xml:space="preserve">. </w:t>
      </w:r>
      <w:r>
        <w:rPr/>
        <w:t>3</w:t>
      </w:r>
      <w:r>
        <w:rPr>
          <w:rtl w:val="true"/>
        </w:rPr>
        <w:t xml:space="preserve">. </w:t>
      </w:r>
      <w:r>
        <w:rPr/>
        <w:t>4</w:t>
      </w:r>
      <w:r>
        <w:rPr>
          <w:rtl w:val="true"/>
        </w:rPr>
        <w:t xml:space="preserve">. </w:t>
      </w:r>
      <w:r>
        <w:rPr>
          <w:rtl w:val="true"/>
        </w:rPr>
        <w:t>تسبیح گویان</w:t>
      </w:r>
      <w:bookmarkEnd w:id="284"/>
    </w:p>
    <w:p>
      <w:pPr>
        <w:pStyle w:val="BookText"/>
        <w:rPr/>
      </w:pPr>
      <w:r>
        <w:rPr>
          <w:rFonts w:ascii="Amiri" w:hAnsi="Amiri" w:eastAsia="Amiri" w:cs="Amiri"/>
          <w:color w:val="111111"/>
          <w:sz w:val="28"/>
          <w:sz w:val="28"/>
          <w:szCs w:val="28"/>
          <w:rtl w:val="true"/>
          <w:lang w:bidi="ar-SA"/>
        </w:rPr>
        <w:t>وَ مُسَبِّحُونَ لَا يَسْأَمُونَ</w:t>
      </w:r>
      <w:r>
        <w:rPr>
          <w:rStyle w:val="FootnoteAnchor"/>
          <w:rtl w:val="true"/>
        </w:rPr>
        <w:footnoteReference w:id="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 تسبیح خدا هستند و هرگز خسته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وَيَسْفِكُ الدِّمَاءَ وَ نَحْنُ نُسَبِّحُ بِحَمْدِكَ وَ نُقَدِّسُ لَكَ قَالَ إِنِّى أَعْلَمُ مَا لَا تَعْلَمُونَ</w:t>
      </w:r>
      <w:r>
        <w:rPr>
          <w:rStyle w:val="FootnoteAnchor"/>
          <w:rtl w:val="true"/>
        </w:rPr>
        <w:footnoteReference w:id="191"/>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 گماری که در آن فساد انگیزد و خون ها بریزد؟ و حال آن که ما با ستایش تو تنزیه می کنیم و به تقدیست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w:t>
      </w:r>
    </w:p>
    <w:p>
      <w:pPr>
        <w:pStyle w:val="Heading4"/>
        <w:numPr>
          <w:ilvl w:val="3"/>
          <w:numId w:val="1"/>
        </w:numPr>
        <w:rPr/>
      </w:pPr>
      <w:bookmarkStart w:id="285" w:name="__RefHeading___Toc5578732_2320776876"/>
      <w:bookmarkStart w:id="286" w:name="_Toc115"/>
      <w:bookmarkEnd w:id="285"/>
      <w:r>
        <w:rPr/>
        <w:t>11</w:t>
      </w:r>
      <w:r>
        <w:rPr>
          <w:rtl w:val="true"/>
        </w:rPr>
        <w:t xml:space="preserve">. </w:t>
      </w:r>
      <w:r>
        <w:rPr/>
        <w:t>4</w:t>
      </w:r>
      <w:r>
        <w:rPr>
          <w:rtl w:val="true"/>
        </w:rPr>
        <w:t xml:space="preserve">. </w:t>
      </w:r>
      <w:r>
        <w:rPr>
          <w:rtl w:val="true"/>
        </w:rPr>
        <w:t>اوصاف ملائکه</w:t>
      </w:r>
      <w:bookmarkEnd w:id="286"/>
    </w:p>
    <w:p>
      <w:pPr>
        <w:pStyle w:val="Heading5"/>
        <w:numPr>
          <w:ilvl w:val="4"/>
          <w:numId w:val="1"/>
        </w:numPr>
        <w:rPr/>
      </w:pPr>
      <w:bookmarkStart w:id="287" w:name="__RefHeading___Toc5578734_2320776876"/>
      <w:bookmarkStart w:id="288" w:name="_Toc116"/>
      <w:bookmarkEnd w:id="287"/>
      <w:r>
        <w:rPr/>
        <w:t>11</w:t>
      </w:r>
      <w:r>
        <w:rPr>
          <w:rtl w:val="true"/>
        </w:rPr>
        <w:t xml:space="preserve">. </w:t>
      </w:r>
      <w:r>
        <w:rPr/>
        <w:t>4</w:t>
      </w:r>
      <w:r>
        <w:rPr>
          <w:rtl w:val="true"/>
        </w:rPr>
        <w:t xml:space="preserve">. </w:t>
      </w:r>
      <w:r>
        <w:rPr/>
        <w:t>1</w:t>
      </w:r>
      <w:r>
        <w:rPr>
          <w:rtl w:val="true"/>
        </w:rPr>
        <w:t xml:space="preserve">. </w:t>
      </w:r>
      <w:r>
        <w:rPr>
          <w:rtl w:val="true"/>
        </w:rPr>
        <w:t>بیداری</w:t>
      </w:r>
      <w:bookmarkEnd w:id="288"/>
    </w:p>
    <w:p>
      <w:pPr>
        <w:pStyle w:val="BookText"/>
        <w:rPr/>
      </w:pPr>
      <w:r>
        <w:rPr>
          <w:rFonts w:ascii="Amiri" w:hAnsi="Amiri" w:eastAsia="Amiri" w:cs="Amiri"/>
          <w:color w:val="111111"/>
          <w:sz w:val="28"/>
          <w:sz w:val="28"/>
          <w:szCs w:val="28"/>
          <w:rtl w:val="true"/>
          <w:lang w:bidi="ar-SA"/>
        </w:rPr>
        <w:t>لَا يَغْشَاهُمْ نَوْمُ الْعُيُونِ</w:t>
      </w:r>
      <w:r>
        <w:rPr>
          <w:rStyle w:val="FootnoteAnchor"/>
          <w:rtl w:val="true"/>
        </w:rPr>
        <w:footnoteReference w:id="192"/>
      </w:r>
      <w:r>
        <w:rPr>
          <w:rFonts w:ascii="IRNazanin" w:hAnsi="IRNazanin" w:eastAsia="IRNazanin"/>
          <w:color w:val="111111"/>
          <w:sz w:val="28"/>
          <w:sz w:val="28"/>
          <w:szCs w:val="28"/>
          <w:rtl w:val="true"/>
          <w:lang w:bidi="fa-IR"/>
        </w:rPr>
        <w:t xml:space="preserve"> هرگز چشمانشان به خواب نرود</w:t>
      </w:r>
      <w:r>
        <w:rPr>
          <w:rFonts w:eastAsia="IRNazanin" w:cs="IRNazanin"/>
          <w:color w:val="111111"/>
          <w:sz w:val="28"/>
          <w:szCs w:val="28"/>
          <w:rtl w:val="true"/>
          <w:lang w:bidi="fa-IR"/>
        </w:rPr>
        <w:t>.</w:t>
      </w:r>
    </w:p>
    <w:p>
      <w:pPr>
        <w:pStyle w:val="Heading5"/>
        <w:numPr>
          <w:ilvl w:val="4"/>
          <w:numId w:val="1"/>
        </w:numPr>
        <w:rPr/>
      </w:pPr>
      <w:bookmarkStart w:id="289" w:name="__RefHeading___Toc5578736_2320776876"/>
      <w:bookmarkStart w:id="290" w:name="_Toc117"/>
      <w:bookmarkEnd w:id="289"/>
      <w:r>
        <w:rPr/>
        <w:t>11</w:t>
      </w:r>
      <w:r>
        <w:rPr>
          <w:rtl w:val="true"/>
        </w:rPr>
        <w:t xml:space="preserve">. </w:t>
      </w:r>
      <w:r>
        <w:rPr/>
        <w:t>4</w:t>
      </w:r>
      <w:r>
        <w:rPr>
          <w:rtl w:val="true"/>
        </w:rPr>
        <w:t xml:space="preserve">. </w:t>
      </w:r>
      <w:r>
        <w:rPr/>
        <w:t>2</w:t>
      </w:r>
      <w:r>
        <w:rPr>
          <w:rtl w:val="true"/>
        </w:rPr>
        <w:t xml:space="preserve">. </w:t>
      </w:r>
      <w:r>
        <w:rPr>
          <w:rtl w:val="true"/>
        </w:rPr>
        <w:t>به دور از سهو و خطا</w:t>
      </w:r>
      <w:bookmarkEnd w:id="290"/>
    </w:p>
    <w:p>
      <w:pPr>
        <w:pStyle w:val="BookText"/>
        <w:rPr/>
      </w:pPr>
      <w:r>
        <w:rPr>
          <w:rFonts w:ascii="Amiri" w:hAnsi="Amiri" w:eastAsia="Amiri" w:cs="Amiri"/>
          <w:color w:val="111111"/>
          <w:sz w:val="28"/>
          <w:sz w:val="28"/>
          <w:szCs w:val="28"/>
          <w:rtl w:val="true"/>
          <w:lang w:bidi="ar-SA"/>
        </w:rPr>
        <w:t>وَ لَا سَهْوُ الْعُقُول</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خردهایشان دستخوش سهو و خطا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عقول ایشان خطا وجود ندارد ترکیب سهو العقول به یکی از ویژگی های بنیادین انسان اشاره دارد که انسان در محاسبات خود هم در امور مادی خطا می کند و هم </w:t>
      </w:r>
      <w:bookmarkStart w:id="291" w:name="pg20323_229107"/>
    </w:p>
    <w:p>
      <w:pPr>
        <w:pStyle w:val="BookText"/>
        <w:rPr/>
      </w:pPr>
      <w:bookmarkEnd w:id="291"/>
      <w:r>
        <w:rPr>
          <w:rFonts w:ascii="IRNazanin" w:hAnsi="IRNazanin" w:eastAsia="IRNazanin"/>
          <w:color w:val="111111"/>
          <w:sz w:val="28"/>
          <w:sz w:val="28"/>
          <w:szCs w:val="28"/>
          <w:rtl w:val="true"/>
          <w:lang w:bidi="fa-IR"/>
        </w:rPr>
        <w:t>در مسائل علمی که این ویژگی در فرشتگان نیست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فرق بین سهو و نسیان این است که هر چند در هر دو مطلب از خاطر انسان بیرون می رود ولی سهو آن است که مطلب از باطن ذات انسان بیرون نمی رود اما زمانی که مطلبی از ذهن خارج شود که احتیاج به یاد گرفتن جدید داشته باشد، در این صورت به آن نسیان گفته می شود؛ پس سهو یک مرتبه نازل تر از نسیان است</w:t>
      </w:r>
      <w:r>
        <w:rPr>
          <w:rFonts w:eastAsia="IRNazanin" w:cs="IRNazanin"/>
          <w:color w:val="111111"/>
          <w:sz w:val="28"/>
          <w:szCs w:val="28"/>
          <w:rtl w:val="true"/>
          <w:lang w:bidi="fa-IR"/>
        </w:rPr>
        <w:t>.</w:t>
      </w:r>
    </w:p>
    <w:p>
      <w:pPr>
        <w:pStyle w:val="Heading5"/>
        <w:numPr>
          <w:ilvl w:val="4"/>
          <w:numId w:val="1"/>
        </w:numPr>
        <w:rPr/>
      </w:pPr>
      <w:bookmarkStart w:id="292" w:name="__RefHeading___Toc5578738_2320776876"/>
      <w:bookmarkStart w:id="293" w:name="_Toc118"/>
      <w:bookmarkEnd w:id="292"/>
      <w:r>
        <w:rPr/>
        <w:t>11</w:t>
      </w:r>
      <w:r>
        <w:rPr>
          <w:rtl w:val="true"/>
        </w:rPr>
        <w:t xml:space="preserve">. </w:t>
      </w:r>
      <w:r>
        <w:rPr/>
        <w:t>4</w:t>
      </w:r>
      <w:r>
        <w:rPr>
          <w:rtl w:val="true"/>
        </w:rPr>
        <w:t xml:space="preserve">. </w:t>
      </w:r>
      <w:r>
        <w:rPr/>
        <w:t>3</w:t>
      </w:r>
      <w:r>
        <w:rPr>
          <w:rtl w:val="true"/>
        </w:rPr>
        <w:t xml:space="preserve">. </w:t>
      </w:r>
      <w:r>
        <w:rPr>
          <w:rtl w:val="true"/>
        </w:rPr>
        <w:t>بدون ضعف</w:t>
      </w:r>
      <w:bookmarkEnd w:id="293"/>
    </w:p>
    <w:p>
      <w:pPr>
        <w:pStyle w:val="BookText"/>
        <w:rPr/>
      </w:pPr>
      <w:r>
        <w:rPr>
          <w:rFonts w:ascii="Amiri" w:hAnsi="Amiri" w:eastAsia="Amiri" w:cs="Amiri"/>
          <w:color w:val="111111"/>
          <w:sz w:val="28"/>
          <w:sz w:val="28"/>
          <w:szCs w:val="28"/>
          <w:rtl w:val="true"/>
          <w:lang w:bidi="ar-SA"/>
        </w:rPr>
        <w:t>وَ لَا فَتْرَةُ الْأَبْدَانِ</w:t>
      </w:r>
      <w:r>
        <w:rPr>
          <w:rStyle w:val="FootnoteAnchor"/>
          <w:rtl w:val="true"/>
        </w:rPr>
        <w:footnoteReference w:id="1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سستی نمی گیرد</w:t>
      </w:r>
    </w:p>
    <w:p>
      <w:pPr>
        <w:pStyle w:val="Heading5"/>
        <w:numPr>
          <w:ilvl w:val="4"/>
          <w:numId w:val="1"/>
        </w:numPr>
        <w:rPr/>
      </w:pPr>
      <w:bookmarkStart w:id="294" w:name="__RefHeading___Toc5578740_2320776876"/>
      <w:bookmarkStart w:id="295" w:name="_Toc119"/>
      <w:bookmarkEnd w:id="294"/>
      <w:r>
        <w:rPr/>
        <w:t>11</w:t>
      </w:r>
      <w:r>
        <w:rPr>
          <w:rtl w:val="true"/>
        </w:rPr>
        <w:t xml:space="preserve">. </w:t>
      </w:r>
      <w:r>
        <w:rPr/>
        <w:t>4</w:t>
      </w:r>
      <w:r>
        <w:rPr>
          <w:rtl w:val="true"/>
        </w:rPr>
        <w:t xml:space="preserve">. </w:t>
      </w:r>
      <w:r>
        <w:rPr/>
        <w:t>4</w:t>
      </w:r>
      <w:r>
        <w:rPr>
          <w:rtl w:val="true"/>
        </w:rPr>
        <w:t xml:space="preserve">. </w:t>
      </w:r>
      <w:r>
        <w:rPr>
          <w:rtl w:val="true"/>
        </w:rPr>
        <w:t>همیشه آگاه</w:t>
      </w:r>
      <w:bookmarkEnd w:id="295"/>
    </w:p>
    <w:p>
      <w:pPr>
        <w:pStyle w:val="BookText"/>
        <w:rPr/>
      </w:pPr>
      <w:r>
        <w:rPr>
          <w:rFonts w:ascii="Amiri" w:hAnsi="Amiri" w:eastAsia="Amiri" w:cs="Amiri"/>
          <w:color w:val="111111"/>
          <w:sz w:val="28"/>
          <w:sz w:val="28"/>
          <w:szCs w:val="28"/>
          <w:rtl w:val="true"/>
          <w:lang w:bidi="ar-SA"/>
        </w:rPr>
        <w:t>وَ لَا غَفْلَةُ النِّسْيَانِ</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 گردد</w:t>
      </w:r>
      <w:r>
        <w:rPr>
          <w:rFonts w:eastAsia="IRNazanin" w:cs="IRNazanin"/>
          <w:color w:val="111111"/>
          <w:sz w:val="28"/>
          <w:szCs w:val="28"/>
          <w:rtl w:val="true"/>
          <w:lang w:bidi="fa-IR"/>
        </w:rPr>
        <w:t>.</w:t>
      </w:r>
    </w:p>
    <w:p>
      <w:pPr>
        <w:pStyle w:val="Heading4"/>
        <w:numPr>
          <w:ilvl w:val="3"/>
          <w:numId w:val="1"/>
        </w:numPr>
        <w:rPr/>
      </w:pPr>
      <w:bookmarkStart w:id="296" w:name="__RefHeading___Toc5578742_2320776876"/>
      <w:bookmarkStart w:id="297" w:name="_Toc120"/>
      <w:bookmarkEnd w:id="296"/>
      <w:r>
        <w:rPr/>
        <w:t>11</w:t>
      </w:r>
      <w:r>
        <w:rPr>
          <w:rtl w:val="true"/>
        </w:rPr>
        <w:t xml:space="preserve">. </w:t>
      </w:r>
      <w:r>
        <w:rPr/>
        <w:t>5</w:t>
      </w:r>
      <w:r>
        <w:rPr>
          <w:rtl w:val="true"/>
        </w:rPr>
        <w:t xml:space="preserve">. </w:t>
      </w:r>
      <w:r>
        <w:rPr>
          <w:rtl w:val="true"/>
        </w:rPr>
        <w:t>فرشتگان وحی</w:t>
      </w:r>
      <w:bookmarkEnd w:id="297"/>
    </w:p>
    <w:p>
      <w:pPr>
        <w:pStyle w:val="BookText"/>
        <w:rPr/>
      </w:pPr>
      <w:r>
        <w:rPr>
          <w:rFonts w:ascii="Amiri" w:hAnsi="Amiri" w:eastAsia="Amiri" w:cs="Amiri"/>
          <w:color w:val="111111"/>
          <w:sz w:val="28"/>
          <w:sz w:val="28"/>
          <w:szCs w:val="28"/>
          <w:rtl w:val="true"/>
          <w:lang w:bidi="ar-SA"/>
        </w:rPr>
        <w:t>وَ مِنْهُمْ أُمَنَاءُ عَلَى وَحْيِهِ وَ أَلْسِنَةٌ إِلَى رُسُلِهِ وَ مُخْتَلِفُونَ بِقَضَائِهِ وَ أَمْرِهِ</w:t>
      </w:r>
      <w:r>
        <w:rPr>
          <w:rStyle w:val="FootnoteAnchor"/>
          <w:rtl w:val="true"/>
        </w:rPr>
        <w:footnoteReference w:id="195"/>
      </w:r>
      <w:r>
        <w:rPr>
          <w:rFonts w:ascii="IRNazanin" w:hAnsi="IRNazanin" w:eastAsia="IRNazanin"/>
          <w:color w:val="111111"/>
          <w:sz w:val="28"/>
          <w:sz w:val="28"/>
          <w:szCs w:val="28"/>
          <w:rtl w:val="true"/>
          <w:lang w:bidi="fa-IR"/>
        </w:rPr>
        <w:t xml:space="preserve"> و گروهی از فرشتگان امنای وحی خدا و زبان گویای او به سوی پیامبران و پیوسته برای رساندن حکم و فرمانش در آمدوشد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این تعبیر استفاده می شود که تنها جبرئیل نیست که سفیر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رئیس سفرای الهی است</w:t>
      </w:r>
    </w:p>
    <w:p>
      <w:pPr>
        <w:pStyle w:val="BookText"/>
        <w:rPr/>
      </w:pPr>
      <w:r>
        <w:rPr>
          <w:rFonts w:ascii="IRNazanin" w:hAnsi="IRNazanin" w:eastAsia="IRNazanin"/>
          <w:color w:val="111111"/>
          <w:sz w:val="28"/>
          <w:sz w:val="28"/>
          <w:szCs w:val="28"/>
          <w:rtl w:val="true"/>
          <w:lang w:bidi="fa-IR"/>
        </w:rPr>
        <w:t>گاهی منظور از قضا حکم است که در این جا چنین است منظور حکم الهی است و مراد از امر امر تشریعی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Style w:val="FootnoteAnchor"/>
          <w:rtl w:val="true"/>
        </w:rPr>
        <w:footnoteReference w:id="196"/>
      </w:r>
      <w:r>
        <w:rPr>
          <w:rFonts w:ascii="IRNazanin" w:hAnsi="IRNazanin" w:eastAsia="IRNazanin"/>
          <w:color w:val="111111"/>
          <w:sz w:val="28"/>
          <w:sz w:val="28"/>
          <w:szCs w:val="28"/>
          <w:rtl w:val="true"/>
          <w:lang w:bidi="fa-IR"/>
        </w:rPr>
        <w:t xml:space="preserve"> مسلماً در آفرینش آسمان ها و زمین و در پی آمدن شب و روز برای خردمندان نشانه هایی </w:t>
      </w:r>
      <w:bookmarkStart w:id="298" w:name="pg20323_229108"/>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النُّبُوَّةِ وَ مَعْدِنَ الرّسَالَةِ وَ مُخْتَلَفَ الْمَلَائِكَةِ</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نبوت و جایگاه رسالت و مرکز رفت و آمد فرشتگان</w:t>
      </w:r>
      <w:r>
        <w:rPr>
          <w:rFonts w:eastAsia="IRNazanin" w:cs="IRNazanin"/>
          <w:color w:val="111111"/>
          <w:sz w:val="28"/>
          <w:szCs w:val="28"/>
          <w:rtl w:val="true"/>
          <w:lang w:bidi="fa-IR"/>
        </w:rPr>
        <w:t>.</w:t>
      </w:r>
    </w:p>
    <w:p>
      <w:pPr>
        <w:pStyle w:val="Heading4"/>
        <w:numPr>
          <w:ilvl w:val="3"/>
          <w:numId w:val="1"/>
        </w:numPr>
        <w:rPr/>
      </w:pPr>
      <w:bookmarkStart w:id="299" w:name="__RefHeading___Toc5578744_2320776876"/>
      <w:bookmarkStart w:id="300" w:name="_Toc121"/>
      <w:bookmarkEnd w:id="299"/>
      <w:r>
        <w:rPr/>
        <w:t>11</w:t>
      </w:r>
      <w:r>
        <w:rPr>
          <w:rtl w:val="true"/>
        </w:rPr>
        <w:t xml:space="preserve">. </w:t>
      </w:r>
      <w:r>
        <w:rPr/>
        <w:t>6</w:t>
      </w:r>
      <w:r>
        <w:rPr>
          <w:rtl w:val="true"/>
        </w:rPr>
        <w:t xml:space="preserve">. </w:t>
      </w:r>
      <w:r>
        <w:rPr>
          <w:rtl w:val="true"/>
        </w:rPr>
        <w:t>دربانان بهشت</w:t>
      </w:r>
      <w:bookmarkEnd w:id="300"/>
    </w:p>
    <w:p>
      <w:pPr>
        <w:pStyle w:val="BookText"/>
        <w:rPr/>
      </w:pPr>
      <w:r>
        <w:rPr>
          <w:rFonts w:ascii="Amiri" w:hAnsi="Amiri" w:eastAsia="Amiri" w:cs="Amiri"/>
          <w:color w:val="111111"/>
          <w:sz w:val="28"/>
          <w:sz w:val="28"/>
          <w:szCs w:val="28"/>
          <w:rtl w:val="true"/>
          <w:lang w:bidi="ar-SA"/>
        </w:rPr>
        <w:t>وَ مِنْهُمُ الْحَفَظَةُ لِعِبَادِهِ وَ السَّدَنَةُ لِأَبْوَابِ جِنَانِهِ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گروهی از آنان حافظان بندگان او و دربانان بهشت 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نگهبان است و در این جا دو معنی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نگهبانان؛ مراقبان اعمال بندگان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نگهبانان بندگان که آن ها را از آفات و بلاها و حوادث مختلف حفظ می کنند اگر آن ها نباشند انسان ها دائماً در معرض نابودی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های متعددی دارد و بعضی از شارحان نهج البلاغه عدد آن را هشت می دانند که در قرآن مجید به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السَّدَنَةُ لِأَبْوَابِ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مراقبان بهشت الهی هستند؛ یعنی هم در دنیا از بندگان الهی محافظت می کنند و هم در مقامات بهشتی مسئولیت دارند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مشابه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کُلُّ نَفْسٍ لَمّا عَلَیْها حافِظٌ</w:t>
      </w:r>
      <w:r>
        <w:rPr>
          <w:rStyle w:val="FootnoteAnchor"/>
          <w:rtl w:val="true"/>
        </w:rPr>
        <w:footnoteReference w:id="202"/>
      </w:r>
      <w:r>
        <w:rPr>
          <w:rFonts w:ascii="IRNazanin" w:hAnsi="IRNazanin" w:eastAsia="IRNazanin"/>
          <w:color w:val="111111"/>
          <w:sz w:val="28"/>
          <w:sz w:val="28"/>
          <w:szCs w:val="28"/>
          <w:rtl w:val="true"/>
          <w:lang w:bidi="fa-IR"/>
        </w:rPr>
        <w:t xml:space="preserve">هیچ کس نیست مگر این که نگاهبانی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01" w:name="pg20323_229109"/>
    </w:p>
    <w:p>
      <w:pPr>
        <w:pStyle w:val="BookText"/>
        <w:rPr/>
      </w:pPr>
      <w:bookmarkEnd w:id="301"/>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203"/>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204"/>
      </w:r>
      <w:r>
        <w:rPr>
          <w:rFonts w:ascii="IRNazanin" w:hAnsi="IRNazanin" w:eastAsia="IRNazanin"/>
          <w:color w:val="111111"/>
          <w:sz w:val="28"/>
          <w:sz w:val="28"/>
          <w:szCs w:val="28"/>
          <w:rtl w:val="true"/>
          <w:lang w:bidi="fa-IR"/>
        </w:rPr>
        <w:t>هیچ سخنی را به لفظ در نمی آورد مگر این که مراقبی آماده نزد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لَحافِظينَ كراماً کاتبین</w:t>
      </w:r>
      <w:r>
        <w:rPr>
          <w:rStyle w:val="FootnoteAnchor"/>
          <w:rtl w:val="true"/>
        </w:rPr>
        <w:footnoteReference w:id="205"/>
      </w:r>
      <w:r>
        <w:rPr>
          <w:rFonts w:ascii="IRNazanin" w:hAnsi="IRNazanin" w:eastAsia="IRNazanin"/>
          <w:color w:val="111111"/>
          <w:sz w:val="28"/>
          <w:sz w:val="28"/>
          <w:szCs w:val="28"/>
          <w:rtl w:val="true"/>
          <w:lang w:bidi="fa-IR"/>
        </w:rPr>
        <w:t>و قطعاً بر شما نگهبانانی گماشته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302" w:name="__RefHeading___Toc5578746_2320776876"/>
      <w:bookmarkStart w:id="303" w:name="_Toc122"/>
      <w:bookmarkEnd w:id="302"/>
      <w:r>
        <w:rPr/>
        <w:t>11</w:t>
      </w:r>
      <w:r>
        <w:rPr>
          <w:rtl w:val="true"/>
        </w:rPr>
        <w:t xml:space="preserve">. </w:t>
      </w:r>
      <w:r>
        <w:rPr/>
        <w:t>7</w:t>
      </w:r>
      <w:r>
        <w:rPr>
          <w:rtl w:val="true"/>
        </w:rPr>
        <w:t xml:space="preserve">. </w:t>
      </w:r>
      <w:r>
        <w:rPr>
          <w:rtl w:val="true"/>
        </w:rPr>
        <w:t>فرشتگان عظیم الجثه</w:t>
      </w:r>
      <w:bookmarkEnd w:id="303"/>
    </w:p>
    <w:p>
      <w:pPr>
        <w:pStyle w:val="Heading5"/>
        <w:numPr>
          <w:ilvl w:val="4"/>
          <w:numId w:val="1"/>
        </w:numPr>
        <w:rPr/>
      </w:pPr>
      <w:bookmarkStart w:id="304" w:name="__RefHeading___Toc5578748_2320776876"/>
      <w:bookmarkStart w:id="305" w:name="_Toc123"/>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وَ مِنْهُمُ الثَّابِتَةُ فِى الْأَرْضِينَ السُّفْلَى أَقْدَامُهُمْ وَ الْمَارِقَةُ مِنَ السَّمَاءِ الْعُلْيَا أَعْنَاقُهُمْ وَ الْخَارِجَةُ مِنَ الْأَقْطَارِ أَرْكَانُهُمْ وَ الْمُنَاسِبَةُ لِقَوَائِمِ الْعَرْشِ أَكتَافُهُمْ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أكتاف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کتف؛ استخوان پهن سرشانه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و اکناف،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يقطر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اعضایشان؛ از ماده رَكَنَ يَركُنُ؛ جمع الركن كأقفال و قفل و هو جانب الشّى، و المراد هنا الأجزاء و 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مقام قدرت الهی است؛ به معنای حاکمیت خدا و قدرت و تسلط مطلق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عظیم و بزرگ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در طبقات پایین زمین ثابت، و گردن هایشان از آسمان بالا گذشته است و ارکان وجود و پیکرشان از کرانه های جهان بیرون رفته، شانه های آن ها برای حفظ پایه های عرش خدا آماده و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امام یک تعبیر کنایی و ادیبانه است و وسعت مسئولیت و گستره حضور این ملائکه را به تصویر می کشد که بر اساس آن این جماعت در تمام هستی و کائنات گذر دارند و امر الهی را در این حوزهٔ گسترده اجرا می کنند</w:t>
      </w:r>
      <w:r>
        <w:rPr>
          <w:rFonts w:eastAsia="IRNazanin" w:cs="IRNazanin"/>
          <w:color w:val="111111"/>
          <w:sz w:val="28"/>
          <w:szCs w:val="28"/>
          <w:rtl w:val="true"/>
          <w:lang w:bidi="fa-IR"/>
        </w:rPr>
        <w:t xml:space="preserve">. </w:t>
      </w:r>
      <w:r>
        <w:rPr>
          <w:rStyle w:val="FootnoteAnchor"/>
          <w:rtl w:val="true"/>
        </w:rPr>
        <w:footnoteReference w:id="207"/>
      </w:r>
      <w:bookmarkStart w:id="306" w:name="pg20323_229110"/>
    </w:p>
    <w:p>
      <w:pPr>
        <w:pStyle w:val="BookText"/>
        <w:rPr/>
      </w:pPr>
      <w:bookmarkEnd w:id="306"/>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کنایه از مقام قدرت الهی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واقعیت در وجود فرشتگان که قدم های آنان در اعماق زمین و گردنشان فراتر از آسمان ها و ابعاد وجودی آن ها گسترده تر از ابعاد زمین و آسمان است، برای فکر بشر قابل شناخت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 های آن ها با قوائم عرش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تا عرش برپاست آن ها ثبات و بقا دارند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Style w:val="FootnoteAnchor"/>
          <w:rtl w:val="true"/>
        </w:rPr>
        <w:footnoteReference w:id="210"/>
      </w:r>
      <w:r>
        <w:rPr>
          <w:rFonts w:ascii="IRNazanin" w:hAnsi="IRNazanin" w:eastAsia="IRNazanin"/>
          <w:color w:val="111111"/>
          <w:sz w:val="28"/>
          <w:sz w:val="28"/>
          <w:szCs w:val="28"/>
          <w:rtl w:val="true"/>
          <w:lang w:bidi="fa-IR"/>
        </w:rPr>
        <w:t>صاحب ارجمند عرش؛ هر چه را بخواهد انجام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يَحْمِلُونَ الْعَرْشَ وَمَنْ حَوْلَهُ يُسَبِّحُونَ بِحَمْدِ رَبِّهِمْ وَيُؤْمِنُونَ بِهِ وَ يَسْتَغْفِرُونَ لِلَّذِينَ آمَنُوا</w:t>
      </w:r>
      <w:r>
        <w:rPr>
          <w:rStyle w:val="FootnoteAnchor"/>
          <w:rtl w:val="true"/>
        </w:rPr>
        <w:footnoteReference w:id="211"/>
      </w:r>
      <w:r>
        <w:rPr>
          <w:rFonts w:ascii="IRNazanin" w:hAnsi="IRNazanin" w:eastAsia="IRNazanin"/>
          <w:color w:val="111111"/>
          <w:sz w:val="28"/>
          <w:sz w:val="28"/>
          <w:szCs w:val="28"/>
          <w:rtl w:val="true"/>
          <w:lang w:bidi="fa-IR"/>
        </w:rPr>
        <w:t>آنان که عرش را حمل می کنند و آنان که بر گرد آن هستند به ستایش پروردگارشان تسبیح می گویند و به او ایمان دارند و از او برای مؤمنان آمرزش می 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 يَدَى مَغْلُولَةً إِلى عُنقک</w:t>
      </w:r>
      <w:r>
        <w:rPr>
          <w:rStyle w:val="FootnoteAnchor"/>
          <w:rtl w:val="true"/>
        </w:rPr>
        <w:footnoteReference w:id="212"/>
      </w:r>
      <w:r>
        <w:rPr>
          <w:rFonts w:ascii="IRNazanin" w:hAnsi="IRNazanin" w:eastAsia="IRNazanin"/>
          <w:color w:val="111111"/>
          <w:sz w:val="28"/>
          <w:sz w:val="28"/>
          <w:szCs w:val="28"/>
          <w:rtl w:val="true"/>
          <w:lang w:bidi="fa-IR"/>
        </w:rPr>
        <w:t xml:space="preserve">و دستت را به گردنت بسته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خساست نکن</w:t>
      </w:r>
      <w:r>
        <w:rPr>
          <w:rFonts w:eastAsia="IRNazanin" w:cs="IRNazanin"/>
          <w:color w:val="111111"/>
          <w:sz w:val="28"/>
          <w:szCs w:val="28"/>
          <w:rtl w:val="true"/>
          <w:lang w:bidi="fa-IR"/>
        </w:rPr>
        <w:t>).</w:t>
      </w:r>
    </w:p>
    <w:p>
      <w:pPr>
        <w:pStyle w:val="Heading5"/>
        <w:numPr>
          <w:ilvl w:val="4"/>
          <w:numId w:val="1"/>
        </w:numPr>
        <w:rPr/>
      </w:pPr>
      <w:bookmarkStart w:id="307" w:name="__RefHeading___Toc5578750_2320776876"/>
      <w:bookmarkStart w:id="308" w:name="_Toc124"/>
      <w:bookmarkEnd w:id="307"/>
      <w:r>
        <w:rPr/>
        <w:t>11</w:t>
      </w:r>
      <w:r>
        <w:rPr>
          <w:rtl w:val="true"/>
        </w:rPr>
        <w:t xml:space="preserve">. </w:t>
      </w:r>
      <w:r>
        <w:rPr/>
        <w:t>7</w:t>
      </w:r>
      <w:r>
        <w:rPr>
          <w:rtl w:val="true"/>
        </w:rPr>
        <w:t xml:space="preserve">. </w:t>
      </w:r>
      <w:r>
        <w:rPr/>
        <w:t>1</w:t>
      </w:r>
      <w:r>
        <w:rPr>
          <w:rtl w:val="true"/>
        </w:rPr>
        <w:t xml:space="preserve">. </w:t>
      </w:r>
      <w:r>
        <w:rPr>
          <w:rtl w:val="true"/>
        </w:rPr>
        <w:t>عزت و قدرت</w:t>
      </w:r>
      <w:bookmarkEnd w:id="308"/>
    </w:p>
    <w:p>
      <w:pPr>
        <w:pStyle w:val="BookText"/>
        <w:rPr/>
      </w:pPr>
      <w:r>
        <w:rPr>
          <w:rFonts w:ascii="Amiri" w:hAnsi="Amiri" w:eastAsia="Amiri" w:cs="Amiri"/>
          <w:color w:val="111111"/>
          <w:sz w:val="28"/>
          <w:sz w:val="28"/>
          <w:szCs w:val="28"/>
          <w:rtl w:val="true"/>
          <w:lang w:bidi="ar-SA"/>
        </w:rPr>
        <w:t>نَاكِسَةٌ دُونَهُ أَبْصَارُهُمْ مُتَلَفِّعُونَ تَحْتَهُ بِأَجْنِحَتِهِمْ مَضْرُوبَةٌ بَيْنَهُمْ وَ بَيْنَ مَنْ دُونَهُمْ حُجُبُ الْعِزَّةِ وَ أَسْتَارُ الْقُدْرَة</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وسیله پوشش</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عرش او فرو افتاده و در زیر آن بال های خود را به خود پیچیده و میان آن ها و کسانی که در مراتب پایین ترند حجاب های عزت و پرده های قدرت </w:t>
      </w:r>
      <w:bookmarkStart w:id="309" w:name="pg20323_229111"/>
    </w:p>
    <w:p>
      <w:pPr>
        <w:pStyle w:val="BookText"/>
        <w:rPr/>
      </w:pPr>
      <w:bookmarkEnd w:id="309"/>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نَاكسَةٌ دُونَهُ أَبْصَارُهُمْ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خضوع فرشتگان است؛ یعنی هیچ گاه در مقابل خداوند گردنکشی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مُتَلَفِّعُونَ تَحْتَهُ بِأَجْنِحَتِهِمْ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بال جسم مثالی باشد و شاید هم وسیله ای که باعث نیروی آن ها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در هر صورت ظاهر عبارت این است که این ها در مقابل خدا طغیان ندارند متلفع اند مثل آدمی که زیر لحاف می رود و آن را به خود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 بَيْنَهُمْ وَ بَيْنَ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تعبیر کنایه است یعنی قدرت و عظمت ملائکه به حدی است که نه ملائکه پایین تر و نه غیر ملائکه نمی توانند قدرت آن ها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مُتَلَفَعُونَ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فرشتگان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بال فرشتگان را امام علیه السلام به جامۀ پیچیده شده تشبیه کرده و لفظ تلفّع را برای آن استعاره آورده است و همه این مفاهیم را برای کمال خضوع فرشتگان و تحت امر بودنشان و ناتوانی آنان از نگریستن به عرش کنایه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w:t>
      </w:r>
    </w:p>
    <w:p>
      <w:pPr>
        <w:pStyle w:val="Heading5"/>
        <w:numPr>
          <w:ilvl w:val="4"/>
          <w:numId w:val="1"/>
        </w:numPr>
        <w:rPr/>
      </w:pPr>
      <w:bookmarkStart w:id="310" w:name="__RefHeading___Toc5578752_2320776876"/>
      <w:bookmarkStart w:id="311" w:name="_Toc125"/>
      <w:bookmarkEnd w:id="310"/>
      <w:r>
        <w:rPr/>
        <w:t>11</w:t>
      </w:r>
      <w:r>
        <w:rPr>
          <w:rtl w:val="true"/>
        </w:rPr>
        <w:t xml:space="preserve">. </w:t>
      </w:r>
      <w:r>
        <w:rPr/>
        <w:t>7</w:t>
      </w:r>
      <w:r>
        <w:rPr>
          <w:rtl w:val="true"/>
        </w:rPr>
        <w:t xml:space="preserve">. </w:t>
      </w:r>
      <w:r>
        <w:rPr/>
        <w:t>2</w:t>
      </w:r>
      <w:r>
        <w:rPr>
          <w:rtl w:val="true"/>
        </w:rPr>
        <w:t xml:space="preserve">. </w:t>
      </w:r>
      <w:r>
        <w:rPr>
          <w:rtl w:val="true"/>
        </w:rPr>
        <w:t>معرفت و شناخت</w:t>
      </w:r>
      <w:bookmarkEnd w:id="311"/>
    </w:p>
    <w:p>
      <w:pPr>
        <w:pStyle w:val="BookText"/>
        <w:rPr/>
      </w:pPr>
      <w:r>
        <w:rPr>
          <w:rFonts w:ascii="Amiri" w:hAnsi="Amiri" w:eastAsia="Amiri" w:cs="Amiri"/>
          <w:color w:val="111111"/>
          <w:sz w:val="28"/>
          <w:sz w:val="28"/>
          <w:szCs w:val="28"/>
          <w:rtl w:val="true"/>
          <w:lang w:bidi="ar-SA"/>
        </w:rPr>
        <w:t>لاَ يَتَوَهَّمُونَ رَبَّهُمْ بِالتَّصْوِيرِ وَلاَ يُجْرُونَ عَلَيْهِ صِفَاتِ الْمَصْنُوعِينَ وَلَا يَحُدُّونَهُ بِالْأَمَاكِنِ وَلاَ يُشِيرُونَ إِلَيْهِ النَّظَائِرِ</w:t>
      </w:r>
      <w:r>
        <w:rPr>
          <w:rStyle w:val="FootnoteAnchor"/>
          <w:rtl w:val="true"/>
        </w:rPr>
        <w:footnoteReference w:id="21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پروردگار خود را با نیروی و هم به تصویر نمی کشند و صفات مخلوقات را بر او جاری نمی سازند هرگز او را در مکانی محدود نمی کنند و با نظایر و امثال، به او اشاره </w:t>
      </w:r>
    </w:p>
    <w:p>
      <w:pPr>
        <w:pStyle w:val="BookText"/>
        <w:rPr/>
      </w:pPr>
      <w:r>
        <w:rPr>
          <w:rFonts w:ascii="IRNazanin" w:hAnsi="IRNazanin" w:eastAsia="IRNazanin"/>
          <w:color w:val="111111"/>
          <w:sz w:val="28"/>
          <w:sz w:val="28"/>
          <w:szCs w:val="28"/>
          <w:rtl w:val="true"/>
          <w:lang w:bidi="fa-IR"/>
        </w:rPr>
        <w:t>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جمله </w:t>
      </w:r>
      <w:r>
        <w:rPr>
          <w:rFonts w:ascii="Amiri" w:hAnsi="Amiri" w:eastAsia="Amiri" w:cs="Amiri"/>
          <w:color w:val="111111"/>
          <w:sz w:val="28"/>
          <w:sz w:val="28"/>
          <w:szCs w:val="28"/>
          <w:rtl w:val="true"/>
          <w:lang w:bidi="ar-SA"/>
        </w:rPr>
        <w:t>لا يَتَوَهَّمُونَ رَبَّهُمْ بِالتَّصْوِيرِ</w:t>
      </w:r>
      <w:r>
        <w:rPr>
          <w:rFonts w:ascii="IRNazanin" w:hAnsi="IRNazanin" w:eastAsia="IRNazanin"/>
          <w:color w:val="111111"/>
          <w:sz w:val="28"/>
          <w:sz w:val="28"/>
          <w:szCs w:val="28"/>
          <w:rtl w:val="true"/>
          <w:lang w:bidi="fa-IR"/>
        </w:rPr>
        <w:t xml:space="preserve"> این است که فرشتگان درباره خداوند متعال هیچ نوع ادراکات خیالی و وهمی ندارند؛ یعنی صورت های خیالی از خداوند در ذهن آن ها نیست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ویژگی های ملائکه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موجوداتی عاقل و باشعورند؛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همگی سر بر فرمان خدا دارند و هیچ گاه معصیت و نافرمانی نمی کنند؛ </w:t>
      </w:r>
      <w:r>
        <w:rPr>
          <w:rFonts w:ascii="Amiri" w:hAnsi="Amiri" w:eastAsia="Amiri" w:cs="Amiri"/>
          <w:color w:val="111111"/>
          <w:sz w:val="28"/>
          <w:sz w:val="28"/>
          <w:szCs w:val="28"/>
          <w:rtl w:val="true"/>
          <w:lang w:bidi="ar-SA"/>
        </w:rPr>
        <w:t>مَلَائِكَةٌ غِلَاظٌ شِدَادٌ لَا يَعْصُونَ اللَّهَ مَا أَمَرَهُمْ وَيَفْعَلُونَ مَا يُؤْمَرُونَ</w:t>
      </w:r>
      <w:r>
        <w:rPr>
          <w:rStyle w:val="FootnoteAnchor"/>
          <w:rtl w:val="true"/>
        </w:rPr>
        <w:footnoteReference w:id="216"/>
      </w:r>
      <w:r>
        <w:rPr>
          <w:rFonts w:ascii="IRNazanin" w:hAnsi="IRNazanin" w:eastAsia="IRNazanin"/>
          <w:color w:val="111111"/>
          <w:sz w:val="28"/>
          <w:sz w:val="28"/>
          <w:szCs w:val="28"/>
          <w:rtl w:val="true"/>
          <w:lang w:bidi="fa-IR"/>
        </w:rPr>
        <w:t>فرشتگانی درشت گفتار و سخت گیر بر آن آتش موکل اند، هر چه خدا بگوید نافرمانی نمی کنند و همان می کنند که به آن مأمور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مهم و بسیار متنوع از سوی خداوند بر عهده دارند؛ گروهی حاملان عرش، گروهی مدبرات ،امر گروهی فرشتگان قبض ارواح گروهی مراقبان اعمال بشر، گروهی حافظان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دارای مقامات مختلف اند و همه در یک سطح نیستند؛ </w:t>
      </w:r>
      <w:r>
        <w:rPr>
          <w:rFonts w:ascii="Amiri" w:hAnsi="Amiri" w:eastAsia="Amiri" w:cs="Amiri"/>
          <w:color w:val="111111"/>
          <w:sz w:val="28"/>
          <w:sz w:val="28"/>
          <w:szCs w:val="28"/>
          <w:rtl w:val="true"/>
          <w:lang w:bidi="ar-SA"/>
        </w:rPr>
        <w:t>مُطاعِ ثَمَّ أَمِينٍ</w:t>
      </w:r>
      <w:r>
        <w:rPr>
          <w:rStyle w:val="FootnoteAnchor"/>
          <w:rtl w:val="true"/>
        </w:rPr>
        <w:footnoteReference w:id="217"/>
      </w:r>
      <w:r>
        <w:rPr>
          <w:rFonts w:ascii="IRNazanin" w:hAnsi="IRNazanin" w:eastAsia="IRNazanin"/>
          <w:color w:val="111111"/>
          <w:sz w:val="28"/>
          <w:sz w:val="28"/>
          <w:szCs w:val="28"/>
          <w:rtl w:val="true"/>
          <w:lang w:bidi="fa-IR"/>
        </w:rPr>
        <w:t>فرمانروا و امین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 تسبیح و حمد الهی را به جا می آورند؛ </w:t>
      </w:r>
      <w:r>
        <w:rPr>
          <w:rFonts w:ascii="Amiri" w:hAnsi="Amiri" w:eastAsia="Amiri" w:cs="Amiri"/>
          <w:color w:val="111111"/>
          <w:sz w:val="28"/>
          <w:sz w:val="28"/>
          <w:szCs w:val="28"/>
          <w:rtl w:val="true"/>
          <w:lang w:bidi="ar-SA"/>
        </w:rPr>
        <w:t>یسَبِّحُونَ بِحَمْدِ رَبِّهِمْ وَ يَسْتَغْفِرُونَ</w:t>
      </w:r>
      <w:r>
        <w:rPr>
          <w:rStyle w:val="FootnoteAnchor"/>
          <w:rtl w:val="true"/>
        </w:rPr>
        <w:footnoteReference w:id="218"/>
      </w:r>
      <w:r>
        <w:rPr>
          <w:rFonts w:ascii="IRNazanin" w:hAnsi="IRNazanin" w:eastAsia="IRNazanin"/>
          <w:color w:val="111111"/>
          <w:sz w:val="28"/>
          <w:sz w:val="28"/>
          <w:szCs w:val="28"/>
          <w:rtl w:val="true"/>
          <w:lang w:bidi="fa-IR"/>
        </w:rPr>
        <w:t>و فرشتگان پیوسته تسبیح و حمد پروردگار خود را بجا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صورت انسان یا به صورتی دیگر بر انبیا یا انسان های شایسته ای مانند مریم ظاهر می 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وجود ملائکه به طور اجمال از جمله مسائلی است که قرآن مجید بر آن تأکید دارد؛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 وَالْمُؤْمِنُونَ كُلٌّ آمَنَ بِاللَّهِ وَ مَلائِكَتِهِ وَ كُتُبِهِ وَ رُسُلِه</w:t>
      </w:r>
      <w:r>
        <w:rPr>
          <w:rStyle w:val="FootnoteAnchor"/>
          <w:rtl w:val="true"/>
        </w:rPr>
        <w:footnoteReference w:id="219"/>
      </w:r>
      <w:r>
        <w:rPr>
          <w:rFonts w:ascii="IRNazanin" w:hAnsi="IRNazanin" w:eastAsia="IRNazanin"/>
          <w:color w:val="111111"/>
          <w:sz w:val="28"/>
          <w:sz w:val="28"/>
          <w:szCs w:val="28"/>
          <w:rtl w:val="true"/>
          <w:lang w:bidi="fa-IR"/>
        </w:rPr>
        <w:t xml:space="preserve">پیامبر به آن چه از جانب پروردگارش به او نازل شده ایمان دارد و </w:t>
      </w:r>
    </w:p>
    <w:p>
      <w:pPr>
        <w:pStyle w:val="BookText"/>
        <w:rPr/>
      </w:pPr>
      <w:r>
        <w:rPr>
          <w:rFonts w:ascii="IRNazanin" w:hAnsi="IRNazanin" w:eastAsia="IRNazanin"/>
          <w:color w:val="111111"/>
          <w:sz w:val="28"/>
          <w:sz w:val="28"/>
          <w:szCs w:val="28"/>
          <w:rtl w:val="true"/>
          <w:lang w:bidi="fa-IR"/>
        </w:rPr>
        <w:t>همه مؤمنان به خدا و فرشتگانش و کتاب هایش و پیامبرانش ایمان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گوناگون بودن ملائکه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 بودن فرشتگان؛ </w:t>
      </w:r>
      <w:r>
        <w:rPr>
          <w:rStyle w:val="FootnoteAnchor"/>
          <w:rtl w:val="true"/>
        </w:rPr>
        <w:footnoteReference w:id="2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يَحُدُّونَهُ بِالْأَمَاكن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ای از عالم نیست که زیرنظر و احاطه فرشتگان نباشد و این ها بالاترین نوع ملائکه هستند که به تمام عالم احاطه دارند، واسطه فیض خدا به همه عالم هستند و به اندازه ای غلبه و قدرت دارند که حتی ملائکه پایین تر هم نمی توانند آن ها را درک کنند</w:t>
      </w:r>
      <w:r>
        <w:rPr>
          <w:rFonts w:eastAsia="IRNazanin" w:cs="IRNazanin"/>
          <w:color w:val="111111"/>
          <w:sz w:val="28"/>
          <w:szCs w:val="28"/>
          <w:rtl w:val="true"/>
          <w:lang w:bidi="fa-IR"/>
        </w:rPr>
        <w:t xml:space="preserve">. </w:t>
      </w:r>
      <w:bookmarkStart w:id="312" w:name="pg20323_229114"/>
    </w:p>
    <w:p>
      <w:pPr>
        <w:pStyle w:val="Heading3"/>
        <w:numPr>
          <w:ilvl w:val="2"/>
          <w:numId w:val="1"/>
        </w:numPr>
        <w:rPr/>
      </w:pPr>
      <w:bookmarkStart w:id="313" w:name="__RefHeading___Toc5578754_2320776876"/>
      <w:bookmarkStart w:id="314" w:name="_Toc126"/>
      <w:bookmarkEnd w:id="312"/>
      <w:bookmarkEnd w:id="313"/>
      <w:r>
        <w:rPr/>
        <w:t>12</w:t>
      </w:r>
      <w:r>
        <w:rPr>
          <w:rtl w:val="true"/>
        </w:rPr>
        <w:t xml:space="preserve">. </w:t>
      </w:r>
      <w:r>
        <w:rPr>
          <w:rtl w:val="true"/>
        </w:rPr>
        <w:t>آفرینش آدم</w:t>
      </w:r>
      <w:bookmarkEnd w:id="314"/>
    </w:p>
    <w:p>
      <w:pPr>
        <w:pStyle w:val="Heading4"/>
        <w:numPr>
          <w:ilvl w:val="3"/>
          <w:numId w:val="1"/>
        </w:numPr>
        <w:rPr/>
      </w:pPr>
      <w:bookmarkStart w:id="315" w:name="__RefHeading___Toc5578756_2320776876"/>
      <w:bookmarkStart w:id="316" w:name="_Toc127"/>
      <w:bookmarkEnd w:id="315"/>
      <w:r>
        <w:rPr/>
        <w:t>12</w:t>
      </w:r>
      <w:r>
        <w:rPr>
          <w:rtl w:val="true"/>
        </w:rPr>
        <w:t xml:space="preserve">. </w:t>
      </w:r>
      <w:r>
        <w:rPr/>
        <w:t>1</w:t>
      </w:r>
      <w:r>
        <w:rPr>
          <w:rtl w:val="true"/>
        </w:rPr>
        <w:t xml:space="preserve">. </w:t>
      </w:r>
      <w:r>
        <w:rPr>
          <w:rtl w:val="true"/>
        </w:rPr>
        <w:t>مراحل آفرینش آدم در قرآن</w:t>
      </w:r>
      <w:bookmarkEnd w:id="316"/>
    </w:p>
    <w:p>
      <w:pPr>
        <w:pStyle w:val="BookText"/>
        <w:rPr/>
      </w:pPr>
      <w:r>
        <w:rPr>
          <w:rFonts w:ascii="IRNazanin" w:hAnsi="IRNazanin" w:eastAsia="IRNazanin"/>
          <w:color w:val="111111"/>
          <w:sz w:val="28"/>
          <w:sz w:val="28"/>
          <w:szCs w:val="28"/>
          <w:rtl w:val="true"/>
          <w:lang w:bidi="fa-IR"/>
        </w:rPr>
        <w:t>مرحلهٔ آفرینش از خاک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عِیسی عِنْدَ اللَّهِ كَمَثَلِ آدَمَ خَلَقَهُ مِنْ تُرَابٍ ثُمَّ قَالَ لَهُ كُنْ فَيَكون</w:t>
      </w:r>
      <w:r>
        <w:rPr>
          <w:rStyle w:val="FootnoteAnchor"/>
          <w:rtl w:val="true"/>
        </w:rPr>
        <w:footnoteReference w:id="221"/>
      </w:r>
      <w:r>
        <w:rPr>
          <w:rFonts w:ascii="IRNazanin" w:hAnsi="IRNazanin" w:eastAsia="IRNazanin"/>
          <w:color w:val="111111"/>
          <w:sz w:val="28"/>
          <w:sz w:val="28"/>
          <w:szCs w:val="28"/>
          <w:rtl w:val="true"/>
          <w:lang w:bidi="fa-IR"/>
        </w:rPr>
        <w:t>حکایت عیسی علیه السلام نزد خدا چون حکایت آدم است که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می نماید که خلقت آدم علیه السلام از خاک و به اراده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آدم این بوده که اجزایی از خاک را خداوند جمع کرد سپس به آن فرمان داد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به صورت و سیرت یک بشر تمام عیار تكون يافت بدون این که از پدر و مادری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تصویر قرآن تصویر پردازی آدم را دومین مرحله آفرینش انسان می داند،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السَّاجدین</w:t>
      </w:r>
      <w:r>
        <w:rPr>
          <w:rStyle w:val="FootnoteAnchor"/>
          <w:rtl w:val="true"/>
        </w:rPr>
        <w:footnoteReference w:id="222"/>
      </w:r>
      <w:r>
        <w:rPr>
          <w:rFonts w:ascii="IRNazanin" w:hAnsi="IRNazanin" w:eastAsia="IRNazanin"/>
          <w:color w:val="111111"/>
          <w:sz w:val="28"/>
          <w:sz w:val="28"/>
          <w:szCs w:val="28"/>
          <w:rtl w:val="true"/>
          <w:lang w:bidi="fa-IR"/>
        </w:rPr>
        <w:t>و همانا ما شما را خلق کردیم، سپس صورتتان بخشیدیم، آن گاه به فرشتگان گفتیم برای آدم سجده کنید پس سجده کردند جز ابلیس که از سجده کنندگان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آفرینش آدم نفخ روح و یا دمیدن روان در کالبد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موجود برتری به شمار می رود به خاطر همین مرحله است که او را به صورت موجودی چند بعدی درآورد از یک نظر دارای عقل، فکر و اندیشه است که وی را به پایه فرشتگان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مرحله از خلقت را چنین بیان می کند </w:t>
      </w:r>
      <w:r>
        <w:rPr>
          <w:rFonts w:ascii="Amiri" w:hAnsi="Amiri" w:eastAsia="Amiri" w:cs="Amiri"/>
          <w:color w:val="111111"/>
          <w:sz w:val="28"/>
          <w:sz w:val="28"/>
          <w:szCs w:val="28"/>
          <w:rtl w:val="true"/>
          <w:lang w:bidi="ar-SA"/>
        </w:rPr>
        <w:t>فَإِذا سَوَّيْتُهُ وَ نَفَخْتُ فِيهِ مِنْ رُوحِى فَقَعُوا لَهُ ساجدین</w:t>
      </w:r>
      <w:r>
        <w:rPr>
          <w:rStyle w:val="FootnoteAnchor"/>
          <w:rtl w:val="true"/>
        </w:rPr>
        <w:footnoteReference w:id="223"/>
      </w:r>
      <w:r>
        <w:rPr>
          <w:rFonts w:ascii="IRNazanin" w:hAnsi="IRNazanin" w:eastAsia="IRNazanin"/>
          <w:color w:val="111111"/>
          <w:sz w:val="28"/>
          <w:sz w:val="28"/>
          <w:szCs w:val="28"/>
          <w:rtl w:val="true"/>
          <w:lang w:bidi="fa-IR"/>
        </w:rPr>
        <w:t>پس وقتی آن را پرداختم و از روح خود در آن دمیدم برای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خدا نه جسم است و نه ،روح ولی خدا روح انسان را به خاطر عظمت آن، به خود اضافه می کند؛ چنان که کعبه را به خاطر عظمتش به خود نسبت می دهد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طَهرَا بَیتِی لِلطَّائِفِینَ وَالْعَاکِفِینَ وَالرُّکَّعِ السُّجُودِ</w:t>
      </w:r>
      <w:r>
        <w:rPr>
          <w:rStyle w:val="FootnoteAnchor"/>
          <w:rtl w:val="true"/>
        </w:rPr>
        <w:footnoteReference w:id="224"/>
      </w:r>
      <w:r>
        <w:rPr>
          <w:rFonts w:ascii="IRNazanin" w:hAnsi="IRNazanin" w:eastAsia="IRNazanin"/>
          <w:color w:val="111111"/>
          <w:sz w:val="28"/>
          <w:sz w:val="28"/>
          <w:szCs w:val="28"/>
          <w:rtl w:val="true"/>
          <w:lang w:bidi="fa-IR"/>
        </w:rPr>
        <w:t>خانه مرا برای کسانی که برای طواف و اعتکاف و نماز می آیند پاکیزه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پس از بیان مراحل آفرینش انسان به بیان سجده فرشتگان بر آدم وعدم اطاعت ابلیس از فرمان خداوند به دلیل کبر و غرورش می پردازد و سپس فریب آدم و سکونت او در دنیا را بیان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جَمَعَ سُبْحَانَهُ مِنْ حَزْنِ الْأَرْضِ وَ سَهْلِهَا وَ عَذْبِهَا وَ سَبَخِهَا تُرْبَةً سَنَّهَا بِالْمَاءِ حَتَّى خَلَصَتْ وَ لاَطَهَا بِالْبَلَّةِ حَتَّى لَزَبَتْ فَجَبَلَ مِنْهَا صُورَةً ذَاتَ أَحْنَاءٍ وَ وُصُولٍ وَ أَعْضَاءٍ وَ فُصُولٍ أَجْمَدَهَا حَتَّى اسْتَمْسَكَتْ وَ أَصْلَدَهَا حَتَّى صَلْصَلَتْ لِوَقْتٍ مَعْدُودٍ وَ أَمَدٍ مَعْلُومٍ ثُمَّ نَفَخَ فِيهَا مِنْ رُوحِهِ فَمَثُلَتْ إِنْسَاناً ذَا أَذْهَانٍ يُجِيلُهَا وَ فِكَرٍ يَتَصَرَّفُ بِهَا وَ جَوَارِحَ يَخْتَدِمُهَا 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اسْتَأْدَى اللَّهُ سُبْحَانَهُ الْمَلاَئِكَةَ وَدِيعَتَهُ لَدَيْهِمْ وَ عَهْدَ وَصِيَّتِهِ إِلَيْهِمْ فِي الْإِذْعَانِ بِالسُّجُودِ لَهُ وَ الْخُنُوعِ لِتَكْرِمَتِهِ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الْحَمِيَّةُ وَ غَلَبَتْ عَلَيْهِ الشِّقْوَة وَ تَعَزَّزَ بِخِلْقَةِ النَّارِ وَ اسْتَهْوَنَ خَلْقَ الصَّلْصَالِ فَأَعْطَاهُ اللَّهُ النَّظِرَةَ اسْتِحْقَاقاً لِلسُّخْطَةِ وَ اسْتِتْمَاماً لِلْبَلِيَّةِ وَ إِنْجَازاً لِلْعِدَةِ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سُبْحَانَهُ؟آدَمَ؟ دَاراً أَرْغَدَ فِيهَا عِيشَتَهُ وَ آمَنَ فِيهَا مَحَلَّتَهُ وَ حَذَّرَهُ؟إِبْلِيسَ؟ وَ عَدَاوَتَهُ فَاغْتَرَّهُ عَدُوُّهُ نَفَاسَةً عَلَيْهِ بِدَارِ الْمُقَامِ وَ مُرَافَقَةِ الْأَبْرَارِ فَبَاعَ الْيَقِينَ بِشَكِّهِ وَ الْعَزِيمَةَ بِوَهْنِهِ وَ اسْتَبْدَلَ بِالْجَذَلِ وَجَلاً وَ بِالاِغْتِرَارِ نَدَماً ثُمَّ بَسَطَ اللَّهُ سُبْحَانَهُ لَهُ فِي تَوْبَتِهِ وَ لَقَّاهُ كَلِمَةَ رَحْمَتِهِ وَ وَعَدَهُ الْمَرَدَّ إِلَى جَنَّتِهِ وَ أَهْبَطَهُ إِلَى دَارِ الْبَلِيَّةِ وَ تَنَاسُلِ الذُّرِّيَّةِ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آفرینش آدم از نظر جسم و روح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جسم آدم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جمع کردن خاک</w:t>
      </w:r>
      <w:r>
        <w:rPr>
          <w:rFonts w:ascii="Amiri" w:hAnsi="Amiri" w:eastAsia="Amiri" w:cs="Amiri"/>
          <w:color w:val="111111"/>
          <w:sz w:val="28"/>
          <w:sz w:val="28"/>
          <w:szCs w:val="28"/>
          <w:rtl w:val="true"/>
          <w:lang w:bidi="ar-SA"/>
        </w:rPr>
        <w:t>﴿ثُمَّ جَمَعَ سُبْحَانَهُ مِنْ حَزْنِ الْأَرْضِ وَ سَهْلِهَا وَ عَذْبِهَا وَ سَبَخِهَا تُرْبَةً</w:t>
      </w:r>
      <w:r>
        <w:rPr>
          <w:rStyle w:val="FootnoteAnchor"/>
          <w:rtl w:val="true"/>
        </w:rPr>
        <w:footnoteReference w:id="2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خاک؛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أَتْرِبَة و تِرْبَان ،زمین خاک زمین؛ التراب و الجمع ترب كغرفة و غرف</w:t>
      </w:r>
      <w:r>
        <w:rPr>
          <w:rFonts w:eastAsia="Amiri" w:cs="Amiri" w:ascii="Amiri" w:hAnsi="Amiri"/>
          <w:color w:val="111111"/>
          <w:sz w:val="28"/>
          <w:szCs w:val="28"/>
          <w:rtl w:val="true"/>
          <w:lang w:bidi="ar-SA"/>
        </w:rPr>
        <w:t>.</w:t>
      </w:r>
      <w:bookmarkStart w:id="317" w:name="pg20323_229116"/>
    </w:p>
    <w:p>
      <w:pPr>
        <w:pStyle w:val="BookText"/>
        <w:rPr/>
      </w:pPr>
      <w:bookmarkEnd w:id="317"/>
      <w:r>
        <w:rPr>
          <w:rFonts w:ascii="IRNazanin" w:hAnsi="IRNazanin" w:eastAsia="IRNazanin"/>
          <w:color w:val="111111"/>
          <w:sz w:val="28"/>
          <w:sz w:val="28"/>
          <w:szCs w:val="28"/>
          <w:rtl w:val="true"/>
          <w:lang w:bidi="fa-IR"/>
        </w:rPr>
        <w:t>خداوند سبحان از قسمت های سخت و ناهموار زمین و همچنین بخش های نرم و هموار و شیرین و شوره زار، مقداری خاک جمع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 اَلْأَرْضِ وَ سَهْلِهَا وَ عَذْبهَا وَ 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شباهت انسان به مادرش زمین و جمع استعدادها و غرایز متفاوت و متناقض در انسان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حزن مترادف واژه صعب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های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واژه و صعب اشتراک معنایی وجود دارد گویا همان طور که زمین های سخت مقاومت دارند و نفوذ به آن ها دشوار است حزن و اندوه نیز حالتی خوشایند نیستند و با وجود آدمی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وَلِتَبْلُغُوا أَجَلاً مُسَمًّى وَ لَعَلَّكُمْ تَعْقِلُونَ</w:t>
      </w:r>
      <w:r>
        <w:rPr>
          <w:rStyle w:val="FootnoteAnchor"/>
          <w:rtl w:val="true"/>
        </w:rPr>
        <w:footnoteReference w:id="226"/>
      </w:r>
      <w:r>
        <w:rPr>
          <w:rFonts w:ascii="IRNazanin" w:hAnsi="IRNazanin" w:eastAsia="IRNazanin"/>
          <w:color w:val="111111"/>
          <w:sz w:val="28"/>
          <w:sz w:val="28"/>
          <w:szCs w:val="28"/>
          <w:rtl w:val="true"/>
          <w:lang w:bidi="fa-IR"/>
        </w:rPr>
        <w:t xml:space="preserve">او همان کسی است که شما را از خاکی آفرید، سپس از نطفه ای آن گاه از علقه 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 می آورد تا به کمال قوّت خود برسید و تا سالمند شوید و از میان شما کسی است که مرگِ پیش 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w:t>
      </w:r>
    </w:p>
    <w:p>
      <w:pPr>
        <w:pStyle w:val="Heading6"/>
        <w:numPr>
          <w:ilvl w:val="5"/>
          <w:numId w:val="1"/>
        </w:numPr>
        <w:rPr/>
      </w:pPr>
      <w:bookmarkStart w:id="318" w:name="__RefHeading___Toc5578758_2320776876"/>
      <w:bookmarkStart w:id="319" w:name="_Toc128"/>
      <w:bookmarkEnd w:id="318"/>
      <w:r>
        <w:rPr/>
        <w:t>12</w:t>
      </w:r>
      <w:r>
        <w:rPr>
          <w:rtl w:val="true"/>
        </w:rPr>
        <w:t xml:space="preserve">. </w:t>
      </w:r>
      <w:r>
        <w:rPr/>
        <w:t>2</w:t>
      </w:r>
      <w:r>
        <w:rPr>
          <w:rtl w:val="true"/>
        </w:rPr>
        <w:t xml:space="preserve">. </w:t>
      </w:r>
      <w:r>
        <w:rPr/>
        <w:t>1</w:t>
      </w:r>
      <w:r>
        <w:rPr>
          <w:rtl w:val="true"/>
        </w:rPr>
        <w:t xml:space="preserve">. </w:t>
      </w:r>
      <w:r>
        <w:rPr/>
        <w:t>2</w:t>
      </w:r>
      <w:r>
        <w:rPr>
          <w:rtl w:val="true"/>
        </w:rPr>
        <w:t xml:space="preserve">. </w:t>
      </w:r>
      <w:r>
        <w:rPr>
          <w:rtl w:val="true"/>
        </w:rPr>
        <w:t>مرحله گل شدن</w:t>
      </w:r>
      <w:bookmarkEnd w:id="319"/>
    </w:p>
    <w:p>
      <w:pPr>
        <w:pStyle w:val="BookText"/>
        <w:rPr/>
      </w:pPr>
      <w:r>
        <w:rPr>
          <w:rFonts w:ascii="Amiri" w:hAnsi="Amiri" w:eastAsia="Amiri" w:cs="Amiri"/>
          <w:color w:val="111111"/>
          <w:sz w:val="28"/>
          <w:sz w:val="28"/>
          <w:szCs w:val="28"/>
          <w:rtl w:val="true"/>
          <w:lang w:bidi="ar-SA"/>
        </w:rPr>
        <w:t>سَنَّهَا بِالْمَاءِ حَتَّى خَلَصَتْ</w:t>
      </w:r>
      <w:r>
        <w:rPr>
          <w:rStyle w:val="FootnoteAnchor"/>
          <w:rtl w:val="true"/>
        </w:rPr>
        <w:footnoteReference w:id="227"/>
      </w:r>
      <w:r>
        <w:rPr>
          <w:rFonts w:ascii="IRNazanin" w:hAnsi="IRNazanin" w:eastAsia="IRNazanin"/>
          <w:color w:val="111111"/>
          <w:sz w:val="28"/>
          <w:sz w:val="28"/>
          <w:szCs w:val="28"/>
          <w:rtl w:val="true"/>
          <w:lang w:bidi="fa-IR"/>
        </w:rPr>
        <w:t xml:space="preserve"> خداوند آب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 تا گلی خالص و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وسیلهٔ آب آن را خالص و نرم کرده باشد؛ زیرا آن خاک شاید ناخالصی هایی داشته که به وسیلۀ آب آن ها را جدا کرده و خاکی پاک و نرم به وجود آورده است؛ چون می خواست از آن انسان به وجود بیاورد پس باید موجود نرم و خالصی باشد</w:t>
      </w:r>
      <w:r>
        <w:rPr>
          <w:rFonts w:eastAsia="IRNazanin" w:cs="IRNazanin"/>
          <w:color w:val="111111"/>
          <w:sz w:val="28"/>
          <w:szCs w:val="28"/>
          <w:rtl w:val="true"/>
          <w:lang w:bidi="fa-IR"/>
        </w:rPr>
        <w:t xml:space="preserve">. </w:t>
      </w:r>
      <w:bookmarkStart w:id="320" w:name="pg20323_229117"/>
    </w:p>
    <w:p>
      <w:pPr>
        <w:pStyle w:val="BookText"/>
        <w:rPr/>
      </w:pPr>
      <w:bookmarkEnd w:id="32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 قالَ رَبُّكَ لِلْمَلائِكَةِ إِنِّى خالِقٌ بَشَراً مِنْ طین</w:t>
      </w:r>
      <w:r>
        <w:rPr>
          <w:rStyle w:val="FootnoteAnchor"/>
          <w:rtl w:val="true"/>
        </w:rPr>
        <w:footnoteReference w:id="228"/>
      </w:r>
      <w:r>
        <w:rPr>
          <w:rFonts w:ascii="IRNazanin" w:hAnsi="IRNazanin" w:eastAsia="IRNazanin"/>
          <w:color w:val="111111"/>
          <w:sz w:val="28"/>
          <w:sz w:val="28"/>
          <w:szCs w:val="28"/>
          <w:rtl w:val="true"/>
          <w:lang w:bidi="fa-IR"/>
        </w:rPr>
        <w:t>یاد آر آن گاه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خواهم آفرید</w:t>
      </w:r>
      <w:r>
        <w:rPr>
          <w:rFonts w:eastAsia="IRNazanin" w:cs="IRNazanin"/>
          <w:color w:val="111111"/>
          <w:sz w:val="28"/>
          <w:szCs w:val="28"/>
          <w:rtl w:val="true"/>
          <w:lang w:bidi="fa-IR"/>
        </w:rPr>
        <w:t>»</w:t>
      </w:r>
    </w:p>
    <w:p>
      <w:pPr>
        <w:pStyle w:val="Heading6"/>
        <w:numPr>
          <w:ilvl w:val="5"/>
          <w:numId w:val="1"/>
        </w:numPr>
        <w:rPr/>
      </w:pPr>
      <w:bookmarkStart w:id="321" w:name="__RefHeading___Toc5578760_2320776876"/>
      <w:bookmarkStart w:id="322" w:name="_Toc129"/>
      <w:bookmarkEnd w:id="321"/>
      <w:r>
        <w:rPr/>
        <w:t>12</w:t>
      </w:r>
      <w:r>
        <w:rPr>
          <w:rtl w:val="true"/>
        </w:rPr>
        <w:t xml:space="preserve">. </w:t>
      </w:r>
      <w:r>
        <w:rPr/>
        <w:t>2</w:t>
      </w:r>
      <w:r>
        <w:rPr>
          <w:rtl w:val="true"/>
        </w:rPr>
        <w:t xml:space="preserve">. </w:t>
      </w:r>
      <w:r>
        <w:rPr/>
        <w:t>1</w:t>
      </w:r>
      <w:r>
        <w:rPr>
          <w:rtl w:val="true"/>
        </w:rPr>
        <w:t xml:space="preserve">. </w:t>
      </w:r>
      <w:r>
        <w:rPr/>
        <w:t>3</w:t>
      </w:r>
      <w:r>
        <w:rPr>
          <w:rtl w:val="true"/>
        </w:rPr>
        <w:t xml:space="preserve"> </w:t>
      </w:r>
      <w:r>
        <w:rPr>
          <w:rtl w:val="true"/>
        </w:rPr>
        <w:t>مرحلهٔ چسبناکی</w:t>
      </w:r>
      <w:bookmarkEnd w:id="322"/>
    </w:p>
    <w:p>
      <w:pPr>
        <w:pStyle w:val="BookText"/>
        <w:rPr/>
      </w:pPr>
      <w:r>
        <w:rPr>
          <w:rFonts w:ascii="Amiri" w:hAnsi="Amiri" w:eastAsia="Amiri" w:cs="Amiri"/>
          <w:color w:val="111111"/>
          <w:sz w:val="28"/>
          <w:sz w:val="28"/>
          <w:szCs w:val="28"/>
          <w:rtl w:val="true"/>
          <w:lang w:bidi="ar-SA"/>
        </w:rPr>
        <w:t>وَ لَاطَهَا بِالْبَلَّةِ حَتَّى لَزَبَتْ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لَزَبَتْ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چسبید و خودش را گرفت؛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الاشتداد يقال لزب الشّيء لزوبا من باب قعد اشتد و طين لازب يلزق باليد لاشتداده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رطوبت آمیخت تا به صورت موجودی چسبناک درآمد</w:t>
      </w:r>
      <w:r>
        <w:rPr>
          <w:rFonts w:eastAsia="IRNazanin" w:cs="IRNazanin"/>
          <w:color w:val="111111"/>
          <w:sz w:val="28"/>
          <w:szCs w:val="28"/>
          <w:rtl w:val="true"/>
          <w:lang w:bidi="fa-IR"/>
        </w:rPr>
        <w:t>.</w:t>
      </w:r>
    </w:p>
    <w:p>
      <w:pPr>
        <w:pStyle w:val="Heading6"/>
        <w:numPr>
          <w:ilvl w:val="5"/>
          <w:numId w:val="1"/>
        </w:numPr>
        <w:rPr/>
      </w:pPr>
      <w:bookmarkStart w:id="323" w:name="__RefHeading___Toc5578762_2320776876"/>
      <w:bookmarkStart w:id="324" w:name="_Toc130"/>
      <w:bookmarkEnd w:id="323"/>
      <w:r>
        <w:rPr/>
        <w:t>12</w:t>
      </w:r>
      <w:r>
        <w:rPr>
          <w:rtl w:val="true"/>
        </w:rPr>
        <w:t xml:space="preserve">. </w:t>
      </w:r>
      <w:r>
        <w:rPr/>
        <w:t>2</w:t>
      </w:r>
      <w:r>
        <w:rPr>
          <w:rtl w:val="true"/>
        </w:rPr>
        <w:t xml:space="preserve">. </w:t>
      </w:r>
      <w:r>
        <w:rPr/>
        <w:t>1</w:t>
      </w:r>
      <w:r>
        <w:rPr>
          <w:rtl w:val="true"/>
        </w:rPr>
        <w:t xml:space="preserve">. </w:t>
      </w:r>
      <w:r>
        <w:rPr/>
        <w:t>4</w:t>
      </w:r>
      <w:r>
        <w:rPr>
          <w:rtl w:val="true"/>
        </w:rPr>
        <w:t xml:space="preserve">. </w:t>
      </w:r>
      <w:r>
        <w:rPr>
          <w:rtl w:val="true"/>
        </w:rPr>
        <w:t>مرحله شکل گیری مفاصل</w:t>
      </w:r>
      <w:bookmarkEnd w:id="324"/>
    </w:p>
    <w:p>
      <w:pPr>
        <w:pStyle w:val="BookText"/>
        <w:rPr/>
      </w:pPr>
      <w:r>
        <w:rPr>
          <w:rFonts w:ascii="Amiri" w:hAnsi="Amiri" w:eastAsia="Amiri" w:cs="Amiri"/>
          <w:color w:val="111111"/>
          <w:sz w:val="28"/>
          <w:sz w:val="28"/>
          <w:szCs w:val="28"/>
          <w:rtl w:val="true"/>
          <w:lang w:bidi="ar-SA"/>
        </w:rPr>
        <w:t>فَجَبَلَ مِنْهَا صُورَةٌ ذَاتَ أَحْنَاءٍ وَوُصُولٍ وَ أَعْضَاءِ وَ فُصُولِ</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انفصال اعضاء ج فصل، به محل های جدای اعضا اشاره دارد که آن ها را مفصل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آفرید که دارای خمیدگی ها و پیوندها و اعضا و گسستگی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جنو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خمیدگی های مختلف بدن مانند خمیدگی دنده ها و فک ها و قسمت بالای سر و پایین پا می کند که بدن را برای کارهای مختلف آماده می سازد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أَعْضَاءِ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اعضای مختلفی دارد که از طریق مفاصل، با </w:t>
      </w:r>
      <w:bookmarkStart w:id="325" w:name="pg20323_229118"/>
    </w:p>
    <w:p>
      <w:pPr>
        <w:pStyle w:val="BookText"/>
        <w:rPr/>
      </w:pPr>
      <w:bookmarkEnd w:id="325"/>
      <w:r>
        <w:rPr>
          <w:rFonts w:ascii="IRNazanin" w:hAnsi="IRNazanin" w:eastAsia="IRNazanin"/>
          <w:color w:val="111111"/>
          <w:sz w:val="28"/>
          <w:sz w:val="28"/>
          <w:szCs w:val="28"/>
          <w:rtl w:val="true"/>
          <w:lang w:bidi="fa-IR"/>
        </w:rPr>
        <w:t>یکدیگر پیوند دارند و همین امر سبب کارایی زیاد می شود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مراد از فصول مفاصلی است که در محل تلاقی استخوان ها قرار داشته، بدون آن ها انسان از حرکت باز می ماند و عصب هایی که اعضا را به هم پیوند می دهند که واژه وصول به آن 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صَوَّرَكُمْ فَأَحْسَنَ صُوَرَكمْ</w:t>
      </w:r>
      <w:r>
        <w:rPr>
          <w:rStyle w:val="FootnoteAnchor"/>
          <w:rtl w:val="true"/>
        </w:rPr>
        <w:footnoteReference w:id="233"/>
      </w:r>
      <w:r>
        <w:rPr>
          <w:rFonts w:ascii="IRNazanin" w:hAnsi="IRNazanin" w:eastAsia="IRNazanin"/>
          <w:color w:val="111111"/>
          <w:sz w:val="28"/>
          <w:sz w:val="28"/>
          <w:szCs w:val="28"/>
          <w:rtl w:val="true"/>
          <w:lang w:bidi="fa-IR"/>
        </w:rPr>
        <w:t>و شما را صورتگری کرد و صورت هایتان را نیکو نمود</w:t>
      </w:r>
      <w:r>
        <w:rPr>
          <w:rFonts w:eastAsia="IRNazanin" w:cs="IRNazanin"/>
          <w:color w:val="111111"/>
          <w:sz w:val="28"/>
          <w:szCs w:val="28"/>
          <w:rtl w:val="true"/>
          <w:lang w:bidi="fa-IR"/>
        </w:rPr>
        <w:t>.</w:t>
      </w:r>
    </w:p>
    <w:p>
      <w:pPr>
        <w:pStyle w:val="Heading6"/>
        <w:numPr>
          <w:ilvl w:val="5"/>
          <w:numId w:val="1"/>
        </w:numPr>
        <w:rPr/>
      </w:pPr>
      <w:bookmarkStart w:id="326" w:name="__RefHeading___Toc5578764_2320776876"/>
      <w:bookmarkStart w:id="327" w:name="_Toc131"/>
      <w:bookmarkEnd w:id="326"/>
      <w:r>
        <w:rPr/>
        <w:t>12</w:t>
      </w:r>
      <w:r>
        <w:rPr>
          <w:rtl w:val="true"/>
        </w:rPr>
        <w:t xml:space="preserve">. </w:t>
      </w:r>
      <w:r>
        <w:rPr/>
        <w:t>2</w:t>
      </w:r>
      <w:r>
        <w:rPr>
          <w:rtl w:val="true"/>
        </w:rPr>
        <w:t xml:space="preserve">. </w:t>
      </w:r>
      <w:r>
        <w:rPr/>
        <w:t>1</w:t>
      </w:r>
      <w:r>
        <w:rPr>
          <w:rtl w:val="true"/>
        </w:rPr>
        <w:t xml:space="preserve">. </w:t>
      </w:r>
      <w:r>
        <w:rPr/>
        <w:t>5</w:t>
      </w:r>
      <w:r>
        <w:rPr>
          <w:rtl w:val="true"/>
        </w:rPr>
        <w:t xml:space="preserve">. </w:t>
      </w:r>
      <w:r>
        <w:rPr>
          <w:rtl w:val="true"/>
        </w:rPr>
        <w:t>مرحله سفت و جامد شدن بدن انسان</w:t>
      </w:r>
      <w:bookmarkEnd w:id="327"/>
    </w:p>
    <w:p>
      <w:pPr>
        <w:pStyle w:val="BookText"/>
        <w:rPr/>
      </w:pPr>
      <w:r>
        <w:rPr>
          <w:rFonts w:ascii="Amiri" w:hAnsi="Amiri" w:eastAsia="Amiri" w:cs="Amiri"/>
          <w:color w:val="111111"/>
          <w:sz w:val="28"/>
          <w:sz w:val="28"/>
          <w:szCs w:val="28"/>
          <w:rtl w:val="true"/>
          <w:lang w:bidi="ar-SA"/>
        </w:rPr>
        <w:t xml:space="preserve">أَجْمَدَهَا حَتَّى اسْتَمْسَكَتْ وَ أَصْلَدَهَا حَتَّى صَلْصَلَتْ لِوَقْتٍ مَعْدُودٍ وَ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صیقلی کرد؛ از مادۀ 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صبر ؛ من الصلد و هو الصلب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که در وقت اصطکاک با چیزی صدا می داد از اسماء اصوات ،هست از مصدر صلصله و از ریشه صلّ مشتق می شود صلصال آن شیء را میگویند که صدا دارد و صلصله در حقیقت صدای آن شیء است، مثل صدای آهن؛ الشيء صلصلة إذا صوّت يقال صلصل الحديد و صلصل الرّعد و الصلصال الطين اليابس الغير المطبوخ الذي يسمع له عند النقر صوت كما يصوت الفخار و هو المطبوخ من الطين،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الصلصال هو الطين المنتن مأخوذ من صلّ اللحم و أصلّ إذا صار منتنا، و هو ضعيف لما سنذكره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آن که این گل را شکل داد آن را سفت و جامد کرد تا خود را کاملاً نگه دارد و صاف و محکم و خشک ساخت تا زمانی معین و سرانجامی مشخص</w:t>
      </w:r>
      <w:r>
        <w:rPr>
          <w:rFonts w:eastAsia="IRNazanin" w:cs="IRNazanin"/>
          <w:color w:val="111111"/>
          <w:sz w:val="28"/>
          <w:szCs w:val="28"/>
          <w:rtl w:val="true"/>
          <w:lang w:bidi="fa-IR"/>
        </w:rPr>
        <w:t>.</w:t>
      </w:r>
    </w:p>
    <w:p>
      <w:pPr>
        <w:pStyle w:val="Heading5"/>
        <w:numPr>
          <w:ilvl w:val="4"/>
          <w:numId w:val="1"/>
        </w:numPr>
        <w:rPr/>
      </w:pPr>
      <w:bookmarkStart w:id="328" w:name="__RefHeading___Toc5578766_2320776876"/>
      <w:bookmarkStart w:id="329" w:name="_Toc132"/>
      <w:bookmarkEnd w:id="328"/>
      <w:r>
        <w:rPr/>
        <w:t>12</w:t>
      </w:r>
      <w:r>
        <w:rPr>
          <w:rtl w:val="true"/>
        </w:rPr>
        <w:t xml:space="preserve">. </w:t>
      </w:r>
      <w:r>
        <w:rPr/>
        <w:t>2</w:t>
      </w:r>
      <w:r>
        <w:rPr>
          <w:rtl w:val="true"/>
        </w:rPr>
        <w:t xml:space="preserve">. </w:t>
      </w:r>
      <w:r>
        <w:rPr/>
        <w:t>2</w:t>
      </w:r>
      <w:r>
        <w:rPr>
          <w:rtl w:val="true"/>
        </w:rPr>
        <w:t xml:space="preserve">. </w:t>
      </w:r>
      <w:r>
        <w:rPr>
          <w:rtl w:val="true"/>
        </w:rPr>
        <w:t>پیدایش روح</w:t>
      </w:r>
      <w:bookmarkEnd w:id="329"/>
    </w:p>
    <w:p>
      <w:pPr>
        <w:pStyle w:val="Heading6"/>
        <w:numPr>
          <w:ilvl w:val="5"/>
          <w:numId w:val="1"/>
        </w:numPr>
        <w:rPr/>
      </w:pPr>
      <w:bookmarkStart w:id="330" w:name="__RefHeading___Toc5578768_2320776876"/>
      <w:bookmarkStart w:id="331" w:name="_Toc133"/>
      <w:bookmarkEnd w:id="330"/>
      <w:r>
        <w:rPr/>
        <w:t>12</w:t>
      </w:r>
      <w:r>
        <w:rPr>
          <w:rtl w:val="true"/>
        </w:rPr>
        <w:t xml:space="preserve">. </w:t>
      </w:r>
      <w:r>
        <w:rPr/>
        <w:t>2</w:t>
      </w:r>
      <w:r>
        <w:rPr>
          <w:rtl w:val="true"/>
        </w:rPr>
        <w:t xml:space="preserve">. </w:t>
      </w:r>
      <w:r>
        <w:rPr/>
        <w:t>2</w:t>
      </w:r>
      <w:r>
        <w:rPr>
          <w:rtl w:val="true"/>
        </w:rPr>
        <w:t xml:space="preserve">. </w:t>
      </w:r>
      <w:r>
        <w:rPr/>
        <w:t>1</w:t>
      </w:r>
      <w:r>
        <w:rPr>
          <w:rtl w:val="true"/>
        </w:rPr>
        <w:t xml:space="preserve">. </w:t>
      </w:r>
      <w:r>
        <w:rPr>
          <w:rtl w:val="true"/>
        </w:rPr>
        <w:t>نفخ روح</w:t>
      </w:r>
      <w:bookmarkEnd w:id="331"/>
    </w:p>
    <w:p>
      <w:pPr>
        <w:pStyle w:val="BookText"/>
        <w:rPr/>
      </w:pPr>
      <w:r>
        <w:rPr>
          <w:rFonts w:ascii="Amiri" w:hAnsi="Amiri" w:eastAsia="Amiri" w:cs="Amiri"/>
          <w:color w:val="111111"/>
          <w:sz w:val="28"/>
          <w:sz w:val="28"/>
          <w:szCs w:val="28"/>
          <w:rtl w:val="true"/>
          <w:lang w:bidi="ar-SA"/>
        </w:rPr>
        <w:t>ثُمَّ نَفَخَ فِيهَا مِنْ رُوحِهِ</w:t>
      </w:r>
      <w:r>
        <w:rPr>
          <w:rStyle w:val="FootnoteAnchor"/>
          <w:rtl w:val="true"/>
        </w:rPr>
        <w:footnoteReference w:id="235"/>
      </w:r>
      <w:r>
        <w:rPr>
          <w:rFonts w:ascii="IRNazanin" w:hAnsi="IRNazanin" w:eastAsia="IRNazanin"/>
          <w:color w:val="111111"/>
          <w:sz w:val="28"/>
          <w:sz w:val="28"/>
          <w:szCs w:val="28"/>
          <w:rtl w:val="true"/>
          <w:lang w:bidi="fa-IR"/>
        </w:rPr>
        <w:t xml:space="preserve"> سپس از روح خود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وزید؛ فرایند انفاخ زمانی رخ می دهد که ملایم ترین و لطیف ترین چیز بخواهد منتقل شود، به همین دلیل جریان نسیم می شود نفخه</w:t>
      </w:r>
      <w:r>
        <w:rPr>
          <w:rFonts w:eastAsia="IRNazanin" w:cs="IRNazanin"/>
          <w:color w:val="111111"/>
          <w:sz w:val="28"/>
          <w:szCs w:val="28"/>
          <w:rtl w:val="true"/>
          <w:lang w:bidi="fa-IR"/>
        </w:rPr>
        <w:t>.</w:t>
      </w:r>
      <w:bookmarkStart w:id="332" w:name="pg20323_229119"/>
    </w:p>
    <w:p>
      <w:pPr>
        <w:pStyle w:val="BookText"/>
        <w:rPr/>
      </w:pPr>
      <w:bookmarkEnd w:id="33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امتیاز شاخص انسان بر سایر موجودات روح اوست؛ حقیقتی ناشناخته که خداوند آن را به خود منسوب کرده است و این از شرافت و برتری روان انسان ها بر جسم و تن آن ها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يَسْئَلُونَكَ عَنِ الرُّوح قُلِ الرُّوحُ مِنْ أَمْرِ رَبِّى وَ ما أُوتِيتُمْ مِنَ الْعِلْمِ إِلَّا قَلِيلًا</w:t>
      </w:r>
      <w:r>
        <w:rPr>
          <w:rStyle w:val="FootnoteAnchor"/>
          <w:rtl w:val="true"/>
        </w:rPr>
        <w:footnoteReference w:id="236"/>
      </w:r>
      <w:r>
        <w:rPr>
          <w:rFonts w:ascii="IRNazanin" w:hAnsi="IRNazanin" w:eastAsia="IRNazanin"/>
          <w:color w:val="111111"/>
          <w:sz w:val="28"/>
          <w:sz w:val="28"/>
          <w:szCs w:val="28"/>
          <w:rtl w:val="true"/>
          <w:lang w:bidi="fa-IR"/>
        </w:rPr>
        <w:t xml:space="preserve">و دربارة روح از تو می 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 و به شما از دانش جز اندکی داده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Style w:val="FootnoteAnchor"/>
          <w:rtl w:val="true"/>
        </w:rPr>
        <w:footnoteReference w:id="237"/>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w:t>
      </w:r>
    </w:p>
    <w:p>
      <w:pPr>
        <w:pStyle w:val="Heading6"/>
        <w:numPr>
          <w:ilvl w:val="5"/>
          <w:numId w:val="1"/>
        </w:numPr>
        <w:rPr/>
      </w:pPr>
      <w:bookmarkStart w:id="333" w:name="__RefHeading___Toc5578770_2320776876"/>
      <w:bookmarkStart w:id="334" w:name="_Toc134"/>
      <w:bookmarkEnd w:id="333"/>
      <w:r>
        <w:rPr/>
        <w:t>12</w:t>
      </w:r>
      <w:r>
        <w:rPr>
          <w:rtl w:val="true"/>
        </w:rPr>
        <w:t xml:space="preserve">. </w:t>
      </w:r>
      <w:r>
        <w:rPr/>
        <w:t>2</w:t>
      </w:r>
      <w:r>
        <w:rPr>
          <w:rtl w:val="true"/>
        </w:rPr>
        <w:t xml:space="preserve">. </w:t>
      </w:r>
      <w:r>
        <w:rPr/>
        <w:t>2</w:t>
      </w:r>
      <w:r>
        <w:rPr>
          <w:rtl w:val="true"/>
        </w:rPr>
        <w:t xml:space="preserve">. </w:t>
      </w:r>
      <w:r>
        <w:rPr/>
        <w:t>2</w:t>
      </w:r>
      <w:r>
        <w:rPr>
          <w:rtl w:val="true"/>
        </w:rPr>
        <w:t xml:space="preserve">. </w:t>
      </w:r>
      <w:r>
        <w:rPr>
          <w:rtl w:val="true"/>
        </w:rPr>
        <w:t>قوه تصوری انسان</w:t>
      </w:r>
      <w:bookmarkEnd w:id="334"/>
    </w:p>
    <w:p>
      <w:pPr>
        <w:pStyle w:val="BookText"/>
        <w:rPr/>
      </w:pPr>
      <w:r>
        <w:rPr>
          <w:rFonts w:ascii="Amiri" w:hAnsi="Amiri" w:eastAsia="Amiri" w:cs="Amiri"/>
          <w:color w:val="111111"/>
          <w:sz w:val="28"/>
          <w:sz w:val="28"/>
          <w:szCs w:val="28"/>
          <w:rtl w:val="true"/>
          <w:lang w:bidi="ar-SA"/>
        </w:rPr>
        <w:t>فَمَثْلَتْ إِنْسَاناً ذَا أَذْهَانٍ يُجِيلُهَا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يُجيلُ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و آن طرف حرکت می دهد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گردانیدن و جولان دادن به حرکت درآوردن</w:t>
      </w:r>
    </w:p>
    <w:p>
      <w:pPr>
        <w:pStyle w:val="BookText"/>
        <w:rPr/>
      </w:pPr>
      <w:r>
        <w:rPr>
          <w:rFonts w:ascii="IRNazanin" w:hAnsi="IRNazanin" w:eastAsia="IRNazanin"/>
          <w:color w:val="111111"/>
          <w:sz w:val="28"/>
          <w:sz w:val="28"/>
          <w:szCs w:val="28"/>
          <w:rtl w:val="true"/>
          <w:lang w:bidi="fa-IR"/>
        </w:rPr>
        <w:t>پس به صورت انسانی درآمد دارای نیروی اندیشه، که آن را به تلاش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ذَا أَذْهَانِ يُجِيلُهَا</w:t>
      </w:r>
      <w:r>
        <w:rPr>
          <w:rFonts w:ascii="IRNazanin" w:hAnsi="IRNazanin" w:eastAsia="IRNazanin"/>
          <w:color w:val="111111"/>
          <w:sz w:val="28"/>
          <w:sz w:val="28"/>
          <w:szCs w:val="28"/>
          <w:rtl w:val="true"/>
          <w:lang w:bidi="fa-IR"/>
        </w:rPr>
        <w:t xml:space="preserve"> اشاره به نیروهای مختلف عقلانی و ذهنی است که انسان از هرکدام آن ها در بخشی از زندگی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ادراک، قوه حفظ، نیروی خیال و</w:t>
      </w:r>
      <w:r>
        <w:rPr>
          <w:rFonts w:eastAsia="IRNazanin" w:cs="IRNazanin"/>
          <w:color w:val="111111"/>
          <w:sz w:val="28"/>
          <w:szCs w:val="28"/>
          <w:rtl w:val="true"/>
          <w:lang w:bidi="fa-IR"/>
        </w:rPr>
        <w:t>...</w:t>
      </w:r>
    </w:p>
    <w:p>
      <w:pPr>
        <w:pStyle w:val="Heading6"/>
        <w:numPr>
          <w:ilvl w:val="5"/>
          <w:numId w:val="1"/>
        </w:numPr>
        <w:rPr/>
      </w:pPr>
      <w:bookmarkStart w:id="335" w:name="__RefHeading___Toc5578772_2320776876"/>
      <w:bookmarkStart w:id="336" w:name="_Toc135"/>
      <w:bookmarkEnd w:id="335"/>
      <w:r>
        <w:rPr/>
        <w:t>12</w:t>
      </w:r>
      <w:r>
        <w:rPr>
          <w:rtl w:val="true"/>
        </w:rPr>
        <w:t xml:space="preserve">. </w:t>
      </w:r>
      <w:r>
        <w:rPr/>
        <w:t>2</w:t>
      </w:r>
      <w:r>
        <w:rPr>
          <w:rtl w:val="true"/>
        </w:rPr>
        <w:t xml:space="preserve">. </w:t>
      </w:r>
      <w:r>
        <w:rPr/>
        <w:t>2</w:t>
      </w:r>
      <w:r>
        <w:rPr>
          <w:rtl w:val="true"/>
        </w:rPr>
        <w:t xml:space="preserve">. </w:t>
      </w:r>
      <w:r>
        <w:rPr/>
        <w:t>3</w:t>
      </w:r>
      <w:r>
        <w:rPr>
          <w:rtl w:val="true"/>
        </w:rPr>
        <w:t xml:space="preserve">. </w:t>
      </w:r>
      <w:r>
        <w:rPr>
          <w:rtl w:val="true"/>
        </w:rPr>
        <w:t>اندیشه و تفکر</w:t>
      </w:r>
      <w:bookmarkEnd w:id="3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فِكرٍ يَتَصَرَّفُ بِهَا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انسانی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که در کارها تصرف می نماید</w:t>
      </w:r>
      <w:r>
        <w:rPr>
          <w:rFonts w:eastAsia="IRNazanin" w:cs="IRNazanin"/>
          <w:color w:val="111111"/>
          <w:sz w:val="28"/>
          <w:szCs w:val="28"/>
          <w:rtl w:val="true"/>
          <w:lang w:bidi="fa-IR"/>
        </w:rPr>
        <w:t xml:space="preserve">. </w:t>
      </w:r>
      <w:bookmarkStart w:id="337" w:name="pg20323_229120"/>
    </w:p>
    <w:p>
      <w:pPr>
        <w:pStyle w:val="BookText"/>
        <w:rPr/>
      </w:pPr>
      <w:bookmarkEnd w:id="33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اندیشه هایی است که در مرحله اجرا قرار می گیرد و به وسیله آن انسان در اشیای مختلف تصرف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تا نشان دهد که قوای عقلی و اندیشه های انسانی بسیار متنوع و گوناگون است</w:t>
      </w:r>
      <w:r>
        <w:rPr>
          <w:rFonts w:eastAsia="IRNazanin" w:cs="IRNazanin"/>
          <w:color w:val="111111"/>
          <w:sz w:val="28"/>
          <w:szCs w:val="28"/>
          <w:rtl w:val="true"/>
          <w:lang w:bidi="fa-IR"/>
        </w:rPr>
        <w:t xml:space="preserve">. </w:t>
      </w:r>
      <w:r>
        <w:rPr>
          <w:rStyle w:val="FootnoteAnchor"/>
          <w:rtl w:val="true"/>
        </w:rPr>
        <w:footnoteReference w:id="239"/>
      </w:r>
    </w:p>
    <w:p>
      <w:pPr>
        <w:pStyle w:val="Heading6"/>
        <w:numPr>
          <w:ilvl w:val="5"/>
          <w:numId w:val="1"/>
        </w:numPr>
        <w:rPr/>
      </w:pPr>
      <w:bookmarkStart w:id="338" w:name="__RefHeading___Toc5578774_2320776876"/>
      <w:bookmarkStart w:id="339" w:name="_Toc136"/>
      <w:bookmarkEnd w:id="338"/>
      <w:r>
        <w:rPr/>
        <w:t>12</w:t>
      </w:r>
      <w:r>
        <w:rPr>
          <w:rtl w:val="true"/>
        </w:rPr>
        <w:t xml:space="preserve">. </w:t>
      </w:r>
      <w:r>
        <w:rPr/>
        <w:t>2</w:t>
      </w:r>
      <w:r>
        <w:rPr>
          <w:rtl w:val="true"/>
        </w:rPr>
        <w:t xml:space="preserve">. </w:t>
      </w:r>
      <w:r>
        <w:rPr/>
        <w:t>2</w:t>
      </w:r>
      <w:r>
        <w:rPr>
          <w:rtl w:val="true"/>
        </w:rPr>
        <w:t xml:space="preserve">. </w:t>
      </w:r>
      <w:r>
        <w:rPr/>
        <w:t>4</w:t>
      </w:r>
      <w:r>
        <w:rPr>
          <w:rtl w:val="true"/>
        </w:rPr>
        <w:t xml:space="preserve">. </w:t>
      </w:r>
      <w:r>
        <w:rPr>
          <w:rtl w:val="true"/>
        </w:rPr>
        <w:t>اعضا و جوارح</w:t>
      </w:r>
      <w:bookmarkEnd w:id="339"/>
    </w:p>
    <w:p>
      <w:pPr>
        <w:pStyle w:val="BookText"/>
        <w:rPr/>
      </w:pPr>
      <w:r>
        <w:rPr>
          <w:rFonts w:ascii="Amiri" w:hAnsi="Amiri" w:eastAsia="Amiri" w:cs="Amiri"/>
          <w:color w:val="111111"/>
          <w:sz w:val="28"/>
          <w:sz w:val="28"/>
          <w:szCs w:val="28"/>
          <w:rtl w:val="true"/>
          <w:lang w:bidi="ar-SA"/>
        </w:rPr>
        <w:t>وَ جَوَارِحَ يَخْتَدِمُهَا وَ أَدَوَاتٍ يُقَلِّبُهَا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انسانی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خدمتگزار خویش قرار می دهد و ابزاری که در کارهایش به حرکت در می آورد</w:t>
      </w:r>
      <w:r>
        <w:rPr>
          <w:rFonts w:eastAsia="IRNazanin" w:cs="IRNazanin"/>
          <w:color w:val="111111"/>
          <w:sz w:val="28"/>
          <w:szCs w:val="28"/>
          <w:rtl w:val="true"/>
          <w:lang w:bidi="fa-IR"/>
        </w:rPr>
        <w:t>.</w:t>
      </w:r>
    </w:p>
    <w:p>
      <w:pPr>
        <w:pStyle w:val="Heading6"/>
        <w:numPr>
          <w:ilvl w:val="5"/>
          <w:numId w:val="1"/>
        </w:numPr>
        <w:rPr/>
      </w:pPr>
      <w:bookmarkStart w:id="340" w:name="__RefHeading___Toc5578776_2320776876"/>
      <w:bookmarkStart w:id="341" w:name="_Toc137"/>
      <w:bookmarkEnd w:id="340"/>
      <w:r>
        <w:rPr/>
        <w:t>12</w:t>
      </w:r>
      <w:r>
        <w:rPr>
          <w:rtl w:val="true"/>
        </w:rPr>
        <w:t xml:space="preserve">. </w:t>
      </w:r>
      <w:r>
        <w:rPr/>
        <w:t>2</w:t>
      </w:r>
      <w:r>
        <w:rPr>
          <w:rtl w:val="true"/>
        </w:rPr>
        <w:t xml:space="preserve">. </w:t>
      </w:r>
      <w:r>
        <w:rPr/>
        <w:t>2</w:t>
      </w:r>
      <w:r>
        <w:rPr>
          <w:rtl w:val="true"/>
        </w:rPr>
        <w:t xml:space="preserve">. </w:t>
      </w:r>
      <w:r>
        <w:rPr/>
        <w:t>5</w:t>
      </w:r>
      <w:r>
        <w:rPr>
          <w:rtl w:val="true"/>
        </w:rPr>
        <w:t xml:space="preserve">. </w:t>
      </w:r>
      <w:r>
        <w:rPr>
          <w:rtl w:val="true"/>
        </w:rPr>
        <w:t>نیروی شناخت</w:t>
      </w:r>
      <w:bookmarkEnd w:id="341"/>
    </w:p>
    <w:p>
      <w:pPr>
        <w:pStyle w:val="BookText"/>
        <w:rPr/>
      </w:pPr>
      <w:r>
        <w:rPr>
          <w:rFonts w:ascii="Amiri" w:hAnsi="Amiri" w:eastAsia="Amiri" w:cs="Amiri"/>
          <w:color w:val="111111"/>
          <w:sz w:val="28"/>
          <w:sz w:val="28"/>
          <w:szCs w:val="28"/>
          <w:rtl w:val="true"/>
          <w:lang w:bidi="ar-SA"/>
        </w:rPr>
        <w:t>و مَعْرِفَةٍ يَفْرُقُ بِهَا بَيْنَ الْحَقِّ وَ الْبَاطِل</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انسانی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معرفت که به وسیله آن حق را از باطل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شناخت حق و باطل و نیروی تمیز و تشخیص در انسان از جمله قوای نفسانی است که در سعادت جاودانه انسان نقش بسزایی دارد این امتیازی است که انسان دارد و حیوانات فاقد آن هستند و آن قوه عاقله است که انسان با آن درک کلیات می کند و به وسیله آن حق و باطل را تمیز می دهد</w:t>
      </w:r>
      <w:r>
        <w:rPr>
          <w:rFonts w:eastAsia="IRNazanin" w:cs="IRNazanin"/>
          <w:color w:val="111111"/>
          <w:sz w:val="28"/>
          <w:szCs w:val="28"/>
          <w:rtl w:val="true"/>
          <w:lang w:bidi="fa-IR"/>
        </w:rPr>
        <w:t>.</w:t>
      </w:r>
    </w:p>
    <w:p>
      <w:pPr>
        <w:pStyle w:val="Heading6"/>
        <w:numPr>
          <w:ilvl w:val="5"/>
          <w:numId w:val="1"/>
        </w:numPr>
        <w:rPr/>
      </w:pPr>
      <w:bookmarkStart w:id="342" w:name="__RefHeading___Toc5578778_2320776876"/>
      <w:bookmarkStart w:id="343" w:name="_Toc138"/>
      <w:bookmarkEnd w:id="342"/>
      <w:r>
        <w:rPr/>
        <w:t>12</w:t>
      </w:r>
      <w:r>
        <w:rPr>
          <w:rtl w:val="true"/>
        </w:rPr>
        <w:t xml:space="preserve">. </w:t>
      </w:r>
      <w:r>
        <w:rPr/>
        <w:t>2</w:t>
      </w:r>
      <w:r>
        <w:rPr>
          <w:rtl w:val="true"/>
        </w:rPr>
        <w:t xml:space="preserve">. </w:t>
      </w:r>
      <w:r>
        <w:rPr/>
        <w:t>2</w:t>
      </w:r>
      <w:r>
        <w:rPr>
          <w:rtl w:val="true"/>
        </w:rPr>
        <w:t xml:space="preserve">. </w:t>
      </w:r>
      <w:r>
        <w:rPr/>
        <w:t>6</w:t>
      </w:r>
      <w:r>
        <w:rPr>
          <w:rtl w:val="true"/>
        </w:rPr>
        <w:t xml:space="preserve">. </w:t>
      </w:r>
      <w:r>
        <w:rPr>
          <w:rtl w:val="true"/>
        </w:rPr>
        <w:t>قدرت شناخت محسوسات</w:t>
      </w:r>
      <w:bookmarkEnd w:id="3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وَالْأَذْوَاقِ وَالْمَشَامَ وَ الْأَلْوَانِ وَالْأَجْنَاسِ</w:t>
      </w:r>
      <w:r>
        <w:rPr>
          <w:rStyle w:val="FootnoteAnchor"/>
          <w:rtl w:val="true"/>
        </w:rPr>
        <w:footnoteReference w:id="241"/>
      </w:r>
      <w:r>
        <w:rPr>
          <w:rFonts w:ascii="IRNazanin" w:hAnsi="IRNazanin" w:eastAsia="IRNazanin"/>
          <w:color w:val="111111"/>
          <w:sz w:val="28"/>
          <w:sz w:val="28"/>
          <w:szCs w:val="28"/>
          <w:rtl w:val="true"/>
          <w:lang w:bidi="fa-IR"/>
        </w:rPr>
        <w:t xml:space="preserve"> که طعمه ای مختلف و بوهای گوناگون و رنگ ها و اجناس را از یکدیگر باز می شناسد</w:t>
      </w:r>
      <w:r>
        <w:rPr>
          <w:rFonts w:eastAsia="IRNazanin" w:cs="IRNazanin"/>
          <w:color w:val="111111"/>
          <w:sz w:val="28"/>
          <w:szCs w:val="28"/>
          <w:rtl w:val="true"/>
          <w:lang w:bidi="fa-IR"/>
        </w:rPr>
        <w:t xml:space="preserve">. </w:t>
      </w:r>
      <w:bookmarkStart w:id="344" w:name="pg20323_229121"/>
    </w:p>
    <w:p>
      <w:pPr>
        <w:pStyle w:val="BookText"/>
        <w:rPr/>
      </w:pPr>
      <w:bookmarkEnd w:id="34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ادراکات پنجگانه حسی انسان از قبیل بویایی، چشایی، بینایی، لامسه و شنوایی از شاخصه های معرفت شناسی نفس است</w:t>
      </w:r>
      <w:r>
        <w:rPr>
          <w:rFonts w:eastAsia="IRNazanin" w:cs="IRNazanin"/>
          <w:color w:val="111111"/>
          <w:sz w:val="28"/>
          <w:szCs w:val="28"/>
          <w:rtl w:val="true"/>
          <w:lang w:bidi="fa-IR"/>
        </w:rPr>
        <w:t>.</w:t>
      </w:r>
    </w:p>
    <w:p>
      <w:pPr>
        <w:pStyle w:val="Heading6"/>
        <w:numPr>
          <w:ilvl w:val="5"/>
          <w:numId w:val="1"/>
        </w:numPr>
        <w:rPr/>
      </w:pPr>
      <w:bookmarkStart w:id="345" w:name="__RefHeading___Toc5578780_2320776876"/>
      <w:bookmarkStart w:id="346" w:name="_Toc139"/>
      <w:bookmarkEnd w:id="345"/>
      <w:r>
        <w:rPr/>
        <w:t>12</w:t>
      </w:r>
      <w:r>
        <w:rPr>
          <w:rtl w:val="true"/>
        </w:rPr>
        <w:t xml:space="preserve">. </w:t>
      </w:r>
      <w:r>
        <w:rPr/>
        <w:t>2</w:t>
      </w:r>
      <w:r>
        <w:rPr>
          <w:rtl w:val="true"/>
        </w:rPr>
        <w:t xml:space="preserve">. </w:t>
      </w:r>
      <w:r>
        <w:rPr/>
        <w:t>2</w:t>
      </w:r>
      <w:r>
        <w:rPr>
          <w:rtl w:val="true"/>
        </w:rPr>
        <w:t xml:space="preserve">. </w:t>
      </w:r>
      <w:r>
        <w:rPr/>
        <w:t>7</w:t>
      </w:r>
      <w:r>
        <w:rPr>
          <w:rtl w:val="true"/>
        </w:rPr>
        <w:t xml:space="preserve">. </w:t>
      </w:r>
      <w:r>
        <w:rPr>
          <w:rtl w:val="true"/>
        </w:rPr>
        <w:t>قدرت شناخت رنگ ها</w:t>
      </w:r>
      <w:bookmarkEnd w:id="346"/>
    </w:p>
    <w:p>
      <w:pPr>
        <w:pStyle w:val="BookText"/>
        <w:rPr/>
      </w:pPr>
      <w:r>
        <w:rPr>
          <w:rFonts w:ascii="Amiri" w:hAnsi="Amiri" w:eastAsia="Amiri" w:cs="Amiri"/>
          <w:color w:val="111111"/>
          <w:sz w:val="28"/>
          <w:sz w:val="28"/>
          <w:szCs w:val="28"/>
          <w:rtl w:val="true"/>
          <w:lang w:bidi="ar-SA"/>
        </w:rPr>
        <w:t>مَعْجُوناً بِطِينَةِ الْأَلْوَانِ الْمُخْتَلِفَةِ</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معجونی از رنگ های مختلف و استعدادهای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تنوع رنگ ها در بین نژادهای مختلف ،انسان و یا تنوع رنگ ها در جسم و بدن انسان دارد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صفت است برای انسان و منظور از درهم آمیختگی با رنگ های مختلف ممکن است این باشد که انسان ها رنگ های مختلفی دارند و نیز ممکن است مراد این باشد که در یک انسان رنگ های مختلف وجود دارد و احتمال دیگر این است که منظور از آن غرایز و امیال مختلفی باشد که 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آيَاتِهِ خَلْقُ السَّماواتِ وَالْأَرْضِ وَاخْتِلافُ أَلْسِنَتِكُمْ وَ أَلْوَانِكُمْ إِنَّ فِي ذَلِكَ لَآيَاتٍ للعالمين</w:t>
      </w:r>
      <w:r>
        <w:rPr>
          <w:rStyle w:val="FootnoteAnchor"/>
          <w:rtl w:val="true"/>
        </w:rPr>
        <w:footnoteReference w:id="244"/>
      </w: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 ها و زمین و اختلاف زبان های شما و رنگ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امر نیز برای دانشوران نشانه هایی است</w:t>
      </w:r>
      <w:r>
        <w:rPr>
          <w:rFonts w:eastAsia="IRNazanin" w:cs="IRNazanin"/>
          <w:color w:val="111111"/>
          <w:sz w:val="28"/>
          <w:szCs w:val="28"/>
          <w:rtl w:val="true"/>
          <w:lang w:bidi="fa-IR"/>
        </w:rPr>
        <w:t>.</w:t>
      </w:r>
    </w:p>
    <w:p>
      <w:pPr>
        <w:pStyle w:val="Heading4"/>
        <w:numPr>
          <w:ilvl w:val="3"/>
          <w:numId w:val="1"/>
        </w:numPr>
        <w:rPr/>
      </w:pPr>
      <w:bookmarkStart w:id="347" w:name="__RefHeading___Toc5578782_2320776876"/>
      <w:bookmarkStart w:id="348" w:name="_Toc140"/>
      <w:bookmarkEnd w:id="347"/>
      <w:r>
        <w:rPr/>
        <w:t>12</w:t>
      </w:r>
      <w:r>
        <w:rPr>
          <w:rtl w:val="true"/>
        </w:rPr>
        <w:t xml:space="preserve">. </w:t>
      </w:r>
      <w:r>
        <w:rPr/>
        <w:t>3</w:t>
      </w:r>
      <w:r>
        <w:rPr>
          <w:rtl w:val="true"/>
        </w:rPr>
        <w:t xml:space="preserve">. </w:t>
      </w:r>
      <w:r>
        <w:rPr>
          <w:rtl w:val="true"/>
        </w:rPr>
        <w:t>ترکیبی از اشیای همسان</w:t>
      </w:r>
      <w:bookmarkEnd w:id="348"/>
    </w:p>
    <w:p>
      <w:pPr>
        <w:pStyle w:val="BookText"/>
        <w:rPr/>
      </w:pPr>
      <w:r>
        <w:rPr>
          <w:rFonts w:ascii="Amiri" w:hAnsi="Amiri" w:eastAsia="Amiri" w:cs="Amiri"/>
          <w:color w:val="111111"/>
          <w:sz w:val="28"/>
          <w:sz w:val="28"/>
          <w:szCs w:val="28"/>
          <w:rtl w:val="true"/>
          <w:lang w:bidi="ar-SA"/>
        </w:rPr>
        <w:t>وَ الْأَشْبَاءِ الْمُؤْتَلِفَةِ</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ترکیبی از اشیای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نکته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دارد که بسیاری از اعضای بدن انسان مانند مویرگ ها و </w:t>
      </w:r>
      <w:bookmarkStart w:id="349" w:name="pg20323_229122"/>
    </w:p>
    <w:p>
      <w:pPr>
        <w:pStyle w:val="BookText"/>
        <w:rPr/>
      </w:pPr>
      <w:bookmarkEnd w:id="349"/>
      <w:r>
        <w:rPr>
          <w:rFonts w:ascii="IRNazanin" w:hAnsi="IRNazanin" w:eastAsia="IRNazanin"/>
          <w:color w:val="111111"/>
          <w:sz w:val="28"/>
          <w:sz w:val="28"/>
          <w:szCs w:val="28"/>
          <w:rtl w:val="true"/>
          <w:lang w:bidi="fa-IR"/>
        </w:rPr>
        <w:t>عضلات گوناگون بدن انسان شبیه یکدیگر هستند ولی کارهای مختلفی انجام می دهد</w:t>
      </w:r>
      <w:r>
        <w:rPr>
          <w:rFonts w:eastAsia="IRNazanin" w:cs="IRNazanin"/>
          <w:color w:val="111111"/>
          <w:sz w:val="28"/>
          <w:szCs w:val="28"/>
          <w:rtl w:val="true"/>
          <w:lang w:bidi="fa-IR"/>
        </w:rPr>
        <w:t>.</w:t>
      </w:r>
    </w:p>
    <w:p>
      <w:pPr>
        <w:pStyle w:val="Heading4"/>
        <w:numPr>
          <w:ilvl w:val="3"/>
          <w:numId w:val="1"/>
        </w:numPr>
        <w:rPr/>
      </w:pPr>
      <w:bookmarkStart w:id="350" w:name="__RefHeading___Toc5578784_2320776876"/>
      <w:bookmarkStart w:id="351" w:name="_Toc141"/>
      <w:bookmarkEnd w:id="350"/>
      <w:r>
        <w:rPr/>
        <w:t>12</w:t>
      </w:r>
      <w:r>
        <w:rPr>
          <w:rtl w:val="true"/>
        </w:rPr>
        <w:t xml:space="preserve">. </w:t>
      </w:r>
      <w:r>
        <w:rPr/>
        <w:t>4</w:t>
      </w:r>
      <w:r>
        <w:rPr>
          <w:rtl w:val="true"/>
        </w:rPr>
        <w:t xml:space="preserve">. </w:t>
      </w:r>
      <w:r>
        <w:rPr>
          <w:rtl w:val="true"/>
        </w:rPr>
        <w:t>ترکیبی از نیروهای مختلف</w:t>
      </w:r>
      <w:bookmarkEnd w:id="351"/>
    </w:p>
    <w:p>
      <w:pPr>
        <w:pStyle w:val="BookText"/>
        <w:rPr/>
      </w:pPr>
      <w:r>
        <w:rPr>
          <w:rFonts w:ascii="Amiri" w:hAnsi="Amiri" w:eastAsia="Amiri" w:cs="Amiri"/>
          <w:color w:val="111111"/>
          <w:sz w:val="28"/>
          <w:sz w:val="28"/>
          <w:szCs w:val="28"/>
          <w:rtl w:val="true"/>
          <w:lang w:bidi="ar-SA"/>
        </w:rPr>
        <w:t>وَ الْأَضْدَادِ الْمُتَعَادِيَةِ وَ الْأَخْلَاطِ الْمُتَبَايَنَةِ مِنَ الْحَرِّ وَ الْبَرْدِ وَ الْبَلَّةِ وَالْجُمُودِ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همچنین او را ترکیبی از نیروهای متضاد و اخلاط مختلف از حرارت و برودت و رطوبت و خشکی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اخلاط متباین در حقیقت اشاره به همان اخلاط اربعه است که در قدیم می گفتند به معنای خون و بلغم و صفرا و سود است و هر کدام خاصیتی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أَعْجَبُ مَا فِي الْإِنْسَانِ قَلْبُهُ فِيهِ مَوَادُّ مِنَ الْحِكمَةِ وَ أَضْدَادٌ لَهَا مِنْ خِلَافِهَا</w:t>
      </w:r>
      <w:r>
        <w:rPr>
          <w:rStyle w:val="FootnoteAnchor"/>
          <w:rtl w:val="true"/>
        </w:rPr>
        <w:footnoteReference w:id="247"/>
      </w:r>
      <w:r>
        <w:rPr>
          <w:rFonts w:ascii="IRNazanin" w:hAnsi="IRNazanin" w:eastAsia="IRNazanin"/>
          <w:color w:val="111111"/>
          <w:sz w:val="28"/>
          <w:sz w:val="28"/>
          <w:szCs w:val="28"/>
          <w:rtl w:val="true"/>
          <w:lang w:bidi="fa-IR"/>
        </w:rPr>
        <w:t>بسى تعجب است از آن چه که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قلب او است زیرا در قلب انسان هم ماده صفات خوب و حکمت است و هم ضد و خلاف آن</w:t>
      </w:r>
      <w:r>
        <w:rPr>
          <w:rFonts w:eastAsia="IRNazanin" w:cs="IRNazanin"/>
          <w:color w:val="111111"/>
          <w:sz w:val="28"/>
          <w:szCs w:val="28"/>
          <w:rtl w:val="true"/>
          <w:lang w:bidi="fa-IR"/>
        </w:rPr>
        <w:t>.</w:t>
      </w:r>
    </w:p>
    <w:p>
      <w:pPr>
        <w:pStyle w:val="Heading4"/>
        <w:numPr>
          <w:ilvl w:val="3"/>
          <w:numId w:val="1"/>
        </w:numPr>
        <w:rPr/>
      </w:pPr>
      <w:bookmarkStart w:id="352" w:name="__RefHeading___Toc5578786_2320776876"/>
      <w:bookmarkStart w:id="353" w:name="_Toc142"/>
      <w:bookmarkEnd w:id="352"/>
      <w:r>
        <w:rPr/>
        <w:t>12</w:t>
      </w:r>
      <w:r>
        <w:rPr>
          <w:rtl w:val="true"/>
        </w:rPr>
        <w:t xml:space="preserve">. </w:t>
      </w:r>
      <w:r>
        <w:rPr/>
        <w:t>5</w:t>
      </w:r>
      <w:r>
        <w:rPr>
          <w:rtl w:val="true"/>
        </w:rPr>
        <w:t xml:space="preserve">. </w:t>
      </w:r>
      <w:r>
        <w:rPr>
          <w:rtl w:val="true"/>
        </w:rPr>
        <w:t>سجده فرشتگان بر آدم</w:t>
      </w:r>
      <w:bookmarkEnd w:id="353"/>
    </w:p>
    <w:p>
      <w:pPr>
        <w:pStyle w:val="Heading5"/>
        <w:numPr>
          <w:ilvl w:val="4"/>
          <w:numId w:val="1"/>
        </w:numPr>
        <w:rPr/>
      </w:pPr>
      <w:bookmarkStart w:id="354" w:name="__RefHeading___Toc5578788_2320776876"/>
      <w:bookmarkStart w:id="355" w:name="_Toc143"/>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وَاِسْتَأْدَى اللَّهُ سُبْحَانَهُ الْمَلَائِكَةَ وَدِيعَتَهُ لَدَيْهِمْ وَعَهْدَ وَصِيَّتِهِ إِلَيْهِمْ فِي الْإِذْعَانِ بِالسُّجُودِ لَهُ وَ الخُنوع لِتَكرِمَتِهِ فَقَالَ سُبْحَانَهُ اسْجُدُوا لآدَمَ فَسَجَدُوا إِلَّا إِبْلِيسَ</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از مادۀ خَنَع گرفته شده که دو حرف مشترک با خضع دارد؛ کالخضوع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بشمارند؛ از مادۀ گرم بر وزن فَرَس به معنی سخاوت، شرافت، نفاست و عزّت؛ إما به معنى التكريم و هو التعظيم و الاحترام مصدر ثان من التفعيل كما في الأوقيانوس، أو اسم من التكريم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فرشتگان خواست تا آن چه بر عهده دارند انجام دهند و به عهدی که پذیرفته اند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بر آدم سجده کنند و او را بزرگ بشمارند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 پس فرشتگان همه سجده کردند جز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پیمانی که از فرشتگان بر سجده برای آدم اخذ شده گویا نظیر عهدی است که از انسان ها برای پرستش از خود و عدم پرستش شیطان گرفته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سجده برای آدم برای عبادت و پرستش نبوده است زیرا سجده با این عنوان فقط </w:t>
      </w:r>
      <w:bookmarkStart w:id="356" w:name="pg20323_229123"/>
    </w:p>
    <w:p>
      <w:pPr>
        <w:pStyle w:val="BookText"/>
        <w:rPr/>
      </w:pPr>
      <w:bookmarkEnd w:id="356"/>
      <w:r>
        <w:rPr>
          <w:rFonts w:ascii="IRNazanin" w:hAnsi="IRNazanin" w:eastAsia="IRNazanin"/>
          <w:color w:val="111111"/>
          <w:sz w:val="28"/>
          <w:sz w:val="28"/>
          <w:szCs w:val="28"/>
          <w:rtl w:val="true"/>
          <w:lang w:bidi="fa-IR"/>
        </w:rPr>
        <w:t>برای خداست و برای انسان جنبه تکریم داشت و چون به دستور خداوند صورت پذیرفت پس پرستشی برای غیر خدا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 طلب تأدیه کرد و به ملائکه گفت آن امانتی را که پیش شما گذاشتم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إِذْ قُلْنَا لِلْمَلائِكَةِ اسْجُدُوا لآدَمَ فَسَجَدُوا إِلا إِبْليس</w:t>
      </w:r>
      <w:r>
        <w:rPr>
          <w:rStyle w:val="FootnoteAnchor"/>
          <w:rtl w:val="true"/>
        </w:rPr>
        <w:footnoteReference w:id="2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 همه سجده کردند جز ابلیس</w:t>
      </w:r>
      <w:r>
        <w:rPr>
          <w:rFonts w:eastAsia="IRNazanin" w:cs="IRNazanin"/>
          <w:color w:val="111111"/>
          <w:sz w:val="28"/>
          <w:szCs w:val="28"/>
          <w:rtl w:val="true"/>
          <w:lang w:bidi="fa-IR"/>
        </w:rPr>
        <w:t>.</w:t>
      </w:r>
    </w:p>
    <w:p>
      <w:pPr>
        <w:pStyle w:val="Heading5"/>
        <w:numPr>
          <w:ilvl w:val="4"/>
          <w:numId w:val="1"/>
        </w:numPr>
        <w:rPr/>
      </w:pPr>
      <w:bookmarkStart w:id="357" w:name="__RefHeading___Toc5578790_2320776876"/>
      <w:bookmarkStart w:id="358" w:name="_Toc144"/>
      <w:bookmarkEnd w:id="357"/>
      <w:r>
        <w:rPr/>
        <w:t>12</w:t>
      </w:r>
      <w:r>
        <w:rPr>
          <w:rtl w:val="true"/>
        </w:rPr>
        <w:t xml:space="preserve">. </w:t>
      </w:r>
      <w:r>
        <w:rPr/>
        <w:t>5</w:t>
      </w:r>
      <w:r>
        <w:rPr>
          <w:rtl w:val="true"/>
        </w:rPr>
        <w:t xml:space="preserve">. </w:t>
      </w:r>
      <w:r>
        <w:rPr/>
        <w:t>1</w:t>
      </w:r>
      <w:r>
        <w:rPr>
          <w:rtl w:val="true"/>
        </w:rPr>
        <w:t xml:space="preserve">. </w:t>
      </w:r>
      <w:r>
        <w:rPr>
          <w:rtl w:val="true"/>
        </w:rPr>
        <w:t>غرور شیطان</w:t>
      </w:r>
      <w:bookmarkEnd w:id="358"/>
    </w:p>
    <w:p>
      <w:pPr>
        <w:pStyle w:val="BookText"/>
        <w:rPr/>
      </w:pPr>
      <w:r>
        <w:rPr>
          <w:rFonts w:ascii="Amiri" w:hAnsi="Amiri" w:eastAsia="Amiri" w:cs="Amiri"/>
          <w:color w:val="111111"/>
          <w:sz w:val="28"/>
          <w:sz w:val="28"/>
          <w:szCs w:val="28"/>
          <w:rtl w:val="true"/>
          <w:lang w:bidi="ar-SA"/>
        </w:rPr>
        <w:t>اعْتَرَتْهُ الْحَمِيَّةُ وَ غَلَبَتْ عَلَيْهِ الشَّقْوَةُ وَ تَعَزَّزَ بِخِلْقَةِ النَّارِ وَ اسْتَوْهَنَ خَلْقَ الصَّلْصَالِ</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بدبختی؛ ضد سعادت تَعَزَّزَ به خود بالید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 از ریشهٔ وهن به معنای ضعف و ناتوانی و هن ضعف است در خلقت یا در اخلاق؛ عدوّه واهنا، ضعيفا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 شده که در وقت اصطکاک با چیزی صدا می کند گل خالص آمیخته به خاک است که چون بخشکد وقت دست زدن صدا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و خودبزرگ بینی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شقاوت و بدی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 خود از آتش افتخار نمود و آفرینش انسان از کلوخ را پست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شقاوت همان موانع درونی و صفات رذیله ای است که در شیطان وجود داشت؛ صفات و موانع اختیاری، نه شقاوت ذاتی و غیراختیاری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تکبر یکی از حالات روحی و روانی انسان است ولی تا زمانی که به صورت یک رذیله اخلاقی مزمن در نیامده باشد می توان آن را کنترل و از بین برد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غَلَبَتْ عَلَيْهِ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شيطان خود را غالب و بالا حساب کرد؛ به جهت این که از آتش خلق شده و خودش را قیاس کرد که آتش موجودی لطیف است ولی خاک موجودی کثیف است و گفت من به کمال نزدیک ترم و موجودات مجرد کامل تر از موجودات مادی اند</w:t>
      </w:r>
      <w:r>
        <w:rPr>
          <w:rFonts w:eastAsia="IRNazanin" w:cs="IRNazanin"/>
          <w:color w:val="111111"/>
          <w:sz w:val="28"/>
          <w:szCs w:val="28"/>
          <w:rtl w:val="true"/>
          <w:lang w:bidi="fa-IR"/>
        </w:rPr>
        <w:t xml:space="preserve">. </w:t>
      </w:r>
      <w:bookmarkStart w:id="359" w:name="pg20323_229124"/>
    </w:p>
    <w:p>
      <w:pPr>
        <w:pStyle w:val="Heading5"/>
        <w:numPr>
          <w:ilvl w:val="4"/>
          <w:numId w:val="1"/>
        </w:numPr>
        <w:rPr/>
      </w:pPr>
      <w:bookmarkStart w:id="360" w:name="__RefHeading___Toc5578792_2320776876"/>
      <w:bookmarkStart w:id="361" w:name="_Toc145"/>
      <w:bookmarkEnd w:id="359"/>
      <w:bookmarkEnd w:id="360"/>
      <w:r>
        <w:rPr/>
        <w:t>12</w:t>
      </w:r>
      <w:r>
        <w:rPr>
          <w:rtl w:val="true"/>
        </w:rPr>
        <w:t xml:space="preserve">. </w:t>
      </w:r>
      <w:r>
        <w:rPr/>
        <w:t>5</w:t>
      </w:r>
      <w:r>
        <w:rPr>
          <w:rtl w:val="true"/>
        </w:rPr>
        <w:t xml:space="preserve">. </w:t>
      </w:r>
      <w:r>
        <w:rPr/>
        <w:t>1</w:t>
      </w:r>
      <w:r>
        <w:rPr>
          <w:rtl w:val="true"/>
        </w:rPr>
        <w:t xml:space="preserve">. </w:t>
      </w:r>
      <w:r>
        <w:rPr>
          <w:rtl w:val="true"/>
        </w:rPr>
        <w:t>شیطان وسیله ای برای آزمایش انسان</w:t>
      </w:r>
      <w:bookmarkEnd w:id="361"/>
    </w:p>
    <w:p>
      <w:pPr>
        <w:pStyle w:val="BookText"/>
        <w:rPr/>
      </w:pPr>
      <w:r>
        <w:rPr>
          <w:rFonts w:ascii="Amiri" w:hAnsi="Amiri" w:eastAsia="Amiri" w:cs="Amiri"/>
          <w:color w:val="111111"/>
          <w:sz w:val="28"/>
          <w:sz w:val="28"/>
          <w:szCs w:val="28"/>
          <w:rtl w:val="true"/>
          <w:lang w:bidi="ar-SA"/>
        </w:rPr>
        <w:t>فَأَعْطَاهُ اللَّهُ النَّظِرَةَ اسْتِحْقَاقاً لِلسُّخْطَة وَاسْتِثْمَاماً لِلْبَلِيَّة وَ إِنْجَازاً لِلْعِدَةَ فَقَالَ فَإِنَّكَ مِنَ المنظَرِينَ إلى يَوْمِ الْوَقْتِ الْمَعْلُومِ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اسْتِثْمَاماً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تمام و کامل کرد و خواستار تکمیل آن شد؛ از مادۀ تَمَم آن را تمام و کامل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کامل و تکمیل کرد؛ بالضمّ كالسخط الغضب و عدم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يسخَطُ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،امتحان آزمودن؛ اسم من الابتلاء و هو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کردن عملی کردن وعده وعدته إذا وفى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سزاوار بودن شیطان به خشم الهی و برای کامل شدن آزمایش انسان ها و تحقق وعده ها به او مهلت داد و فرمود تا روز رستاخیز مهلت داده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به شیطان مهلت داد؛ زیرا خداوند به کسی که در مسیر باطل بیفتد مهلت می دهد تا استعداد درونی او شکوفاتر شود و در نتیجه بیشتر مستحق غضب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خلقت ما برای این است که استعدادهای درونی ما به کار افتد و آزمایش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مسیر باطل است مدتی به او مهلت داده می شود تا هر چه می خواهد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Style w:val="FootnoteAnchor"/>
          <w:rtl w:val="true"/>
        </w:rPr>
        <w:footnoteReference w:id="2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خواهند شد مهلت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 تا روز و وقت معلوم</w:t>
      </w:r>
      <w:r>
        <w:rPr>
          <w:rFonts w:eastAsia="IRNazanin" w:cs="IRNazanin"/>
          <w:color w:val="111111"/>
          <w:sz w:val="28"/>
          <w:szCs w:val="28"/>
          <w:rtl w:val="true"/>
          <w:lang w:bidi="fa-IR"/>
        </w:rPr>
        <w:t>.</w:t>
      </w:r>
    </w:p>
    <w:p>
      <w:pPr>
        <w:pStyle w:val="Heading4"/>
        <w:numPr>
          <w:ilvl w:val="3"/>
          <w:numId w:val="1"/>
        </w:numPr>
        <w:rPr/>
      </w:pPr>
      <w:bookmarkStart w:id="362" w:name="__RefHeading___Toc5578794_2320776876"/>
      <w:bookmarkStart w:id="363" w:name="_Toc146"/>
      <w:bookmarkEnd w:id="362"/>
      <w:r>
        <w:rPr/>
        <w:t>12</w:t>
      </w:r>
      <w:r>
        <w:rPr>
          <w:rtl w:val="true"/>
        </w:rPr>
        <w:t xml:space="preserve">. </w:t>
      </w:r>
      <w:r>
        <w:rPr/>
        <w:t>6</w:t>
      </w:r>
      <w:r>
        <w:rPr>
          <w:rtl w:val="true"/>
        </w:rPr>
        <w:t xml:space="preserve">. </w:t>
      </w:r>
      <w:r>
        <w:rPr>
          <w:rtl w:val="true"/>
        </w:rPr>
        <w:t>سکونت آدم در دنیا</w:t>
      </w:r>
      <w:bookmarkEnd w:id="363"/>
    </w:p>
    <w:p>
      <w:pPr>
        <w:pStyle w:val="Heading5"/>
        <w:numPr>
          <w:ilvl w:val="4"/>
          <w:numId w:val="1"/>
        </w:numPr>
        <w:rPr/>
      </w:pPr>
      <w:bookmarkStart w:id="364" w:name="__RefHeading___Toc5578796_2320776876"/>
      <w:bookmarkStart w:id="365" w:name="_Toc147"/>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ثُمَّ أَسْكَنَ سُبْحَانَهُ آدَمَ دَاراً أَرْغَدَ فِيهَا عَيْشَهِ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بکسر العین کالعيش بالفتح مصدر عاش يعيش و هو الحياة و ما يعاش به من الرزق و الطعام و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آدم را در خانه ای سکنی بخشید که زندگی اش را در آن پرنعمت و گوارا کرده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w:t>
      </w:r>
      <w:bookmarkStart w:id="366" w:name="pg20323_229125"/>
    </w:p>
    <w:p>
      <w:pPr>
        <w:pStyle w:val="BookText"/>
        <w:rPr/>
      </w:pPr>
      <w:bookmarkEnd w:id="366"/>
      <w:r>
        <w:rPr>
          <w:rFonts w:ascii="Amiri" w:hAnsi="Amiri" w:eastAsia="Amiri" w:cs="Amiri"/>
          <w:color w:val="111111"/>
          <w:sz w:val="28"/>
          <w:sz w:val="28"/>
          <w:szCs w:val="28"/>
          <w:rtl w:val="true"/>
          <w:lang w:bidi="ar-SA"/>
        </w:rPr>
        <w:t>هوَ قُلْنا يَا آدَمُ اسْكُنْ أَنْتَ وَ زَوْجُكَ الْجَنَّةَ وَكلا مِنْهَا رَغَداً حَيْثُ شِنْتُما</w:t>
      </w:r>
      <w:r>
        <w:rPr>
          <w:rStyle w:val="FootnoteAnchor"/>
          <w:rtl w:val="true"/>
        </w:rPr>
        <w:footnoteReference w:id="254"/>
      </w:r>
      <w:r>
        <w:rPr>
          <w:rFonts w:ascii="IRNazanin" w:hAnsi="IRNazanin" w:eastAsia="IRNazanin"/>
          <w:color w:val="111111"/>
          <w:sz w:val="28"/>
          <w:sz w:val="28"/>
          <w:szCs w:val="28"/>
          <w:rtl w:val="true"/>
          <w:lang w:bidi="fa-IR"/>
        </w:rPr>
        <w:t>به آدم گفتیم تو و همسرت ای آدم در بهشت جای گیرید؛ و هر چه خواهید، و هر جا که خواهید، از ثمرات آن به خوشی بخورید</w:t>
      </w:r>
      <w:r>
        <w:rPr>
          <w:rFonts w:eastAsia="IRNazanin" w:cs="IRNazanin"/>
          <w:color w:val="111111"/>
          <w:sz w:val="28"/>
          <w:szCs w:val="28"/>
          <w:rtl w:val="true"/>
          <w:lang w:bidi="fa-IR"/>
        </w:rPr>
        <w:t>.</w:t>
      </w:r>
    </w:p>
    <w:p>
      <w:pPr>
        <w:pStyle w:val="Heading5"/>
        <w:numPr>
          <w:ilvl w:val="4"/>
          <w:numId w:val="1"/>
        </w:numPr>
        <w:rPr/>
      </w:pPr>
      <w:bookmarkStart w:id="367" w:name="__RefHeading___Toc5578798_2320776876"/>
      <w:bookmarkStart w:id="368" w:name="_Toc148"/>
      <w:bookmarkEnd w:id="367"/>
      <w:r>
        <w:rPr/>
        <w:t>12</w:t>
      </w:r>
      <w:r>
        <w:rPr>
          <w:rtl w:val="true"/>
        </w:rPr>
        <w:t xml:space="preserve">. </w:t>
      </w:r>
      <w:r>
        <w:rPr/>
        <w:t>6</w:t>
      </w:r>
      <w:r>
        <w:rPr>
          <w:rtl w:val="true"/>
        </w:rPr>
        <w:t xml:space="preserve">. </w:t>
      </w:r>
      <w:r>
        <w:rPr/>
        <w:t>1</w:t>
      </w:r>
      <w:r>
        <w:rPr>
          <w:rtl w:val="true"/>
        </w:rPr>
        <w:t xml:space="preserve">. </w:t>
      </w:r>
      <w:r>
        <w:rPr>
          <w:rtl w:val="true"/>
        </w:rPr>
        <w:t>دنیا محل امنیت آدم</w:t>
      </w:r>
      <w:bookmarkEnd w:id="368"/>
    </w:p>
    <w:p>
      <w:pPr>
        <w:pStyle w:val="BookText"/>
        <w:rPr/>
      </w:pPr>
      <w:r>
        <w:rPr>
          <w:rFonts w:ascii="Amiri" w:hAnsi="Amiri" w:eastAsia="Amiri" w:cs="Amiri"/>
          <w:color w:val="111111"/>
          <w:sz w:val="28"/>
          <w:sz w:val="28"/>
          <w:szCs w:val="28"/>
          <w:rtl w:val="true"/>
          <w:lang w:bidi="ar-SA"/>
        </w:rPr>
        <w:t>وَ آمَنَ فِيهَا مَحَلَّتَهُ</w:t>
      </w:r>
      <w:r>
        <w:rPr>
          <w:rStyle w:val="FootnoteAnchor"/>
          <w:rtl w:val="true"/>
        </w:rPr>
        <w:footnoteReference w:id="255"/>
      </w:r>
      <w:r>
        <w:rPr>
          <w:rFonts w:ascii="IRNazanin" w:hAnsi="IRNazanin" w:eastAsia="IRNazanin"/>
          <w:color w:val="111111"/>
          <w:sz w:val="28"/>
          <w:sz w:val="28"/>
          <w:szCs w:val="28"/>
          <w:rtl w:val="true"/>
          <w:lang w:bidi="fa-IR"/>
        </w:rPr>
        <w:t xml:space="preserve"> و 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امن و امان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w:t>
      </w:r>
      <w:r>
        <w:rPr>
          <w:rStyle w:val="FootnoteAnchor"/>
          <w:rtl w:val="true"/>
        </w:rPr>
        <w:footnoteReference w:id="256"/>
      </w:r>
      <w:r>
        <w:rPr>
          <w:rFonts w:ascii="IRNazanin" w:hAnsi="IRNazanin" w:eastAsia="IRNazanin"/>
          <w:color w:val="111111"/>
          <w:sz w:val="28"/>
          <w:sz w:val="28"/>
          <w:szCs w:val="28"/>
          <w:rtl w:val="true"/>
          <w:lang w:bidi="fa-IR"/>
        </w:rPr>
        <w:t>و خدا شهری را مثل زده است که امن و امان بود و روزی اش از هر سو فراوان می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257"/>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p>
    <w:p>
      <w:pPr>
        <w:pStyle w:val="Heading5"/>
        <w:numPr>
          <w:ilvl w:val="4"/>
          <w:numId w:val="1"/>
        </w:numPr>
        <w:rPr/>
      </w:pPr>
      <w:bookmarkStart w:id="369" w:name="__RefHeading___Toc5578800_2320776876"/>
      <w:bookmarkStart w:id="370" w:name="_Toc149"/>
      <w:bookmarkEnd w:id="369"/>
      <w:r>
        <w:rPr/>
        <w:t>12</w:t>
      </w:r>
      <w:r>
        <w:rPr>
          <w:rtl w:val="true"/>
        </w:rPr>
        <w:t xml:space="preserve">. </w:t>
      </w:r>
      <w:r>
        <w:rPr/>
        <w:t>6</w:t>
      </w:r>
      <w:r>
        <w:rPr>
          <w:rtl w:val="true"/>
        </w:rPr>
        <w:t xml:space="preserve">. </w:t>
      </w:r>
      <w:r>
        <w:rPr/>
        <w:t>2</w:t>
      </w:r>
      <w:r>
        <w:rPr>
          <w:rtl w:val="true"/>
        </w:rPr>
        <w:t xml:space="preserve">. </w:t>
      </w:r>
      <w:r>
        <w:rPr>
          <w:rtl w:val="true"/>
        </w:rPr>
        <w:t>هشدار به آدم</w:t>
      </w:r>
      <w:bookmarkEnd w:id="370"/>
    </w:p>
    <w:p>
      <w:pPr>
        <w:pStyle w:val="BookText"/>
        <w:rPr/>
      </w:pPr>
      <w:r>
        <w:rPr>
          <w:rFonts w:ascii="Amiri" w:hAnsi="Amiri" w:eastAsia="Amiri" w:cs="Amiri"/>
          <w:color w:val="111111"/>
          <w:sz w:val="28"/>
          <w:sz w:val="28"/>
          <w:szCs w:val="28"/>
          <w:rtl w:val="true"/>
          <w:lang w:bidi="ar-SA"/>
        </w:rPr>
        <w:t>وَ حَذَّرَهُ إِبْلِيسَ وَ عَدَاوَتَهُ</w:t>
      </w:r>
      <w:r>
        <w:rPr>
          <w:rStyle w:val="FootnoteAnchor"/>
          <w:rtl w:val="true"/>
        </w:rPr>
        <w:footnoteReference w:id="258"/>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شیطان و دشمنی او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خداوند با اسکان آدم در بهشت و آزمایش او به درخت ممنوعه راه تکامل را به روی آدم باز کرد و با معرفی دشمن دیرینه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بزرگترین مانع سعادت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259"/>
      </w:r>
      <w:r>
        <w:rPr>
          <w:rFonts w:ascii="IRNazanin" w:hAnsi="IRNazanin" w:eastAsia="IRNazanin"/>
          <w:color w:val="111111"/>
          <w:sz w:val="28"/>
          <w:sz w:val="28"/>
          <w:szCs w:val="28"/>
          <w:rtl w:val="true"/>
          <w:lang w:bidi="fa-IR"/>
        </w:rPr>
        <w:t>در حقیقت شیطان دشمن شماست؛ پس او را دشمن گیرید</w:t>
      </w:r>
      <w:r>
        <w:rPr>
          <w:rFonts w:eastAsia="IRNazanin" w:cs="IRNazanin"/>
          <w:color w:val="111111"/>
          <w:sz w:val="28"/>
          <w:szCs w:val="28"/>
          <w:rtl w:val="true"/>
          <w:lang w:bidi="fa-IR"/>
        </w:rPr>
        <w:t xml:space="preserve">. </w:t>
      </w:r>
      <w:bookmarkStart w:id="371" w:name="pg20323_229126"/>
    </w:p>
    <w:p>
      <w:pPr>
        <w:pStyle w:val="BookText"/>
        <w:rPr/>
      </w:pPr>
      <w:bookmarkEnd w:id="371"/>
      <w:r>
        <w:rPr>
          <w:rFonts w:ascii="Amiri" w:hAnsi="Amiri" w:eastAsia="Amiri" w:cs="Amiri"/>
          <w:color w:val="111111"/>
          <w:sz w:val="28"/>
          <w:sz w:val="28"/>
          <w:szCs w:val="28"/>
          <w:rtl w:val="true"/>
          <w:lang w:bidi="ar-SA"/>
        </w:rPr>
        <w:t>فَقُلْنَا يَا آدَمُ إِنَّ هذا عَدُوٌّ لَكَ وَ لِزَوْجِكَ فَلا يُخْرِ جَنَّكَما مِنَ الْجَنَّةِ فَتَشْقی</w:t>
      </w:r>
      <w:r>
        <w:rPr>
          <w:rStyle w:val="FootnoteAnchor"/>
          <w:rtl w:val="true"/>
        </w:rPr>
        <w:footnoteReference w:id="260"/>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برای تو و همسرت دشمن است؛ زنهار تا شما را از بهشت به در نکند تا که تیره بخت گردی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يُحَذِّرُكُمُ اللَّهُ نَفْسَه</w:t>
      </w:r>
      <w:r>
        <w:rPr>
          <w:rStyle w:val="FootnoteAnchor"/>
          <w:rtl w:val="true"/>
        </w:rPr>
        <w:footnoteReference w:id="261"/>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ممنوع چه بود؟</w:t>
      </w:r>
    </w:p>
    <w:p>
      <w:pPr>
        <w:pStyle w:val="BookText"/>
        <w:rPr/>
      </w:pPr>
      <w:r>
        <w:rPr>
          <w:rFonts w:ascii="IRNazanin" w:hAnsi="IRNazanin" w:eastAsia="IRNazanin"/>
          <w:color w:val="111111"/>
          <w:sz w:val="28"/>
          <w:sz w:val="28"/>
          <w:szCs w:val="28"/>
          <w:rtl w:val="true"/>
          <w:lang w:bidi="fa-IR"/>
        </w:rPr>
        <w:t>در قرآن مجید در شش آیه به شجره ممنوعه اشاره شده است، بی آن که در معرفی آن سخنی به میان آمده باشد ولی در اخبار و روایات اسلامی و کلمات مفسران بحث های فراوانی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شجره گندم تفسیر کرده اند، بعضی به درخت انگور و برخی به انجیر و برخی به نخل و بعضی به کافور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معنوی، بعضی آن را با علم آل محمد و برخی به حسد و بعضی به علم، به طور مطلق تفسیر کرده اند که خداوند به آدم بفهماند خود را بالا نبین</w:t>
      </w:r>
      <w:r>
        <w:rPr>
          <w:rFonts w:eastAsia="IRNazanin" w:cs="IRNazanin"/>
          <w:color w:val="111111"/>
          <w:sz w:val="28"/>
          <w:szCs w:val="28"/>
          <w:rtl w:val="true"/>
          <w:lang w:bidi="fa-IR"/>
        </w:rPr>
        <w:t xml:space="preserve">. </w:t>
      </w:r>
      <w:r>
        <w:rPr>
          <w:rStyle w:val="FootnoteAnchor"/>
          <w:rtl w:val="true"/>
        </w:rPr>
        <w:footnoteReference w:id="262"/>
      </w:r>
    </w:p>
    <w:p>
      <w:pPr>
        <w:pStyle w:val="Heading5"/>
        <w:numPr>
          <w:ilvl w:val="4"/>
          <w:numId w:val="1"/>
        </w:numPr>
        <w:rPr/>
      </w:pPr>
      <w:bookmarkStart w:id="372" w:name="__RefHeading___Toc5578802_2320776876"/>
      <w:bookmarkStart w:id="373" w:name="_Toc150"/>
      <w:bookmarkEnd w:id="372"/>
      <w:r>
        <w:rPr/>
        <w:t>12</w:t>
      </w:r>
      <w:r>
        <w:rPr>
          <w:rtl w:val="true"/>
        </w:rPr>
        <w:t xml:space="preserve">. </w:t>
      </w:r>
      <w:r>
        <w:rPr/>
        <w:t>6</w:t>
      </w:r>
      <w:r>
        <w:rPr>
          <w:rtl w:val="true"/>
        </w:rPr>
        <w:t xml:space="preserve">. </w:t>
      </w:r>
      <w:r>
        <w:rPr/>
        <w:t>3</w:t>
      </w:r>
      <w:r>
        <w:rPr>
          <w:rtl w:val="true"/>
        </w:rPr>
        <w:t xml:space="preserve">. </w:t>
      </w:r>
      <w:r>
        <w:rPr>
          <w:rtl w:val="true"/>
        </w:rPr>
        <w:t>دوران فریب آدم</w:t>
      </w:r>
      <w:bookmarkEnd w:id="373"/>
    </w:p>
    <w:p>
      <w:pPr>
        <w:pStyle w:val="BookText"/>
        <w:rPr/>
      </w:pPr>
      <w:r>
        <w:rPr>
          <w:rFonts w:ascii="Amiri" w:hAnsi="Amiri" w:eastAsia="Amiri" w:cs="Amiri"/>
          <w:color w:val="111111"/>
          <w:sz w:val="28"/>
          <w:sz w:val="28"/>
          <w:szCs w:val="28"/>
          <w:rtl w:val="true"/>
          <w:lang w:bidi="ar-SA"/>
        </w:rPr>
        <w:t>فَاغْتَرَهُ عَدُوٌّهُ نَفَاسَةً عَلَيْهِ بِدَارِ الْمُقَامِ وَ مُرَافَقَةِ الْأَبْرَارِ</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اقامت جاودانی، بهشت؛ بالفتح اسم مكان من قام به معنى انتصب وبالضم اسم مكان من أقام و كلاهما صحيحان و عزم</w:t>
      </w:r>
    </w:p>
    <w:p>
      <w:pPr>
        <w:pStyle w:val="BookText"/>
        <w:rPr/>
      </w:pPr>
      <w:r>
        <w:rPr>
          <w:rFonts w:ascii="IRNazanin" w:hAnsi="IRNazanin" w:eastAsia="IRNazanin"/>
          <w:color w:val="111111"/>
          <w:sz w:val="28"/>
          <w:sz w:val="28"/>
          <w:szCs w:val="28"/>
          <w:rtl w:val="true"/>
          <w:lang w:bidi="fa-IR"/>
        </w:rPr>
        <w:t>اما دشمنش به جایگاه زیبای او و همنشینی اش با نیکان حسادت برد و او را بفریفت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جاویدان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همنشینی با فرشتگان در محضر حضرت حق دارد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الْمُقَامِ وَ مُرَافَقَةِ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شکل می 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ابلیس دید که اگر آدم به همین منوال عمل کند به اقامتی پایدار و همنشینی با خوبان می رسد، یعنی همان چیزی که ابلیس از آن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اشاره به وضعیت فعلی آدم دارد </w:t>
      </w:r>
      <w:bookmarkStart w:id="374" w:name="pg20323_229127"/>
    </w:p>
    <w:p>
      <w:pPr>
        <w:pStyle w:val="BookText"/>
        <w:rPr/>
      </w:pPr>
      <w:bookmarkEnd w:id="374"/>
      <w:r>
        <w:rPr>
          <w:rFonts w:ascii="IRNazanin" w:hAnsi="IRNazanin" w:eastAsia="IRNazanin"/>
          <w:color w:val="111111"/>
          <w:sz w:val="28"/>
          <w:sz w:val="28"/>
          <w:szCs w:val="28"/>
          <w:rtl w:val="true"/>
          <w:lang w:bidi="fa-IR"/>
        </w:rPr>
        <w:t>که هم اکنون در مقام حفظ و امنیت خداوند ساکن شده است؛ پس هر کس امروز کنار آدم است از خوبان و مقربان بارگاه الهی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گناه آدم</w:t>
      </w:r>
    </w:p>
    <w:p>
      <w:pPr>
        <w:pStyle w:val="BookText"/>
        <w:rPr/>
      </w:pPr>
      <w:r>
        <w:rPr>
          <w:rFonts w:ascii="IRNazanin" w:hAnsi="IRNazanin" w:eastAsia="IRNazanin"/>
          <w:color w:val="111111"/>
          <w:sz w:val="28"/>
          <w:sz w:val="28"/>
          <w:szCs w:val="28"/>
          <w:rtl w:val="true"/>
          <w:lang w:bidi="fa-IR"/>
        </w:rPr>
        <w:t>گناه آدم، نسبی، محبتی معرفتی و ارشادی بود نه مولوی مطلق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فَقُلْنا يَا آدَمُ إِنَّ هذا عَدُوٌّ لَک وَ لِزَوْجِک فَلا يُخْرِجَنَّكَما مِنَ الْجَنَّةِ فَتَشْقی</w:t>
      </w:r>
      <w:r>
        <w:rPr>
          <w:rStyle w:val="FootnoteAnchor"/>
          <w:rtl w:val="true"/>
        </w:rPr>
        <w:footnoteReference w:id="266"/>
      </w:r>
      <w:r>
        <w:rPr>
          <w:rFonts w:ascii="IRNazanin" w:hAnsi="IRNazanin" w:eastAsia="IRNazanin"/>
          <w:color w:val="111111"/>
          <w:sz w:val="28"/>
          <w:sz w:val="28"/>
          <w:szCs w:val="28"/>
          <w:rtl w:val="true"/>
          <w:lang w:bidi="fa-IR"/>
        </w:rPr>
        <w:t>پس گفتیم ای آدم این دشمن تو و همسر توست شما را از بهشت بیرون نکند، که نگون بخت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آمده که آدم هرگز از آن درخت ممنوع نخورد، بلکه از درخت های مشابه آن خورد و لذا شیطان به هنگام وسوسه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این درخت نهی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نهی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ما نَها كما رَبُّكَما عَنْ هذِهِ الشَّجَرَةِ</w:t>
      </w:r>
      <w:r>
        <w:rPr>
          <w:rStyle w:val="FootnoteAnchor"/>
          <w:rtl w:val="true"/>
        </w:rPr>
        <w:footnoteReference w:id="267"/>
      </w:r>
      <w:r>
        <w:rPr>
          <w:rFonts w:ascii="IRNazanin" w:hAnsi="IRNazanin" w:eastAsia="IRNazanin"/>
          <w:color w:val="111111"/>
          <w:sz w:val="28"/>
          <w:sz w:val="28"/>
          <w:szCs w:val="28"/>
          <w:rtl w:val="true"/>
          <w:lang w:bidi="fa-IR"/>
        </w:rPr>
        <w:t>و تا آن روز، نه آدم و نه حوا، سوگند دروغی را نشنیده بودند و به همین جهت تحت تأثیر شيطان واقع شدند</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وَ قاسَمَهُما إِنّی لَکُما لَمِنَ النّاصِحینَ</w:t>
      </w:r>
      <w:r>
        <w:rPr>
          <w:rStyle w:val="FootnoteAnchor"/>
          <w:rtl w:val="true"/>
        </w:rPr>
        <w:footnoteReference w:id="269"/>
      </w:r>
    </w:p>
    <w:p>
      <w:pPr>
        <w:pStyle w:val="Heading5"/>
        <w:numPr>
          <w:ilvl w:val="4"/>
          <w:numId w:val="1"/>
        </w:numPr>
        <w:rPr/>
      </w:pPr>
      <w:bookmarkStart w:id="375" w:name="__RefHeading___Toc5578804_2320776876"/>
      <w:bookmarkStart w:id="376" w:name="_Toc151"/>
      <w:bookmarkEnd w:id="375"/>
      <w:r>
        <w:rPr/>
        <w:t>12</w:t>
      </w:r>
      <w:r>
        <w:rPr>
          <w:rtl w:val="true"/>
        </w:rPr>
        <w:t xml:space="preserve">. </w:t>
      </w:r>
      <w:r>
        <w:rPr/>
        <w:t>6</w:t>
      </w:r>
      <w:r>
        <w:rPr>
          <w:rtl w:val="true"/>
        </w:rPr>
        <w:t xml:space="preserve">. </w:t>
      </w:r>
      <w:r>
        <w:rPr/>
        <w:t>4</w:t>
      </w:r>
      <w:r>
        <w:rPr>
          <w:rtl w:val="true"/>
        </w:rPr>
        <w:t xml:space="preserve">. </w:t>
      </w:r>
      <w:r>
        <w:rPr>
          <w:rtl w:val="true"/>
        </w:rPr>
        <w:t>آثار و نتیجه فریب</w:t>
      </w:r>
      <w:bookmarkEnd w:id="376"/>
    </w:p>
    <w:p>
      <w:pPr>
        <w:pStyle w:val="Heading6"/>
        <w:numPr>
          <w:ilvl w:val="5"/>
          <w:numId w:val="1"/>
        </w:numPr>
        <w:rPr/>
      </w:pPr>
      <w:bookmarkStart w:id="377" w:name="__RefHeading___Toc5578806_2320776876"/>
      <w:bookmarkStart w:id="378" w:name="_Toc152"/>
      <w:bookmarkEnd w:id="377"/>
      <w:r>
        <w:rPr/>
        <w:t>12</w:t>
      </w:r>
      <w:r>
        <w:rPr>
          <w:rtl w:val="true"/>
        </w:rPr>
        <w:t xml:space="preserve">. </w:t>
      </w:r>
      <w:r>
        <w:rPr/>
        <w:t>6</w:t>
      </w:r>
      <w:r>
        <w:rPr>
          <w:rtl w:val="true"/>
        </w:rPr>
        <w:t xml:space="preserve">. </w:t>
      </w:r>
      <w:r>
        <w:rPr/>
        <w:t>4</w:t>
      </w:r>
      <w:r>
        <w:rPr>
          <w:rtl w:val="true"/>
        </w:rPr>
        <w:t xml:space="preserve">. </w:t>
      </w:r>
      <w:r>
        <w:rPr/>
        <w:t>1</w:t>
      </w:r>
      <w:r>
        <w:rPr>
          <w:rtl w:val="true"/>
        </w:rPr>
        <w:t xml:space="preserve">. </w:t>
      </w:r>
      <w:r>
        <w:rPr>
          <w:rtl w:val="true"/>
        </w:rPr>
        <w:t>شک</w:t>
      </w:r>
      <w:bookmarkEnd w:id="378"/>
    </w:p>
    <w:p>
      <w:pPr>
        <w:pStyle w:val="BookText"/>
        <w:rPr/>
      </w:pPr>
      <w:r>
        <w:rPr>
          <w:rFonts w:ascii="Amiri" w:hAnsi="Amiri" w:eastAsia="Amiri" w:cs="Amiri"/>
          <w:color w:val="111111"/>
          <w:sz w:val="28"/>
          <w:sz w:val="28"/>
          <w:szCs w:val="28"/>
          <w:rtl w:val="true"/>
          <w:lang w:bidi="ar-SA"/>
        </w:rPr>
        <w:t>فَبَاعَ الْيَقِينَ بِشَكهِ</w:t>
      </w:r>
      <w:r>
        <w:rPr>
          <w:rStyle w:val="FootnoteAnchor"/>
          <w:rtl w:val="true"/>
        </w:rPr>
        <w:footnoteReference w:id="270"/>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را به شک و تردید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نفوذ شیطان در انسان ها و زمینه سازی برای فریب او تبدیل کردن یقین انسان ها به شک و تردید است</w:t>
      </w:r>
      <w:r>
        <w:rPr>
          <w:rFonts w:eastAsia="IRNazanin" w:cs="IRNazanin"/>
          <w:color w:val="111111"/>
          <w:sz w:val="28"/>
          <w:szCs w:val="28"/>
          <w:rtl w:val="true"/>
          <w:lang w:bidi="fa-IR"/>
        </w:rPr>
        <w:t xml:space="preserve">. </w:t>
      </w:r>
      <w:bookmarkStart w:id="379" w:name="pg20323_229128"/>
    </w:p>
    <w:p>
      <w:pPr>
        <w:pStyle w:val="Heading6"/>
        <w:numPr>
          <w:ilvl w:val="5"/>
          <w:numId w:val="1"/>
        </w:numPr>
        <w:rPr/>
      </w:pPr>
      <w:bookmarkStart w:id="380" w:name="__RefHeading___Toc5578808_2320776876"/>
      <w:bookmarkStart w:id="381" w:name="_Toc153"/>
      <w:bookmarkEnd w:id="379"/>
      <w:bookmarkEnd w:id="380"/>
      <w:r>
        <w:rPr/>
        <w:t>12</w:t>
      </w:r>
      <w:r>
        <w:rPr>
          <w:rtl w:val="true"/>
        </w:rPr>
        <w:t xml:space="preserve">. </w:t>
      </w:r>
      <w:r>
        <w:rPr/>
        <w:t>6</w:t>
      </w:r>
      <w:r>
        <w:rPr>
          <w:rtl w:val="true"/>
        </w:rPr>
        <w:t xml:space="preserve">. </w:t>
      </w:r>
      <w:r>
        <w:rPr/>
        <w:t>4</w:t>
      </w:r>
      <w:r>
        <w:rPr>
          <w:rtl w:val="true"/>
        </w:rPr>
        <w:t xml:space="preserve">. </w:t>
      </w:r>
      <w:r>
        <w:rPr/>
        <w:t>2</w:t>
      </w:r>
      <w:r>
        <w:rPr>
          <w:rtl w:val="true"/>
        </w:rPr>
        <w:t xml:space="preserve">. </w:t>
      </w:r>
      <w:r>
        <w:rPr>
          <w:rtl w:val="true"/>
        </w:rPr>
        <w:t>سستی</w:t>
      </w:r>
      <w:bookmarkEnd w:id="381"/>
    </w:p>
    <w:p>
      <w:pPr>
        <w:pStyle w:val="BookText"/>
        <w:rPr/>
      </w:pPr>
      <w:r>
        <w:rPr>
          <w:rFonts w:ascii="Amiri" w:hAnsi="Amiri" w:eastAsia="Amiri" w:cs="Amiri"/>
          <w:color w:val="111111"/>
          <w:sz w:val="28"/>
          <w:sz w:val="28"/>
          <w:szCs w:val="28"/>
          <w:rtl w:val="true"/>
          <w:lang w:bidi="ar-SA"/>
        </w:rPr>
        <w:t>وَ الْعَزِيمَةَ بِوَهْنِهِ</w:t>
      </w:r>
      <w:r>
        <w:rPr>
          <w:rStyle w:val="FootnoteAnchor"/>
          <w:rtl w:val="true"/>
        </w:rPr>
        <w:footnoteReference w:id="2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 بایست در برابر وسوسه های شیطانی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سست او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این جمله آن است که عزم و تصمیمی که سزاوار بود آدم در طاعت خدا به کار گیرد به ضعف و ناتوانی فروخت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اهمیت انسان به تصمیم و اراده اوست؛ یعنی اگر تصمیمی گرفت دیگران باعث نشوند که او منصرف شود و انسان قاطع وقتی که فهمید این راه حق است دیگر هیچ کس نمی تواند او را منع یا منحرف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ها و امدادهای خداوند در حرکت انسان به سوی سعادتِ خود نقش بسزایی دارد؛ ولی خواست خدا آن است که با اراده و عزم راسخ خودِ انسان نقش اصلی را در سعادت یا شقاوت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Style w:val="FootnoteAnchor"/>
          <w:rtl w:val="true"/>
        </w:rPr>
        <w:footnoteReference w:id="273"/>
      </w:r>
      <w:r>
        <w:rPr>
          <w:rFonts w:ascii="IRNazanin" w:hAnsi="IRNazanin" w:eastAsia="IRNazanin"/>
          <w:color w:val="111111"/>
          <w:sz w:val="28"/>
          <w:sz w:val="28"/>
          <w:szCs w:val="28"/>
          <w:rtl w:val="true"/>
          <w:lang w:bidi="fa-IR"/>
        </w:rPr>
        <w:t xml:space="preserve">و به یقین پیش از این با آدم پیمان بستیم، و 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Heading6"/>
        <w:numPr>
          <w:ilvl w:val="5"/>
          <w:numId w:val="1"/>
        </w:numPr>
        <w:rPr/>
      </w:pPr>
      <w:bookmarkStart w:id="382" w:name="__RefHeading___Toc5578810_2320776876"/>
      <w:bookmarkStart w:id="383" w:name="_Toc154"/>
      <w:bookmarkEnd w:id="382"/>
      <w:r>
        <w:rPr/>
        <w:t>12</w:t>
      </w:r>
      <w:r>
        <w:rPr>
          <w:rtl w:val="true"/>
        </w:rPr>
        <w:t xml:space="preserve">. </w:t>
      </w:r>
      <w:r>
        <w:rPr/>
        <w:t>6</w:t>
      </w:r>
      <w:r>
        <w:rPr>
          <w:rtl w:val="true"/>
        </w:rPr>
        <w:t xml:space="preserve">. </w:t>
      </w:r>
      <w:r>
        <w:rPr/>
        <w:t>4</w:t>
      </w:r>
      <w:r>
        <w:rPr>
          <w:rtl w:val="true"/>
        </w:rPr>
        <w:t xml:space="preserve">. </w:t>
      </w:r>
      <w:r>
        <w:rPr/>
        <w:t>3</w:t>
      </w:r>
      <w:r>
        <w:rPr>
          <w:rtl w:val="true"/>
        </w:rPr>
        <w:t xml:space="preserve">. </w:t>
      </w:r>
      <w:r>
        <w:rPr>
          <w:rtl w:val="true"/>
        </w:rPr>
        <w:t>تبدیل شادی به ترس</w:t>
      </w:r>
      <w:bookmarkEnd w:id="383"/>
    </w:p>
    <w:p>
      <w:pPr>
        <w:pStyle w:val="BookText"/>
        <w:rPr/>
      </w:pPr>
      <w:r>
        <w:rPr>
          <w:rFonts w:ascii="Amiri" w:hAnsi="Amiri" w:eastAsia="Amiri" w:cs="Amiri"/>
          <w:color w:val="111111"/>
          <w:sz w:val="28"/>
          <w:sz w:val="28"/>
          <w:szCs w:val="28"/>
          <w:rtl w:val="true"/>
          <w:lang w:bidi="ar-SA"/>
        </w:rPr>
        <w:t>وَاسْتَبْدَلَ بِالْجَذَلِ وَجَلاً</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خود را به ترس و وحشت مبدل ساخت</w:t>
      </w:r>
    </w:p>
    <w:p>
      <w:pPr>
        <w:pStyle w:val="Heading6"/>
        <w:numPr>
          <w:ilvl w:val="5"/>
          <w:numId w:val="1"/>
        </w:numPr>
        <w:rPr/>
      </w:pPr>
      <w:bookmarkStart w:id="384" w:name="__RefHeading___Toc5578812_2320776876"/>
      <w:bookmarkStart w:id="385" w:name="_Toc155"/>
      <w:bookmarkEnd w:id="384"/>
      <w:r>
        <w:rPr/>
        <w:t>12</w:t>
      </w:r>
      <w:r>
        <w:rPr>
          <w:rtl w:val="true"/>
        </w:rPr>
        <w:t xml:space="preserve">. </w:t>
      </w:r>
      <w:r>
        <w:rPr/>
        <w:t>6</w:t>
      </w:r>
      <w:r>
        <w:rPr>
          <w:rtl w:val="true"/>
        </w:rPr>
        <w:t xml:space="preserve">. </w:t>
      </w:r>
      <w:r>
        <w:rPr/>
        <w:t>4</w:t>
      </w:r>
      <w:r>
        <w:rPr>
          <w:rtl w:val="true"/>
        </w:rPr>
        <w:t xml:space="preserve">. </w:t>
      </w:r>
      <w:r>
        <w:rPr/>
        <w:t>4</w:t>
      </w:r>
      <w:r>
        <w:rPr>
          <w:rtl w:val="true"/>
        </w:rPr>
        <w:t xml:space="preserve">. </w:t>
      </w:r>
      <w:r>
        <w:rPr>
          <w:rtl w:val="true"/>
        </w:rPr>
        <w:t>پشیمانی</w:t>
      </w:r>
      <w:bookmarkEnd w:id="3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بِالْاِغْتِرَارِ نَدَماً</w:t>
      </w:r>
      <w:r>
        <w:rPr>
          <w:rFonts w:ascii="IRNazanin" w:hAnsi="IRNazanin" w:eastAsia="IRNazanin"/>
          <w:color w:val="111111"/>
          <w:sz w:val="28"/>
          <w:sz w:val="28"/>
          <w:szCs w:val="28"/>
          <w:rtl w:val="true"/>
          <w:lang w:bidi="fa-IR"/>
        </w:rPr>
        <w:t xml:space="preserve"> و فریب شیطان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به بار آورد</w:t>
      </w:r>
      <w:r>
        <w:rPr>
          <w:rFonts w:eastAsia="IRNazanin" w:cs="IRNazanin"/>
          <w:color w:val="111111"/>
          <w:sz w:val="28"/>
          <w:szCs w:val="28"/>
          <w:rtl w:val="true"/>
          <w:lang w:bidi="fa-IR"/>
        </w:rPr>
        <w:t xml:space="preserve">. </w:t>
      </w:r>
      <w:bookmarkStart w:id="386" w:name="pg20323_229129"/>
    </w:p>
    <w:p>
      <w:pPr>
        <w:pStyle w:val="BookText"/>
        <w:rPr/>
      </w:pPr>
      <w:bookmarkEnd w:id="38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بیان حضرت علی علیه السلام راجع به خلقت حضرت آدم علیه السلام و سجده ملائکه و تخلّف شیطان و فریب خوردن آدم علیه السلام توسط شیطان و بیرون کردن او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أَسَرُّوا النَّدامَةَ لَمَّا رَأَوُا الْعَذاب</w:t>
      </w:r>
      <w:r>
        <w:rPr>
          <w:rStyle w:val="FootnoteAnchor"/>
          <w:rtl w:val="true"/>
        </w:rPr>
        <w:footnoteReference w:id="275"/>
      </w:r>
      <w:r>
        <w:rPr>
          <w:rFonts w:ascii="IRNazanin" w:hAnsi="IRNazanin" w:eastAsia="IRNazanin"/>
          <w:color w:val="111111"/>
          <w:sz w:val="28"/>
          <w:sz w:val="28"/>
          <w:szCs w:val="28"/>
          <w:rtl w:val="true"/>
          <w:lang w:bidi="fa-IR"/>
        </w:rPr>
        <w:t>و چون عذاب را ببینند پشیمانی خود را پنهان دارند</w:t>
      </w:r>
      <w:r>
        <w:rPr>
          <w:rFonts w:eastAsia="IRNazanin" w:cs="IRNazanin"/>
          <w:color w:val="111111"/>
          <w:sz w:val="28"/>
          <w:szCs w:val="28"/>
          <w:rtl w:val="true"/>
          <w:lang w:bidi="fa-IR"/>
        </w:rPr>
        <w:t>.</w:t>
      </w:r>
    </w:p>
    <w:p>
      <w:pPr>
        <w:pStyle w:val="Heading6"/>
        <w:numPr>
          <w:ilvl w:val="5"/>
          <w:numId w:val="1"/>
        </w:numPr>
        <w:rPr/>
      </w:pPr>
      <w:bookmarkStart w:id="387" w:name="__RefHeading___Toc5578814_2320776876"/>
      <w:bookmarkStart w:id="388" w:name="_Toc156"/>
      <w:bookmarkEnd w:id="387"/>
      <w:r>
        <w:rPr/>
        <w:t>12</w:t>
      </w:r>
      <w:r>
        <w:rPr>
          <w:rtl w:val="true"/>
        </w:rPr>
        <w:t xml:space="preserve">. </w:t>
      </w:r>
      <w:r>
        <w:rPr/>
        <w:t>6</w:t>
      </w:r>
      <w:r>
        <w:rPr>
          <w:rtl w:val="true"/>
        </w:rPr>
        <w:t xml:space="preserve">. </w:t>
      </w:r>
      <w:r>
        <w:rPr/>
        <w:t>4</w:t>
      </w:r>
      <w:r>
        <w:rPr>
          <w:rtl w:val="true"/>
        </w:rPr>
        <w:t xml:space="preserve">. </w:t>
      </w:r>
      <w:r>
        <w:rPr/>
        <w:t>5</w:t>
      </w:r>
      <w:r>
        <w:rPr>
          <w:rtl w:val="true"/>
        </w:rPr>
        <w:t xml:space="preserve">. </w:t>
      </w:r>
      <w:r>
        <w:rPr>
          <w:rtl w:val="true"/>
        </w:rPr>
        <w:t>جبران و توبه</w:t>
      </w:r>
      <w:bookmarkEnd w:id="388"/>
    </w:p>
    <w:p>
      <w:pPr>
        <w:pStyle w:val="BookText"/>
        <w:rPr/>
      </w:pPr>
      <w:r>
        <w:rPr>
          <w:rFonts w:ascii="Amiri" w:hAnsi="Amiri" w:eastAsia="Amiri" w:cs="Amiri"/>
          <w:color w:val="111111"/>
          <w:sz w:val="28"/>
          <w:sz w:val="28"/>
          <w:szCs w:val="28"/>
          <w:rtl w:val="true"/>
          <w:lang w:bidi="ar-SA"/>
        </w:rPr>
        <w:t>ثُمَّ بَسَطَ اللَّهُ سُبْحَانَهُ لَهُ فِي تَوْبَتِهِ وَ لَقَاهُ كَلِمَةَ رَحْمَتِهِ وَ وَعَدَهُ الْمَرَدَّ إِلَى جَنَّتِهِ</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گام برداشته بود دست لطف الهی به کمکش شتافت و کلمات رحمتش را به او القا کرد و وعده بازگشت به بهشتش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کلماتی که برای تو به به آدم تعلیم داده شد، چه بود؟ </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Style w:val="FootnoteAnchor"/>
          <w:rtl w:val="true"/>
        </w:rPr>
        <w:footnoteReference w:id="27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 خود ستم کردیم و اگر ما را نیامرزی و بر ما رحمت نیاوری از زیان دیدگان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أَنْتَ سُبْحَانَكَ وَ بِحَمْدِكَ عَمِلْتُ سُوءاً وَ ظَلَمْتُ نَفْسِي فَاغْفِرْ لِي إِنَّكَ أَنْتَ خَيْرُ الْغَافِرِين</w:t>
      </w:r>
      <w:r>
        <w:rPr>
          <w:rStyle w:val="FootnoteAnchor"/>
          <w:rtl w:val="true"/>
        </w:rPr>
        <w:footnoteReference w:id="278"/>
      </w:r>
      <w:r>
        <w:rPr>
          <w:rFonts w:ascii="IRNazanin" w:hAnsi="IRNazanin" w:eastAsia="IRNazanin"/>
          <w:color w:val="111111"/>
          <w:sz w:val="28"/>
          <w:sz w:val="28"/>
          <w:szCs w:val="28"/>
          <w:rtl w:val="true"/>
          <w:lang w:bidi="fa-IR"/>
        </w:rPr>
        <w:t>معبودی جز تو نیست، تو را تنزیه و تسبیح می کنم و حمد تو می گویم، مرتکب بدی و گناه شده ام و بر خویشتن ستم کرده ام از گناهم در گذر که هیچ کس جز تو نیست که بتواند گناهان را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وسلم عَنِ الْكَلِمَاتِ الَّتِي تَلَقَّى آدَمُ مِنْ رَبِّهِ فَتَابَ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عَلِى وَفَاطِمَةَ وَ الْحَسَنِ وَالْحُسَينِ إِلَّا تُبْتَ عَلَيَّ فَتَابَ عَلَيْهِ أَنَّه هو التَّوَّابِ الرحيم</w:t>
      </w:r>
      <w:r>
        <w:rPr>
          <w:rStyle w:val="FootnoteAnchor"/>
          <w:rtl w:val="true"/>
        </w:rPr>
        <w:footnoteReference w:id="279"/>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پرسیدم کلماتی را که آدم از پروردگار خود دریافت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را پذیرفت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 علی و فاطمه و حسن </w:t>
      </w:r>
      <w:bookmarkStart w:id="389" w:name="pg20323_229130"/>
    </w:p>
    <w:p>
      <w:pPr>
        <w:pStyle w:val="BookText"/>
        <w:rPr/>
      </w:pPr>
      <w:bookmarkEnd w:id="389"/>
      <w:r>
        <w:rPr>
          <w:rFonts w:ascii="IRNazanin" w:hAnsi="IRNazanin" w:eastAsia="IRNazanin"/>
          <w:color w:val="111111"/>
          <w:sz w:val="28"/>
          <w:sz w:val="28"/>
          <w:szCs w:val="28"/>
          <w:rtl w:val="true"/>
          <w:lang w:bidi="fa-IR"/>
        </w:rPr>
        <w:t>و حسین جز آن که تو به ام پذیری، پس تو به اش را پذیرفت زیرا تو 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آدم کدام بهشت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موعود و جنة الخلد است؛ این نظر با خروج از آن، که محلی جاودانه است،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دیگری آن را باغ خرم و سرسبزی از باغ های این دنیا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بهشت آدم سؤال کردم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جَنَّةٌ مِنْ جِنَانِ الدُّنْيا تَطْلُعُ فِيهَا الشَّمْسُ وَالْقَمَرُ، وَ لَوْ كانَتْ مِنْ جِنَانِ الآخِرَةِ مَا خَرَجَ مِنْهَا أَبَدا</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باغی از باغ های دنیا بود که خورشید و ماه بر آن می تابید و اگر بهشت جاودان بود هرگز آدم از آن بیرون نمی آمد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فاصله زمانی طولانی می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فاصله اندک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الْمَرَدَّ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عبارت استفاده شود که آن بهشتی که آدم سلام در آن بوده است، همان بهشت آسمانی و قیامت است؛ زیرا می گوید که خدا به او وعده داد که او را به بهشت برگرداند و ظاهر عبارت این است که او را به همان جایی که بود، برگرداند و ممکن است بگوییم که آدم علیه السلام نخست در بهشتی از دنیا بوده است و بعد هم به بهشت اخروی می رود به هر حال هر دو بهشت است در هر صورت از این عبارت استفاده می شود که حضرت آدم علیه السلام تو به کرد و تو به را خدا به او آموخته بود و وعده داد که او را به بهشت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Style w:val="FootnoteAnchor"/>
          <w:rtl w:val="true"/>
        </w:rPr>
        <w:footnoteReference w:id="282"/>
      </w:r>
      <w:r>
        <w:rPr>
          <w:rFonts w:ascii="IRNazanin" w:hAnsi="IRNazanin" w:eastAsia="IRNazanin"/>
          <w:color w:val="111111"/>
          <w:sz w:val="28"/>
          <w:sz w:val="28"/>
          <w:szCs w:val="28"/>
          <w:rtl w:val="true"/>
          <w:lang w:bidi="fa-IR"/>
        </w:rPr>
        <w:t>آیا پنداشتید که داخل بهشت می شوید، بی آن که خداوند جهادگران و شکیبایان شما را معلوم بدارد؟</w:t>
      </w:r>
    </w:p>
    <w:p>
      <w:pPr>
        <w:pStyle w:val="Heading4"/>
        <w:numPr>
          <w:ilvl w:val="3"/>
          <w:numId w:val="1"/>
        </w:numPr>
        <w:rPr/>
      </w:pPr>
      <w:bookmarkStart w:id="390" w:name="__RefHeading___Toc5578816_2320776876"/>
      <w:bookmarkStart w:id="391" w:name="_Toc157"/>
      <w:bookmarkEnd w:id="390"/>
      <w:r>
        <w:rPr/>
        <w:t>12</w:t>
      </w:r>
      <w:r>
        <w:rPr>
          <w:rtl w:val="true"/>
        </w:rPr>
        <w:t xml:space="preserve">. </w:t>
      </w:r>
      <w:r>
        <w:rPr/>
        <w:t>7</w:t>
      </w:r>
      <w:r>
        <w:rPr>
          <w:rtl w:val="true"/>
        </w:rPr>
        <w:t xml:space="preserve">. </w:t>
      </w:r>
      <w:r>
        <w:rPr>
          <w:rtl w:val="true"/>
        </w:rPr>
        <w:t>هبوط به سرای آزمایش</w:t>
      </w:r>
      <w:bookmarkEnd w:id="3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أَهْبَطَهُ إِلَى دَارِ الْبَلِيَّةِ</w:t>
      </w:r>
      <w:r>
        <w:rPr>
          <w:rStyle w:val="FootnoteAnchor"/>
          <w:rtl w:val="true"/>
        </w:rPr>
        <w:footnoteReference w:id="283"/>
      </w:r>
      <w:r>
        <w:rPr>
          <w:rFonts w:ascii="IRNazanin" w:hAnsi="IRNazanin" w:eastAsia="IRNazanin"/>
          <w:color w:val="111111"/>
          <w:sz w:val="28"/>
          <w:sz w:val="28"/>
          <w:szCs w:val="28"/>
          <w:rtl w:val="true"/>
          <w:lang w:bidi="fa-IR"/>
        </w:rPr>
        <w:t xml:space="preserve">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سرای آزمایش دنیا فرو فرستاد</w:t>
      </w:r>
      <w:r>
        <w:rPr>
          <w:rFonts w:eastAsia="IRNazanin" w:cs="IRNazanin"/>
          <w:color w:val="111111"/>
          <w:sz w:val="28"/>
          <w:szCs w:val="28"/>
          <w:rtl w:val="true"/>
          <w:lang w:bidi="fa-IR"/>
        </w:rPr>
        <w:t xml:space="preserve">. </w:t>
      </w:r>
      <w:bookmarkStart w:id="392" w:name="pg20323_229131"/>
    </w:p>
    <w:p>
      <w:pPr>
        <w:pStyle w:val="BookText"/>
        <w:rPr/>
      </w:pPr>
      <w:bookmarkEnd w:id="39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دنیا دار واقعی امتحان است و آن چه در بهشت گذشت تمرینی برای شرکت در این امتحان بود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هبوط به معنای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بهشت در آسمان بود، معنای هبوط پایین آمدن بر زمین است و اگر هم بهشت روی زمین بوده است چون از مقام بالاتر به مقام پایین تری میرود تعبیر به هبوط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عَصى آدَمُ رَبَّهُ فَغَوى، ثُمَّ اجْتَباهُ رَبُّهُ فَتابَ عَلَيْهِ وَ هَدى، قالَ اهْبِطا مِنْها جَمِيعاً</w:t>
      </w:r>
      <w:r>
        <w:rPr>
          <w:rStyle w:val="FootnoteAnchor"/>
          <w:rtl w:val="true"/>
        </w:rPr>
        <w:footnoteReference w:id="285"/>
      </w:r>
      <w:r>
        <w:rPr>
          <w:rFonts w:ascii="IRNazanin" w:hAnsi="IRNazanin" w:eastAsia="IRNazanin"/>
          <w:color w:val="111111"/>
          <w:sz w:val="28"/>
          <w:sz w:val="28"/>
          <w:szCs w:val="28"/>
          <w:rtl w:val="true"/>
          <w:lang w:bidi="fa-IR"/>
        </w:rPr>
        <w:t xml:space="preserve"> آدم در برابر پروردگار خود عصیان ورزید و به بیراهه رفت سپس پروردگارش او را برگزید و او را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w:t>
      </w:r>
    </w:p>
    <w:p>
      <w:pPr>
        <w:pStyle w:val="Heading4"/>
        <w:numPr>
          <w:ilvl w:val="3"/>
          <w:numId w:val="1"/>
        </w:numPr>
        <w:rPr/>
      </w:pPr>
      <w:bookmarkStart w:id="393" w:name="__RefHeading___Toc5578818_2320776876"/>
      <w:bookmarkStart w:id="394" w:name="_Toc158"/>
      <w:bookmarkEnd w:id="393"/>
      <w:r>
        <w:rPr/>
        <w:t>12</w:t>
      </w:r>
      <w:r>
        <w:rPr>
          <w:rtl w:val="true"/>
        </w:rPr>
        <w:t xml:space="preserve">. </w:t>
      </w:r>
      <w:r>
        <w:rPr/>
        <w:t>17</w:t>
      </w:r>
      <w:r>
        <w:rPr>
          <w:rtl w:val="true"/>
        </w:rPr>
        <w:t xml:space="preserve">. </w:t>
      </w:r>
      <w:r>
        <w:rPr>
          <w:rtl w:val="true"/>
        </w:rPr>
        <w:t>دنیا جایگاه تولد</w:t>
      </w:r>
      <w:bookmarkEnd w:id="394"/>
    </w:p>
    <w:p>
      <w:pPr>
        <w:pStyle w:val="BookText"/>
        <w:rPr/>
      </w:pPr>
      <w:r>
        <w:rPr>
          <w:rFonts w:ascii="Amiri" w:hAnsi="Amiri" w:eastAsia="Amiri" w:cs="Amiri"/>
          <w:color w:val="111111"/>
          <w:sz w:val="28"/>
          <w:sz w:val="28"/>
          <w:szCs w:val="28"/>
          <w:rtl w:val="true"/>
          <w:lang w:bidi="ar-SA"/>
        </w:rPr>
        <w:t>وَ تَنَاسُلِ الذَّرِّيَّةِ</w:t>
      </w:r>
      <w:r>
        <w:rPr>
          <w:rStyle w:val="FootnoteAnchor"/>
          <w:rtl w:val="true"/>
        </w:rPr>
        <w:footnoteReference w:id="2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زاد و ولد است</w:t>
      </w:r>
      <w:r>
        <w:rPr>
          <w:rFonts w:eastAsia="IRNazanin" w:cs="IRNazanin"/>
          <w:color w:val="111111"/>
          <w:sz w:val="28"/>
          <w:szCs w:val="28"/>
          <w:rtl w:val="true"/>
          <w:lang w:bidi="fa-IR"/>
        </w:rPr>
        <w:t xml:space="preserve">. </w:t>
      </w:r>
      <w:bookmarkStart w:id="395" w:name="pg20323_229132"/>
    </w:p>
    <w:p>
      <w:pPr>
        <w:pStyle w:val="BookText"/>
        <w:rPr/>
      </w:pPr>
      <w:bookmarkEnd w:id="395"/>
      <w:r>
        <w:rPr>
          <w:rFonts w:ascii="Amiri" w:hAnsi="Amiri" w:eastAsia="Amiri" w:cs="Amiri"/>
          <w:color w:val="111111"/>
          <w:sz w:val="28"/>
          <w:sz w:val="28"/>
          <w:szCs w:val="28"/>
          <w:rtl w:val="true"/>
          <w:lang w:bidi="ar-SA"/>
        </w:rPr>
        <w:t xml:space="preserve">وَاصْطَفَى سُبْحَانَهُ مِنْ وَلَدِهِ أَنْبِيَاءَ أَخَذَ عَلَى الْوَحْيِ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وَيُذَكَّرُوهُمْ مَنْسِيَّ نِعْمَتِهِ وَ يَحْتَجُوا عَلَيْهِمْ بِالتَّبْلِيغِ وَيُثيرُوا لَهُمْ دَفَائِنَ الْعُقُولِ وَيُرُوهُمْ آيَاتِ الْمَقْدِرَةِ مِنْ سَقْفٍ فَوْقَهُمْ مَرْفُوعٍ وَ مِهَادٍ تَخَتَهُمْ مَوْضُوع وَ مَعَايِشَ تُحْيِيهِمْ وَ آجَالٍ تُفْنِيهِمْ وَأَوْصَابٍ تُهْرِمُهُمْ وَ أَحْدَاتٍ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تَتَتَابَعُ تَتَابَعُ عَلَيْهِمْ وَلَمْ يُخْلِ اللَّهُ سُبْحَانَهُ خَلْقَهُ مِنْ نَبِيٌّ مُرْسَلِ أَوْ كِتَابٍ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حُجَّةٍ لَازِمَةٍ أَوْ مَحَجَّةٍ قَائِمَةٍ رُسُلٌ لَا تُقَصِّرُ بِهِمْ قِلَّةُ عَدَدِهِمْ وَ لَا كَثْرَةُ الْمُكَذِّبِينَ لَهُمْ مِنْ سَابِقٍ سُمِّيَ لَهُ مَنْ بَعْدَهُ أَوْ غَابِرٍ عَرَّفَهُ مَنْ قَبْلَهُ عَلَى ذَلِكَ نَسَلَتِ الْقُرُونُ و مَضَتِ الدُّهُورُ وَ سَلَفَتِ الآبَاءُ وَ خَلَفَتِ الْأَبْنَاءُ إِلَى أَنْ بَعَثَ اللَّهُ سُبْحَانَهُ مُحَمَّداً رَسُولَ اللَّهِ الإِنْجَازِ عِدَتِهِ وَ إِثْمَامِ نُبُوَّتِهِ مَأْخُوذاً عَلَى النَّبِيِّينَ مِيثَاقُهُ مَشْهُورَةً سِمَاتُهُ كَرِيماً مِيلَادُهُ وَ أَهْلُ الْأَرْضِ يَوْمَئِذٍ مِلَلٌ مُتَفَرِّقَةٌ وَ أَهْوَاءٌ مُنْتَشِرَةٌ وَ طَرَائِقُ مُتَشَتَّتَةٌ بَيْنَ مُشَبِّهِ لِلَّهِ بِخَلْقِهِ أَوْ مُلْحِدٍ فِي اسْمِهِ أَوْ مُشِيرٍ إِلَى غَيْرِهِ فَهَدَاهُمْ بِهِ مِنَ الضَّلَالَةِ وَأَنْقَذَهُمْ بِمَكَانِهِ مِنَ الْجَهَالَةِ ثُمَّ اخْتَارَ سُبْحَانَهُ لِمُحَمَّدٍ ا لِقَاءَهُ وَ رَضِيَ لَهُ مَا عِنْدَهُ وَ أَكْرَمَهُ عَنْ دَارِ الدُّنْيَا وَ رَغِبَ بِهِ عَنْ مَقَامِ الْبَلْوَى فَقَبَضَهُ إِلَيْهِ كَرِيماً وَ خَلَّفَ فِيكُمْ مَا خَلَّفَتِ الْأَنْبِيَاءُ فِي أُمَمِهَا إِذْ لَمْ يَتْرُكُوهُمْ هَمَلًا بِغَيْرِ طَرِيقٍ وَاضِحٍ وَ لَا عَلَمٍ قَائِمٍ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5578820_2320776876"/>
      <w:bookmarkStart w:id="397" w:name="_Toc159"/>
      <w:bookmarkEnd w:id="396"/>
      <w:r>
        <w:rPr/>
        <w:t>13</w:t>
      </w:r>
      <w:r>
        <w:rPr>
          <w:rtl w:val="true"/>
        </w:rPr>
        <w:t xml:space="preserve">. </w:t>
      </w:r>
      <w:r>
        <w:rPr>
          <w:rtl w:val="true"/>
        </w:rPr>
        <w:t>بعثت پیامبران و مسئولیت بزرگ آنان</w:t>
      </w:r>
      <w:bookmarkEnd w:id="397"/>
    </w:p>
    <w:p>
      <w:pPr>
        <w:pStyle w:val="Heading4"/>
        <w:numPr>
          <w:ilvl w:val="3"/>
          <w:numId w:val="1"/>
        </w:numPr>
        <w:rPr/>
      </w:pPr>
      <w:bookmarkStart w:id="398" w:name="__RefHeading___Toc5578822_2320776876"/>
      <w:bookmarkStart w:id="399" w:name="_Toc160"/>
      <w:bookmarkEnd w:id="398"/>
      <w:r>
        <w:rPr/>
        <w:t>13</w:t>
      </w:r>
      <w:r>
        <w:rPr>
          <w:rtl w:val="true"/>
        </w:rPr>
        <w:t xml:space="preserve">. </w:t>
      </w:r>
      <w:r>
        <w:rPr/>
        <w:t>1</w:t>
      </w:r>
      <w:r>
        <w:rPr>
          <w:rtl w:val="true"/>
        </w:rPr>
        <w:t xml:space="preserve">. </w:t>
      </w:r>
      <w:r>
        <w:rPr>
          <w:rtl w:val="true"/>
        </w:rPr>
        <w:t>انبیا، برگزیدگان اند</w:t>
      </w:r>
      <w:bookmarkEnd w:id="399"/>
    </w:p>
    <w:p>
      <w:pPr>
        <w:pStyle w:val="BookText"/>
        <w:rPr/>
      </w:pPr>
      <w:r>
        <w:rPr>
          <w:rFonts w:ascii="Amiri" w:hAnsi="Amiri" w:eastAsia="Amiri" w:cs="Amiri"/>
          <w:color w:val="111111"/>
          <w:sz w:val="28"/>
          <w:sz w:val="28"/>
          <w:szCs w:val="28"/>
          <w:rtl w:val="true"/>
          <w:lang w:bidi="ar-SA"/>
        </w:rPr>
        <w:t>وَ اصْطَفَى سُبْحَانَهُ مِنْ وَلَدِهِ أَنْبِيَاءَ</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خداوند سبحان از فرزندان آدم علیه السلام پیامبرانی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الْعالَمینَ</w:t>
      </w:r>
      <w:r>
        <w:rPr>
          <w:rStyle w:val="FootnoteAnchor"/>
          <w:rtl w:val="true"/>
        </w:rPr>
        <w:footnoteReference w:id="288"/>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bookmarkStart w:id="400" w:name="pg20323_229133"/>
    </w:p>
    <w:p>
      <w:pPr>
        <w:pStyle w:val="Heading4"/>
        <w:numPr>
          <w:ilvl w:val="3"/>
          <w:numId w:val="1"/>
        </w:numPr>
        <w:rPr/>
      </w:pPr>
      <w:bookmarkStart w:id="401" w:name="__RefHeading___Toc5578824_2320776876"/>
      <w:bookmarkStart w:id="402" w:name="_Toc161"/>
      <w:bookmarkEnd w:id="400"/>
      <w:bookmarkEnd w:id="401"/>
      <w:r>
        <w:rPr/>
        <w:t>13</w:t>
      </w:r>
      <w:r>
        <w:rPr>
          <w:rtl w:val="true"/>
        </w:rPr>
        <w:t xml:space="preserve">. </w:t>
      </w:r>
      <w:r>
        <w:rPr/>
        <w:t>2</w:t>
      </w:r>
      <w:r>
        <w:rPr>
          <w:rtl w:val="true"/>
        </w:rPr>
        <w:t xml:space="preserve">. </w:t>
      </w:r>
      <w:r>
        <w:rPr>
          <w:rtl w:val="true"/>
        </w:rPr>
        <w:t>میثاق انبیا</w:t>
      </w:r>
      <w:bookmarkEnd w:id="402"/>
    </w:p>
    <w:p>
      <w:pPr>
        <w:pStyle w:val="Heading5"/>
        <w:numPr>
          <w:ilvl w:val="4"/>
          <w:numId w:val="1"/>
        </w:numPr>
        <w:rPr/>
      </w:pPr>
      <w:bookmarkStart w:id="403" w:name="__RefHeading___Toc5578826_2320776876"/>
      <w:bookmarkStart w:id="404" w:name="_Toc162"/>
      <w:bookmarkEnd w:id="403"/>
      <w:r>
        <w:rPr/>
        <w:t>13</w:t>
      </w:r>
      <w:r>
        <w:rPr>
          <w:rtl w:val="true"/>
        </w:rPr>
        <w:t xml:space="preserve">. </w:t>
      </w:r>
      <w:r>
        <w:rPr/>
        <w:t>2</w:t>
      </w:r>
      <w:r>
        <w:rPr>
          <w:rtl w:val="true"/>
        </w:rPr>
        <w:t xml:space="preserve">. </w:t>
      </w:r>
      <w:r>
        <w:rPr/>
        <w:t>1</w:t>
      </w:r>
      <w:r>
        <w:rPr>
          <w:rtl w:val="true"/>
        </w:rPr>
        <w:t xml:space="preserve">. </w:t>
      </w:r>
      <w:r>
        <w:rPr>
          <w:rtl w:val="true"/>
        </w:rPr>
        <w:t>حفظ وحی</w:t>
      </w:r>
      <w:bookmarkEnd w:id="404"/>
    </w:p>
    <w:p>
      <w:pPr>
        <w:pStyle w:val="BookText"/>
        <w:rPr/>
      </w:pPr>
      <w:r>
        <w:rPr>
          <w:rFonts w:ascii="Amiri" w:hAnsi="Amiri" w:eastAsia="Amiri" w:cs="Amiri"/>
          <w:color w:val="111111"/>
          <w:sz w:val="28"/>
          <w:sz w:val="28"/>
          <w:szCs w:val="28"/>
          <w:rtl w:val="true"/>
          <w:lang w:bidi="ar-SA"/>
        </w:rPr>
        <w:t>أَخَذَ عَلَى الْوَحْيِ مِيثَاقَهُمْ</w:t>
      </w:r>
      <w:r>
        <w:rPr>
          <w:rStyle w:val="FootnoteAnchor"/>
          <w:rtl w:val="true"/>
        </w:rPr>
        <w:footnoteReference w:id="289"/>
      </w:r>
      <w:r>
        <w:rPr>
          <w:rFonts w:ascii="IRNazanin" w:hAnsi="IRNazanin" w:eastAsia="IRNazanin"/>
          <w:color w:val="111111"/>
          <w:sz w:val="28"/>
          <w:sz w:val="28"/>
          <w:szCs w:val="28"/>
          <w:rtl w:val="true"/>
          <w:lang w:bidi="fa-IR"/>
        </w:rPr>
        <w:t xml:space="preserve">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وحی الهی را به خوبی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أَخَذْنَا مِنَ النَّبِيِّينَ مِيثَاقَهُمْ وَ مِنْكَ وَ مِنْ نُوحٍ وَإِبْرَاهِيمَ وَ مُوسَى وَ عِيسَى ابْنِ مَرْيَمَ وَأَخَذْنَا مِنْهُمْ ميثاقاً غليظاً</w:t>
      </w:r>
      <w:r>
        <w:rPr>
          <w:rStyle w:val="FootnoteAnchor"/>
          <w:rtl w:val="true"/>
        </w:rPr>
        <w:footnoteReference w:id="2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w:t>
      </w:r>
    </w:p>
    <w:p>
      <w:pPr>
        <w:pStyle w:val="Heading5"/>
        <w:numPr>
          <w:ilvl w:val="4"/>
          <w:numId w:val="1"/>
        </w:numPr>
        <w:rPr/>
      </w:pPr>
      <w:bookmarkStart w:id="405" w:name="__RefHeading___Toc5578828_2320776876"/>
      <w:bookmarkStart w:id="406" w:name="_Toc163"/>
      <w:bookmarkEnd w:id="405"/>
      <w:r>
        <w:rPr/>
        <w:t>13</w:t>
      </w:r>
      <w:r>
        <w:rPr>
          <w:rtl w:val="true"/>
        </w:rPr>
        <w:t xml:space="preserve">. </w:t>
      </w:r>
      <w:r>
        <w:rPr/>
        <w:t>2</w:t>
      </w:r>
      <w:r>
        <w:rPr>
          <w:rtl w:val="true"/>
        </w:rPr>
        <w:t xml:space="preserve">. </w:t>
      </w:r>
      <w:r>
        <w:rPr/>
        <w:t>2</w:t>
      </w:r>
      <w:r>
        <w:rPr>
          <w:rtl w:val="true"/>
        </w:rPr>
        <w:t xml:space="preserve">. </w:t>
      </w:r>
      <w:r>
        <w:rPr>
          <w:rtl w:val="true"/>
        </w:rPr>
        <w:t>تبلیغ</w:t>
      </w:r>
      <w:bookmarkEnd w:id="406"/>
    </w:p>
    <w:p>
      <w:pPr>
        <w:pStyle w:val="BookText"/>
        <w:rPr/>
      </w:pPr>
      <w:r>
        <w:rPr>
          <w:rFonts w:ascii="Amiri" w:hAnsi="Amiri" w:eastAsia="Amiri" w:cs="Amiri"/>
          <w:color w:val="111111"/>
          <w:sz w:val="28"/>
          <w:sz w:val="28"/>
          <w:szCs w:val="28"/>
          <w:rtl w:val="true"/>
          <w:lang w:bidi="ar-SA"/>
        </w:rPr>
        <w:t>وَ عَلَى تَبْلِيغِ الرَّسَالَةِ أَمَانَتَهُمْ</w:t>
      </w:r>
      <w:r>
        <w:rPr>
          <w:rFonts w:ascii="IRNazanin" w:hAnsi="IRNazanin" w:eastAsia="IRNazanin"/>
          <w:color w:val="111111"/>
          <w:sz w:val="28"/>
          <w:sz w:val="28"/>
          <w:szCs w:val="28"/>
          <w:rtl w:val="true"/>
          <w:lang w:bidi="fa-IR"/>
        </w:rPr>
        <w:t xml:space="preserve"> 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امانت رسالت را به مردم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رسالت معنایش فرستادگی است فرق رسول با نبی این است که نبی کسی است که خبر می آورد اما رسول کسی است که از طرف خداوند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اخص از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در خواب به آن ها وحی می شده و دسته ای نیز مطالبی به آن ها الهام می شد یا اگر در بیداری هم بودند، کتاب نداشتند بلکه مبلغ کتاب های پیامبران پیشین بودند ولی رسول به آن هایی می گویند که کتاب 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عَلَى الرَّسُولِ إِلا الْبَلاغُ الْمُبین</w:t>
      </w:r>
      <w:r>
        <w:rPr>
          <w:rStyle w:val="FootnoteAnchor"/>
          <w:rtl w:val="true"/>
        </w:rPr>
        <w:footnoteReference w:id="291"/>
      </w:r>
      <w:r>
        <w:rPr>
          <w:rFonts w:ascii="IRNazanin" w:hAnsi="IRNazanin" w:eastAsia="IRNazanin"/>
          <w:color w:val="111111"/>
          <w:sz w:val="28"/>
          <w:sz w:val="28"/>
          <w:szCs w:val="28"/>
          <w:rtl w:val="true"/>
          <w:lang w:bidi="fa-IR"/>
        </w:rPr>
        <w:t xml:space="preserve">و بر فرستاده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فضای جهل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بَدَّلَ أَكثَرُ خَلْقِهِ عَهْدَ اللَّهِ إِلَيهِمْ فَجَهِلُوا حَقَّهُ وَ اتَّخَذُوا الْأَنْدَادَ مَعَهُ وَ اجْتَالَتْهُمُ</w:t>
      </w:r>
      <w:bookmarkStart w:id="407" w:name="pg20323_229134"/>
    </w:p>
    <w:p>
      <w:pPr>
        <w:pStyle w:val="BookText"/>
        <w:rPr/>
      </w:pPr>
      <w:bookmarkEnd w:id="407"/>
      <w:r>
        <w:rPr>
          <w:rFonts w:ascii="Amiri" w:hAnsi="Amiri" w:eastAsia="Amiri" w:cs="Amiri"/>
          <w:color w:val="111111"/>
          <w:sz w:val="28"/>
          <w:sz w:val="28"/>
          <w:szCs w:val="28"/>
          <w:rtl w:val="true"/>
          <w:lang w:bidi="ar-SA"/>
        </w:rPr>
        <w:t>الشَّيَاطِينُ عَنْ مَعْرِفَتِهِ وَاقْتَطَعَتْهُمْ عَنْ عِبَادَتِهِ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برگرداند؛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دوران چرخاندن و گرداندن؛ من الجولان أي ادارتهم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شيطانها؛ جمع الشيطان من الشّطن و هو البعد، قال الزمخشري في محكى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سيبويه نون الشيطان في موضع من كتابه أصلية و فى آخر زائدة و الدليل على أصالتها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تشيطن، و اشتقاقه من شطن اذا بعد لبعده عن الصلاح و الخير، و من شاط إذا بطل إذا جعلت نونه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اقْتَطَعَتْهُمْ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جدا کرد؛ از ریشه قطع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راهزن را قاطع الطریق می نامند به معنای کسی که بر سر راه می نشیند و آن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زمانی بود که اکثر مردم پیمانی را که خدا از آن ها گرفته بود دگرگون ساختند، حق او را نشناختند و همتا و شریکانی برای او قرار دادند و شیاطین آن ها را از معرفت خداوند بازداشتند و به هر سو می کشیدند و آن ها را از عبادت و اطاعتش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لَمْ أَعْهَدْ إِلَيْكُمْ يا بَنى آدَمَ أَنْ لا تَعْبُدُوا الشَّيْطَانَ إِنَّهُ لَكُمْ عَدُوٌّ مُبین</w:t>
      </w:r>
      <w:r>
        <w:rPr>
          <w:rStyle w:val="FootnoteAnchor"/>
          <w:rtl w:val="true"/>
        </w:rPr>
        <w:footnoteReference w:id="293"/>
      </w:r>
      <w:r>
        <w:rPr>
          <w:rFonts w:ascii="IRNazanin" w:hAnsi="IRNazanin" w:eastAsia="IRNazanin"/>
          <w:color w:val="111111"/>
          <w:sz w:val="28"/>
          <w:sz w:val="28"/>
          <w:szCs w:val="28"/>
          <w:rtl w:val="true"/>
          <w:lang w:bidi="fa-IR"/>
        </w:rPr>
        <w:t>ای فرزندان آدم آیا با شما پیمان نبستم که شیطان را نپرستید زیرا دشمن آشکار شماست؟</w:t>
      </w:r>
    </w:p>
    <w:p>
      <w:pPr>
        <w:pStyle w:val="Heading4"/>
        <w:numPr>
          <w:ilvl w:val="3"/>
          <w:numId w:val="1"/>
        </w:numPr>
        <w:rPr/>
      </w:pPr>
      <w:bookmarkStart w:id="408" w:name="__RefHeading___Toc5578830_2320776876"/>
      <w:bookmarkStart w:id="409" w:name="_Toc164"/>
      <w:bookmarkEnd w:id="408"/>
      <w:r>
        <w:rPr/>
        <w:t>13</w:t>
      </w:r>
      <w:r>
        <w:rPr>
          <w:rtl w:val="true"/>
        </w:rPr>
        <w:t xml:space="preserve">. </w:t>
      </w:r>
      <w:r>
        <w:rPr/>
        <w:t>4</w:t>
      </w:r>
      <w:r>
        <w:rPr>
          <w:rtl w:val="true"/>
        </w:rPr>
        <w:t xml:space="preserve">. </w:t>
      </w:r>
      <w:r>
        <w:rPr>
          <w:rtl w:val="true"/>
        </w:rPr>
        <w:t>اهداف بعثت پیامبران</w:t>
      </w:r>
      <w:bookmarkEnd w:id="409"/>
    </w:p>
    <w:p>
      <w:pPr>
        <w:pStyle w:val="Heading5"/>
        <w:numPr>
          <w:ilvl w:val="4"/>
          <w:numId w:val="1"/>
        </w:numPr>
        <w:rPr/>
      </w:pPr>
      <w:bookmarkStart w:id="410" w:name="__RefHeading___Toc5578832_2320776876"/>
      <w:bookmarkStart w:id="411" w:name="_Toc165"/>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دعوت به خدا جامع ترین فلسفه بعثت همۀ انبیاء الهی است قرآن کریم در آیات متعددی دربارۀ بعثت سخن گفته و علت و فواید آن را بیان نموده است؛ از جمله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تعلیم</w:t>
      </w:r>
    </w:p>
    <w:p>
      <w:pPr>
        <w:pStyle w:val="BookText"/>
        <w:rPr/>
      </w:pPr>
      <w:r>
        <w:rPr>
          <w:rFonts w:ascii="IRNazanin" w:hAnsi="IRNazanin" w:eastAsia="IRNazanin"/>
          <w:color w:val="111111"/>
          <w:sz w:val="28"/>
          <w:sz w:val="28"/>
          <w:szCs w:val="28"/>
          <w:rtl w:val="true"/>
          <w:lang w:bidi="fa-IR"/>
        </w:rPr>
        <w:t xml:space="preserve">قرآن کریم یکی از اهداف مهم و اصلی بعثت پیامبران را تعلیم و تزکیه مطالب مورد نیاز مردم شمرده است </w:t>
      </w: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وَالْحِكمَةَ وَيُعَلِّمُكُمْ ما لَمْ تَكُونُوا تَعْلَمُونَ</w:t>
      </w:r>
      <w:r>
        <w:rPr>
          <w:rStyle w:val="FootnoteAnchor"/>
          <w:rtl w:val="true"/>
        </w:rPr>
        <w:footnoteReference w:id="294"/>
      </w:r>
      <w:r>
        <w:rPr>
          <w:rFonts w:ascii="IRNazanin" w:hAnsi="IRNazanin" w:eastAsia="IRNazanin"/>
          <w:color w:val="111111"/>
          <w:sz w:val="28"/>
          <w:sz w:val="28"/>
          <w:szCs w:val="28"/>
          <w:rtl w:val="true"/>
          <w:lang w:bidi="fa-IR"/>
        </w:rPr>
        <w:t>همچنان که پیامبری از خود شما را بر شما فرستادیم تا آیات ما را برایتان بخواند و شما را پاکیزه گرداند و کتاب و حکمت آموزد و آن چه را که نمی دانستید به شما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اسارت 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جهل و نادانی خرافات و رسومات غلط پیروی از هوای نفس و سلطه گری </w:t>
      </w:r>
      <w:bookmarkStart w:id="412" w:name="pg20323_229135"/>
    </w:p>
    <w:p>
      <w:pPr>
        <w:pStyle w:val="BookText"/>
        <w:rPr/>
      </w:pPr>
      <w:bookmarkEnd w:id="41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بارهایی است که بر دوش آدمی سنگینی کرده با رنجور کردنش، توان حرکت را از او می گیرد پیامبران آمدند تا با راهنمایی های خود قفسهای اسارت را درهم بشکنند و آدمی را نجات دهند </w:t>
      </w:r>
      <w:r>
        <w:rPr>
          <w:rFonts w:ascii="Amiri" w:hAnsi="Amiri" w:eastAsia="Amiri" w:cs="Amiri"/>
          <w:color w:val="111111"/>
          <w:sz w:val="28"/>
          <w:sz w:val="28"/>
          <w:szCs w:val="28"/>
          <w:rtl w:val="true"/>
          <w:lang w:bidi="ar-SA"/>
        </w:rPr>
        <w:t>يَضَعَ عَنهُم إِصْرَهُم وَالأغْلالَ الَّتى كانَتْ عَلَيْهِمْ</w:t>
      </w:r>
      <w:r>
        <w:rPr>
          <w:rStyle w:val="FootnoteAnchor"/>
          <w:rtl w:val="true"/>
        </w:rPr>
        <w:footnoteReference w:id="295"/>
      </w:r>
      <w:r>
        <w:rPr>
          <w:rFonts w:ascii="IRNazanin" w:hAnsi="IRNazanin" w:eastAsia="IRNazanin"/>
          <w:color w:val="111111"/>
          <w:sz w:val="28"/>
          <w:sz w:val="28"/>
          <w:szCs w:val="28"/>
          <w:rtl w:val="true"/>
          <w:lang w:bidi="fa-IR"/>
        </w:rPr>
        <w:t>و بار گرانشان را از دوششان بر می دارد و بند و زنجیرشان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w:t>
      </w:r>
    </w:p>
    <w:p>
      <w:pPr>
        <w:pStyle w:val="BookText"/>
        <w:rPr/>
      </w:pPr>
      <w:r>
        <w:rPr>
          <w:rFonts w:ascii="IRNazanin" w:hAnsi="IRNazanin" w:eastAsia="IRNazanin"/>
          <w:color w:val="111111"/>
          <w:sz w:val="28"/>
          <w:sz w:val="28"/>
          <w:szCs w:val="28"/>
          <w:rtl w:val="true"/>
          <w:lang w:bidi="fa-IR"/>
        </w:rPr>
        <w:t>از دیگر هدف های بعثت انبیاء آن است که آنان حجت را بر مردم تمام کنند و راه هرگونه عذر تراشی را در روز قیامت ببندند تا کسی خود را به خاطر کردار ناپسندش بی تقصیر نداند و نگوید اگر پیامبر می بود گمراه نمی شدم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مُبَشِّرِینَ وَ مُنْذِرِينَ لِئَلَّا يَكُونَ لِلنَّاسِ عَلَى اللهِ حُجَّةٌ بَعْدَ الرُّسُل</w:t>
      </w:r>
      <w:r>
        <w:rPr>
          <w:rStyle w:val="FootnoteAnchor"/>
          <w:rtl w:val="true"/>
        </w:rPr>
        <w:footnoteReference w:id="296"/>
      </w:r>
      <w:r>
        <w:rPr>
          <w:rFonts w:ascii="IRNazanin" w:hAnsi="IRNazanin" w:eastAsia="IRNazanin"/>
          <w:color w:val="111111"/>
          <w:sz w:val="28"/>
          <w:sz w:val="28"/>
          <w:szCs w:val="28"/>
          <w:rtl w:val="true"/>
          <w:lang w:bidi="fa-IR"/>
        </w:rPr>
        <w:t>پیامبرانی مژده دهنده و بیم دهنده تا از آن پس مردم را بر خدا حجتی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عدالت</w:t>
      </w:r>
    </w:p>
    <w:p>
      <w:pPr>
        <w:pStyle w:val="BookText"/>
        <w:rPr/>
      </w:pPr>
      <w:r>
        <w:rPr>
          <w:rFonts w:ascii="IRNazanin" w:hAnsi="IRNazanin" w:eastAsia="IRNazanin"/>
          <w:color w:val="111111"/>
          <w:sz w:val="28"/>
          <w:sz w:val="28"/>
          <w:szCs w:val="28"/>
          <w:rtl w:val="true"/>
          <w:lang w:bidi="fa-IR"/>
        </w:rPr>
        <w:t>یکی دیگر از اهداف بلند پیامبران اقامه قسط و عدل در جامعه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Style w:val="FootnoteAnchor"/>
          <w:rtl w:val="true"/>
        </w:rPr>
        <w:footnoteReference w:id="297"/>
      </w:r>
      <w:r>
        <w:rPr>
          <w:rFonts w:ascii="IRNazanin" w:hAnsi="IRNazanin" w:eastAsia="IRNazanin"/>
          <w:color w:val="111111"/>
          <w:sz w:val="28"/>
          <w:sz w:val="28"/>
          <w:szCs w:val="28"/>
          <w:rtl w:val="true"/>
          <w:lang w:bidi="fa-IR"/>
        </w:rPr>
        <w:t>ما پیامبرانمان را با دلیل های روشن فرستادیم و با آن ها کتاب و ترازو را نیز نازل کردیم تا مردم به عدالت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هایی در مورد بعثت پیامبر صلی الله علیه و آله سخن گفته است و در این بخش از خطبه حکمت بعثت پیامبران و پیامبر اسلام صلی الله علیه و آله را بیان می کند</w:t>
      </w:r>
      <w:r>
        <w:rPr>
          <w:rFonts w:eastAsia="IRNazanin" w:cs="IRNazanin"/>
          <w:color w:val="111111"/>
          <w:sz w:val="28"/>
          <w:szCs w:val="28"/>
          <w:rtl w:val="true"/>
          <w:lang w:bidi="fa-IR"/>
        </w:rPr>
        <w:t>.</w:t>
      </w:r>
    </w:p>
    <w:p>
      <w:pPr>
        <w:pStyle w:val="Heading5"/>
        <w:numPr>
          <w:ilvl w:val="4"/>
          <w:numId w:val="1"/>
        </w:numPr>
        <w:rPr/>
      </w:pPr>
      <w:bookmarkStart w:id="413" w:name="__RefHeading___Toc5578834_2320776876"/>
      <w:bookmarkStart w:id="414" w:name="_Toc166"/>
      <w:bookmarkEnd w:id="413"/>
      <w:r>
        <w:rPr/>
        <w:t>13</w:t>
      </w:r>
      <w:r>
        <w:rPr>
          <w:rtl w:val="true"/>
        </w:rPr>
        <w:t xml:space="preserve">. </w:t>
      </w:r>
      <w:r>
        <w:rPr/>
        <w:t>4</w:t>
      </w:r>
      <w:r>
        <w:rPr>
          <w:rtl w:val="true"/>
        </w:rPr>
        <w:t xml:space="preserve">. </w:t>
      </w:r>
      <w:r>
        <w:rPr/>
        <w:t>1</w:t>
      </w:r>
      <w:r>
        <w:rPr>
          <w:rtl w:val="true"/>
        </w:rPr>
        <w:t xml:space="preserve">. </w:t>
      </w:r>
      <w:r>
        <w:rPr>
          <w:rtl w:val="true"/>
        </w:rPr>
        <w:t>ادای میثاق</w:t>
      </w:r>
      <w:bookmarkEnd w:id="414"/>
    </w:p>
    <w:p>
      <w:pPr>
        <w:pStyle w:val="BookText"/>
        <w:rPr/>
      </w:pPr>
      <w:r>
        <w:rPr>
          <w:rFonts w:ascii="Amiri" w:hAnsi="Amiri" w:eastAsia="Amiri" w:cs="Amiri"/>
          <w:color w:val="111111"/>
          <w:sz w:val="28"/>
          <w:sz w:val="28"/>
          <w:szCs w:val="28"/>
          <w:rtl w:val="true"/>
          <w:lang w:bidi="ar-SA"/>
        </w:rPr>
        <w:t>فَبَعَثَ فِيهِمْ رُسُلَهُ وَ وَاتَرَ إِلَيْهِمْ أَنْبِيَاءَهُ لِيَسْتَأْدُوهُمْ مِيثَاقَ فِطْرَتِهِ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بعد از دیگری فرستاد؛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فرد در مقابل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باب مفاعله میرود به معنای متابعت است مصدر مواتره به معنای یکی پس از دیگری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المواترة وهى المتابعة،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المواترة بين الأشياء إلّا إذا وقعت بينها فترة، وإلا فهي مداركة و مواصلة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لیسْتَأْدُوهُمْ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ادای پیمان او را از مردم بخواهند؛ از مصدر استیداء و از ریشه ودی و آدی به معنای به جا آوردن و عطا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مردم آن چه منطبق بر فطرت آن هاست می خواهند که انجام بدهند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از ریشهٔ فَطَرَ به معنای شکافتن ایجاد کردن و آفریدن است مایه های ذاتی که می توان آگاهانه و عالمانه به آن ها دسترسی داشت؛ این مایه ها را فطرت می گویند</w:t>
      </w:r>
      <w:r>
        <w:rPr>
          <w:rFonts w:eastAsia="IRNazanin" w:cs="IRNazanin"/>
          <w:color w:val="111111"/>
          <w:sz w:val="28"/>
          <w:szCs w:val="28"/>
          <w:rtl w:val="true"/>
          <w:lang w:bidi="fa-IR"/>
        </w:rPr>
        <w:t>.</w:t>
      </w:r>
      <w:bookmarkStart w:id="415" w:name="pg20323_229136"/>
    </w:p>
    <w:p>
      <w:pPr>
        <w:pStyle w:val="BookText"/>
        <w:rPr/>
      </w:pPr>
      <w:bookmarkEnd w:id="415"/>
      <w:r>
        <w:rPr>
          <w:rFonts w:ascii="IRNazanin" w:hAnsi="IRNazanin" w:eastAsia="IRNazanin"/>
          <w:color w:val="111111"/>
          <w:sz w:val="28"/>
          <w:sz w:val="28"/>
          <w:szCs w:val="28"/>
          <w:rtl w:val="true"/>
          <w:lang w:bidi="fa-IR"/>
        </w:rPr>
        <w:t>پس خداوند پیامبرانش را در میان انسان ها مبعوث کرد و رسولان خود را پی در پی به سوی آنان فرستاد تا پیمان فطرت را از آنان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حقیقت خداوند ساختمان وجودی انسان را به گونه ای خلق کرده است که اگر فطرتش منحرف نمی شد راه حق را می یافت و بی چون و چرا خدا را اطاعت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بِالْقِسْطا</w:t>
      </w:r>
      <w:r>
        <w:rPr>
          <w:rStyle w:val="FootnoteAnchor"/>
          <w:rtl w:val="true"/>
        </w:rPr>
        <w:footnoteReference w:id="299"/>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 ها کتاب و ترازو را فرود آوردیم تا مردم به انصاف برخیزند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 يُعَلِّمُهُمُ الْكتابَ وَالْحِكمَةَ وَ إِنْ كانُوا مِنْ قَبْلُ لَفِي ضَلالٍ مُبین</w:t>
      </w:r>
      <w:r>
        <w:rPr>
          <w:rStyle w:val="FootnoteAnchor"/>
          <w:rtl w:val="true"/>
        </w:rPr>
        <w:footnoteReference w:id="300"/>
      </w:r>
      <w:r>
        <w:rPr>
          <w:rFonts w:ascii="IRNazanin" w:hAnsi="IRNazanin" w:eastAsia="IRNazanin"/>
          <w:color w:val="111111"/>
          <w:sz w:val="28"/>
          <w:sz w:val="28"/>
          <w:szCs w:val="28"/>
          <w:rtl w:val="true"/>
          <w:lang w:bidi="fa-IR"/>
        </w:rPr>
        <w:t>خدا بر مؤمنان انعام فرمود، آن گاه که از خودشان به میان خودشان پیامبری مبعوث کرد تا آیاتش را بر آن ها بخواند و پاکشان سازد و کتاب و حکمتشان بیاموزد هر چند از آن پیش در گمراهی آشکاری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حَنِيفاً فِطْرَتَ اللَّهِ الَّتى فَطَرَ النَّاسَ عَلَيها</w:t>
      </w:r>
      <w:r>
        <w:rPr>
          <w:rStyle w:val="FootnoteAnchor"/>
          <w:rtl w:val="true"/>
        </w:rPr>
        <w:footnoteReference w:id="301"/>
      </w:r>
      <w:r>
        <w:rPr>
          <w:rFonts w:ascii="IRNazanin" w:hAnsi="IRNazanin" w:eastAsia="IRNazanin"/>
          <w:color w:val="111111"/>
          <w:sz w:val="28"/>
          <w:sz w:val="28"/>
          <w:szCs w:val="28"/>
          <w:rtl w:val="true"/>
          <w:lang w:bidi="fa-IR"/>
        </w:rPr>
        <w:t>بنابراین روی خود را متوجه آیین خالص پروردگار کن؛ این فطرتی است که خداوند انسان ها را بر آن آفریده است</w:t>
      </w:r>
      <w:r>
        <w:rPr>
          <w:rFonts w:eastAsia="IRNazanin" w:cs="IRNazanin"/>
          <w:color w:val="111111"/>
          <w:sz w:val="28"/>
          <w:szCs w:val="28"/>
          <w:rtl w:val="true"/>
          <w:lang w:bidi="fa-IR"/>
        </w:rPr>
        <w:t>.</w:t>
      </w:r>
    </w:p>
    <w:p>
      <w:pPr>
        <w:pStyle w:val="Heading5"/>
        <w:numPr>
          <w:ilvl w:val="4"/>
          <w:numId w:val="1"/>
        </w:numPr>
        <w:rPr/>
      </w:pPr>
      <w:bookmarkStart w:id="416" w:name="__RefHeading___Toc5578836_2320776876"/>
      <w:bookmarkStart w:id="417" w:name="_Toc167"/>
      <w:bookmarkEnd w:id="416"/>
      <w:r>
        <w:rPr/>
        <w:t>13</w:t>
      </w:r>
      <w:r>
        <w:rPr>
          <w:rtl w:val="true"/>
        </w:rPr>
        <w:t xml:space="preserve">. </w:t>
      </w:r>
      <w:r>
        <w:rPr/>
        <w:t>4</w:t>
      </w:r>
      <w:r>
        <w:rPr>
          <w:rtl w:val="true"/>
        </w:rPr>
        <w:t xml:space="preserve">. </w:t>
      </w:r>
      <w:r>
        <w:rPr/>
        <w:t>2</w:t>
      </w:r>
      <w:r>
        <w:rPr>
          <w:rtl w:val="true"/>
        </w:rPr>
        <w:t xml:space="preserve">. </w:t>
      </w:r>
      <w:r>
        <w:rPr>
          <w:rtl w:val="true"/>
        </w:rPr>
        <w:t>یادآوری نعمت</w:t>
      </w:r>
      <w:bookmarkEnd w:id="417"/>
    </w:p>
    <w:p>
      <w:pPr>
        <w:pStyle w:val="BookText"/>
        <w:rPr/>
      </w:pPr>
      <w:r>
        <w:rPr>
          <w:rFonts w:ascii="Amiri" w:hAnsi="Amiri" w:eastAsia="Amiri" w:cs="Amiri"/>
          <w:color w:val="111111"/>
          <w:sz w:val="28"/>
          <w:sz w:val="28"/>
          <w:szCs w:val="28"/>
          <w:rtl w:val="true"/>
          <w:lang w:bidi="ar-SA"/>
        </w:rPr>
        <w:t>وَيُذَكَرُوهُمْ مَنْسِيَّ نِعْمَتِهِ</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خواست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فراموش شده الهی را به آنان انسان ها یادآوری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پیامبران حقایقی را بیگانه از ذات و فطرت انسان نیاورده اند بلکه آن چه در سرشت انسان هست به او یادآوری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نِعْمَتَ اللَّهِ عَلَيْكم</w:t>
      </w:r>
      <w:r>
        <w:rPr>
          <w:rStyle w:val="FootnoteAnchor"/>
          <w:rtl w:val="true"/>
        </w:rPr>
        <w:footnoteReference w:id="303"/>
      </w:r>
      <w:r>
        <w:rPr>
          <w:rFonts w:ascii="IRNazanin" w:hAnsi="IRNazanin" w:eastAsia="IRNazanin"/>
          <w:color w:val="111111"/>
          <w:sz w:val="28"/>
          <w:sz w:val="28"/>
          <w:szCs w:val="28"/>
          <w:rtl w:val="true"/>
          <w:lang w:bidi="fa-IR"/>
        </w:rPr>
        <w:t>و نعمت خدا را که بر شما نازل کرده به یاد آورید</w:t>
      </w:r>
      <w:r>
        <w:rPr>
          <w:rFonts w:eastAsia="IRNazanin" w:cs="IRNazanin"/>
          <w:color w:val="111111"/>
          <w:sz w:val="28"/>
          <w:szCs w:val="28"/>
          <w:rtl w:val="true"/>
          <w:lang w:bidi="fa-IR"/>
        </w:rPr>
        <w:t xml:space="preserve">. </w:t>
      </w:r>
      <w:bookmarkStart w:id="418" w:name="pg20323_229137"/>
    </w:p>
    <w:p>
      <w:pPr>
        <w:pStyle w:val="Heading5"/>
        <w:numPr>
          <w:ilvl w:val="4"/>
          <w:numId w:val="1"/>
        </w:numPr>
        <w:rPr/>
      </w:pPr>
      <w:bookmarkStart w:id="419" w:name="__RefHeading___Toc5578838_2320776876"/>
      <w:bookmarkStart w:id="420" w:name="_Toc168"/>
      <w:bookmarkEnd w:id="418"/>
      <w:bookmarkEnd w:id="419"/>
      <w:r>
        <w:rPr/>
        <w:t>13</w:t>
      </w:r>
      <w:r>
        <w:rPr>
          <w:rtl w:val="true"/>
        </w:rPr>
        <w:t xml:space="preserve">. </w:t>
      </w:r>
      <w:r>
        <w:rPr/>
        <w:t>4</w:t>
      </w:r>
      <w:r>
        <w:rPr>
          <w:rtl w:val="true"/>
        </w:rPr>
        <w:t xml:space="preserve">. </w:t>
      </w:r>
      <w:r>
        <w:rPr/>
        <w:t>3</w:t>
      </w:r>
      <w:r>
        <w:rPr>
          <w:rtl w:val="true"/>
        </w:rPr>
        <w:t xml:space="preserve">. </w:t>
      </w:r>
      <w:r>
        <w:rPr>
          <w:rtl w:val="true"/>
        </w:rPr>
        <w:t>تبلیغ</w:t>
      </w:r>
      <w:bookmarkEnd w:id="420"/>
    </w:p>
    <w:p>
      <w:pPr>
        <w:pStyle w:val="BookText"/>
        <w:rPr/>
      </w:pPr>
      <w:r>
        <w:rPr>
          <w:rFonts w:ascii="Amiri" w:hAnsi="Amiri" w:eastAsia="Amiri" w:cs="Amiri"/>
          <w:color w:val="111111"/>
          <w:sz w:val="28"/>
          <w:sz w:val="28"/>
          <w:szCs w:val="28"/>
          <w:rtl w:val="true"/>
          <w:lang w:bidi="ar-SA"/>
        </w:rPr>
        <w:t>وَ يَحْتَجُوا عَلَيْهِمْ بِالتَّبْلِيغ</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خواست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ابلاغ دستورهای خدا حجت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مطالب حقی که ابلاغ آن ها به مردم لازم ،بود ابلاغ شود، در مقام مخاصمه حجت خدا تمام می شود و خدا بر مردم غالب خواهد شد ولی اگر به آن ها گفته نشود، مردم بر خدا حجت دارند و می گویند خدایا تو مطالب حق را به مردم ابلاغ نکردی</w:t>
      </w:r>
      <w:r>
        <w:rPr>
          <w:rFonts w:eastAsia="IRNazanin" w:cs="IRNazanin"/>
          <w:color w:val="111111"/>
          <w:sz w:val="28"/>
          <w:szCs w:val="28"/>
          <w:rtl w:val="true"/>
          <w:lang w:bidi="fa-IR"/>
        </w:rPr>
        <w:t>.</w:t>
      </w:r>
    </w:p>
    <w:p>
      <w:pPr>
        <w:pStyle w:val="Heading5"/>
        <w:numPr>
          <w:ilvl w:val="4"/>
          <w:numId w:val="1"/>
        </w:numPr>
        <w:rPr/>
      </w:pPr>
      <w:bookmarkStart w:id="421" w:name="__RefHeading___Toc5578840_2320776876"/>
      <w:bookmarkStart w:id="422" w:name="_Toc169"/>
      <w:bookmarkEnd w:id="421"/>
      <w:r>
        <w:rPr/>
        <w:t>13</w:t>
      </w:r>
      <w:r>
        <w:rPr>
          <w:rtl w:val="true"/>
        </w:rPr>
        <w:t xml:space="preserve">. </w:t>
      </w:r>
      <w:r>
        <w:rPr/>
        <w:t>4</w:t>
      </w:r>
      <w:r>
        <w:rPr>
          <w:rtl w:val="true"/>
        </w:rPr>
        <w:t xml:space="preserve">. </w:t>
      </w:r>
      <w:r>
        <w:rPr/>
        <w:t>4</w:t>
      </w:r>
      <w:r>
        <w:rPr>
          <w:rtl w:val="true"/>
        </w:rPr>
        <w:t xml:space="preserve">. </w:t>
      </w:r>
      <w:r>
        <w:rPr>
          <w:rtl w:val="true"/>
        </w:rPr>
        <w:t>احیای عقول</w:t>
      </w:r>
      <w:bookmarkEnd w:id="422"/>
    </w:p>
    <w:p>
      <w:pPr>
        <w:pStyle w:val="BookText"/>
        <w:rPr/>
      </w:pPr>
      <w:r>
        <w:rPr>
          <w:rFonts w:ascii="Amiri" w:hAnsi="Amiri" w:eastAsia="Amiri" w:cs="Amiri"/>
          <w:color w:val="111111"/>
          <w:sz w:val="28"/>
          <w:sz w:val="28"/>
          <w:szCs w:val="28"/>
          <w:rtl w:val="true"/>
          <w:lang w:bidi="ar-SA"/>
        </w:rPr>
        <w:t>وَ يُثِيرُوا لَهُمْ دَفَائِنَ الْعُقُول</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خواست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های پنهانی عقل ها را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اگرچه عقل انسان یکی از حجت های الهی است چون در شناخت مجهولات ناتوان است پیامبران الهی آمده اند تا با هدایت بشر ناتوانی های عقلی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دفائن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دفائن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دفائن در کلام امام علیه السلام استعاره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گوهرهای خرد و نتایج اندیشه در وجود انسان ها بالقوه موجود بوده است به گنجینه های نهفته شباهت پیدا کرده و استعاره آوردن دفینه برای آن ها شکلی زیبا یافته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مصرحه اصلیه </w:t>
      </w:r>
      <w:bookmarkStart w:id="423" w:name="pg20323_229138"/>
    </w:p>
    <w:p>
      <w:pPr>
        <w:pStyle w:val="Heading5"/>
        <w:numPr>
          <w:ilvl w:val="4"/>
          <w:numId w:val="1"/>
        </w:numPr>
        <w:rPr/>
      </w:pPr>
      <w:bookmarkStart w:id="424" w:name="__RefHeading___Toc5578842_2320776876"/>
      <w:bookmarkStart w:id="425" w:name="_Toc170"/>
      <w:bookmarkEnd w:id="423"/>
      <w:bookmarkEnd w:id="424"/>
      <w:r>
        <w:rPr/>
        <w:t>13</w:t>
      </w:r>
      <w:r>
        <w:rPr>
          <w:rtl w:val="true"/>
        </w:rPr>
        <w:t xml:space="preserve">. </w:t>
      </w:r>
      <w:r>
        <w:rPr/>
        <w:t>4</w:t>
      </w:r>
      <w:r>
        <w:rPr>
          <w:rtl w:val="true"/>
        </w:rPr>
        <w:t xml:space="preserve">. </w:t>
      </w:r>
      <w:r>
        <w:rPr/>
        <w:t>5</w:t>
      </w:r>
      <w:r>
        <w:rPr>
          <w:rtl w:val="true"/>
        </w:rPr>
        <w:t xml:space="preserve">. </w:t>
      </w:r>
      <w:r>
        <w:rPr>
          <w:rtl w:val="true"/>
        </w:rPr>
        <w:t>ارائه آیات</w:t>
      </w:r>
      <w:bookmarkEnd w:id="425"/>
    </w:p>
    <w:p>
      <w:pPr>
        <w:pStyle w:val="BookText"/>
        <w:rPr/>
      </w:pPr>
      <w:r>
        <w:rPr>
          <w:rFonts w:ascii="Amiri" w:hAnsi="Amiri" w:eastAsia="Amiri" w:cs="Amiri"/>
          <w:color w:val="111111"/>
          <w:sz w:val="28"/>
          <w:sz w:val="28"/>
          <w:szCs w:val="28"/>
          <w:rtl w:val="true"/>
          <w:lang w:bidi="ar-SA"/>
        </w:rPr>
        <w:t>وَ يُرُوهُمْ آيَاتِ الْمَقْدِرَةِ</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هدف این بود که آیات قدرت خدا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کارهای پیامبران توجه دادن انسان هاست به آیات عظمت الهی در جهان آفرینش و تبدیل دید سطحی آن ها به نگاه الهی و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سَنُرِيهِمْ آيَاتِنَا فِي الْآفَاقِ وَ فِى أَنْفُسِهِمْ حَتَّى يَتَبَيَّنَ لَهُمْ أَنَّهُ الْحَق</w:t>
      </w:r>
      <w:r>
        <w:rPr>
          <w:rStyle w:val="FootnoteAnchor"/>
          <w:rtl w:val="true"/>
        </w:rPr>
        <w:footnoteReference w:id="306"/>
      </w:r>
      <w:r>
        <w:rPr>
          <w:rFonts w:ascii="IRNazanin" w:hAnsi="IRNazanin" w:eastAsia="IRNazanin"/>
          <w:color w:val="111111"/>
          <w:sz w:val="28"/>
          <w:sz w:val="28"/>
          <w:szCs w:val="28"/>
          <w:rtl w:val="true"/>
          <w:lang w:bidi="fa-IR"/>
        </w:rPr>
        <w:t>زودا که آیات قدرت خود را در آفاق و در وجود خودشان به آن ها نشان خواهیم داد تا برایشان آشکار شود که او حق است</w:t>
      </w:r>
      <w:r>
        <w:rPr>
          <w:rFonts w:eastAsia="IRNazanin" w:cs="IRNazanin"/>
          <w:color w:val="111111"/>
          <w:sz w:val="28"/>
          <w:szCs w:val="28"/>
          <w:rtl w:val="true"/>
          <w:lang w:bidi="fa-IR"/>
        </w:rPr>
        <w:t>.</w:t>
      </w:r>
    </w:p>
    <w:p>
      <w:pPr>
        <w:pStyle w:val="Heading4"/>
        <w:numPr>
          <w:ilvl w:val="3"/>
          <w:numId w:val="1"/>
        </w:numPr>
        <w:rPr/>
      </w:pPr>
      <w:bookmarkStart w:id="426" w:name="__RefHeading___Toc5578844_2320776876"/>
      <w:bookmarkStart w:id="427" w:name="_Toc171"/>
      <w:bookmarkEnd w:id="426"/>
      <w:r>
        <w:rPr/>
        <w:t>13</w:t>
      </w:r>
      <w:r>
        <w:rPr>
          <w:rtl w:val="true"/>
        </w:rPr>
        <w:t xml:space="preserve">. </w:t>
      </w:r>
      <w:r>
        <w:rPr/>
        <w:t>5</w:t>
      </w:r>
      <w:r>
        <w:rPr>
          <w:rtl w:val="true"/>
        </w:rPr>
        <w:t xml:space="preserve">. </w:t>
      </w:r>
      <w:r>
        <w:rPr>
          <w:rtl w:val="true"/>
        </w:rPr>
        <w:t>آیات الهی</w:t>
      </w:r>
      <w:bookmarkEnd w:id="427"/>
    </w:p>
    <w:p>
      <w:pPr>
        <w:pStyle w:val="Heading5"/>
        <w:numPr>
          <w:ilvl w:val="4"/>
          <w:numId w:val="1"/>
        </w:numPr>
        <w:rPr/>
      </w:pPr>
      <w:bookmarkStart w:id="428" w:name="__RefHeading___Toc5578846_2320776876"/>
      <w:bookmarkStart w:id="429" w:name="_Toc172"/>
      <w:bookmarkEnd w:id="428"/>
      <w:r>
        <w:rPr/>
        <w:t>13</w:t>
      </w:r>
      <w:r>
        <w:rPr>
          <w:rtl w:val="true"/>
        </w:rPr>
        <w:t xml:space="preserve">. </w:t>
      </w:r>
      <w:r>
        <w:rPr/>
        <w:t>5</w:t>
      </w:r>
      <w:r>
        <w:rPr>
          <w:rtl w:val="true"/>
        </w:rPr>
        <w:t xml:space="preserve">. </w:t>
      </w:r>
      <w:r>
        <w:rPr/>
        <w:t>1</w:t>
      </w:r>
      <w:r>
        <w:rPr>
          <w:rtl w:val="true"/>
        </w:rPr>
        <w:t xml:space="preserve">. </w:t>
      </w:r>
      <w:r>
        <w:rPr>
          <w:rtl w:val="true"/>
        </w:rPr>
        <w:t>آسمان</w:t>
      </w:r>
      <w:bookmarkEnd w:id="429"/>
    </w:p>
    <w:p>
      <w:pPr>
        <w:pStyle w:val="BookText"/>
        <w:rPr/>
      </w:pPr>
      <w:r>
        <w:rPr>
          <w:rFonts w:ascii="Amiri" w:hAnsi="Amiri" w:eastAsia="Amiri" w:cs="Amiri"/>
          <w:color w:val="111111"/>
          <w:sz w:val="28"/>
          <w:sz w:val="28"/>
          <w:szCs w:val="28"/>
          <w:rtl w:val="true"/>
          <w:lang w:bidi="ar-SA"/>
        </w:rPr>
        <w:t>مِنْ سَقْفٍ فَوْقَهُمْ مَرْفُوع</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برافراشته آسمان که بر فراز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آسمان ها فقط بر اساس هیئت بطلمیوس نیست که زمین را مركز عالم فرض می کرد و آسمان ها را همچون پوسته های پیاز محیط بر زمین می دانست بلکه بر اساس علم امروز نیز درست است؛ زیرا به هر حال کهکشان ها و سیاراتی بالای سر ما وجود دارند</w:t>
      </w:r>
      <w:r>
        <w:rPr>
          <w:rFonts w:eastAsia="IRNazanin" w:cs="IRNazanin"/>
          <w:color w:val="111111"/>
          <w:sz w:val="28"/>
          <w:szCs w:val="28"/>
          <w:rtl w:val="true"/>
          <w:lang w:bidi="fa-IR"/>
        </w:rPr>
        <w:t>.</w:t>
      </w:r>
    </w:p>
    <w:p>
      <w:pPr>
        <w:pStyle w:val="Heading5"/>
        <w:numPr>
          <w:ilvl w:val="4"/>
          <w:numId w:val="1"/>
        </w:numPr>
        <w:rPr/>
      </w:pPr>
      <w:bookmarkStart w:id="430" w:name="__RefHeading___Toc5578848_2320776876"/>
      <w:bookmarkStart w:id="431" w:name="_Toc173"/>
      <w:bookmarkEnd w:id="430"/>
      <w:r>
        <w:rPr/>
        <w:t>13</w:t>
      </w:r>
      <w:r>
        <w:rPr>
          <w:rtl w:val="true"/>
        </w:rPr>
        <w:t xml:space="preserve">. </w:t>
      </w:r>
      <w:r>
        <w:rPr/>
        <w:t>5</w:t>
      </w:r>
      <w:r>
        <w:rPr>
          <w:rtl w:val="true"/>
        </w:rPr>
        <w:t xml:space="preserve">. </w:t>
      </w:r>
      <w:r>
        <w:rPr/>
        <w:t>2</w:t>
      </w:r>
      <w:r>
        <w:rPr>
          <w:rtl w:val="true"/>
        </w:rPr>
        <w:t xml:space="preserve">. </w:t>
      </w:r>
      <w:r>
        <w:rPr>
          <w:rtl w:val="true"/>
        </w:rPr>
        <w:t>زمین</w:t>
      </w:r>
      <w:bookmarkEnd w:id="4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مِهَادٍ تَحْتَهُمْ مَوْضُوعِ</w:t>
      </w:r>
      <w:r>
        <w:rPr>
          <w:rStyle w:val="FootnoteAnchor"/>
          <w:rtl w:val="true"/>
        </w:rPr>
        <w:footnoteReference w:id="3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گهواره زمین که در زیر پای آن ها نهاده است</w:t>
      </w:r>
      <w:r>
        <w:rPr>
          <w:rFonts w:eastAsia="IRNazanin" w:cs="IRNazanin"/>
          <w:color w:val="111111"/>
          <w:sz w:val="28"/>
          <w:szCs w:val="28"/>
          <w:rtl w:val="true"/>
          <w:lang w:bidi="fa-IR"/>
        </w:rPr>
        <w:t xml:space="preserve">. </w:t>
      </w:r>
      <w:bookmarkStart w:id="432" w:name="pg20323_229139"/>
    </w:p>
    <w:p>
      <w:pPr>
        <w:pStyle w:val="BookText"/>
        <w:rPr/>
      </w:pPr>
      <w:bookmarkEnd w:id="43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جا حضرت علیه السلام زمین را تعبیر به گهواره کرده است و این خود دلالت می کند بر این که زمین در نظر ایشان حرکت دارد و در عین حال که حرکت دارد، انسان ها در آن آرامش دارند</w:t>
      </w:r>
      <w:r>
        <w:rPr>
          <w:rFonts w:eastAsia="IRNazanin" w:cs="IRNazanin"/>
          <w:color w:val="111111"/>
          <w:sz w:val="28"/>
          <w:szCs w:val="28"/>
          <w:rtl w:val="true"/>
          <w:lang w:bidi="fa-IR"/>
        </w:rPr>
        <w:t>.</w:t>
      </w:r>
    </w:p>
    <w:p>
      <w:pPr>
        <w:pStyle w:val="Heading5"/>
        <w:numPr>
          <w:ilvl w:val="4"/>
          <w:numId w:val="1"/>
        </w:numPr>
        <w:rPr/>
      </w:pPr>
      <w:bookmarkStart w:id="433" w:name="__RefHeading___Toc5578850_2320776876"/>
      <w:bookmarkStart w:id="434" w:name="_Toc174"/>
      <w:bookmarkEnd w:id="433"/>
      <w:r>
        <w:rPr/>
        <w:t>13</w:t>
      </w:r>
      <w:r>
        <w:rPr>
          <w:rtl w:val="true"/>
        </w:rPr>
        <w:t xml:space="preserve">. </w:t>
      </w:r>
      <w:r>
        <w:rPr/>
        <w:t>5</w:t>
      </w:r>
      <w:r>
        <w:rPr>
          <w:rtl w:val="true"/>
        </w:rPr>
        <w:t xml:space="preserve">. </w:t>
      </w:r>
      <w:r>
        <w:rPr/>
        <w:t>3</w:t>
      </w:r>
      <w:r>
        <w:rPr>
          <w:rtl w:val="true"/>
        </w:rPr>
        <w:t xml:space="preserve">. </w:t>
      </w:r>
      <w:r>
        <w:rPr>
          <w:rtl w:val="true"/>
        </w:rPr>
        <w:t>زندگی</w:t>
      </w:r>
      <w:bookmarkEnd w:id="434"/>
    </w:p>
    <w:p>
      <w:pPr>
        <w:pStyle w:val="BookText"/>
        <w:rPr/>
      </w:pPr>
      <w:r>
        <w:rPr>
          <w:rFonts w:ascii="Amiri" w:hAnsi="Amiri" w:eastAsia="Amiri" w:cs="Amiri"/>
          <w:color w:val="111111"/>
          <w:sz w:val="28"/>
          <w:sz w:val="28"/>
          <w:szCs w:val="28"/>
          <w:rtl w:val="true"/>
          <w:lang w:bidi="ar-SA"/>
        </w:rPr>
        <w:t>وَ مَعَايِشَ تُحْيِيهِمْ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وسایل زندگی که حیات را به آن ها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جَعَلْنا مِنَ الْماءِ كُلَّ شَيْءٍ حَی</w:t>
      </w:r>
      <w:r>
        <w:rPr>
          <w:rStyle w:val="FootnoteAnchor"/>
          <w:rtl w:val="true"/>
        </w:rPr>
        <w:footnoteReference w:id="308"/>
      </w:r>
      <w:r>
        <w:rPr>
          <w:rFonts w:ascii="IRNazanin" w:hAnsi="IRNazanin" w:eastAsia="IRNazanin"/>
          <w:color w:val="111111"/>
          <w:sz w:val="28"/>
          <w:sz w:val="28"/>
          <w:szCs w:val="28"/>
          <w:rtl w:val="true"/>
          <w:lang w:bidi="fa-IR"/>
        </w:rPr>
        <w:t>و هر چیز زنده ای را از آب پدید آوردیم</w:t>
      </w:r>
      <w:r>
        <w:rPr>
          <w:rFonts w:eastAsia="IRNazanin" w:cs="IRNazanin"/>
          <w:color w:val="111111"/>
          <w:sz w:val="28"/>
          <w:szCs w:val="28"/>
          <w:rtl w:val="true"/>
          <w:lang w:bidi="fa-IR"/>
        </w:rPr>
        <w:t>.</w:t>
      </w:r>
    </w:p>
    <w:p>
      <w:pPr>
        <w:pStyle w:val="Heading5"/>
        <w:numPr>
          <w:ilvl w:val="4"/>
          <w:numId w:val="1"/>
        </w:numPr>
        <w:rPr/>
      </w:pPr>
      <w:bookmarkStart w:id="435" w:name="__RefHeading___Toc5578852_2320776876"/>
      <w:bookmarkStart w:id="436" w:name="_Toc175"/>
      <w:bookmarkEnd w:id="435"/>
      <w:r>
        <w:rPr/>
        <w:t>13</w:t>
      </w:r>
      <w:r>
        <w:rPr>
          <w:rtl w:val="true"/>
        </w:rPr>
        <w:t xml:space="preserve">. </w:t>
      </w:r>
      <w:r>
        <w:rPr/>
        <w:t>5</w:t>
      </w:r>
      <w:r>
        <w:rPr>
          <w:rtl w:val="true"/>
        </w:rPr>
        <w:t xml:space="preserve">. </w:t>
      </w:r>
      <w:r>
        <w:rPr/>
        <w:t>4</w:t>
      </w:r>
      <w:r>
        <w:rPr>
          <w:rtl w:val="true"/>
        </w:rPr>
        <w:t xml:space="preserve">. </w:t>
      </w:r>
      <w:r>
        <w:rPr>
          <w:rtl w:val="true"/>
        </w:rPr>
        <w:t>مرگ</w:t>
      </w:r>
      <w:bookmarkEnd w:id="436"/>
    </w:p>
    <w:p>
      <w:pPr>
        <w:pStyle w:val="BookText"/>
        <w:rPr/>
      </w:pPr>
      <w:r>
        <w:rPr>
          <w:rFonts w:ascii="Amiri" w:hAnsi="Amiri" w:eastAsia="Amiri" w:cs="Amiri"/>
          <w:color w:val="111111"/>
          <w:sz w:val="28"/>
          <w:sz w:val="28"/>
          <w:szCs w:val="28"/>
          <w:rtl w:val="true"/>
          <w:lang w:bidi="ar-SA"/>
        </w:rPr>
        <w:t>وَ آجَالِ تُفْنِيهِمْ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اجل ها و سرآمدهای عمر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فانی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کسی اجلی و مدتی دارد که وقتی آن مدت تمام شود خواهی نخواهی باید از این دنیاود و معلوم است که اجل افراد از قدرت آنان بیرون است و از نشانه های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309"/>
      </w:r>
      <w:r>
        <w:rPr>
          <w:rFonts w:ascii="IRNazanin" w:hAnsi="IRNazanin" w:eastAsia="IRNazanin"/>
          <w:color w:val="111111"/>
          <w:sz w:val="28"/>
          <w:sz w:val="28"/>
          <w:szCs w:val="28"/>
          <w:rtl w:val="true"/>
          <w:lang w:bidi="fa-IR"/>
        </w:rPr>
        <w:t>خدا جان ها را به هنگام مردنشان می گیرد</w:t>
      </w:r>
      <w:r>
        <w:rPr>
          <w:rFonts w:eastAsia="IRNazanin" w:cs="IRNazanin"/>
          <w:color w:val="111111"/>
          <w:sz w:val="28"/>
          <w:szCs w:val="28"/>
          <w:rtl w:val="true"/>
          <w:lang w:bidi="fa-IR"/>
        </w:rPr>
        <w:t>.</w:t>
      </w:r>
    </w:p>
    <w:p>
      <w:pPr>
        <w:pStyle w:val="Heading5"/>
        <w:numPr>
          <w:ilvl w:val="4"/>
          <w:numId w:val="1"/>
        </w:numPr>
        <w:rPr/>
      </w:pPr>
      <w:bookmarkStart w:id="437" w:name="__RefHeading___Toc5578854_2320776876"/>
      <w:bookmarkStart w:id="438" w:name="_Toc176"/>
      <w:bookmarkEnd w:id="437"/>
      <w:r>
        <w:rPr/>
        <w:t>13</w:t>
      </w:r>
      <w:r>
        <w:rPr>
          <w:rtl w:val="true"/>
        </w:rPr>
        <w:t xml:space="preserve">. </w:t>
      </w:r>
      <w:r>
        <w:rPr/>
        <w:t>5</w:t>
      </w:r>
      <w:r>
        <w:rPr>
          <w:rtl w:val="true"/>
        </w:rPr>
        <w:t xml:space="preserve">. </w:t>
      </w:r>
      <w:r>
        <w:rPr/>
        <w:t>5</w:t>
      </w:r>
      <w:r>
        <w:rPr>
          <w:rtl w:val="true"/>
        </w:rPr>
        <w:t xml:space="preserve">. </w:t>
      </w:r>
      <w:r>
        <w:rPr>
          <w:rtl w:val="true"/>
        </w:rPr>
        <w:t>پیری</w:t>
      </w:r>
      <w:bookmarkEnd w:id="438"/>
    </w:p>
    <w:p>
      <w:pPr>
        <w:pStyle w:val="BookText"/>
        <w:rPr/>
      </w:pPr>
      <w:r>
        <w:rPr>
          <w:rFonts w:ascii="Amiri" w:hAnsi="Amiri" w:eastAsia="Amiri" w:cs="Amiri"/>
          <w:color w:val="111111"/>
          <w:sz w:val="28"/>
          <w:sz w:val="28"/>
          <w:szCs w:val="28"/>
          <w:rtl w:val="true"/>
          <w:lang w:bidi="ar-SA"/>
        </w:rPr>
        <w:t>وَ أَوْصَابٍ تُهرِمُهُمْ</w:t>
      </w:r>
      <w:r>
        <w:rPr>
          <w:rStyle w:val="FootnoteAnchor"/>
          <w:rtl w:val="true"/>
        </w:rPr>
        <w:footnoteReference w:id="3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مشکلات و رنج هایی که آنان را پیر می کند</w:t>
      </w:r>
      <w:r>
        <w:rPr>
          <w:rFonts w:eastAsia="IRNazanin" w:cs="IRNazanin"/>
          <w:color w:val="111111"/>
          <w:sz w:val="28"/>
          <w:szCs w:val="28"/>
          <w:rtl w:val="true"/>
          <w:lang w:bidi="fa-IR"/>
        </w:rPr>
        <w:t xml:space="preserve">. </w:t>
      </w:r>
      <w:bookmarkStart w:id="439" w:name="pg20323_229140"/>
    </w:p>
    <w:p>
      <w:pPr>
        <w:pStyle w:val="Heading5"/>
        <w:numPr>
          <w:ilvl w:val="4"/>
          <w:numId w:val="1"/>
        </w:numPr>
        <w:rPr/>
      </w:pPr>
      <w:bookmarkStart w:id="440" w:name="__RefHeading___Toc5578856_2320776876"/>
      <w:bookmarkStart w:id="441" w:name="_Toc177"/>
      <w:bookmarkEnd w:id="439"/>
      <w:bookmarkEnd w:id="440"/>
      <w:r>
        <w:rPr/>
        <w:t>13</w:t>
      </w:r>
      <w:r>
        <w:rPr>
          <w:rtl w:val="true"/>
        </w:rPr>
        <w:t xml:space="preserve">. </w:t>
      </w:r>
      <w:r>
        <w:rPr/>
        <w:t>5</w:t>
      </w:r>
      <w:r>
        <w:rPr>
          <w:rtl w:val="true"/>
        </w:rPr>
        <w:t xml:space="preserve">. </w:t>
      </w:r>
      <w:r>
        <w:rPr/>
        <w:t>6</w:t>
      </w:r>
      <w:r>
        <w:rPr>
          <w:rtl w:val="true"/>
        </w:rPr>
        <w:t xml:space="preserve">. </w:t>
      </w:r>
      <w:r>
        <w:rPr>
          <w:rtl w:val="true"/>
        </w:rPr>
        <w:t>حوادث</w:t>
      </w:r>
      <w:bookmarkEnd w:id="441"/>
    </w:p>
    <w:p>
      <w:pPr>
        <w:pStyle w:val="BookText"/>
        <w:rPr/>
      </w:pPr>
      <w:r>
        <w:rPr>
          <w:rFonts w:ascii="Amiri" w:hAnsi="Amiri" w:eastAsia="Amiri" w:cs="Amiri"/>
          <w:color w:val="111111"/>
          <w:sz w:val="28"/>
          <w:sz w:val="28"/>
          <w:szCs w:val="28"/>
          <w:rtl w:val="true"/>
          <w:lang w:bidi="ar-SA"/>
        </w:rPr>
        <w:t>وَ أَحْدَاثٍ تَتَابَعُ عَلَيْهِمْ</w:t>
      </w:r>
      <w:r>
        <w:rPr>
          <w:rStyle w:val="FootnoteAnchor"/>
          <w:rtl w:val="true"/>
        </w:rPr>
        <w:footnoteReference w:id="3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پی در پی بر آنان وارد می گردد</w:t>
      </w:r>
      <w:r>
        <w:rPr>
          <w:rFonts w:eastAsia="IRNazanin" w:cs="IRNazanin"/>
          <w:color w:val="111111"/>
          <w:sz w:val="28"/>
          <w:szCs w:val="28"/>
          <w:rtl w:val="true"/>
          <w:lang w:bidi="fa-IR"/>
        </w:rPr>
        <w:t>.</w:t>
      </w:r>
    </w:p>
    <w:p>
      <w:pPr>
        <w:pStyle w:val="Heading4"/>
        <w:numPr>
          <w:ilvl w:val="3"/>
          <w:numId w:val="1"/>
        </w:numPr>
        <w:rPr/>
      </w:pPr>
      <w:bookmarkStart w:id="442" w:name="__RefHeading___Toc5578858_2320776876"/>
      <w:bookmarkStart w:id="443" w:name="_Toc178"/>
      <w:bookmarkEnd w:id="442"/>
      <w:r>
        <w:rPr/>
        <w:t>13</w:t>
      </w:r>
      <w:r>
        <w:rPr>
          <w:rtl w:val="true"/>
        </w:rPr>
        <w:t xml:space="preserve">. </w:t>
      </w:r>
      <w:r>
        <w:rPr/>
        <w:t>6</w:t>
      </w:r>
      <w:r>
        <w:rPr>
          <w:rtl w:val="true"/>
        </w:rPr>
        <w:t xml:space="preserve">. </w:t>
      </w:r>
      <w:r>
        <w:rPr>
          <w:rtl w:val="true"/>
        </w:rPr>
        <w:t>خالی نبودن زمین از حجت</w:t>
      </w:r>
      <w:bookmarkEnd w:id="443"/>
    </w:p>
    <w:p>
      <w:pPr>
        <w:pStyle w:val="BookText"/>
        <w:rPr/>
      </w:pPr>
      <w:r>
        <w:rPr>
          <w:rFonts w:ascii="Amiri" w:hAnsi="Amiri" w:eastAsia="Amiri" w:cs="Amiri"/>
          <w:color w:val="111111"/>
          <w:sz w:val="28"/>
          <w:sz w:val="28"/>
          <w:szCs w:val="28"/>
          <w:rtl w:val="true"/>
          <w:lang w:bidi="ar-SA"/>
        </w:rPr>
        <w:t>وَ لَمْ يُخْلِ اللَّهُ سُبْحَانَهُ خَلْقَهُ مِنْ نَبِيٍّ مُرْسَلٍ أَوْ كِتَابٍ مُنْزَلٍ أَوْ حُجَّةٍ لَأَزِمَةٍ أَوْ مَحَجَّةٍ قَائِمَةٍ</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يحجّ به الانسان غيره أى يغلب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روشن و تجربه شده بفتح الميم جادة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گاه خداوند سبحان جامعه انسانی را از پیامبری مرسل یا کتابی آسمانی یا دلیلی قاطع یا راهی روشن، خالی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پایدار و مستقیم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انسان ها می توانند مطابق آن حرکت کنند و شیوه زندگی مقبول را تجربه کنند و همان سیره و سنت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که برای تردید است و معنایش این است که هیچ وقت نمی شود که از طرف خدا حجتی بین مردم نباشد و مانعی ندارد چیزهایی که حضرت ذکر می کند در عرض هم و در یک زمان هم باشند؛ هم پیغمبر باشد و هم کتابش باشد و هم حجت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جت یعنی چیزی که در مقام مخاصمه و گفت وگو به آن استدلال می کنند و با آن بر حریف خود غلبه می کنند اگر خداوند پیامبر و کتاب برای ما فرستاده باشد، آن وقت در مقام محاجه بر ما حجت دارد؛ یعنی خدا بر ما غالب است اما اگر خدا ما را هدایت و راهنمایی نکرده باشد ما می گوییم خدایا راه را به ما نشان ندادی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راه راست، قانون عدل الهی است که به وسیله پیامبران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اعم از کتاب باشد و سنت پیامبر را هم شامل شود</w:t>
      </w:r>
      <w:r>
        <w:rPr>
          <w:rFonts w:eastAsia="IRNazanin" w:cs="IRNazanin"/>
          <w:color w:val="111111"/>
          <w:sz w:val="28"/>
          <w:szCs w:val="28"/>
          <w:rtl w:val="true"/>
          <w:lang w:bidi="fa-IR"/>
        </w:rPr>
        <w:t xml:space="preserve">. </w:t>
      </w:r>
      <w:bookmarkStart w:id="444" w:name="pg20323_229141"/>
    </w:p>
    <w:p>
      <w:pPr>
        <w:pStyle w:val="BookText"/>
        <w:rPr/>
      </w:pPr>
      <w:bookmarkEnd w:id="44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اللَّهُمَّ بَلَى لَا تَخْلُو الْأَرْضُ مِنْ قَائِمٍ بِحُجَّةِ إِمَّا ظَاهِرٍ مَشْهُورٍ أَوْ خَائِفٍ مَغْمُورٍ لِئَلَّا تَبْطُلَ حُجَجُ اللَّهِ وَبَيِّنَاتُهُ وَكمْ ذَا وَ أَيْنَ أَولَئِكَ أَولَئِكَ وَ اللَّهِ الْأَقَلُّونَ عَدَداً وَ الْأَعْظَمُونَ خَطَراً بِهِمْ يَحْفَظُ اللَّهُ حُجَجَهُ وَ بَيِّنَاتِه</w:t>
      </w:r>
      <w:r>
        <w:rPr>
          <w:rStyle w:val="FootnoteAnchor"/>
          <w:rtl w:val="true"/>
        </w:rPr>
        <w:footnoteReference w:id="313"/>
      </w:r>
      <w:r>
        <w:rPr>
          <w:rFonts w:ascii="IRNazanin" w:hAnsi="IRNazanin" w:eastAsia="IRNazanin"/>
          <w:color w:val="111111"/>
          <w:sz w:val="28"/>
          <w:sz w:val="28"/>
          <w:szCs w:val="28"/>
          <w:rtl w:val="true"/>
          <w:lang w:bidi="fa-IR"/>
        </w:rPr>
        <w:t>بار خدایا آری بازهم زمین از عالمی خالی نماند که قائم به حجت باشد یا ظاهر و آشکار باشد یا ترسان و پنهان تا حجت های خدا و بینات او از میان نروند این ها چند باشند و آن ها کجایند؟ به خدا بسیار کم شماره و بزرگ مقام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خدا حجت های خود را حفظ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تکلیما</w:t>
      </w:r>
      <w:r>
        <w:rPr>
          <w:rStyle w:val="FootnoteAnchor"/>
          <w:rtl w:val="true"/>
        </w:rPr>
        <w:footnoteReference w:id="314"/>
      </w:r>
      <w:r>
        <w:rPr>
          <w:rFonts w:ascii="IRNazanin" w:hAnsi="IRNazanin" w:eastAsia="IRNazanin"/>
          <w:color w:val="111111"/>
          <w:sz w:val="28"/>
          <w:sz w:val="28"/>
          <w:szCs w:val="28"/>
          <w:rtl w:val="true"/>
          <w:lang w:bidi="fa-IR"/>
        </w:rPr>
        <w:t>و پیامبرانی که سرگذشت آن ها را پیشتر با تو گفته ایم و پیامبرانی که حکایتشان را با تو نگفته ایم؛ و خدا با موسی به طرز خاصی سخن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w:t>
      </w:r>
      <w:r>
        <w:rPr>
          <w:rStyle w:val="FootnoteAnchor"/>
          <w:rtl w:val="true"/>
        </w:rPr>
        <w:footnoteReference w:id="315"/>
      </w:r>
      <w:r>
        <w:rPr>
          <w:rFonts w:ascii="IRNazanin" w:hAnsi="IRNazanin" w:eastAsia="IRNazanin"/>
          <w:color w:val="111111"/>
          <w:sz w:val="28"/>
          <w:sz w:val="28"/>
          <w:szCs w:val="28"/>
          <w:rtl w:val="true"/>
          <w:lang w:bidi="fa-IR"/>
        </w:rPr>
        <w:t>ما پیامبرانمان را با دلیل های روشن فرستادیم و با آن ها کتاب و ترازو را نیز نازل کردیم تا مردم به عدالت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یکی از یارانشان بنام هشام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وَالْأَنْبِيَاءُ وَالْأَئِمَّةُ، وَأَمَّا الْبَاطِنَةُ فَالْعُقُولُ</w:t>
      </w:r>
      <w:r>
        <w:rPr>
          <w:rStyle w:val="FootnoteAnchor"/>
          <w:rtl w:val="true"/>
        </w:rPr>
        <w:footnoteReference w:id="316"/>
      </w:r>
      <w:r>
        <w:rPr>
          <w:rFonts w:ascii="IRNazanin" w:hAnsi="IRNazanin" w:eastAsia="IRNazanin"/>
          <w:color w:val="111111"/>
          <w:sz w:val="28"/>
          <w:sz w:val="28"/>
          <w:szCs w:val="28"/>
          <w:rtl w:val="true"/>
          <w:lang w:bidi="fa-IR"/>
        </w:rPr>
        <w:t>ای هشام خدا بر مردم دو حجّت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آشکار، و حجت نهان، حجت آشکار فرستاده شدگان و پیغمبران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تحیت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حجّت نهان عقل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وارد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لَمْ يَبْقَ فِي الْأَرْضِ إِلَّا اثْنَانِ لَكَانَ أَحَدُهُمَا الْحُجَّةَ</w:t>
      </w:r>
      <w:r>
        <w:rPr>
          <w:rStyle w:val="FootnoteAnchor"/>
          <w:rtl w:val="true"/>
        </w:rPr>
        <w:footnoteReference w:id="317"/>
      </w:r>
      <w:r>
        <w:rPr>
          <w:rFonts w:ascii="IRNazanin" w:hAnsi="IRNazanin" w:eastAsia="IRNazanin"/>
          <w:color w:val="111111"/>
          <w:sz w:val="28"/>
          <w:sz w:val="28"/>
          <w:szCs w:val="28"/>
          <w:rtl w:val="true"/>
          <w:lang w:bidi="fa-IR"/>
        </w:rPr>
        <w:t>اگر در زمین جز دو نفر باقی نباشند یکی از آن دو امام است</w:t>
      </w:r>
      <w:r>
        <w:rPr>
          <w:rFonts w:eastAsia="IRNazanin" w:cs="IRNazanin"/>
          <w:color w:val="111111"/>
          <w:sz w:val="28"/>
          <w:szCs w:val="28"/>
          <w:rtl w:val="true"/>
          <w:lang w:bidi="fa-IR"/>
        </w:rPr>
        <w:t>.</w:t>
      </w:r>
    </w:p>
    <w:p>
      <w:pPr>
        <w:pStyle w:val="Heading4"/>
        <w:numPr>
          <w:ilvl w:val="3"/>
          <w:numId w:val="1"/>
        </w:numPr>
        <w:rPr/>
      </w:pPr>
      <w:bookmarkStart w:id="445" w:name="__RefHeading___Toc5578860_2320776876"/>
      <w:bookmarkStart w:id="446" w:name="_Toc179"/>
      <w:bookmarkEnd w:id="445"/>
      <w:r>
        <w:rPr/>
        <w:t>13</w:t>
      </w:r>
      <w:r>
        <w:rPr>
          <w:rtl w:val="true"/>
        </w:rPr>
        <w:t xml:space="preserve">. </w:t>
      </w:r>
      <w:r>
        <w:rPr/>
        <w:t>7</w:t>
      </w:r>
      <w:r>
        <w:rPr>
          <w:rtl w:val="true"/>
        </w:rPr>
        <w:t xml:space="preserve">. </w:t>
      </w:r>
      <w:r>
        <w:rPr>
          <w:rtl w:val="true"/>
        </w:rPr>
        <w:t>ویژگی های پیامبران</w:t>
      </w:r>
      <w:bookmarkEnd w:id="446"/>
    </w:p>
    <w:p>
      <w:pPr>
        <w:pStyle w:val="Heading5"/>
        <w:numPr>
          <w:ilvl w:val="4"/>
          <w:numId w:val="1"/>
        </w:numPr>
        <w:rPr/>
      </w:pPr>
      <w:bookmarkStart w:id="447" w:name="__RefHeading___Toc5578862_2320776876"/>
      <w:bookmarkStart w:id="448" w:name="_Toc180"/>
      <w:bookmarkEnd w:id="447"/>
      <w:r>
        <w:rPr/>
        <w:t>13</w:t>
      </w:r>
      <w:r>
        <w:rPr>
          <w:rtl w:val="true"/>
        </w:rPr>
        <w:t xml:space="preserve">. </w:t>
      </w:r>
      <w:r>
        <w:rPr/>
        <w:t>7</w:t>
      </w:r>
      <w:r>
        <w:rPr>
          <w:rtl w:val="true"/>
        </w:rPr>
        <w:t xml:space="preserve">. </w:t>
      </w:r>
      <w:r>
        <w:rPr/>
        <w:t>1</w:t>
      </w:r>
      <w:r>
        <w:rPr>
          <w:rtl w:val="true"/>
        </w:rPr>
        <w:t xml:space="preserve">. </w:t>
      </w:r>
      <w:r>
        <w:rPr>
          <w:rtl w:val="true"/>
        </w:rPr>
        <w:t>وظیفه گرا</w:t>
      </w:r>
      <w:bookmarkEnd w:id="4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 لا تُقَصِّرُ بهم قِلَّةُ عَدَدِهِمْ وَ لَا كَثْرَةُ الْمُكَذِّبِينَ لَهُمْ</w:t>
      </w:r>
      <w:bookmarkStart w:id="449" w:name="pg20323_229142"/>
    </w:p>
    <w:p>
      <w:pPr>
        <w:pStyle w:val="BookText"/>
        <w:rPr/>
      </w:pPr>
      <w:bookmarkEnd w:id="449"/>
      <w:r>
        <w:rPr>
          <w:rFonts w:ascii="IRNazanin" w:hAnsi="IRNazanin" w:eastAsia="IRNazanin"/>
          <w:color w:val="111111"/>
          <w:sz w:val="28"/>
          <w:sz w:val="28"/>
          <w:szCs w:val="28"/>
          <w:rtl w:val="true"/>
          <w:lang w:bidi="fa-IR"/>
        </w:rPr>
        <w:t>پیامبرانی که کمی نفراتشان و فزونی دشمنان و تکذیب کنندگانشان آن ها را از انجام وظایف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سخن امام علیه السلام اشاره به این است که هر چند عدد انبیا نسبت به جمعیت اندک است و تعداد تکذیب کنندگان فراوان همچنان که هر پیامبری که در میان امتی مبعوث شد گروهی با او به مخالفت برخاسته دشمنی کرده سخن او را تکذیب کردند ولی هیچ یک از این تکذیب ها قصوری در ادای تکلیف به وجود نیاورد و از اقدام برای آن چه به مصلحت بود باز نداشت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يَزِيدُنِي كَثْرَةُ النَّاسِ مَعِى عِزَّةً وَ لَا تَفَرَّقُهُمْ عَنِّى وَحْشَةً</w:t>
      </w:r>
      <w:r>
        <w:rPr>
          <w:rStyle w:val="FootnoteAnchor"/>
          <w:rtl w:val="true"/>
        </w:rPr>
        <w:footnoteReference w:id="319"/>
      </w:r>
      <w:r>
        <w:rPr>
          <w:rFonts w:ascii="IRNazanin" w:hAnsi="IRNazanin" w:eastAsia="IRNazanin"/>
          <w:color w:val="111111"/>
          <w:sz w:val="28"/>
          <w:sz w:val="28"/>
          <w:szCs w:val="28"/>
          <w:rtl w:val="true"/>
          <w:lang w:bidi="fa-IR"/>
        </w:rPr>
        <w:t>بسیاری جمعیت در پیرامونم باعث عزتم نگردد و متفرق شدن از اطرافم موجب وحشتم نشود</w:t>
      </w:r>
      <w:r>
        <w:rPr>
          <w:rFonts w:eastAsia="IRNazanin" w:cs="IRNazanin"/>
          <w:color w:val="111111"/>
          <w:sz w:val="28"/>
          <w:szCs w:val="28"/>
          <w:rtl w:val="true"/>
          <w:lang w:bidi="fa-IR"/>
        </w:rPr>
        <w:t>.</w:t>
      </w:r>
    </w:p>
    <w:p>
      <w:pPr>
        <w:pStyle w:val="Heading5"/>
        <w:numPr>
          <w:ilvl w:val="4"/>
          <w:numId w:val="1"/>
        </w:numPr>
        <w:rPr/>
      </w:pPr>
      <w:bookmarkStart w:id="450" w:name="__RefHeading___Toc5578864_2320776876"/>
      <w:bookmarkStart w:id="451" w:name="_Toc181"/>
      <w:bookmarkEnd w:id="450"/>
      <w:r>
        <w:rPr/>
        <w:t>13</w:t>
      </w:r>
      <w:r>
        <w:rPr>
          <w:rtl w:val="true"/>
        </w:rPr>
        <w:t xml:space="preserve">. </w:t>
      </w:r>
      <w:r>
        <w:rPr/>
        <w:t>7</w:t>
      </w:r>
      <w:r>
        <w:rPr>
          <w:rtl w:val="true"/>
        </w:rPr>
        <w:t xml:space="preserve">. </w:t>
      </w:r>
      <w:r>
        <w:rPr/>
        <w:t>2</w:t>
      </w:r>
      <w:r>
        <w:rPr>
          <w:rtl w:val="true"/>
        </w:rPr>
        <w:t xml:space="preserve">. </w:t>
      </w:r>
      <w:r>
        <w:rPr>
          <w:rtl w:val="true"/>
        </w:rPr>
        <w:t>بشارت هر پیامبر بر ظهور پیامبر آینده</w:t>
      </w:r>
      <w:bookmarkEnd w:id="451"/>
    </w:p>
    <w:p>
      <w:pPr>
        <w:pStyle w:val="BookText"/>
        <w:rPr/>
      </w:pPr>
      <w:r>
        <w:rPr>
          <w:rFonts w:ascii="Amiri" w:hAnsi="Amiri" w:eastAsia="Amiri" w:cs="Amiri"/>
          <w:color w:val="111111"/>
          <w:sz w:val="28"/>
          <w:sz w:val="28"/>
          <w:szCs w:val="28"/>
          <w:rtl w:val="true"/>
          <w:lang w:bidi="ar-SA"/>
        </w:rPr>
        <w:t>أَوْغَ مِنْ سَابِقٍ سُمِّيَ لَهُ مَنْ بَعْدَهُ أَوْ غَابِرٍ عَرَّفَهُ مَنْ قَبْلَهُ</w:t>
      </w:r>
      <w:r>
        <w:rPr>
          <w:rStyle w:val="FootnoteAnchor"/>
          <w:rtl w:val="true"/>
        </w:rPr>
        <w:footnoteReference w:id="320"/>
      </w:r>
      <w:r>
        <w:rPr>
          <w:rFonts w:ascii="IRNazanin" w:hAnsi="IRNazanin" w:eastAsia="IRNazanin"/>
          <w:color w:val="111111"/>
          <w:sz w:val="28"/>
          <w:sz w:val="28"/>
          <w:szCs w:val="28"/>
          <w:rtl w:val="true"/>
          <w:lang w:bidi="fa-IR"/>
        </w:rPr>
        <w:t xml:space="preserve"> پیامبرانی که بعضی به ظهور پیامبران آینده بشارت داده شده بودند یا به وسیله پیامبران پیشین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پیامبران در قرون متوالی همه یک هدف را دنبال می کرده اند و هرکدام از پیامبران سابق از وجود پیامبر آینده خبر می داد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این عبارت امام علیه السلام این نکته دریافت می شود که پیامبران، پیامبر بعد از خود را با نام و نشان ذکر می شناخته اند؛ یعنی بنای خداوند بر این بوده است که هر پیامبری پیامبر بعد از خودش را هم به مردم معرفی کند و این جزء برنامه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عِيسَى ابْنُ مَرْيَمَ يا بَني إِسْرائيلَ إِنّى رَسُولُ اللَّهِ إِلَيْكُمْ مُصَدِّقاً لِمَا بَيْنَ يَدَيَّ</w:t>
      </w:r>
      <w:bookmarkStart w:id="452" w:name="pg20323_229143"/>
    </w:p>
    <w:p>
      <w:pPr>
        <w:pStyle w:val="BookText"/>
        <w:rPr/>
      </w:pPr>
      <w:bookmarkEnd w:id="452"/>
      <w:r>
        <w:rPr>
          <w:rFonts w:ascii="Amiri" w:hAnsi="Amiri" w:eastAsia="Amiri" w:cs="Amiri"/>
          <w:color w:val="111111"/>
          <w:sz w:val="28"/>
          <w:sz w:val="28"/>
          <w:szCs w:val="28"/>
          <w:rtl w:val="true"/>
          <w:lang w:bidi="ar-SA"/>
        </w:rPr>
        <w:t>مِنَ التَّوْرَاةِ وَ مُبَشِّراً بِرَسُولٍ يَأْتِى مِنْ بَعْدِى اسْمُهُ أَحْمَدُ فَلَمَّا جَاءَهُمْ بِالْبَيِّنَاتِ قَالُوا هذا سِحْرٌ مُبینٌ</w:t>
      </w:r>
      <w:r>
        <w:rPr>
          <w:rStyle w:val="FootnoteAnchor"/>
          <w:rtl w:val="true"/>
        </w:rPr>
        <w:footnoteReference w:id="3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 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که پیش از من بوده تصدیق می کنم و به فرستاده ای که پس می آید از من می 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آنان دلایل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 لَمَا آتَيْتُكُمْ مِنْ كِتابِ وَ حِكمَةٍ ثُمَّ جَاءَكُمْ رَسُولٌ مُصَدِّقٌ لِما مَعَكُمْ لَتُؤْمِنُنَّ بِهِ وَ لَتَن صَرُنَّهُ قالَ ءَ أَقْرَرْتُمْ وَأَخَذْتُمْ عَلَى ذَلِكُمْ إِصْرِى قَالُوا أَقْرَرْنَا قَالَ فَاشْهَدُوا وَ أَنَا مَعَكُمْ مِنَ الشَّاهِدين</w:t>
      </w:r>
      <w:r>
        <w:rPr>
          <w:rStyle w:val="FootnoteAnchor"/>
          <w:rtl w:val="true"/>
        </w:rPr>
        <w:footnoteReference w:id="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از پیامبران پیمان گرفت که شما را کتاب و حکمت داده ام؛ به پیامبری که آیین شما را تصدیق می کند و به رسالت نزد شما می آید بگروید و یاری اش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عهد مرا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گفت پس شهادت دهید و من نیز با شما از شاهدانم</w:t>
      </w:r>
      <w:r>
        <w:rPr>
          <w:rFonts w:eastAsia="IRNazanin" w:cs="IRNazanin"/>
          <w:color w:val="111111"/>
          <w:sz w:val="28"/>
          <w:szCs w:val="28"/>
          <w:rtl w:val="true"/>
          <w:lang w:bidi="fa-IR"/>
        </w:rPr>
        <w:t>.</w:t>
      </w:r>
    </w:p>
    <w:p>
      <w:pPr>
        <w:pStyle w:val="Heading5"/>
        <w:numPr>
          <w:ilvl w:val="4"/>
          <w:numId w:val="1"/>
        </w:numPr>
        <w:rPr/>
      </w:pPr>
      <w:bookmarkStart w:id="453" w:name="__RefHeading___Toc5578866_2320776876"/>
      <w:bookmarkStart w:id="454" w:name="_Toc182"/>
      <w:bookmarkEnd w:id="453"/>
      <w:r>
        <w:rPr/>
        <w:t>13</w:t>
      </w:r>
      <w:r>
        <w:rPr>
          <w:rtl w:val="true"/>
        </w:rPr>
        <w:t xml:space="preserve">. </w:t>
      </w:r>
      <w:r>
        <w:rPr/>
        <w:t>7</w:t>
      </w:r>
      <w:r>
        <w:rPr>
          <w:rtl w:val="true"/>
        </w:rPr>
        <w:t xml:space="preserve">. </w:t>
      </w:r>
      <w:r>
        <w:rPr/>
        <w:t>3</w:t>
      </w:r>
      <w:r>
        <w:rPr>
          <w:rtl w:val="true"/>
        </w:rPr>
        <w:t xml:space="preserve">. </w:t>
      </w:r>
      <w:r>
        <w:rPr>
          <w:rtl w:val="true"/>
        </w:rPr>
        <w:t>سنت رایج وجود پیامبران در طول تاریخ</w:t>
      </w:r>
      <w:bookmarkEnd w:id="4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ذَلِک نَسَلَتِ الْقُرُونُ وَ مَضَتِ الدُّهُورُ وَ سَلَفَتِ الْآبَاءُ وَ خَلَفَتِ الْأَبْنَاءُ</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این ترتیب، قرن ها گذشت و روزگاران سپری شد؛ پدران رفتند و فرزندان جانشین آن 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قرن هایی که پشت سر هم در می آیند گویی هر قرنی از قرن دیگر متولد می شود و این فرزندان پیوسته فزونی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﴿سُنَّةَ مَنْ قَدْ أَرْسَلْنا قَبْلَك مِنْ رُسُلِنا وَ لا تَجِدُ لِسُنَّتِنا تحویلاً</w:t>
      </w:r>
      <w:r>
        <w:rPr>
          <w:rStyle w:val="FootnoteAnchor"/>
          <w:rtl w:val="true"/>
        </w:rPr>
        <w:footnoteReference w:id="325"/>
      </w:r>
      <w:r>
        <w:rPr>
          <w:rFonts w:ascii="IRNazanin" w:hAnsi="IRNazanin" w:eastAsia="IRNazanin"/>
          <w:color w:val="111111"/>
          <w:sz w:val="28"/>
          <w:sz w:val="28"/>
          <w:szCs w:val="28"/>
          <w:rtl w:val="true"/>
          <w:lang w:bidi="fa-IR"/>
        </w:rPr>
        <w:t xml:space="preserve">سنتی که همواره در </w:t>
      </w:r>
      <w:bookmarkStart w:id="455" w:name="pg20323_229144"/>
    </w:p>
    <w:p>
      <w:pPr>
        <w:pStyle w:val="BookText"/>
        <w:rPr/>
      </w:pPr>
      <w:bookmarkEnd w:id="455"/>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که پیش از تو گسیل 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تغییری نمی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وَجَدْنَا آبَاءَ نا عَلَى أُمَّةٍ وَ إِنَّا عَلَى آثَارِهِمْ مُهْتَدُون</w:t>
      </w:r>
      <w:r>
        <w:rPr>
          <w:rStyle w:val="FootnoteAnchor"/>
          <w:rtl w:val="true"/>
        </w:rPr>
        <w:footnoteReference w:id="32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بر آیینی یافتیم و ما از پی آن ها می رویم</w:t>
      </w:r>
      <w:r>
        <w:rPr>
          <w:rFonts w:eastAsia="IRNazanin" w:cs="IRNazanin"/>
          <w:color w:val="111111"/>
          <w:sz w:val="28"/>
          <w:szCs w:val="28"/>
          <w:rtl w:val="true"/>
          <w:lang w:bidi="fa-IR"/>
        </w:rPr>
        <w:t>.</w:t>
      </w:r>
    </w:p>
    <w:p>
      <w:pPr>
        <w:pStyle w:val="Heading4"/>
        <w:numPr>
          <w:ilvl w:val="3"/>
          <w:numId w:val="1"/>
        </w:numPr>
        <w:rPr/>
      </w:pPr>
      <w:bookmarkStart w:id="456" w:name="__RefHeading___Toc5578868_2320776876"/>
      <w:bookmarkStart w:id="457" w:name="_Toc183"/>
      <w:bookmarkEnd w:id="456"/>
      <w:r>
        <w:rPr/>
        <w:t>13</w:t>
      </w:r>
      <w:r>
        <w:rPr>
          <w:rtl w:val="true"/>
        </w:rPr>
        <w:t xml:space="preserve">. </w:t>
      </w:r>
      <w:r>
        <w:rPr/>
        <w:t>8</w:t>
      </w:r>
      <w:r>
        <w:rPr>
          <w:rtl w:val="true"/>
        </w:rPr>
        <w:t xml:space="preserve">. </w:t>
      </w:r>
      <w:r>
        <w:rPr>
          <w:rtl w:val="true"/>
        </w:rPr>
        <w:t>حکمت بعثت پیامبر اسلام</w:t>
      </w:r>
      <w:bookmarkEnd w:id="457"/>
    </w:p>
    <w:p>
      <w:pPr>
        <w:pStyle w:val="Heading5"/>
        <w:numPr>
          <w:ilvl w:val="4"/>
          <w:numId w:val="1"/>
        </w:numPr>
        <w:rPr/>
      </w:pPr>
      <w:bookmarkStart w:id="458" w:name="__RefHeading___Toc5578870_2320776876"/>
      <w:bookmarkStart w:id="459" w:name="_Toc184"/>
      <w:bookmarkEnd w:id="458"/>
      <w:r>
        <w:rPr/>
        <w:t>13</w:t>
      </w:r>
      <w:r>
        <w:rPr>
          <w:rtl w:val="true"/>
        </w:rPr>
        <w:t xml:space="preserve">. </w:t>
      </w:r>
      <w:r>
        <w:rPr/>
        <w:t>8</w:t>
      </w:r>
      <w:r>
        <w:rPr>
          <w:rtl w:val="true"/>
        </w:rPr>
        <w:t xml:space="preserve">. </w:t>
      </w:r>
      <w:r>
        <w:rPr/>
        <w:t>1</w:t>
      </w:r>
      <w:r>
        <w:rPr>
          <w:rtl w:val="true"/>
        </w:rPr>
        <w:t xml:space="preserve">. </w:t>
      </w:r>
      <w:r>
        <w:rPr>
          <w:rtl w:val="true"/>
        </w:rPr>
        <w:t>وفای به عهد</w:t>
      </w:r>
      <w:bookmarkEnd w:id="459"/>
    </w:p>
    <w:p>
      <w:pPr>
        <w:pStyle w:val="BookText"/>
        <w:rPr/>
      </w:pPr>
      <w:r>
        <w:rPr>
          <w:rFonts w:ascii="Amiri" w:hAnsi="Amiri" w:eastAsia="Amiri" w:cs="Amiri"/>
          <w:color w:val="111111"/>
          <w:sz w:val="28"/>
          <w:sz w:val="28"/>
          <w:szCs w:val="28"/>
          <w:rtl w:val="true"/>
          <w:lang w:bidi="ar-SA"/>
        </w:rPr>
        <w:t>إِلَى أَنْ بَعَثَ اللَّهُ سُبْحَانَهُ مُحَمَّداً رَسولَ اللَّهِ لِإِنْجَازِ عِدَتِهِ</w:t>
      </w:r>
      <w:r>
        <w:rPr>
          <w:rStyle w:val="FootnoteAnchor"/>
          <w:rtl w:val="true"/>
        </w:rPr>
        <w:footnoteReference w:id="327"/>
      </w:r>
      <w:r>
        <w:rPr>
          <w:rFonts w:ascii="IRNazanin" w:hAnsi="IRNazanin" w:eastAsia="IRNazanin"/>
          <w:color w:val="111111"/>
          <w:sz w:val="28"/>
          <w:sz w:val="28"/>
          <w:szCs w:val="28"/>
          <w:rtl w:val="true"/>
          <w:lang w:bidi="fa-IR"/>
        </w:rPr>
        <w:t xml:space="preserve"> خداوند سبحان، محمد رسول الله صلی الله علیه و آله را برای وفای به عهد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است به بشارت هایی که پیامبران گذشته دربارۀ بعثت رسول اکرم صلی الله علیه و آله داشته اند؛ چنان که قرآن از زبان حضرت عیسی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مُبَشِّراً بِرَسُولٍ يأتى مِنْ بَعْدِى اسْمُهُ أَحْمَدُ</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﴿رَبَّنَا وَابْعَثْ فِيهِمْ رَسُولاً مِنْهُمْ يَتْلُوا عَلَيْهِمْ آیاتِک</w:t>
      </w:r>
      <w:r>
        <w:rPr>
          <w:rStyle w:val="FootnoteAnchor"/>
          <w:rtl w:val="true"/>
        </w:rPr>
        <w:footnoteReference w:id="329"/>
      </w:r>
      <w:r>
        <w:rPr>
          <w:rFonts w:ascii="IRNazanin" w:hAnsi="IRNazanin" w:eastAsia="IRNazanin"/>
          <w:color w:val="111111"/>
          <w:sz w:val="28"/>
          <w:sz w:val="28"/>
          <w:szCs w:val="28"/>
          <w:rtl w:val="true"/>
          <w:lang w:bidi="fa-IR"/>
        </w:rPr>
        <w:t>ای پروردگار ما، از میانشان پیامبری بر آن ها مبعوث گردان تا آیات تو را برایشان بخواند</w:t>
      </w:r>
      <w:r>
        <w:rPr>
          <w:rFonts w:eastAsia="IRNazanin" w:cs="IRNazanin"/>
          <w:color w:val="111111"/>
          <w:sz w:val="28"/>
          <w:szCs w:val="28"/>
          <w:rtl w:val="true"/>
          <w:lang w:bidi="fa-IR"/>
        </w:rPr>
        <w:t>.</w:t>
      </w:r>
    </w:p>
    <w:p>
      <w:pPr>
        <w:pStyle w:val="Heading5"/>
        <w:numPr>
          <w:ilvl w:val="4"/>
          <w:numId w:val="1"/>
        </w:numPr>
        <w:rPr/>
      </w:pPr>
      <w:bookmarkStart w:id="460" w:name="__RefHeading___Toc5578872_2320776876"/>
      <w:bookmarkStart w:id="461" w:name="_Toc185"/>
      <w:bookmarkEnd w:id="460"/>
      <w:r>
        <w:rPr/>
        <w:t>13</w:t>
      </w:r>
      <w:r>
        <w:rPr>
          <w:rtl w:val="true"/>
        </w:rPr>
        <w:t xml:space="preserve">. </w:t>
      </w:r>
      <w:r>
        <w:rPr/>
        <w:t>8</w:t>
      </w:r>
      <w:r>
        <w:rPr>
          <w:rtl w:val="true"/>
        </w:rPr>
        <w:t xml:space="preserve">. </w:t>
      </w:r>
      <w:r>
        <w:rPr/>
        <w:t>2</w:t>
      </w:r>
      <w:r>
        <w:rPr>
          <w:rtl w:val="true"/>
        </w:rPr>
        <w:t xml:space="preserve">. </w:t>
      </w:r>
      <w:r>
        <w:rPr>
          <w:rtl w:val="true"/>
        </w:rPr>
        <w:t>اتمام نبوت</w:t>
      </w:r>
      <w:bookmarkEnd w:id="461"/>
    </w:p>
    <w:p>
      <w:pPr>
        <w:pStyle w:val="BookText"/>
        <w:rPr/>
      </w:pPr>
      <w:r>
        <w:rPr>
          <w:rFonts w:ascii="Amiri" w:hAnsi="Amiri" w:eastAsia="Amiri" w:cs="Amiri"/>
          <w:color w:val="111111"/>
          <w:sz w:val="28"/>
          <w:sz w:val="28"/>
          <w:szCs w:val="28"/>
          <w:rtl w:val="true"/>
          <w:lang w:bidi="ar-SA"/>
        </w:rPr>
        <w:t>وَ إتمَامِ نُبُوَّتِهِ</w:t>
      </w:r>
      <w:r>
        <w:rPr>
          <w:rFonts w:ascii="IRNazanin" w:hAnsi="IRNazanin" w:eastAsia="IRNazanin"/>
          <w:color w:val="111111"/>
          <w:sz w:val="28"/>
          <w:sz w:val="28"/>
          <w:szCs w:val="28"/>
          <w:rtl w:val="true"/>
          <w:lang w:bidi="fa-IR"/>
        </w:rPr>
        <w:t xml:space="preserve"> و برای کامل کردن نبوتش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ممکن است ضمیر نبوته به خدا برگردد؛ یعنی خدا پیامبری را فرستاد که جریان پیامبری تمام شود و 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صلی الله علیه و آله برگردد؛ یعنی نبوت پیامبر را به اتمام برساند ولی به قرینه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آن به خدا بر می گشت ظاهراً این ضمیر هم به خدا بر می گردد</w:t>
      </w:r>
      <w:r>
        <w:rPr>
          <w:rFonts w:eastAsia="IRNazanin" w:cs="IRNazanin"/>
          <w:color w:val="111111"/>
          <w:sz w:val="28"/>
          <w:szCs w:val="28"/>
          <w:rtl w:val="true"/>
          <w:lang w:bidi="fa-IR"/>
        </w:rPr>
        <w:t xml:space="preserve">. </w:t>
      </w:r>
      <w:bookmarkStart w:id="462" w:name="pg20323_229145"/>
    </w:p>
    <w:p>
      <w:pPr>
        <w:pStyle w:val="Heading5"/>
        <w:numPr>
          <w:ilvl w:val="4"/>
          <w:numId w:val="1"/>
        </w:numPr>
        <w:rPr/>
      </w:pPr>
      <w:bookmarkStart w:id="463" w:name="__RefHeading___Toc5578874_2320776876"/>
      <w:bookmarkStart w:id="464" w:name="_Toc186"/>
      <w:bookmarkEnd w:id="462"/>
      <w:bookmarkEnd w:id="463"/>
      <w:r>
        <w:rPr/>
        <w:t>13</w:t>
      </w:r>
      <w:r>
        <w:rPr>
          <w:rtl w:val="true"/>
        </w:rPr>
        <w:t xml:space="preserve">. </w:t>
      </w:r>
      <w:r>
        <w:rPr/>
        <w:t>8</w:t>
      </w:r>
      <w:r>
        <w:rPr>
          <w:rtl w:val="true"/>
        </w:rPr>
        <w:t xml:space="preserve">. </w:t>
      </w:r>
      <w:r>
        <w:rPr/>
        <w:t>3</w:t>
      </w:r>
      <w:r>
        <w:rPr>
          <w:rtl w:val="true"/>
        </w:rPr>
        <w:t xml:space="preserve">. </w:t>
      </w:r>
      <w:r>
        <w:rPr>
          <w:rtl w:val="true"/>
        </w:rPr>
        <w:t>پیمان برای پیامبران</w:t>
      </w:r>
      <w:bookmarkEnd w:id="464"/>
    </w:p>
    <w:p>
      <w:pPr>
        <w:pStyle w:val="BookText"/>
        <w:rPr/>
      </w:pPr>
      <w:r>
        <w:rPr>
          <w:rFonts w:ascii="Amiri" w:hAnsi="Amiri" w:eastAsia="Amiri" w:cs="Amiri"/>
          <w:color w:val="111111"/>
          <w:sz w:val="28"/>
          <w:sz w:val="28"/>
          <w:szCs w:val="28"/>
          <w:rtl w:val="true"/>
          <w:lang w:bidi="ar-SA"/>
        </w:rPr>
        <w:t>مَأْخُوذاً عَلَى النَّبِيِّينَ مِيثَاقُهُ</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بود که از همه پیامبران پیمان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از گرفتن میثاق پیامبر از انبیا امر نهفته در فطرت آن هاست که اعتراف به حقانیت پیامبر اسلام صلی الله علیه و آله و تصدیق دیانتش است؛ زیرا تصدیق نبوّت پیامبر صلی الله علیه و آله از جمله عبادات خداوند به شمار می آید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ممکن است مراد این باشد که از امت های این پیامبران میثاق گرفته شد که وقتی پیامبر خاتم آمد او را بپذیرند؛ چون خود پیامبران که در زمان بعثت زنده نبوده اند و اگر مراد خودِ پیامبران باشد ممکن است به این جهت باشد که در بعضی روایات آمده که در شب معراج حضرت محمد صلی الله علیه و آله پیامبران را در عالم بالا دید و آن ها هم پیامبری او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وَإِذْ أَخَذَ اللَّهُ ميثاقَ النَّبِيِّينَ لَمَا آتَيْتُكُمْ مِنْ كتابٍ وَ حِكمَةٍ ثُمَّ جَاءَكُمْ رَسُولٌ مُصَدِّقٌ لِما مَعَكُمْ لَتُؤْمِنُنَّ بِهِ وَ لَتَنْصُرُنَّهُ قَالَ ءَ وَ لَتَنْصُرُنَّهُ قالَ ءَ أَقْرَرْتُمْ وَأَخَذْتُمْ عَلى ذلِكُمْ إِصْرى قالُوا أَقْرَرْنا قَالَ فَاشْهَدُوا وَ أَنَا مَعَكُمْ مِنَ الشَّاهِدِينَ</w:t>
      </w:r>
      <w:r>
        <w:rPr>
          <w:rStyle w:val="FootnoteAnchor"/>
          <w:rtl w:val="true"/>
        </w:rPr>
        <w:footnoteReference w:id="3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هرگاه به شما کتاب و حکمتی دادم سپس شما را فرستاده ای آمد که آن چه را با شماست تصدیق کرد البته به او ایمان بیاورید و حتماً یاری اش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w:t>
      </w:r>
    </w:p>
    <w:p>
      <w:pPr>
        <w:pStyle w:val="Heading5"/>
        <w:numPr>
          <w:ilvl w:val="4"/>
          <w:numId w:val="1"/>
        </w:numPr>
        <w:rPr/>
      </w:pPr>
      <w:bookmarkStart w:id="465" w:name="__RefHeading___Toc5578876_2320776876"/>
      <w:bookmarkStart w:id="466" w:name="_Toc187"/>
      <w:bookmarkEnd w:id="465"/>
      <w:r>
        <w:rPr/>
        <w:t>13</w:t>
      </w:r>
      <w:r>
        <w:rPr>
          <w:rtl w:val="true"/>
        </w:rPr>
        <w:t xml:space="preserve">. </w:t>
      </w:r>
      <w:r>
        <w:rPr/>
        <w:t>8</w:t>
      </w:r>
      <w:r>
        <w:rPr>
          <w:rtl w:val="true"/>
        </w:rPr>
        <w:t xml:space="preserve">. </w:t>
      </w:r>
      <w:r>
        <w:rPr/>
        <w:t>4</w:t>
      </w:r>
      <w:r>
        <w:rPr>
          <w:rtl w:val="true"/>
        </w:rPr>
        <w:t xml:space="preserve">. </w:t>
      </w:r>
      <w:r>
        <w:rPr>
          <w:rtl w:val="true"/>
        </w:rPr>
        <w:t>نشانه هایش مشهور</w:t>
      </w:r>
      <w:bookmarkEnd w:id="466"/>
    </w:p>
    <w:p>
      <w:pPr>
        <w:pStyle w:val="BookText"/>
        <w:rPr/>
      </w:pPr>
      <w:r>
        <w:rPr>
          <w:rFonts w:ascii="Amiri" w:hAnsi="Amiri" w:eastAsia="Amiri" w:cs="Amiri"/>
          <w:color w:val="111111"/>
          <w:sz w:val="28"/>
          <w:sz w:val="28"/>
          <w:szCs w:val="28"/>
          <w:rtl w:val="true"/>
          <w:lang w:bidi="ar-SA"/>
        </w:rPr>
        <w:t>مَشْهُورَةً سِمَاتُهُ كريماً مِيلاَدُهُ</w:t>
      </w:r>
      <w:r>
        <w:rPr>
          <w:rStyle w:val="FootnoteAnchor"/>
          <w:rtl w:val="true"/>
        </w:rPr>
        <w:footnoteReference w:id="33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میلادش مبارک بود</w:t>
      </w:r>
      <w:r>
        <w:rPr>
          <w:rFonts w:eastAsia="IRNazanin" w:cs="IRNazanin"/>
          <w:color w:val="111111"/>
          <w:sz w:val="28"/>
          <w:szCs w:val="28"/>
          <w:rtl w:val="true"/>
          <w:lang w:bidi="fa-IR"/>
        </w:rPr>
        <w:t xml:space="preserve">. </w:t>
      </w:r>
      <w:bookmarkStart w:id="467" w:name="pg20323_229146"/>
    </w:p>
    <w:p>
      <w:pPr>
        <w:pStyle w:val="BookText"/>
        <w:rPr/>
      </w:pPr>
      <w:bookmarkEnd w:id="46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 هُم</w:t>
      </w:r>
      <w:r>
        <w:rPr>
          <w:rStyle w:val="FootnoteAnchor"/>
          <w:rtl w:val="true"/>
        </w:rPr>
        <w:footnoteReference w:id="334"/>
      </w:r>
      <w:r>
        <w:rPr>
          <w:rFonts w:ascii="IRNazanin" w:hAnsi="IRNazanin" w:eastAsia="IRNazanin"/>
          <w:color w:val="111111"/>
          <w:sz w:val="28"/>
          <w:sz w:val="28"/>
          <w:szCs w:val="28"/>
          <w:rtl w:val="true"/>
          <w:lang w:bidi="fa-IR"/>
        </w:rPr>
        <w:t>اهل کتاب همچنان که فرزندان خود را می شناسند او را می شناسند</w:t>
      </w:r>
      <w:r>
        <w:rPr>
          <w:rFonts w:eastAsia="IRNazanin" w:cs="IRNazanin"/>
          <w:color w:val="111111"/>
          <w:sz w:val="28"/>
          <w:szCs w:val="28"/>
          <w:rtl w:val="true"/>
          <w:lang w:bidi="fa-IR"/>
        </w:rPr>
        <w:t>.</w:t>
      </w:r>
    </w:p>
    <w:p>
      <w:pPr>
        <w:pStyle w:val="Heading4"/>
        <w:numPr>
          <w:ilvl w:val="3"/>
          <w:numId w:val="1"/>
        </w:numPr>
        <w:rPr/>
      </w:pPr>
      <w:bookmarkStart w:id="468" w:name="__RefHeading___Toc5578878_2320776876"/>
      <w:bookmarkStart w:id="469" w:name="_Toc188"/>
      <w:bookmarkEnd w:id="468"/>
      <w:r>
        <w:rPr/>
        <w:t>13</w:t>
      </w:r>
      <w:r>
        <w:rPr>
          <w:rtl w:val="true"/>
        </w:rPr>
        <w:t xml:space="preserve">. </w:t>
      </w:r>
      <w:r>
        <w:rPr/>
        <w:t>9</w:t>
      </w:r>
      <w:r>
        <w:rPr>
          <w:rtl w:val="true"/>
        </w:rPr>
        <w:t xml:space="preserve">. </w:t>
      </w:r>
      <w:r>
        <w:rPr>
          <w:rtl w:val="true"/>
        </w:rPr>
        <w:t>ویژگی های عصر بعثت پیامبر</w:t>
      </w:r>
      <w:bookmarkEnd w:id="469"/>
    </w:p>
    <w:p>
      <w:pPr>
        <w:pStyle w:val="Heading5"/>
        <w:numPr>
          <w:ilvl w:val="4"/>
          <w:numId w:val="1"/>
        </w:numPr>
        <w:rPr/>
      </w:pPr>
      <w:bookmarkStart w:id="470" w:name="__RefHeading___Toc5578880_2320776876"/>
      <w:bookmarkStart w:id="471" w:name="_Toc189"/>
      <w:bookmarkEnd w:id="470"/>
      <w:r>
        <w:rPr/>
        <w:t>13</w:t>
      </w:r>
      <w:r>
        <w:rPr>
          <w:rtl w:val="true"/>
        </w:rPr>
        <w:t xml:space="preserve">. </w:t>
      </w:r>
      <w:r>
        <w:rPr/>
        <w:t>9</w:t>
      </w:r>
      <w:r>
        <w:rPr>
          <w:rtl w:val="true"/>
        </w:rPr>
        <w:t xml:space="preserve">. </w:t>
      </w:r>
      <w:r>
        <w:rPr/>
        <w:t>1</w:t>
      </w:r>
      <w:r>
        <w:rPr>
          <w:rtl w:val="true"/>
        </w:rPr>
        <w:t xml:space="preserve">. </w:t>
      </w:r>
      <w:r>
        <w:rPr>
          <w:rtl w:val="true"/>
        </w:rPr>
        <w:t>ملت های پراکنده</w:t>
      </w:r>
      <w:bookmarkEnd w:id="471"/>
    </w:p>
    <w:p>
      <w:pPr>
        <w:pStyle w:val="BookText"/>
        <w:rPr/>
      </w:pPr>
      <w:r>
        <w:rPr>
          <w:rFonts w:ascii="Amiri" w:hAnsi="Amiri" w:eastAsia="Amiri" w:cs="Amiri"/>
          <w:color w:val="111111"/>
          <w:sz w:val="28"/>
          <w:sz w:val="28"/>
          <w:szCs w:val="28"/>
          <w:rtl w:val="true"/>
          <w:lang w:bidi="ar-SA"/>
        </w:rPr>
        <w:t>وَ أَهْلُ الْأَرْضِ يَوْمَئِذٍ مِلَلٌ مُتَفَرِّقَةٌ</w:t>
      </w:r>
      <w:r>
        <w:rPr>
          <w:rStyle w:val="FootnoteAnchor"/>
          <w:rtl w:val="true"/>
        </w:rPr>
        <w:footnoteReference w:id="335"/>
      </w:r>
      <w:r>
        <w:rPr>
          <w:rFonts w:ascii="IRNazanin" w:hAnsi="IRNazanin" w:eastAsia="IRNazanin"/>
          <w:color w:val="111111"/>
          <w:sz w:val="28"/>
          <w:sz w:val="28"/>
          <w:szCs w:val="28"/>
          <w:rtl w:val="true"/>
          <w:lang w:bidi="fa-IR"/>
        </w:rPr>
        <w:t xml:space="preserve"> در آن روز مردم زمین دارای مذاهب پراکنده بودند</w:t>
      </w:r>
      <w:r>
        <w:rPr>
          <w:rFonts w:eastAsia="IRNazanin" w:cs="IRNazanin"/>
          <w:color w:val="111111"/>
          <w:sz w:val="28"/>
          <w:szCs w:val="28"/>
          <w:rtl w:val="true"/>
          <w:lang w:bidi="fa-IR"/>
        </w:rPr>
        <w:t>.</w:t>
      </w:r>
    </w:p>
    <w:p>
      <w:pPr>
        <w:pStyle w:val="Heading5"/>
        <w:numPr>
          <w:ilvl w:val="4"/>
          <w:numId w:val="1"/>
        </w:numPr>
        <w:rPr/>
      </w:pPr>
      <w:bookmarkStart w:id="472" w:name="__RefHeading___Toc5578882_2320776876"/>
      <w:bookmarkStart w:id="473" w:name="_Toc190"/>
      <w:bookmarkEnd w:id="472"/>
      <w:r>
        <w:rPr/>
        <w:t>13</w:t>
      </w:r>
      <w:r>
        <w:rPr>
          <w:rtl w:val="true"/>
        </w:rPr>
        <w:t xml:space="preserve">. </w:t>
      </w:r>
      <w:r>
        <w:rPr/>
        <w:t>9</w:t>
      </w:r>
      <w:r>
        <w:rPr>
          <w:rtl w:val="true"/>
        </w:rPr>
        <w:t xml:space="preserve">. </w:t>
      </w:r>
      <w:r>
        <w:rPr/>
        <w:t>2</w:t>
      </w:r>
      <w:r>
        <w:rPr>
          <w:rtl w:val="true"/>
        </w:rPr>
        <w:t xml:space="preserve">. </w:t>
      </w:r>
      <w:r>
        <w:rPr>
          <w:rtl w:val="true"/>
        </w:rPr>
        <w:t>افکار ضد و نقیض</w:t>
      </w:r>
      <w:bookmarkEnd w:id="473"/>
    </w:p>
    <w:p>
      <w:pPr>
        <w:pStyle w:val="BookText"/>
        <w:rPr/>
      </w:pPr>
      <w:r>
        <w:rPr>
          <w:rFonts w:ascii="Amiri" w:hAnsi="Amiri" w:eastAsia="Amiri" w:cs="Amiri"/>
          <w:color w:val="111111"/>
          <w:sz w:val="28"/>
          <w:sz w:val="28"/>
          <w:szCs w:val="28"/>
          <w:rtl w:val="true"/>
          <w:lang w:bidi="ar-SA"/>
        </w:rPr>
        <w:t>وَ أَهْوَاءٌ مُنْتَشِرَةٌ</w:t>
      </w:r>
      <w:r>
        <w:rPr>
          <w:rStyle w:val="FootnoteAnchor"/>
          <w:rtl w:val="true"/>
        </w:rPr>
        <w:footnoteReference w:id="3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خواسته های ضد و نقیض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ریشه بسیاری از مذاهب و ادیان همان خواست ها و هواهای نفسانی اشخاص است ولو پیروان آن دین ها قاصر باشند و درک نکنند</w:t>
      </w:r>
      <w:r>
        <w:rPr>
          <w:rFonts w:eastAsia="IRNazanin" w:cs="IRNazanin"/>
          <w:color w:val="111111"/>
          <w:sz w:val="28"/>
          <w:szCs w:val="28"/>
          <w:rtl w:val="true"/>
          <w:lang w:bidi="fa-IR"/>
        </w:rPr>
        <w:t>.</w:t>
      </w:r>
    </w:p>
    <w:p>
      <w:pPr>
        <w:pStyle w:val="Heading5"/>
        <w:numPr>
          <w:ilvl w:val="4"/>
          <w:numId w:val="1"/>
        </w:numPr>
        <w:rPr/>
      </w:pPr>
      <w:bookmarkStart w:id="474" w:name="__RefHeading___Toc5578884_2320776876"/>
      <w:bookmarkStart w:id="475" w:name="_Toc191"/>
      <w:bookmarkEnd w:id="474"/>
      <w:r>
        <w:rPr/>
        <w:t>13</w:t>
      </w:r>
      <w:r>
        <w:rPr>
          <w:rtl w:val="true"/>
        </w:rPr>
        <w:t xml:space="preserve">. </w:t>
      </w:r>
      <w:r>
        <w:rPr/>
        <w:t>9</w:t>
      </w:r>
      <w:r>
        <w:rPr>
          <w:rtl w:val="true"/>
        </w:rPr>
        <w:t xml:space="preserve">. </w:t>
      </w:r>
      <w:r>
        <w:rPr/>
        <w:t>3</w:t>
      </w:r>
      <w:r>
        <w:rPr>
          <w:rtl w:val="true"/>
        </w:rPr>
        <w:t xml:space="preserve">. </w:t>
      </w:r>
      <w:r>
        <w:rPr>
          <w:rtl w:val="true"/>
        </w:rPr>
        <w:t>پراکندگی عقاید</w:t>
      </w:r>
      <w:bookmarkEnd w:id="475"/>
    </w:p>
    <w:p>
      <w:pPr>
        <w:pStyle w:val="BookText"/>
        <w:rPr/>
      </w:pPr>
      <w:r>
        <w:rPr>
          <w:rFonts w:ascii="Amiri" w:hAnsi="Amiri" w:eastAsia="Amiri" w:cs="Amiri"/>
          <w:color w:val="111111"/>
          <w:sz w:val="28"/>
          <w:sz w:val="28"/>
          <w:szCs w:val="28"/>
          <w:rtl w:val="true"/>
          <w:lang w:bidi="ar-SA"/>
        </w:rPr>
        <w:t>وَطَرَائِقُ مُتَشَتَّتَةٌ</w:t>
      </w:r>
      <w:r>
        <w:rPr>
          <w:rStyle w:val="FootnoteAnchor"/>
          <w:rtl w:val="true"/>
        </w:rPr>
        <w:footnoteReference w:id="337"/>
      </w:r>
      <w:r>
        <w:rPr>
          <w:rFonts w:ascii="IRNazanin" w:hAnsi="IRNazanin" w:eastAsia="IRNazanin"/>
          <w:color w:val="111111"/>
          <w:sz w:val="28"/>
          <w:sz w:val="28"/>
          <w:szCs w:val="28"/>
          <w:rtl w:val="true"/>
          <w:lang w:bidi="fa-IR"/>
        </w:rPr>
        <w:t xml:space="preserve"> و راه ها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w:t>
      </w:r>
      <w:r>
        <w:rPr>
          <w:rFonts w:eastAsia="IRNazanin" w:cs="IRNazanin"/>
          <w:color w:val="111111"/>
          <w:sz w:val="28"/>
          <w:szCs w:val="28"/>
          <w:rtl w:val="true"/>
          <w:lang w:bidi="fa-IR"/>
        </w:rPr>
        <w:t>.</w:t>
      </w:r>
    </w:p>
    <w:p>
      <w:pPr>
        <w:pStyle w:val="Heading5"/>
        <w:numPr>
          <w:ilvl w:val="4"/>
          <w:numId w:val="1"/>
        </w:numPr>
        <w:rPr/>
      </w:pPr>
      <w:bookmarkStart w:id="476" w:name="__RefHeading___Toc5578886_2320776876"/>
      <w:bookmarkStart w:id="477" w:name="_Toc192"/>
      <w:bookmarkEnd w:id="476"/>
      <w:r>
        <w:rPr/>
        <w:t>13</w:t>
      </w:r>
      <w:r>
        <w:rPr>
          <w:rtl w:val="true"/>
        </w:rPr>
        <w:t xml:space="preserve">. </w:t>
      </w:r>
      <w:r>
        <w:rPr/>
        <w:t>9</w:t>
      </w:r>
      <w:r>
        <w:rPr>
          <w:rtl w:val="true"/>
        </w:rPr>
        <w:t xml:space="preserve">. </w:t>
      </w:r>
      <w:r>
        <w:rPr/>
        <w:t>4</w:t>
      </w:r>
      <w:r>
        <w:rPr>
          <w:rtl w:val="true"/>
        </w:rPr>
        <w:t xml:space="preserve">. </w:t>
      </w:r>
      <w:r>
        <w:rPr>
          <w:rtl w:val="true"/>
        </w:rPr>
        <w:t>عقاید ملحدانه</w:t>
      </w:r>
      <w:bookmarkEnd w:id="477"/>
    </w:p>
    <w:p>
      <w:pPr>
        <w:pStyle w:val="BookText"/>
        <w:rPr/>
      </w:pPr>
      <w:r>
        <w:rPr>
          <w:rFonts w:ascii="Amiri" w:hAnsi="Amiri" w:eastAsia="Amiri" w:cs="Amiri"/>
          <w:color w:val="111111"/>
          <w:sz w:val="28"/>
          <w:sz w:val="28"/>
          <w:szCs w:val="28"/>
          <w:rtl w:val="true"/>
          <w:lang w:bidi="ar-SA"/>
        </w:rPr>
        <w:t>بَيْنَ مُشَبِّهِ لِلَّهِ بِخَلْقِهِ أَوْ مُلْحِدٍ فِي اسْمِهِ أَوْ مُشِيرٍ إِلَى غَيْرِهِ</w:t>
      </w:r>
      <w:r>
        <w:rPr>
          <w:rFonts w:ascii="IRNazanin" w:hAnsi="IRNazanin" w:eastAsia="IRNazanin"/>
          <w:color w:val="111111"/>
          <w:sz w:val="28"/>
          <w:sz w:val="28"/>
          <w:szCs w:val="28"/>
          <w:rtl w:val="true"/>
          <w:lang w:bidi="fa-IR"/>
        </w:rPr>
        <w:t xml:space="preserve"> گروهی خدا را به مخلوقاتش تشبیه می کردند و گروهی نام او را بر بت ها می نهادند یا به غیر او اشاره و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ادیان و مذاهب قبل از بعثت پیامبر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اعتقادی به خدا نداشتند و آن چیزی را می گفتند که در قرآن</w:t>
      </w:r>
      <w:bookmarkStart w:id="478" w:name="pg20323_229147"/>
    </w:p>
    <w:p>
      <w:pPr>
        <w:pStyle w:val="BookText"/>
        <w:rPr/>
      </w:pPr>
      <w:bookmarkEnd w:id="47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هِيَ إِلا حَياتُنَا الدُّنْيا نَمُوتُ وَنَحْيا وَ ما يُهْلِكنا إِلا الدَّهْرُ</w:t>
      </w:r>
      <w:r>
        <w:rPr>
          <w:rStyle w:val="FootnoteAnchor"/>
          <w:rtl w:val="true"/>
        </w:rPr>
        <w:footnoteReference w:id="338"/>
      </w:r>
      <w:r>
        <w:rPr>
          <w:rFonts w:ascii="IRNazanin" w:hAnsi="IRNazanin" w:eastAsia="IRNazanin"/>
          <w:color w:val="111111"/>
          <w:sz w:val="28"/>
          <w:sz w:val="28"/>
          <w:szCs w:val="28"/>
          <w:rtl w:val="true"/>
          <w:lang w:bidi="fa-IR"/>
        </w:rPr>
        <w:t>جز زندگی دنیوی ما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میریم و زنده می شویم و ما را جز گذشت ایام هلاک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آنان خدا را قبول داشتند ولی منکر معاد و رستاخیز بودند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يُحْيِ الْعِظامَ وَ هِيَ رَرمیم</w:t>
      </w:r>
      <w:r>
        <w:rPr>
          <w:rStyle w:val="FootnoteAnchor"/>
          <w:rtl w:val="true"/>
        </w:rPr>
        <w:footnoteReference w:id="339"/>
      </w:r>
      <w:r>
        <w:rPr>
          <w:rFonts w:ascii="IRNazanin" w:hAnsi="IRNazanin" w:eastAsia="IRNazanin"/>
          <w:color w:val="111111"/>
          <w:sz w:val="28"/>
          <w:sz w:val="28"/>
          <w:szCs w:val="28"/>
          <w:rtl w:val="true"/>
          <w:lang w:bidi="fa-IR"/>
        </w:rPr>
        <w:t>چه کسی این استخوان های پوسیده را زنده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سومی، خداوند و رستاخیز را قبول داشتند ولی منکر بعثت پیامبران بودند و تنها به سراغ پرستش بت ها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 پرستان نیز مختلف بودند؛ بعضی بت ها را شریک خداوند می دانستند و همین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اطلاق می کردند و به هنگام حج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لا شریک لک الا شریکاً هو لک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گروه دیگری بت ها را شفیعان درگاه خدا می دانستند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نَعْبُدُهُمْ إِلَّا لِيُقَرِّبُونا إِلَى اللَّهِ زُلْفی</w:t>
      </w:r>
      <w:r>
        <w:rPr>
          <w:rStyle w:val="FootnoteAnchor"/>
          <w:rtl w:val="true"/>
        </w:rPr>
        <w:footnoteReference w:id="340"/>
      </w:r>
      <w:r>
        <w:rPr>
          <w:rFonts w:ascii="IRNazanin" w:hAnsi="IRNazanin" w:eastAsia="IRNazanin"/>
          <w:color w:val="111111"/>
          <w:sz w:val="28"/>
          <w:sz w:val="28"/>
          <w:szCs w:val="28"/>
          <w:rtl w:val="true"/>
          <w:lang w:bidi="fa-IR"/>
        </w:rPr>
        <w:t>این ها را پرستش نمی کنیم مگر برای این که ما را به پیشگاه خدا نزدیک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قائل به تشبیه و تجسم بودند و برای خدا جسم و اعضا و صفاتی شبیه انسان ها قائل بودند</w:t>
      </w:r>
      <w:r>
        <w:rPr>
          <w:rFonts w:eastAsia="IRNazanin" w:cs="IRNazanin"/>
          <w:color w:val="111111"/>
          <w:sz w:val="28"/>
          <w:szCs w:val="28"/>
          <w:rtl w:val="true"/>
          <w:lang w:bidi="fa-IR"/>
        </w:rPr>
        <w:t xml:space="preserve">. </w:t>
      </w:r>
      <w:r>
        <w:rPr>
          <w:rStyle w:val="FootnoteAnchor"/>
          <w:rtl w:val="true"/>
        </w:rPr>
        <w:footnoteReference w:id="341"/>
      </w:r>
    </w:p>
    <w:p>
      <w:pPr>
        <w:pStyle w:val="Heading5"/>
        <w:numPr>
          <w:ilvl w:val="4"/>
          <w:numId w:val="1"/>
        </w:numPr>
        <w:rPr/>
      </w:pPr>
      <w:bookmarkStart w:id="479" w:name="__RefHeading___Toc5578888_2320776876"/>
      <w:bookmarkStart w:id="480" w:name="_Toc193"/>
      <w:bookmarkEnd w:id="479"/>
      <w:r>
        <w:rPr/>
        <w:t>13</w:t>
      </w:r>
      <w:r>
        <w:rPr>
          <w:rtl w:val="true"/>
        </w:rPr>
        <w:t xml:space="preserve">. </w:t>
      </w:r>
      <w:r>
        <w:rPr/>
        <w:t>9</w:t>
      </w:r>
      <w:r>
        <w:rPr>
          <w:rtl w:val="true"/>
        </w:rPr>
        <w:t xml:space="preserve">. </w:t>
      </w:r>
      <w:r>
        <w:rPr/>
        <w:t>5</w:t>
      </w:r>
      <w:r>
        <w:rPr>
          <w:rtl w:val="true"/>
        </w:rPr>
        <w:t xml:space="preserve">. </w:t>
      </w:r>
      <w:r>
        <w:rPr>
          <w:rtl w:val="true"/>
        </w:rPr>
        <w:t>پیامبر وسیله رهایی از گمراهی</w:t>
      </w:r>
      <w:bookmarkEnd w:id="480"/>
    </w:p>
    <w:p>
      <w:pPr>
        <w:pStyle w:val="BookText"/>
        <w:rPr/>
      </w:pPr>
      <w:r>
        <w:rPr>
          <w:rFonts w:ascii="Amiri" w:hAnsi="Amiri" w:eastAsia="Amiri" w:cs="Amiri"/>
          <w:color w:val="111111"/>
          <w:sz w:val="28"/>
          <w:sz w:val="28"/>
          <w:szCs w:val="28"/>
          <w:rtl w:val="true"/>
          <w:lang w:bidi="ar-SA"/>
        </w:rPr>
        <w:t>فَهَدَاهُمْ بِهِ مِنَ الضَّلَالَةِ وَ أَنْقَذَهُمْ بِمَكانِهِ مِنَ الْجَهَالَةِ</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خداوند آن ها را مردم را به وسیله آن حضرت از گمراهی رهایی بخشید و با وجود پربرکت او آنان را از جهالت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خدا توسط پیامبران از این نوع است که پیامبران راه را به بشر ارائه نموده و چون بشر در کارهای خود فاعل مختار خلق شده است باید به اختیار خودش باشد و خود به دنبال راه حق برود و آن را پیدا کند</w:t>
      </w:r>
      <w:r>
        <w:rPr>
          <w:rFonts w:eastAsia="IRNazanin" w:cs="IRNazanin"/>
          <w:color w:val="111111"/>
          <w:sz w:val="28"/>
          <w:szCs w:val="28"/>
          <w:rtl w:val="true"/>
          <w:lang w:bidi="fa-IR"/>
        </w:rPr>
        <w:t xml:space="preserve">. </w:t>
      </w:r>
      <w:bookmarkStart w:id="481" w:name="pg20323_229148"/>
    </w:p>
    <w:p>
      <w:pPr>
        <w:pStyle w:val="Heading5"/>
        <w:numPr>
          <w:ilvl w:val="4"/>
          <w:numId w:val="1"/>
        </w:numPr>
        <w:rPr/>
      </w:pPr>
      <w:bookmarkStart w:id="482" w:name="__RefHeading___Toc5578890_2320776876"/>
      <w:bookmarkStart w:id="483" w:name="_Toc194"/>
      <w:bookmarkEnd w:id="481"/>
      <w:bookmarkEnd w:id="482"/>
      <w:r>
        <w:rPr/>
        <w:t>13</w:t>
      </w:r>
      <w:r>
        <w:rPr>
          <w:rtl w:val="true"/>
        </w:rPr>
        <w:t xml:space="preserve">. </w:t>
      </w:r>
      <w:r>
        <w:rPr/>
        <w:t>9</w:t>
      </w:r>
      <w:r>
        <w:rPr>
          <w:rtl w:val="true"/>
        </w:rPr>
        <w:t xml:space="preserve">. </w:t>
      </w:r>
      <w:r>
        <w:rPr/>
        <w:t>6</w:t>
      </w:r>
      <w:r>
        <w:rPr>
          <w:rtl w:val="true"/>
        </w:rPr>
        <w:t xml:space="preserve">. </w:t>
      </w:r>
      <w:r>
        <w:rPr>
          <w:rtl w:val="true"/>
        </w:rPr>
        <w:t>گرامی داشتن پیامبر</w:t>
      </w:r>
      <w:bookmarkEnd w:id="483"/>
    </w:p>
    <w:p>
      <w:pPr>
        <w:pStyle w:val="BookText"/>
        <w:rPr/>
      </w:pPr>
      <w:r>
        <w:rPr>
          <w:rFonts w:ascii="Amiri" w:hAnsi="Amiri" w:eastAsia="Amiri" w:cs="Amiri"/>
          <w:color w:val="111111"/>
          <w:sz w:val="28"/>
          <w:sz w:val="28"/>
          <w:szCs w:val="28"/>
          <w:rtl w:val="true"/>
          <w:lang w:bidi="ar-SA"/>
        </w:rPr>
        <w:t>ثُمَّ اخْتَارَ سُبْحَانَهُ لِمُحَمَّدٍ لِقَاءَهُ وَ رَضِيَ لَهُ مَا عِنْدَهُ وَ أَكْرَمَهُ عَنْ دَارِ الدُّنْيَا وَ رَغِبَ بِهِ عَنْ مَقَامِ الْبَلْوَى</w:t>
      </w:r>
      <w:r>
        <w:rPr>
          <w:rStyle w:val="FootnoteAnchor"/>
          <w:rtl w:val="true"/>
        </w:rPr>
        <w:footnoteReference w:id="343"/>
      </w:r>
      <w:r>
        <w:rPr>
          <w:rFonts w:ascii="IRNazanin" w:hAnsi="IRNazanin" w:eastAsia="IRNazanin"/>
          <w:color w:val="111111"/>
          <w:sz w:val="28"/>
          <w:sz w:val="28"/>
          <w:szCs w:val="28"/>
          <w:rtl w:val="true"/>
          <w:lang w:bidi="fa-IR"/>
        </w:rPr>
        <w:t xml:space="preserve"> سپس خداوند سبحان لقای خویش را برای محمد صلی الله علیه و آله انتخاب کرد و آن چه را نزد خود داشت برای او پسندید و او را با رحلت و انتقال از دار دنیا به سرای آخرت گرامی داشت و نسبت به جایگاه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نیست که پیامبر امتحان و آزمایش نداشت بلکه مدت آزمایش پیامبر به سر آمد و خدا او را از این که دیگر در دنیا گرفتار امتحانات باشد، نجات داد</w:t>
      </w:r>
      <w:r>
        <w:rPr>
          <w:rFonts w:eastAsia="IRNazanin" w:cs="IRNazanin"/>
          <w:color w:val="111111"/>
          <w:sz w:val="28"/>
          <w:szCs w:val="28"/>
          <w:rtl w:val="true"/>
          <w:lang w:bidi="fa-IR"/>
        </w:rPr>
        <w:t>.</w:t>
      </w:r>
    </w:p>
    <w:p>
      <w:pPr>
        <w:pStyle w:val="Heading5"/>
        <w:numPr>
          <w:ilvl w:val="4"/>
          <w:numId w:val="1"/>
        </w:numPr>
        <w:rPr/>
      </w:pPr>
      <w:bookmarkStart w:id="484" w:name="__RefHeading___Toc5578892_2320776876"/>
      <w:bookmarkStart w:id="485" w:name="_Toc195"/>
      <w:bookmarkEnd w:id="484"/>
      <w:r>
        <w:rPr/>
        <w:t>13</w:t>
      </w:r>
      <w:r>
        <w:rPr>
          <w:rtl w:val="true"/>
        </w:rPr>
        <w:t xml:space="preserve">. </w:t>
      </w:r>
      <w:r>
        <w:rPr/>
        <w:t>9</w:t>
      </w:r>
      <w:r>
        <w:rPr>
          <w:rtl w:val="true"/>
        </w:rPr>
        <w:t xml:space="preserve">. </w:t>
      </w:r>
      <w:r>
        <w:rPr/>
        <w:t>7</w:t>
      </w:r>
      <w:r>
        <w:rPr>
          <w:rtl w:val="true"/>
        </w:rPr>
        <w:t xml:space="preserve">. </w:t>
      </w:r>
      <w:r>
        <w:rPr>
          <w:rtl w:val="true"/>
        </w:rPr>
        <w:t>قبض روح پیامبر</w:t>
      </w:r>
      <w:bookmarkEnd w:id="485"/>
    </w:p>
    <w:p>
      <w:pPr>
        <w:pStyle w:val="BookText"/>
        <w:rPr/>
      </w:pPr>
      <w:r>
        <w:rPr>
          <w:rFonts w:ascii="Amiri" w:hAnsi="Amiri" w:eastAsia="Amiri" w:cs="Amiri"/>
          <w:color w:val="111111"/>
          <w:sz w:val="28"/>
          <w:sz w:val="28"/>
          <w:szCs w:val="28"/>
          <w:rtl w:val="true"/>
          <w:lang w:bidi="ar-SA"/>
        </w:rPr>
        <w:t>فَقَبَضَهُ إِلَيْهِ كَرِيماً</w:t>
      </w:r>
      <w:r>
        <w:rPr>
          <w:rFonts w:ascii="IRNazanin" w:hAnsi="IRNazanin" w:eastAsia="IRNazanin"/>
          <w:color w:val="111111"/>
          <w:sz w:val="28"/>
          <w:sz w:val="28"/>
          <w:szCs w:val="28"/>
          <w:rtl w:val="true"/>
          <w:lang w:bidi="fa-IR"/>
        </w:rPr>
        <w:t xml:space="preserve"> پس در نهایت احترام پیامبر صلی الله علیه و آله را به سوی خود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مرگ پیامبر صلی الله علیه و آله با عزت و منحصر به فرد صورت گرفت چراکه شخصیت پیامبر اکرم صلی الله علیه و آله در عالی ترین مرحله کمال انسانیت قرار دارد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لَلآخِرَةُ خَيْرٌ لَكَ مِنَ الْأُولى وَ لَسَوْفَ يُعْطِيكَ رَبُّک فَتَرْضی</w:t>
      </w:r>
      <w:r>
        <w:rPr>
          <w:rStyle w:val="FootnoteAnchor"/>
          <w:rtl w:val="true"/>
        </w:rPr>
        <w:footnoteReference w:id="344"/>
      </w:r>
      <w:r>
        <w:rPr>
          <w:rFonts w:ascii="IRNazanin" w:hAnsi="IRNazanin" w:eastAsia="IRNazanin"/>
          <w:color w:val="111111"/>
          <w:sz w:val="28"/>
          <w:sz w:val="28"/>
          <w:szCs w:val="28"/>
          <w:rtl w:val="true"/>
          <w:lang w:bidi="fa-IR"/>
        </w:rPr>
        <w:t>و مسلماً آخرت برای تو از دنیا بهتر است به زودی پروردگارت تو را عطا خواهد داد تا خشنود شوی</w:t>
      </w:r>
      <w:r>
        <w:rPr>
          <w:rFonts w:eastAsia="IRNazanin" w:cs="IRNazanin"/>
          <w:color w:val="111111"/>
          <w:sz w:val="28"/>
          <w:szCs w:val="28"/>
          <w:rtl w:val="true"/>
          <w:lang w:bidi="fa-IR"/>
        </w:rPr>
        <w:t>.</w:t>
      </w:r>
    </w:p>
    <w:p>
      <w:pPr>
        <w:pStyle w:val="Heading5"/>
        <w:numPr>
          <w:ilvl w:val="4"/>
          <w:numId w:val="1"/>
        </w:numPr>
        <w:rPr/>
      </w:pPr>
      <w:bookmarkStart w:id="486" w:name="__RefHeading___Toc5578894_2320776876"/>
      <w:bookmarkStart w:id="487" w:name="_Toc196"/>
      <w:bookmarkEnd w:id="486"/>
      <w:r>
        <w:rPr/>
        <w:t>13</w:t>
      </w:r>
      <w:r>
        <w:rPr>
          <w:rtl w:val="true"/>
        </w:rPr>
        <w:t xml:space="preserve">. </w:t>
      </w:r>
      <w:r>
        <w:rPr/>
        <w:t>9</w:t>
      </w:r>
      <w:r>
        <w:rPr>
          <w:rtl w:val="true"/>
        </w:rPr>
        <w:t xml:space="preserve">. </w:t>
      </w:r>
      <w:r>
        <w:rPr/>
        <w:t>8</w:t>
      </w:r>
      <w:r>
        <w:rPr>
          <w:rtl w:val="true"/>
        </w:rPr>
        <w:t xml:space="preserve">. </w:t>
      </w:r>
      <w:r>
        <w:rPr>
          <w:rtl w:val="true"/>
        </w:rPr>
        <w:t>یادگاری از انبیای پیشین</w:t>
      </w:r>
      <w:bookmarkEnd w:id="487"/>
    </w:p>
    <w:p>
      <w:pPr>
        <w:pStyle w:val="BookText"/>
        <w:rPr/>
      </w:pPr>
      <w:r>
        <w:rPr>
          <w:rFonts w:ascii="Amiri" w:hAnsi="Amiri" w:eastAsia="Amiri" w:cs="Amiri"/>
          <w:color w:val="111111"/>
          <w:sz w:val="28"/>
          <w:sz w:val="28"/>
          <w:szCs w:val="28"/>
          <w:rtl w:val="true"/>
          <w:lang w:bidi="ar-SA"/>
        </w:rPr>
        <w:t>وَ خَلَّفَ فِيكُمْ مَا خَلَفَتِ الْأَنْبِيَاءُ فِي أُمَمِهَا</w:t>
      </w:r>
      <w:r>
        <w:rPr>
          <w:rStyle w:val="FootnoteAnchor"/>
          <w:rtl w:val="true"/>
        </w:rPr>
        <w:footnoteReference w:id="345"/>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چه را انبیای پیشین برای امت خود به یادگار گذارده بودند در میان شما به جای نهاد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bookmarkStart w:id="488" w:name="pg20323_229149"/>
    </w:p>
    <w:p>
      <w:pPr>
        <w:pStyle w:val="BookText"/>
        <w:rPr/>
      </w:pPr>
      <w:bookmarkEnd w:id="488"/>
      <w:r>
        <w:rPr>
          <w:rFonts w:ascii="IRNazanin" w:hAnsi="IRNazanin" w:eastAsia="IRNazanin"/>
          <w:color w:val="111111"/>
          <w:sz w:val="28"/>
          <w:sz w:val="28"/>
          <w:szCs w:val="28"/>
          <w:rtl w:val="true"/>
          <w:lang w:bidi="fa-IR"/>
        </w:rPr>
        <w:t>مصداق روشن میراث پیامبر صلی الله علیه و آله در حدیث ثقلین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فِيكُمُ الثَّقَلَين كتَابَ اللهِ وَ عِتْرَتِي أَهْلَ بَيتِی</w:t>
      </w:r>
      <w:r>
        <w:rPr>
          <w:rFonts w:ascii="IRNazanin" w:hAnsi="IRNazanin" w:eastAsia="IRNazanin"/>
          <w:color w:val="111111"/>
          <w:sz w:val="28"/>
          <w:sz w:val="28"/>
          <w:szCs w:val="28"/>
          <w:rtl w:val="true"/>
          <w:lang w:bidi="fa-IR"/>
        </w:rPr>
        <w:t xml:space="preserve"> همانا من در میان شما دو چیز گران بها باقی میگذارم کتاب خدا و عترتم یعنی اهل بیتم</w:t>
      </w:r>
    </w:p>
    <w:p>
      <w:pPr>
        <w:pStyle w:val="Heading4"/>
        <w:numPr>
          <w:ilvl w:val="3"/>
          <w:numId w:val="1"/>
        </w:numPr>
        <w:rPr/>
      </w:pPr>
      <w:bookmarkStart w:id="489" w:name="__RefHeading___Toc5578896_2320776876"/>
      <w:bookmarkStart w:id="490" w:name="_Toc197"/>
      <w:bookmarkEnd w:id="489"/>
      <w:r>
        <w:rPr/>
        <w:t>13</w:t>
      </w:r>
      <w:r>
        <w:rPr>
          <w:rtl w:val="true"/>
        </w:rPr>
        <w:t xml:space="preserve">. </w:t>
      </w:r>
      <w:r>
        <w:rPr/>
        <w:t>10</w:t>
      </w:r>
      <w:r>
        <w:rPr>
          <w:rtl w:val="true"/>
        </w:rPr>
        <w:t xml:space="preserve">. </w:t>
      </w:r>
      <w:r>
        <w:rPr>
          <w:rtl w:val="true"/>
        </w:rPr>
        <w:t>پیامبران امت خود را بی سرپرست رها نمی کردند</w:t>
      </w:r>
      <w:bookmarkEnd w:id="490"/>
    </w:p>
    <w:p>
      <w:pPr>
        <w:pStyle w:val="BookText"/>
        <w:rPr/>
      </w:pPr>
      <w:r>
        <w:rPr>
          <w:rFonts w:ascii="Amiri" w:hAnsi="Amiri" w:eastAsia="Amiri" w:cs="Amiri"/>
          <w:color w:val="111111"/>
          <w:sz w:val="28"/>
          <w:sz w:val="28"/>
          <w:szCs w:val="28"/>
          <w:rtl w:val="true"/>
          <w:lang w:bidi="ar-SA"/>
        </w:rPr>
        <w:t>إِذْ لَمْ يَتْرُكُوهُمْ هَمَلاً بِغَيْرِ طَرِيقٍ وَاضِحِ وَ لاَ عَلَمٍ قَائِمٍ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زیرا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امت خود را بی سرپرست و بی آن که راه روشنی در پیش پایشان بنهند و پرچمی برافراشته نزد آن ها بگذارند رها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أَيَحْسَبُ الْإِنْسانُ أَنْ يُتْرَک سُدی</w:t>
      </w:r>
      <w:r>
        <w:rPr>
          <w:rStyle w:val="FootnoteAnchor"/>
          <w:rtl w:val="true"/>
        </w:rPr>
        <w:footnoteReference w:id="347"/>
      </w:r>
      <w:r>
        <w:rPr>
          <w:rFonts w:ascii="IRNazanin" w:hAnsi="IRNazanin" w:eastAsia="IRNazanin"/>
          <w:color w:val="111111"/>
          <w:sz w:val="28"/>
          <w:sz w:val="28"/>
          <w:szCs w:val="28"/>
          <w:rtl w:val="true"/>
          <w:lang w:bidi="fa-IR"/>
        </w:rPr>
        <w:t>آیا انسان می پندارد که او را به حال خود واگذاشته اند</w:t>
      </w:r>
      <w:r>
        <w:rPr>
          <w:rFonts w:eastAsia="IRNazanin" w:cs="IRNazanin"/>
          <w:color w:val="111111"/>
          <w:sz w:val="28"/>
          <w:szCs w:val="28"/>
          <w:rtl w:val="true"/>
          <w:lang w:bidi="fa-IR"/>
        </w:rPr>
        <w:t xml:space="preserve">. </w:t>
      </w:r>
      <w:bookmarkStart w:id="491" w:name="pg20323_229150"/>
    </w:p>
    <w:p>
      <w:pPr>
        <w:pStyle w:val="BookText"/>
        <w:rPr/>
      </w:pPr>
      <w:bookmarkEnd w:id="491"/>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وَرُخَصَهُ وَ عَزَائِمَهُ وَ خَاصَّهُ وَ عَامَّهُ وَ عِبَرَهُ وَ أَمْثَالَهُ وَ مُرْسَلَهُ وَ مَحْدُودَهُ وَ مُحْكَمَهُ وَ مُتَشَابِهَهُ مُفَسّراً مُجْمَلَهُ وَ مُبَيِّناً غَوَامِضَهُ بَيْنَ مَأْخُودٍ مِيثَاقُ عِلْمِهِ وَ مُوَسَّعَ عَلَى الْعِبَادِ فِي جَهْلِهِ وَ بَيْنَ مُثْبَتٍ فِي الْكِتَابِ فَرْضُهُ وَ مَعْلُومٍ فِي السُّنَّةِ نَسْخُةً وَ وَاجِبٍ فِي السُّنَّةِ أَخْذُهُ وَ مُرَخَصٍ فِي الْكِتَابِ تَرْكُهُ وَ بَيْنَ وَاجِبِ بِوَقْتِهِ وَ زَائِلٍ فِي مُسْتَقْبَلِهِ وَ مُبَايَنٌ بَيْنَ مَحَارِمِهِ مِنْ كَبِيرٍ أَوْعَدَ عَلَيْهِ نِيرَانَهُ أَوْ صَغِيرٍ أَرْصَدَ لَهُ غُفْرَانَهُ وَ بَيْنَ مَقْبُولٍ فِي أَدْنَاهُ مُوَسَّعٍ فِي أَقْصَاهُ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5578898_2320776876"/>
      <w:bookmarkStart w:id="493" w:name="_Toc198"/>
      <w:bookmarkEnd w:id="492"/>
      <w:r>
        <w:rPr/>
        <w:t>14</w:t>
      </w:r>
      <w:r>
        <w:rPr>
          <w:rtl w:val="true"/>
        </w:rPr>
        <w:t xml:space="preserve">. </w:t>
      </w:r>
      <w:r>
        <w:rPr>
          <w:rtl w:val="true"/>
        </w:rPr>
        <w:t>ویژگی های قرآن</w:t>
      </w:r>
      <w:bookmarkEnd w:id="493"/>
    </w:p>
    <w:p>
      <w:pPr>
        <w:pStyle w:val="Heading4"/>
        <w:numPr>
          <w:ilvl w:val="3"/>
          <w:numId w:val="1"/>
        </w:numPr>
        <w:rPr/>
      </w:pPr>
      <w:bookmarkStart w:id="494" w:name="__RefHeading___Toc5578900_2320776876"/>
      <w:bookmarkStart w:id="495" w:name="_Toc199"/>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امام علی علیه السلام به عنوان بزرگترین پرورش یافته مکتب قرآن و پیامبر اعظم صلی الله علیه و آله همواره در سراسر نهج البلاغه در خطبه ها نامه ها و کلمات خود به مناسبت های مختلف از قرآن تجلیل نموده، ویژگی های آن را بیان کرده اند و بارها مردم را به رعایت حق قرآن و تدبر در آن ترغیب فرموده اند؛ به گونه ای که حتی در واپسین لحظات زندگی دنیایی خویش فرزندان مادی و معنوی خود را در عمل کردن به آن وصیت می کنند </w:t>
      </w:r>
      <w:r>
        <w:rPr>
          <w:rFonts w:ascii="Amiri" w:hAnsi="Amiri" w:eastAsia="Amiri" w:cs="Amiri"/>
          <w:color w:val="111111"/>
          <w:sz w:val="28"/>
          <w:sz w:val="28"/>
          <w:szCs w:val="28"/>
          <w:rtl w:val="true"/>
          <w:lang w:bidi="ar-SA"/>
        </w:rPr>
        <w:t>و الله اللهَ فِي الْقُرْآنِ لَا يَسْبِقُكُمْ بِالْعَمَل بِهِ غَيْرُكم</w:t>
      </w:r>
      <w:r>
        <w:rPr>
          <w:rFonts w:ascii="IRNazanin" w:hAnsi="IRNazanin" w:eastAsia="IRNazanin"/>
          <w:color w:val="111111"/>
          <w:sz w:val="28"/>
          <w:sz w:val="28"/>
          <w:szCs w:val="28"/>
          <w:rtl w:val="true"/>
          <w:lang w:bidi="fa-IR"/>
        </w:rPr>
        <w:t xml:space="preserve"> خدا را خدا را درباره ،قرآن مبادا دیگران در عمل به آن از شما 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تأکیدات نشانه عظمت این کتاب آسمانی در نگاه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امام علیه السلام دربارۀ جامعیت قرآن می فرماید کتاب پروردگار میان شماست که بیان کننده حلال و حرام واجب و مستحب ناسخ و منسوخ مباح و ممنوع خاص و عام پندها و مثل ها، مطلق و مقید محکم و متشابه است عبارات مجمل خود را تفسیر و نکات پیچیدۀ خود را روشن می کند</w:t>
      </w:r>
      <w:r>
        <w:rPr>
          <w:rFonts w:eastAsia="IRNazanin" w:cs="IRNazanin"/>
          <w:color w:val="111111"/>
          <w:sz w:val="28"/>
          <w:szCs w:val="28"/>
          <w:rtl w:val="true"/>
          <w:lang w:bidi="fa-IR"/>
        </w:rPr>
        <w:t>.</w:t>
      </w:r>
    </w:p>
    <w:p>
      <w:pPr>
        <w:pStyle w:val="Heading4"/>
        <w:numPr>
          <w:ilvl w:val="3"/>
          <w:numId w:val="1"/>
        </w:numPr>
        <w:rPr/>
      </w:pPr>
      <w:bookmarkStart w:id="496" w:name="__RefHeading___Toc5578902_2320776876"/>
      <w:bookmarkStart w:id="497" w:name="_Toc200"/>
      <w:bookmarkEnd w:id="496"/>
      <w:r>
        <w:rPr/>
        <w:t>14</w:t>
      </w:r>
      <w:r>
        <w:rPr>
          <w:rtl w:val="true"/>
        </w:rPr>
        <w:t xml:space="preserve">. </w:t>
      </w:r>
      <w:r>
        <w:rPr/>
        <w:t>1</w:t>
      </w:r>
      <w:r>
        <w:rPr>
          <w:rtl w:val="true"/>
        </w:rPr>
        <w:t xml:space="preserve">. </w:t>
      </w:r>
      <w:r>
        <w:rPr>
          <w:rtl w:val="true"/>
        </w:rPr>
        <w:t>حضور قرآن در بین ما</w:t>
      </w:r>
      <w:bookmarkEnd w:id="497"/>
    </w:p>
    <w:p>
      <w:pPr>
        <w:pStyle w:val="BookText"/>
        <w:rPr/>
      </w:pPr>
      <w:r>
        <w:rPr>
          <w:rFonts w:ascii="Amiri" w:hAnsi="Amiri" w:eastAsia="Amiri" w:cs="Amiri"/>
          <w:color w:val="111111"/>
          <w:sz w:val="28"/>
          <w:sz w:val="28"/>
          <w:szCs w:val="28"/>
          <w:rtl w:val="true"/>
          <w:lang w:bidi="ar-SA"/>
        </w:rPr>
        <w:t>كتَابَ رَبِّكُمْ فِيكُمْ</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پروردگار شما را در میانتان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است از این جمله حضرت امیر علیه السلام می فهمیم که قرآن در همان زمان نیز منظم بوده و چنین نبوده که هر سوره و آیه ای از آن پراکنده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قرآن در زمان حیات حضرت خاتم صلی الله علیه و آله صورت گرفته است</w:t>
      </w:r>
      <w:r>
        <w:rPr>
          <w:rFonts w:eastAsia="IRNazanin" w:cs="IRNazanin"/>
          <w:color w:val="111111"/>
          <w:sz w:val="28"/>
          <w:szCs w:val="28"/>
          <w:rtl w:val="true"/>
          <w:lang w:bidi="fa-IR"/>
        </w:rPr>
        <w:t xml:space="preserve">. </w:t>
      </w:r>
      <w:bookmarkStart w:id="498" w:name="pg20323_229151"/>
    </w:p>
    <w:p>
      <w:pPr>
        <w:pStyle w:val="Heading4"/>
        <w:numPr>
          <w:ilvl w:val="3"/>
          <w:numId w:val="1"/>
        </w:numPr>
        <w:rPr/>
      </w:pPr>
      <w:bookmarkStart w:id="499" w:name="__RefHeading___Toc5578904_2320776876"/>
      <w:bookmarkStart w:id="500" w:name="_Toc201"/>
      <w:bookmarkEnd w:id="498"/>
      <w:bookmarkEnd w:id="499"/>
      <w:r>
        <w:rPr/>
        <w:t>14</w:t>
      </w:r>
      <w:r>
        <w:rPr>
          <w:rtl w:val="true"/>
        </w:rPr>
        <w:t xml:space="preserve">. </w:t>
      </w:r>
      <w:r>
        <w:rPr/>
        <w:t>2</w:t>
      </w:r>
      <w:r>
        <w:rPr>
          <w:rtl w:val="true"/>
        </w:rPr>
        <w:t xml:space="preserve">. </w:t>
      </w:r>
      <w:r>
        <w:rPr>
          <w:rtl w:val="true"/>
        </w:rPr>
        <w:t>تبیین حلال و حرام</w:t>
      </w:r>
      <w:bookmarkEnd w:id="500"/>
    </w:p>
    <w:p>
      <w:pPr>
        <w:pStyle w:val="BookText"/>
        <w:rPr/>
      </w:pPr>
      <w:r>
        <w:rPr>
          <w:rFonts w:ascii="Amiri" w:hAnsi="Amiri" w:eastAsia="Amiri" w:cs="Amiri"/>
          <w:color w:val="111111"/>
          <w:sz w:val="28"/>
          <w:sz w:val="28"/>
          <w:szCs w:val="28"/>
          <w:rtl w:val="true"/>
          <w:lang w:bidi="ar-SA"/>
        </w:rPr>
        <w:t>مُبَيِّناً حَلالَهُ وَ حَرَامَهُ وَ فَرَائِضَهُ وَ فَضَائِلَهُ</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خدا و واجبات و مستحبّاتش را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بیان نمونه هایی از حلال و حرام هایی که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عَلَيْكُمْ أُمَّهَاتُكُمْ وَ بَناتُكُمْ وَأَخَوَاتُكُمْ وَ عَمَّاتُكُمْ وَ خالَاتُكُمْ وَ بَناتُ الْأَخِ وَبَناتُ الْأُخْتِ وَأُمَّهَاتُكُمُ اللاتى أَرْضَعْنَكُمْ وَأَخَوَاتُكُمْ مِنَ الرَّضَاعَةِ وَ أُمَّهَاتُ نِسَائِكُمْ وَ رَبائِبُكُمُ اللاتي فِي حُجُورِكُمْ مِنْ نِسَائِكُمُ اللأَتِي دَخَلْتُمْ بِهِنَّ فَإِنْ لَمْ تَكُونُوا دَخَلْتُمْ بِهِنَّ فَلَا جُناحَ عَلَيْكُمْ وَ حَلَائِلُ أَبْنائِكُمُ الَّذِينَ مِنْ أَصْلابِكُمْ وَ أَنْ تَجْمَعُوا بَيْنَ الْأُخْتَيْنِ إِلَّا ما قَدْ سَلَفَ إِنَّ اللَّهَ كَانَ غَفُوراً رَحِيماً</w:t>
      </w:r>
      <w:r>
        <w:rPr>
          <w:rStyle w:val="FootnoteAnchor"/>
          <w:rtl w:val="true"/>
        </w:rPr>
        <w:footnoteReference w:id="350"/>
      </w:r>
      <w:r>
        <w:rPr>
          <w:rFonts w:ascii="IRNazanin" w:hAnsi="IRNazanin" w:eastAsia="IRNazanin"/>
          <w:color w:val="111111"/>
          <w:sz w:val="28"/>
          <w:sz w:val="28"/>
          <w:szCs w:val="28"/>
          <w:rtl w:val="true"/>
          <w:lang w:bidi="fa-IR"/>
        </w:rPr>
        <w:t>مادرانتان و دخترانتان و خواهرانتان و عمه هایتان و خاله هایتان و دختران برادران و دختران خواهرانتان و زنانی که شما را شیر داده اند و خواهران شیری تان و مادران زنانتان بر شما حرام شده اند؛ و دختران زنانتان که در کنار شما هستند هرگاه با آن زنان هم بستر شده اید بر شما حرام شده اند ولی اگر همبستر نشده اید گناهی مرتکب نشده اید؛ و نیز آنان پسرانی که از پشت شما هستند بر شما حرام شده اند؛ و نباید دو خواهر را در یک زمان به زنی گیرید، مگر آن که پیش از این چنین کرده باشید هر آینه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عَلَيْكُمُ الْمَيْتَةُ وَالدَّمُ وَلَحْمُ الْخِنْزِيرِ وَ ما أُهِلَّ لِغَيْرِ اللَّهِ بِهِ وَالْمُنْخَنِقَةُ وَالْمَوْقُوذَةُ وَ الْمُتَرَدِّيَةُ وَالنَّطِيحَةُ وَ ما أَكلَ السَّبُعُ إِلَّا ما ذَكَيْتُمْ وَ ما ذُبِحَ عَلَى النُّصْبِ وَ أَنْ تَسْتَقْسِمُوا بِالْأَزْلَام</w:t>
      </w:r>
      <w:r>
        <w:rPr>
          <w:rStyle w:val="FootnoteAnchor"/>
          <w:rtl w:val="true"/>
        </w:rPr>
        <w:footnoteReference w:id="351"/>
      </w:r>
      <w:r>
        <w:rPr>
          <w:rFonts w:ascii="IRNazanin" w:hAnsi="IRNazanin" w:eastAsia="IRNazanin"/>
          <w:color w:val="111111"/>
          <w:sz w:val="28"/>
          <w:sz w:val="28"/>
          <w:szCs w:val="28"/>
          <w:rtl w:val="true"/>
          <w:lang w:bidi="fa-IR"/>
        </w:rPr>
        <w:t>حرام شد بر شما مردار و خون و گوشت خوک و هر حیوانی که به هنگام کشتنش نام دیگری جز الله را بر او بگویند و آن چه خفه شده باشد یا به سنگ زده باشند یا از بالا درافتاده باشد یا به شاخ حیوانی دیگر بمیرد یا درندگان از آن خورده باشند مگر آن که ذبحش کنید؛ و نیز هر چه بر آستان بتان ذبح شود و آن چه به وسیله تیرهای قمار قسمت کنید که این کار خود نافرمانی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مِمَّا فِي الْأَرْضِ حَلالاً طَیبا</w:t>
      </w:r>
      <w:r>
        <w:rPr>
          <w:rStyle w:val="FootnoteAnchor"/>
          <w:rtl w:val="true"/>
        </w:rPr>
        <w:footnoteReference w:id="352"/>
      </w:r>
      <w:r>
        <w:rPr>
          <w:rFonts w:ascii="IRNazanin" w:hAnsi="IRNazanin" w:eastAsia="IRNazanin"/>
          <w:color w:val="111111"/>
          <w:sz w:val="28"/>
          <w:sz w:val="28"/>
          <w:szCs w:val="28"/>
          <w:rtl w:val="true"/>
          <w:lang w:bidi="fa-IR"/>
        </w:rPr>
        <w:t>از چیزهای حلال و پاکیزه که در زمین است بخورید</w:t>
      </w:r>
      <w:r>
        <w:rPr>
          <w:rFonts w:eastAsia="IRNazanin" w:cs="IRNazanin"/>
          <w:color w:val="111111"/>
          <w:sz w:val="28"/>
          <w:szCs w:val="28"/>
          <w:rtl w:val="true"/>
          <w:lang w:bidi="fa-IR"/>
        </w:rPr>
        <w:t xml:space="preserve">. </w:t>
      </w:r>
      <w:bookmarkStart w:id="501" w:name="pg20323_229152"/>
    </w:p>
    <w:p>
      <w:pPr>
        <w:pStyle w:val="BookText"/>
        <w:rPr/>
      </w:pPr>
      <w:bookmarkEnd w:id="501"/>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353"/>
      </w:r>
      <w:r>
        <w:rPr>
          <w:rFonts w:ascii="IRNazanin" w:hAnsi="IRNazanin" w:eastAsia="IRNazanin"/>
          <w:color w:val="111111"/>
          <w:sz w:val="28"/>
          <w:sz w:val="28"/>
          <w:szCs w:val="28"/>
          <w:rtl w:val="true"/>
          <w:lang w:bidi="fa-IR"/>
        </w:rPr>
        <w:t>و بر تو نیز قرآن را نازل کردیم تا آن چه را برای مردم نازل شده است برایشان بیان کنی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لِأُحِلَّ لَكُمْ بَعْضَ الَّذِى حُرِّمَ عَلَيْكُمْ</w:t>
      </w:r>
      <w:r>
        <w:rPr>
          <w:rStyle w:val="FootnoteAnchor"/>
          <w:rtl w:val="true"/>
        </w:rPr>
        <w:footnoteReference w:id="354"/>
      </w:r>
      <w:r>
        <w:rPr>
          <w:rFonts w:ascii="IRNazanin" w:hAnsi="IRNazanin" w:eastAsia="IRNazanin"/>
          <w:color w:val="111111"/>
          <w:sz w:val="28"/>
          <w:sz w:val="28"/>
          <w:szCs w:val="28"/>
          <w:rtl w:val="true"/>
          <w:lang w:bidi="fa-IR"/>
        </w:rPr>
        <w:t>و تا پاره ای از آن چه را که بر شما حرام بوده است، برای شما حلال کنم</w:t>
      </w:r>
      <w:r>
        <w:rPr>
          <w:rFonts w:eastAsia="IRNazanin" w:cs="IRNazanin"/>
          <w:color w:val="111111"/>
          <w:sz w:val="28"/>
          <w:szCs w:val="28"/>
          <w:rtl w:val="true"/>
          <w:lang w:bidi="fa-IR"/>
        </w:rPr>
        <w:t>.</w:t>
      </w:r>
    </w:p>
    <w:p>
      <w:pPr>
        <w:pStyle w:val="Heading4"/>
        <w:numPr>
          <w:ilvl w:val="3"/>
          <w:numId w:val="1"/>
        </w:numPr>
        <w:rPr/>
      </w:pPr>
      <w:bookmarkStart w:id="502" w:name="__RefHeading___Toc5578906_2320776876"/>
      <w:bookmarkStart w:id="503" w:name="_Toc202"/>
      <w:bookmarkEnd w:id="502"/>
      <w:r>
        <w:rPr/>
        <w:t>13</w:t>
      </w:r>
      <w:r>
        <w:rPr>
          <w:rtl w:val="true"/>
        </w:rPr>
        <w:t xml:space="preserve">. </w:t>
      </w:r>
      <w:r>
        <w:rPr/>
        <w:t>3</w:t>
      </w:r>
      <w:r>
        <w:rPr>
          <w:rtl w:val="true"/>
        </w:rPr>
        <w:t xml:space="preserve">. </w:t>
      </w:r>
      <w:r>
        <w:rPr>
          <w:rtl w:val="true"/>
        </w:rPr>
        <w:t>تبیین ناسخ و منسوخ</w:t>
      </w:r>
      <w:bookmarkEnd w:id="503"/>
    </w:p>
    <w:p>
      <w:pPr>
        <w:pStyle w:val="BookText"/>
        <w:rPr/>
      </w:pPr>
      <w:r>
        <w:rPr>
          <w:rFonts w:ascii="Amiri" w:hAnsi="Amiri" w:eastAsia="Amiri" w:cs="Amiri"/>
          <w:color w:val="111111"/>
          <w:sz w:val="28"/>
          <w:sz w:val="28"/>
          <w:szCs w:val="28"/>
          <w:rtl w:val="true"/>
          <w:lang w:bidi="ar-SA"/>
        </w:rPr>
        <w:t>وَ نَاسِخَهُ وَ مَنْسُوخَهُ</w:t>
      </w:r>
      <w:r>
        <w:rPr>
          <w:rStyle w:val="FootnoteAnchor"/>
          <w:rtl w:val="true"/>
        </w:rPr>
        <w:footnoteReference w:id="3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حکمت الهی اقتضا می کند برای دورانی خاص حکمی را ابلاغ کند که با اتمام آن زمان، حکم دیگری جایگزین آن می شود به حکم اول منسوخ و حکم دوم ناسخ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356"/>
      </w:r>
      <w:r>
        <w:rPr>
          <w:rFonts w:ascii="IRNazanin" w:hAnsi="IRNazanin" w:eastAsia="IRNazanin"/>
          <w:color w:val="111111"/>
          <w:sz w:val="28"/>
          <w:sz w:val="28"/>
          <w:szCs w:val="28"/>
          <w:rtl w:val="true"/>
          <w:lang w:bidi="fa-IR"/>
        </w:rPr>
        <w:t>ای کسانی که ایمان آورده اید چون خواهید که با پیامبر نجوا کنید پیش از نجوا کردنتان صدقه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أَشْفَقْتُمْ أَنْ تُقَدِّمُوا بَيْنَ يَدَيْ نَجْواكُمْ صَدَقاتٍ فَإِذْ لَمْ تَفْعَلُوا وَ تَابَ اللَّهُ عَلَيْكُمْ فَأَقِيمُوا الصَّلاةَ وَآتُوا الزَّكَاةَ وَأَطِيعُوا اللَّهَ وَرَسُولَهُ وَ اللَّهُ خَبِيرٌ بِما تَعْمَلُون</w:t>
      </w:r>
      <w:r>
        <w:rPr>
          <w:rStyle w:val="FootnoteAnchor"/>
          <w:rtl w:val="true"/>
        </w:rPr>
        <w:footnoteReference w:id="357"/>
      </w:r>
      <w:r>
        <w:rPr>
          <w:rFonts w:ascii="IRNazanin" w:hAnsi="IRNazanin" w:eastAsia="IRNazanin"/>
          <w:color w:val="111111"/>
          <w:sz w:val="28"/>
          <w:sz w:val="28"/>
          <w:szCs w:val="28"/>
          <w:rtl w:val="true"/>
          <w:lang w:bidi="fa-IR"/>
        </w:rPr>
        <w:t>آیا ترسیدید پیش از نجوا کردن صدقه ها بدهید؟ حال که صدقه نداده اید و خدا هم تو به شما را پذیرفته است، پس نماز بگزارید و زکات بدهید و از خدا و پیامبرش اطاعت کنید که خدا به کارهایی که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Style w:val="FootnoteAnchor"/>
          <w:rtl w:val="true"/>
        </w:rPr>
        <w:footnoteReference w:id="358"/>
      </w:r>
      <w:r>
        <w:rPr>
          <w:rFonts w:ascii="IRNazanin" w:hAnsi="IRNazanin" w:eastAsia="IRNazanin"/>
          <w:color w:val="111111"/>
          <w:sz w:val="28"/>
          <w:sz w:val="28"/>
          <w:szCs w:val="28"/>
          <w:rtl w:val="true"/>
          <w:lang w:bidi="fa-IR"/>
        </w:rPr>
        <w:t>هیچ آیه ای را منسوخ یا ترک نمی کنیم مگر آن که بهتر از آن یا همانند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 بر هر کاری تواناست؟ </w:t>
      </w:r>
      <w:bookmarkStart w:id="504" w:name="pg20323_229153"/>
    </w:p>
    <w:p>
      <w:pPr>
        <w:pStyle w:val="Heading4"/>
        <w:numPr>
          <w:ilvl w:val="3"/>
          <w:numId w:val="1"/>
        </w:numPr>
        <w:rPr/>
      </w:pPr>
      <w:bookmarkStart w:id="505" w:name="__RefHeading___Toc5578908_2320776876"/>
      <w:bookmarkStart w:id="506" w:name="_Toc203"/>
      <w:bookmarkEnd w:id="504"/>
      <w:bookmarkEnd w:id="505"/>
      <w:r>
        <w:rPr/>
        <w:t>14</w:t>
      </w:r>
      <w:r>
        <w:rPr>
          <w:rtl w:val="true"/>
        </w:rPr>
        <w:t xml:space="preserve">. </w:t>
      </w:r>
      <w:r>
        <w:rPr/>
        <w:t>4</w:t>
      </w:r>
      <w:r>
        <w:rPr>
          <w:rtl w:val="true"/>
        </w:rPr>
        <w:t xml:space="preserve">. </w:t>
      </w:r>
      <w:r>
        <w:rPr>
          <w:rtl w:val="true"/>
        </w:rPr>
        <w:t>تبیین مباح و ممنوع</w:t>
      </w:r>
      <w:bookmarkEnd w:id="506"/>
    </w:p>
    <w:p>
      <w:pPr>
        <w:pStyle w:val="BookText"/>
        <w:rPr/>
      </w:pPr>
      <w:r>
        <w:rPr>
          <w:rFonts w:ascii="Amiri" w:hAnsi="Amiri" w:eastAsia="Amiri" w:cs="Amiri"/>
          <w:color w:val="111111"/>
          <w:sz w:val="28"/>
          <w:sz w:val="28"/>
          <w:szCs w:val="28"/>
          <w:rtl w:val="true"/>
          <w:lang w:bidi="ar-SA"/>
        </w:rPr>
        <w:t>وَ رُخَصَهُ وَ عَزَائِمَهُ</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و ممنوع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آسانی و سبک کردن است و در اصطلاح شرعی به معنای آزاد گذاشتن مکلف در انجام کاری است که پیش از این ممنوع بوده است؛ برای مثال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360"/>
      </w:r>
      <w:r>
        <w:rPr>
          <w:rFonts w:ascii="IRNazanin" w:hAnsi="IRNazanin" w:eastAsia="IRNazanin"/>
          <w:color w:val="111111"/>
          <w:sz w:val="28"/>
          <w:sz w:val="28"/>
          <w:szCs w:val="28"/>
          <w:rtl w:val="true"/>
          <w:lang w:bidi="fa-IR"/>
        </w:rPr>
        <w:t>هنگامی که از احرام بیرون آمدید صید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کردن پس از خروج از احرام واجب نیست بلکه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اراده مؤکد است و در اصطلاح شرع به لازم و واجب ساختن کاری از سوی خداوند اطلاق می شود؛ برای مثال </w:t>
      </w:r>
      <w:r>
        <w:rPr>
          <w:rFonts w:ascii="Amiri" w:hAnsi="Amiri" w:eastAsia="Amiri" w:cs="Amiri"/>
          <w:color w:val="111111"/>
          <w:sz w:val="28"/>
          <w:sz w:val="28"/>
          <w:szCs w:val="28"/>
          <w:rtl w:val="true"/>
          <w:lang w:bidi="ar-SA"/>
        </w:rPr>
        <w:t>وَ إِذا ضَرَبْتُمْ فِي الْأَرْضِ فَلَيْسَ عَلَيْكُمْ جُناحَ أَنْ تَقْصُرُوا مِنَ الصَّلاةِ</w:t>
      </w:r>
      <w:r>
        <w:rPr>
          <w:rStyle w:val="FootnoteAnchor"/>
          <w:rtl w:val="true"/>
        </w:rPr>
        <w:footnoteReference w:id="361"/>
      </w:r>
      <w:r>
        <w:rPr>
          <w:rFonts w:ascii="IRNazanin" w:hAnsi="IRNazanin" w:eastAsia="IRNazanin"/>
          <w:color w:val="111111"/>
          <w:sz w:val="28"/>
          <w:sz w:val="28"/>
          <w:szCs w:val="28"/>
          <w:rtl w:val="true"/>
          <w:lang w:bidi="fa-IR"/>
        </w:rPr>
        <w:t xml:space="preserve">هنگامی که مسافرت کردید گناهی بر شما نیست که نماز را کوتاه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قصر در سفر واجب است</w:t>
      </w:r>
      <w:r>
        <w:rPr>
          <w:rFonts w:eastAsia="IRNazanin" w:cs="IRNazanin"/>
          <w:color w:val="111111"/>
          <w:sz w:val="28"/>
          <w:szCs w:val="28"/>
          <w:rtl w:val="true"/>
          <w:lang w:bidi="fa-IR"/>
        </w:rPr>
        <w:t>).</w:t>
      </w:r>
    </w:p>
    <w:p>
      <w:pPr>
        <w:pStyle w:val="Heading4"/>
        <w:numPr>
          <w:ilvl w:val="3"/>
          <w:numId w:val="1"/>
        </w:numPr>
        <w:rPr/>
      </w:pPr>
      <w:bookmarkStart w:id="507" w:name="__RefHeading___Toc5578910_2320776876"/>
      <w:bookmarkStart w:id="508" w:name="_Toc204"/>
      <w:bookmarkEnd w:id="507"/>
      <w:r>
        <w:rPr/>
        <w:t>14</w:t>
      </w:r>
      <w:r>
        <w:rPr>
          <w:rtl w:val="true"/>
        </w:rPr>
        <w:t xml:space="preserve">. </w:t>
      </w:r>
      <w:r>
        <w:rPr/>
        <w:t>5</w:t>
      </w:r>
      <w:r>
        <w:rPr>
          <w:rtl w:val="true"/>
        </w:rPr>
        <w:t xml:space="preserve">. </w:t>
      </w:r>
      <w:r>
        <w:rPr>
          <w:rtl w:val="true"/>
        </w:rPr>
        <w:t>تبیین خاص و عام</w:t>
      </w:r>
      <w:bookmarkEnd w:id="508"/>
    </w:p>
    <w:p>
      <w:pPr>
        <w:pStyle w:val="BookText"/>
        <w:rPr/>
      </w:pPr>
      <w:r>
        <w:rPr>
          <w:rFonts w:ascii="Amiri" w:hAnsi="Amiri" w:eastAsia="Amiri" w:cs="Amiri"/>
          <w:color w:val="111111"/>
          <w:sz w:val="28"/>
          <w:sz w:val="28"/>
          <w:szCs w:val="28"/>
          <w:rtl w:val="true"/>
          <w:lang w:bidi="ar-SA"/>
        </w:rPr>
        <w:t>وَ خَاصَّهُ وَ عَامَّهُ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عام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مورد خاص و عام دو احتمال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احکامی است که همه مسلمین را شامل نمی شود مانند حکم حج که مخصوص افراد مستطیع است</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آن خانه بر کسانی که قدرت رفتن به آن را داشته باشند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دستور نماز است که همه را شامل می گردد</w:t>
      </w:r>
    </w:p>
    <w:p>
      <w:pPr>
        <w:pStyle w:val="BookText"/>
        <w:rPr/>
      </w:pPr>
      <w:r>
        <w:rPr>
          <w:rFonts w:ascii="Amiri" w:hAnsi="Amiri" w:eastAsia="Amiri" w:cs="Amiri"/>
          <w:color w:val="111111"/>
          <w:sz w:val="28"/>
          <w:sz w:val="28"/>
          <w:szCs w:val="28"/>
          <w:rtl w:val="true"/>
          <w:lang w:bidi="ar-SA"/>
        </w:rPr>
        <w:t>و أقيمُوا الصَّلاة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20323_229154"/>
    </w:p>
    <w:p>
      <w:pPr>
        <w:pStyle w:val="BookText"/>
        <w:rPr/>
      </w:pPr>
      <w:bookmarkEnd w:id="5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خاص آیاتی است که ظاهر آن ها عمومیت دارد ولی منظور از آن مورد خاصی است؛ مانند آیه ولایت</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همچنان که در رکوع اند انفاق می کنند این آیه تنها یک مصداق داشت و آن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آیاتی است که عمومیت دارد و همگان را شامل می 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أَيْدِيَهُما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زن و مرد دزد را ببرید</w:t>
      </w:r>
      <w:r>
        <w:rPr>
          <w:rFonts w:eastAsia="IRNazanin" w:cs="IRNazanin"/>
          <w:color w:val="111111"/>
          <w:sz w:val="28"/>
          <w:szCs w:val="28"/>
          <w:rtl w:val="true"/>
          <w:lang w:bidi="fa-IR"/>
        </w:rPr>
        <w:t>.</w:t>
      </w:r>
    </w:p>
    <w:p>
      <w:pPr>
        <w:pStyle w:val="Heading4"/>
        <w:numPr>
          <w:ilvl w:val="3"/>
          <w:numId w:val="1"/>
        </w:numPr>
        <w:rPr/>
      </w:pPr>
      <w:bookmarkStart w:id="510" w:name="__RefHeading___Toc5578912_2320776876"/>
      <w:bookmarkStart w:id="511" w:name="_Toc205"/>
      <w:bookmarkEnd w:id="510"/>
      <w:r>
        <w:rPr/>
        <w:t>14</w:t>
      </w:r>
      <w:r>
        <w:rPr>
          <w:rtl w:val="true"/>
        </w:rPr>
        <w:t xml:space="preserve">. </w:t>
      </w:r>
      <w:r>
        <w:rPr/>
        <w:t>6</w:t>
      </w:r>
      <w:r>
        <w:rPr>
          <w:rtl w:val="true"/>
        </w:rPr>
        <w:t xml:space="preserve">. </w:t>
      </w:r>
      <w:r>
        <w:rPr>
          <w:rtl w:val="true"/>
        </w:rPr>
        <w:t>تبیین تمثیلات و عبرت ها</w:t>
      </w:r>
      <w:bookmarkEnd w:id="511"/>
    </w:p>
    <w:p>
      <w:pPr>
        <w:pStyle w:val="BookText"/>
        <w:rPr/>
      </w:pPr>
      <w:r>
        <w:rPr>
          <w:rFonts w:ascii="Amiri" w:hAnsi="Amiri" w:eastAsia="Amiri" w:cs="Amiri"/>
          <w:color w:val="111111"/>
          <w:sz w:val="28"/>
          <w:sz w:val="28"/>
          <w:szCs w:val="28"/>
          <w:rtl w:val="true"/>
          <w:lang w:bidi="ar-SA"/>
        </w:rPr>
        <w:t>وَ عِبَرَهُ وَ أَمْثَالَهُ</w:t>
      </w:r>
      <w:r>
        <w:rPr>
          <w:rStyle w:val="FootnoteAnchor"/>
          <w:rtl w:val="true"/>
        </w:rPr>
        <w:footnoteReference w:id="3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 و مثل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رهنمودهای لازم برای سعادت دنیا و آخرت انسان ها در قالب مثال های آموزنده و نقل قصه ها و داستان های پیشینیان و عبرت گیری از آن ها در قرآن بسیار بیان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كَيْفَ ضَرَبَ اللَّهُ مَثَلاً كَلِمَةً طَيِّبَةً كَشَجَرَةٍ طَيِّبَةٍ</w:t>
      </w:r>
      <w:r>
        <w:rPr>
          <w:rStyle w:val="FootnoteAnchor"/>
          <w:rtl w:val="true"/>
        </w:rPr>
        <w:footnoteReference w:id="363"/>
      </w:r>
      <w:r>
        <w:rPr>
          <w:rFonts w:ascii="IRNazanin" w:hAnsi="IRNazanin" w:eastAsia="IRNazanin"/>
          <w:color w:val="111111"/>
          <w:sz w:val="28"/>
          <w:sz w:val="28"/>
          <w:szCs w:val="28"/>
          <w:rtl w:val="true"/>
          <w:lang w:bidi="fa-IR"/>
        </w:rPr>
        <w:t>آيا ندیده ای که خدا چگونه مثل زد؟ سخن پاک چون درختی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نَجِّنِى مِنْ فِرْعَوْنَ وَ عَمَلِهِ وَ نَجِّنِى مِنَ الْقَوْمِ الظَّالِمين</w:t>
      </w:r>
      <w:r>
        <w:rPr>
          <w:rStyle w:val="FootnoteAnchor"/>
          <w:rtl w:val="true"/>
        </w:rPr>
        <w:footnoteReference w:id="364"/>
      </w:r>
      <w:r>
        <w:rPr>
          <w:rFonts w:ascii="IRNazanin" w:hAnsi="IRNazanin" w:eastAsia="IRNazanin"/>
          <w:color w:val="111111"/>
          <w:sz w:val="28"/>
          <w:sz w:val="28"/>
          <w:szCs w:val="28"/>
          <w:rtl w:val="true"/>
          <w:lang w:bidi="fa-IR"/>
        </w:rPr>
        <w:t>و خدا برای کسانی که ایمان آورده اند، همسر فرعون را مثل می زند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من در بهشت نزد خود خانه ای بنا کن و مرا از فرعون و عملش نجات ده و مرا از مردم ستمکارِ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ذلِک لَعِبْرَةً لِأُولى الْأَبْصار</w:t>
      </w:r>
      <w:r>
        <w:rPr>
          <w:rStyle w:val="FootnoteAnchor"/>
          <w:rtl w:val="true"/>
        </w:rPr>
        <w:footnoteReference w:id="365"/>
      </w:r>
      <w:r>
        <w:rPr>
          <w:rFonts w:ascii="IRNazanin" w:hAnsi="IRNazanin" w:eastAsia="IRNazanin"/>
          <w:color w:val="111111"/>
          <w:sz w:val="28"/>
          <w:sz w:val="28"/>
          <w:szCs w:val="28"/>
          <w:rtl w:val="true"/>
          <w:lang w:bidi="fa-IR"/>
        </w:rPr>
        <w:t>همانا صاحب نظران را در این عبرتی است</w:t>
      </w:r>
      <w:r>
        <w:rPr>
          <w:rFonts w:eastAsia="IRNazanin" w:cs="IRNazanin"/>
          <w:color w:val="111111"/>
          <w:sz w:val="28"/>
          <w:szCs w:val="28"/>
          <w:rtl w:val="true"/>
          <w:lang w:bidi="fa-IR"/>
        </w:rPr>
        <w:t xml:space="preserve">. </w:t>
      </w:r>
      <w:bookmarkStart w:id="512" w:name="pg20323_229155"/>
    </w:p>
    <w:p>
      <w:pPr>
        <w:pStyle w:val="BookText"/>
        <w:rPr/>
      </w:pPr>
      <w:bookmarkEnd w:id="512"/>
      <w:r>
        <w:rPr>
          <w:rFonts w:ascii="Amiri" w:hAnsi="Amiri" w:eastAsia="Amiri" w:cs="Amiri"/>
          <w:color w:val="111111"/>
          <w:sz w:val="28"/>
          <w:sz w:val="28"/>
          <w:szCs w:val="28"/>
          <w:rtl w:val="true"/>
          <w:lang w:bidi="ar-SA"/>
        </w:rPr>
        <w:t>فَاعْتَبِرُوا يا أُولى الْأَبْصارِ</w:t>
      </w:r>
      <w:r>
        <w:rPr>
          <w:rStyle w:val="FootnoteAnchor"/>
          <w:rtl w:val="true"/>
        </w:rPr>
        <w:footnoteReference w:id="366"/>
      </w:r>
      <w:r>
        <w:rPr>
          <w:rFonts w:ascii="IRNazanin" w:hAnsi="IRNazanin" w:eastAsia="IRNazanin"/>
          <w:color w:val="111111"/>
          <w:sz w:val="28"/>
          <w:sz w:val="28"/>
          <w:szCs w:val="28"/>
          <w:rtl w:val="true"/>
          <w:lang w:bidi="fa-IR"/>
        </w:rPr>
        <w:t>پس ای اهل بصیرت، عبرت بگیرید</w:t>
      </w:r>
      <w:r>
        <w:rPr>
          <w:rFonts w:eastAsia="IRNazanin" w:cs="IRNazanin"/>
          <w:color w:val="111111"/>
          <w:sz w:val="28"/>
          <w:szCs w:val="28"/>
          <w:rtl w:val="true"/>
          <w:lang w:bidi="fa-IR"/>
        </w:rPr>
        <w:t>.</w:t>
      </w:r>
    </w:p>
    <w:p>
      <w:pPr>
        <w:pStyle w:val="Heading4"/>
        <w:numPr>
          <w:ilvl w:val="3"/>
          <w:numId w:val="1"/>
        </w:numPr>
        <w:rPr/>
      </w:pPr>
      <w:bookmarkStart w:id="513" w:name="__RefHeading___Toc5578914_2320776876"/>
      <w:bookmarkStart w:id="514" w:name="_Toc206"/>
      <w:bookmarkEnd w:id="513"/>
      <w:r>
        <w:rPr/>
        <w:t>14</w:t>
      </w:r>
      <w:r>
        <w:rPr>
          <w:rtl w:val="true"/>
        </w:rPr>
        <w:t xml:space="preserve">. </w:t>
      </w:r>
      <w:r>
        <w:rPr/>
        <w:t>7</w:t>
      </w:r>
      <w:r>
        <w:rPr>
          <w:rtl w:val="true"/>
        </w:rPr>
        <w:t xml:space="preserve">. </w:t>
      </w:r>
      <w:r>
        <w:rPr>
          <w:rtl w:val="true"/>
        </w:rPr>
        <w:t>تبیین مطلق و مقید</w:t>
      </w:r>
      <w:bookmarkEnd w:id="514"/>
    </w:p>
    <w:p>
      <w:pPr>
        <w:pStyle w:val="BookText"/>
        <w:rPr/>
      </w:pPr>
      <w:r>
        <w:rPr>
          <w:rFonts w:ascii="Amiri" w:hAnsi="Amiri" w:eastAsia="Amiri" w:cs="Amiri"/>
          <w:color w:val="111111"/>
          <w:sz w:val="28"/>
          <w:sz w:val="28"/>
          <w:szCs w:val="28"/>
          <w:rtl w:val="true"/>
          <w:lang w:bidi="ar-SA"/>
        </w:rPr>
        <w:t>وَ مُرْسَلَهُ وَ مَحْدُودَهُ</w:t>
      </w:r>
      <w:r>
        <w:rPr>
          <w:rStyle w:val="FootnoteAnchor"/>
        </w:rPr>
        <w:footnoteReference w:id="3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بدون قید و منظور احکامی است که بدون قید و شرط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یعنی با قید و 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أَحَلَّ اللَّهُ الْبَيْع</w:t>
      </w:r>
      <w:r>
        <w:rPr>
          <w:rStyle w:val="FootnoteAnchor"/>
          <w:rtl w:val="true"/>
        </w:rPr>
        <w:footnoteReference w:id="368"/>
      </w:r>
      <w:r>
        <w:rPr>
          <w:rFonts w:ascii="IRNazanin" w:hAnsi="IRNazanin" w:eastAsia="IRNazanin"/>
          <w:color w:val="111111"/>
          <w:sz w:val="28"/>
          <w:sz w:val="28"/>
          <w:szCs w:val="28"/>
          <w:rtl w:val="true"/>
          <w:lang w:bidi="fa-IR"/>
        </w:rPr>
        <w:t>خداوند خرید و فروش را حلال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که با قید و شرطی بیان شده مانند </w:t>
      </w:r>
      <w:r>
        <w:rPr>
          <w:rFonts w:ascii="Amiri" w:hAnsi="Amiri" w:eastAsia="Amiri" w:cs="Amiri"/>
          <w:color w:val="111111"/>
          <w:sz w:val="28"/>
          <w:sz w:val="28"/>
          <w:szCs w:val="28"/>
          <w:rtl w:val="true"/>
          <w:lang w:bidi="ar-SA"/>
        </w:rPr>
        <w:t>تجارَةً عَنْ تَراضٍ مِنْكم</w:t>
      </w:r>
      <w:r>
        <w:rPr>
          <w:rStyle w:val="FootnoteAnchor"/>
          <w:rtl w:val="true"/>
        </w:rPr>
        <w:footnoteReference w:id="369"/>
      </w:r>
      <w:r>
        <w:rPr>
          <w:rFonts w:ascii="IRNazanin" w:hAnsi="IRNazanin" w:eastAsia="IRNazanin"/>
          <w:color w:val="111111"/>
          <w:sz w:val="28"/>
          <w:sz w:val="28"/>
          <w:szCs w:val="28"/>
          <w:rtl w:val="true"/>
          <w:lang w:bidi="fa-IR"/>
        </w:rPr>
        <w:t xml:space="preserve">تجارتی که از روی رضایت شما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را به وسیله مقید تقیید زده، معامله ای را صحیح می داند که مورد رضایت طرفین باشد</w:t>
      </w:r>
      <w:r>
        <w:rPr>
          <w:rFonts w:eastAsia="IRNazanin" w:cs="IRNazanin"/>
          <w:color w:val="111111"/>
          <w:sz w:val="28"/>
          <w:szCs w:val="28"/>
          <w:rtl w:val="true"/>
          <w:lang w:bidi="fa-IR"/>
        </w:rPr>
        <w:t>).</w:t>
      </w:r>
    </w:p>
    <w:p>
      <w:pPr>
        <w:pStyle w:val="Heading4"/>
        <w:numPr>
          <w:ilvl w:val="3"/>
          <w:numId w:val="1"/>
        </w:numPr>
        <w:rPr/>
      </w:pPr>
      <w:bookmarkStart w:id="515" w:name="__RefHeading___Toc5578916_2320776876"/>
      <w:bookmarkStart w:id="516" w:name="_Toc207"/>
      <w:bookmarkEnd w:id="515"/>
      <w:r>
        <w:rPr/>
        <w:t>14</w:t>
      </w:r>
      <w:r>
        <w:rPr>
          <w:rtl w:val="true"/>
        </w:rPr>
        <w:t xml:space="preserve">. </w:t>
      </w:r>
      <w:r>
        <w:rPr/>
        <w:t>8</w:t>
      </w:r>
      <w:r>
        <w:rPr>
          <w:rtl w:val="true"/>
        </w:rPr>
        <w:t xml:space="preserve">. </w:t>
      </w:r>
      <w:r>
        <w:rPr>
          <w:rtl w:val="true"/>
        </w:rPr>
        <w:t>تبیین محکم و متشابه</w:t>
      </w:r>
      <w:bookmarkEnd w:id="516"/>
    </w:p>
    <w:p>
      <w:pPr>
        <w:pStyle w:val="BookText"/>
        <w:rPr/>
      </w:pPr>
      <w:r>
        <w:rPr>
          <w:rFonts w:ascii="Amiri" w:hAnsi="Amiri" w:eastAsia="Amiri" w:cs="Amiri"/>
          <w:color w:val="111111"/>
          <w:sz w:val="28"/>
          <w:sz w:val="28"/>
          <w:szCs w:val="28"/>
          <w:rtl w:val="true"/>
          <w:lang w:bidi="ar-SA"/>
        </w:rPr>
        <w:t>وَ مُحْكَمَهُ وَ مُتَشَابِهَهُ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و متشابه آن را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اشاره به آیاتی است که دلالت آن کاملاً روشن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 متشابه آیاتی است که در ابتدای نظر نوعی ابهام و پیچیدگی دارد،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371"/>
      </w:r>
      <w:r>
        <w:rPr>
          <w:rFonts w:ascii="IRNazanin" w:hAnsi="IRNazanin" w:eastAsia="IRNazanin"/>
          <w:color w:val="111111"/>
          <w:sz w:val="28"/>
          <w:sz w:val="28"/>
          <w:szCs w:val="28"/>
          <w:rtl w:val="true"/>
          <w:lang w:bidi="fa-IR"/>
        </w:rPr>
        <w:t xml:space="preserve"> چشم ها در آن روز به پروردگارش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ظاهری این آیه در پرتو آیاتی که می گوید خداوند مکان و جهت و جسم ندارد و دیده نمی شود، برطرف می گردد؛ مانند آیه </w:t>
      </w:r>
      <w:bookmarkStart w:id="517" w:name="pg20323_229156"/>
    </w:p>
    <w:p>
      <w:pPr>
        <w:pStyle w:val="BookText"/>
        <w:rPr/>
      </w:pPr>
      <w:bookmarkEnd w:id="517"/>
      <w:r>
        <w:rPr>
          <w:rFonts w:ascii="Amiri" w:hAnsi="Amiri" w:eastAsia="Amiri" w:cs="Amiri"/>
          <w:color w:val="111111"/>
          <w:sz w:val="28"/>
          <w:sz w:val="28"/>
          <w:szCs w:val="28"/>
          <w:rtl w:val="true"/>
          <w:lang w:bidi="ar-SA"/>
        </w:rPr>
        <w:t>لا تُدْرِكَهُ الْأَبْصَارُ وَ هُوَ يُدْرِى الْأَبْصارَ وَ هُوَ اللَّطيفُ الْخَبِيرُ</w:t>
      </w:r>
      <w:r>
        <w:rPr>
          <w:rStyle w:val="FootnoteAnchor"/>
          <w:rtl w:val="true"/>
        </w:rPr>
        <w:footnoteReference w:id="372"/>
      </w:r>
      <w:r>
        <w:rPr>
          <w:rFonts w:ascii="IRNazanin" w:hAnsi="IRNazanin" w:eastAsia="IRNazanin"/>
          <w:color w:val="111111"/>
          <w:sz w:val="28"/>
          <w:sz w:val="28"/>
          <w:szCs w:val="28"/>
          <w:rtl w:val="true"/>
          <w:lang w:bidi="fa-IR"/>
        </w:rPr>
        <w:t>چشم ها او را درک نمی کند و او چشم ها را ادراک می نماید و او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وَابْتِغَاءَ تَأْوِيلِهِ وَ مَا يَعْلَمُ تَأْوِيلَهُ إِلا اللَّهُ وَالرَّاسِخُونَ فِي الْعِلْمِ يَقُولُونَ آمَنَّا بِهِ كُلٌّ مِنْ عِنْدِ رَبِّنَا وَ مَا يَذَّكَرُ إِلا أُولُوا الْأَلْباب</w:t>
      </w:r>
      <w:r>
        <w:rPr>
          <w:rStyle w:val="FootnoteAnchor"/>
          <w:rtl w:val="true"/>
        </w:rPr>
        <w:footnoteReference w:id="373"/>
      </w:r>
      <w:r>
        <w:rPr>
          <w:rFonts w:ascii="IRNazanin" w:hAnsi="IRNazanin" w:eastAsia="IRNazanin"/>
          <w:color w:val="111111"/>
          <w:sz w:val="28"/>
          <w:sz w:val="28"/>
          <w:szCs w:val="28"/>
          <w:rtl w:val="true"/>
          <w:lang w:bidi="fa-IR"/>
        </w:rPr>
        <w:t>اوست که این کتاب را بر تو نازل کرد بعضی از آیه ها محکمات اند، این آیه ها ام الکتاب اند و بعضی آیه ها 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اما آن ها که در دلشان میل به باطل است به سبب فتنه جویی و میل به تأویل از متشابهات پیروی می کنند در حالی که تأویل آن را جز خدا نمی داند؛ و آنان که قدم در دانش استوار کرده اند می گویند ما بدان ایمان آوردیم همه از جانب پروردگار ماست و جز خردمندان پند نمی گیرند</w:t>
      </w:r>
      <w:r>
        <w:rPr>
          <w:rFonts w:eastAsia="IRNazanin" w:cs="IRNazanin"/>
          <w:color w:val="111111"/>
          <w:sz w:val="28"/>
          <w:szCs w:val="28"/>
          <w:rtl w:val="true"/>
          <w:lang w:bidi="fa-IR"/>
        </w:rPr>
        <w:t>.</w:t>
      </w:r>
    </w:p>
    <w:p>
      <w:pPr>
        <w:pStyle w:val="Heading4"/>
        <w:numPr>
          <w:ilvl w:val="3"/>
          <w:numId w:val="1"/>
        </w:numPr>
        <w:rPr/>
      </w:pPr>
      <w:bookmarkStart w:id="518" w:name="__RefHeading___Toc5578918_2320776876"/>
      <w:bookmarkStart w:id="519" w:name="_Toc208"/>
      <w:bookmarkEnd w:id="518"/>
      <w:r>
        <w:rPr/>
        <w:t>14</w:t>
      </w:r>
      <w:r>
        <w:rPr>
          <w:rtl w:val="true"/>
        </w:rPr>
        <w:t xml:space="preserve">. </w:t>
      </w:r>
      <w:r>
        <w:rPr/>
        <w:t>9</w:t>
      </w:r>
      <w:r>
        <w:rPr>
          <w:rtl w:val="true"/>
        </w:rPr>
        <w:t xml:space="preserve">. </w:t>
      </w:r>
      <w:r>
        <w:rPr>
          <w:rtl w:val="true"/>
        </w:rPr>
        <w:t>تبیین مجمل و مبین</w:t>
      </w:r>
      <w:bookmarkEnd w:id="519"/>
    </w:p>
    <w:p>
      <w:pPr>
        <w:pStyle w:val="BookText"/>
        <w:rPr/>
      </w:pPr>
      <w:r>
        <w:rPr>
          <w:rFonts w:ascii="Amiri" w:hAnsi="Amiri" w:eastAsia="Amiri" w:cs="Amiri"/>
          <w:color w:val="111111"/>
          <w:sz w:val="28"/>
          <w:sz w:val="28"/>
          <w:szCs w:val="28"/>
          <w:rtl w:val="true"/>
          <w:lang w:bidi="ar-SA"/>
        </w:rPr>
        <w:t>مُفَسّراً مُجْمَلَهُ وَ مُبَيِّناً غَوَامِضَهُ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معانی آن ها غامض و پیچیدگی دارد؛ الحق غموضا من باب قعد خفى و نسب غامض لا يعرف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آن را تفسیر و غوامض و پیچیدگی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مجمل مانند آیاتی که دستور به نماز می دهد و رکعات و ارکان آن را تفسیر نمی کند اما پیامبر صلی الله علیه و آله آن را شرح می دهد؛ و غوامض مانند حروف مقطعه قرآن است که در احادیث اسلامی تبیین شده است </w:t>
      </w:r>
      <w:r>
        <w:rPr>
          <w:rStyle w:val="FootnoteAnchor"/>
          <w:rtl w:val="true"/>
        </w:rPr>
        <w:footnoteReference w:id="3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غوامض و متشابهات در این است که متشابهات دارای معنی و مفاهیمی در ابتدای نظر می باشد ولی غوامض تعبیراتی است که در بدو نظر کاملاً مبهم است</w:t>
      </w:r>
      <w:r>
        <w:rPr>
          <w:rFonts w:eastAsia="IRNazanin" w:cs="IRNazanin"/>
          <w:color w:val="111111"/>
          <w:sz w:val="28"/>
          <w:szCs w:val="28"/>
          <w:rtl w:val="true"/>
          <w:lang w:bidi="fa-IR"/>
        </w:rPr>
        <w:t xml:space="preserve">. </w:t>
      </w:r>
      <w:r>
        <w:rPr>
          <w:rStyle w:val="FootnoteAnchor"/>
          <w:rtl w:val="true"/>
        </w:rPr>
        <w:footnoteReference w:id="376"/>
      </w:r>
      <w:bookmarkStart w:id="520" w:name="pg20323_229157"/>
    </w:p>
    <w:p>
      <w:pPr>
        <w:pStyle w:val="Heading4"/>
        <w:numPr>
          <w:ilvl w:val="3"/>
          <w:numId w:val="1"/>
        </w:numPr>
        <w:rPr/>
      </w:pPr>
      <w:bookmarkStart w:id="521" w:name="__RefHeading___Toc5578920_2320776876"/>
      <w:bookmarkStart w:id="522" w:name="_Toc209"/>
      <w:bookmarkEnd w:id="520"/>
      <w:bookmarkEnd w:id="521"/>
      <w:r>
        <w:rPr/>
        <w:t>14</w:t>
      </w:r>
      <w:r>
        <w:rPr>
          <w:rtl w:val="true"/>
        </w:rPr>
        <w:t xml:space="preserve">. </w:t>
      </w:r>
      <w:r>
        <w:rPr/>
        <w:t>10</w:t>
      </w:r>
      <w:r>
        <w:rPr>
          <w:rtl w:val="true"/>
        </w:rPr>
        <w:t xml:space="preserve">. </w:t>
      </w:r>
      <w:r>
        <w:rPr>
          <w:rtl w:val="true"/>
        </w:rPr>
        <w:t>حقایق روشن و پنهان</w:t>
      </w:r>
      <w:bookmarkEnd w:id="522"/>
    </w:p>
    <w:p>
      <w:pPr>
        <w:pStyle w:val="BookText"/>
        <w:rPr/>
      </w:pPr>
      <w:r>
        <w:rPr>
          <w:rFonts w:ascii="Amiri" w:hAnsi="Amiri" w:eastAsia="Amiri" w:cs="Amiri"/>
          <w:color w:val="111111"/>
          <w:sz w:val="28"/>
          <w:sz w:val="28"/>
          <w:szCs w:val="28"/>
          <w:rtl w:val="true"/>
          <w:lang w:bidi="ar-SA"/>
        </w:rPr>
        <w:t>بَيْنَ مَأْخُوذٍ مِيثَاقُ عِلْمِهِ وَ مُوَسَّعِ عَلَى الْعِبَادِ فِي جَهْلِهِ</w:t>
      </w:r>
      <w:r>
        <w:rPr>
          <w:rFonts w:ascii="IRNazanin" w:hAnsi="IRNazanin" w:eastAsia="IRNazanin"/>
          <w:color w:val="111111"/>
          <w:sz w:val="28"/>
          <w:sz w:val="28"/>
          <w:szCs w:val="28"/>
          <w:rtl w:val="true"/>
          <w:lang w:bidi="fa-IR"/>
        </w:rPr>
        <w:t xml:space="preserve"> از بین آن چه از مردم پیمان گرفت که آن را بیاموزند و آن چه بندگان می توانند در مورد آن ناآگاه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برخی از حقایق قرآن روشن و هیچ کس در جهل به آن معذور نیست، مانند آیات توحید و صفات خدا که همه مؤمنان باید از آن باخبر باشند؛ ولی بعضی از آیات مانند اصل معاد و رستاخیز که همه باید بدان معتقد باشند در حالی که آگاهی بر جزییات بهشت و دوزخ ضرورتی ندارد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چند نمونه آیات دشوار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يَسْئَلُونَكَ عَنِ الرُّوحِ قُلِ الرُّوحُ مِنْ أَمْرِ رَبِّى وَ ما أُوتِيتُمْ مِنَ الْعِلْمِ إِلَّا قَلِيلا</w:t>
      </w:r>
      <w:r>
        <w:rPr>
          <w:rStyle w:val="FootnoteAnchor"/>
          <w:rtl w:val="true"/>
        </w:rPr>
        <w:footnoteReference w:id="378"/>
      </w:r>
      <w:r>
        <w:rPr>
          <w:rFonts w:ascii="IRNazanin" w:hAnsi="IRNazanin" w:eastAsia="IRNazanin"/>
          <w:color w:val="111111"/>
          <w:sz w:val="28"/>
          <w:sz w:val="28"/>
          <w:szCs w:val="28"/>
          <w:rtl w:val="true"/>
          <w:lang w:bidi="fa-IR"/>
        </w:rPr>
        <w:t>تو را از روح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جزئی از فرمان پروردگار من است و شما را جز اندک دانشی نداده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بَلَى شَهِدْنا أَنْ تَقُولُوا يَوْمَ الْقِيَامَةِ إِنَّا كُنَّا عَنْ هذا غافلين</w:t>
      </w:r>
      <w:r>
        <w:rPr>
          <w:rStyle w:val="FootnoteAnchor"/>
          <w:rtl w:val="true"/>
        </w:rPr>
        <w:footnoteReference w:id="379"/>
      </w:r>
      <w:r>
        <w:rPr>
          <w:rFonts w:ascii="IRNazanin" w:hAnsi="IRNazanin" w:eastAsia="IRNazanin"/>
          <w:color w:val="111111"/>
          <w:sz w:val="28"/>
          <w:sz w:val="28"/>
          <w:szCs w:val="28"/>
          <w:rtl w:val="true"/>
          <w:lang w:bidi="fa-IR"/>
        </w:rPr>
        <w:t>و یادآر هنگامی را که پروردگار تو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 که ما از آن بی خبر بودیم</w:t>
      </w:r>
      <w:r>
        <w:rPr>
          <w:rFonts w:eastAsia="IRNazanin" w:cs="IRNazanin"/>
          <w:color w:val="111111"/>
          <w:sz w:val="28"/>
          <w:szCs w:val="28"/>
          <w:rtl w:val="true"/>
          <w:lang w:bidi="fa-IR"/>
        </w:rPr>
        <w:t>.</w:t>
      </w:r>
    </w:p>
    <w:p>
      <w:pPr>
        <w:pStyle w:val="Heading4"/>
        <w:numPr>
          <w:ilvl w:val="3"/>
          <w:numId w:val="1"/>
        </w:numPr>
        <w:rPr/>
      </w:pPr>
      <w:bookmarkStart w:id="523" w:name="__RefHeading___Toc5578922_2320776876"/>
      <w:bookmarkStart w:id="524" w:name="_Toc210"/>
      <w:bookmarkEnd w:id="523"/>
      <w:r>
        <w:rPr/>
        <w:t>14</w:t>
      </w:r>
      <w:r>
        <w:rPr>
          <w:rtl w:val="true"/>
        </w:rPr>
        <w:t xml:space="preserve">. </w:t>
      </w:r>
      <w:r>
        <w:rPr/>
        <w:t>11</w:t>
      </w:r>
      <w:r>
        <w:rPr>
          <w:rtl w:val="true"/>
        </w:rPr>
        <w:t xml:space="preserve">. </w:t>
      </w:r>
      <w:r>
        <w:rPr>
          <w:rtl w:val="true"/>
        </w:rPr>
        <w:t>نسخ احکام</w:t>
      </w:r>
      <w:bookmarkEnd w:id="524"/>
    </w:p>
    <w:p>
      <w:pPr>
        <w:pStyle w:val="BookText"/>
        <w:rPr/>
      </w:pPr>
      <w:r>
        <w:rPr>
          <w:rFonts w:ascii="Amiri" w:hAnsi="Amiri" w:eastAsia="Amiri" w:cs="Amiri"/>
          <w:color w:val="111111"/>
          <w:sz w:val="28"/>
          <w:sz w:val="28"/>
          <w:szCs w:val="28"/>
          <w:rtl w:val="true"/>
          <w:lang w:bidi="ar-SA"/>
        </w:rPr>
        <w:t>وَ بَيْنَ مُثْبَتٍ فِي الْكِتَابِ فَرْضُهُ وَ مَعْلُومٍ فِي السُّنَّةِ نَسْخُهُ</w:t>
      </w:r>
      <w:r>
        <w:rPr>
          <w:rFonts w:ascii="IRNazanin" w:hAnsi="IRNazanin" w:eastAsia="IRNazanin"/>
          <w:color w:val="111111"/>
          <w:sz w:val="28"/>
          <w:sz w:val="28"/>
          <w:szCs w:val="28"/>
          <w:rtl w:val="true"/>
          <w:lang w:bidi="fa-IR"/>
        </w:rPr>
        <w:t xml:space="preserve"> قسمتی از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محدودی الزام شده و نسخ آن در سنت پیامبر صلی الله علیه و آله معلوم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مجازات زنای محصنه در قرآن به عنوان حبس ابد ذکر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اللَّاتى يَأْتِينَ الْفَاحِشَةَ مِنْ نِسَائِكُمْ فَاسْتَشْهِدُوا عَلَيْهِنَّ أَرْبَعَةً مِنْكُمْ فَإِنْ شَهِدُوا فَأَمْسِكُوهُنَّ فِي الْبُيُوتِ حَتَّى يَتَوَفَّاهُنَّ الْمَوْتُ أَوْ يَجْعَلَ اللَّهُ لَهُنَّ سَبيلاً</w:t>
      </w:r>
      <w:r>
        <w:rPr>
          <w:rStyle w:val="FootnoteAnchor"/>
          <w:rtl w:val="true"/>
        </w:rPr>
        <w:footnoteReference w:id="380"/>
      </w:r>
      <w:r>
        <w:rPr>
          <w:rFonts w:ascii="IRNazanin" w:hAnsi="IRNazanin" w:eastAsia="IRNazanin"/>
          <w:color w:val="111111"/>
          <w:sz w:val="28"/>
          <w:sz w:val="28"/>
          <w:szCs w:val="28"/>
          <w:rtl w:val="true"/>
          <w:lang w:bidi="fa-IR"/>
        </w:rPr>
        <w:t>و از زنان شما آنان که مرتکب فحشا می شوند از چهار تن از خودتان بر ضد آن ها شهادت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دادند زنان </w:t>
      </w:r>
      <w:bookmarkStart w:id="525" w:name="pg20323_229158"/>
    </w:p>
    <w:p>
      <w:pPr>
        <w:pStyle w:val="BookText"/>
        <w:rPr/>
      </w:pPr>
      <w:bookmarkEnd w:id="525"/>
      <w:r>
        <w:rPr>
          <w:rFonts w:ascii="IRNazanin" w:hAnsi="IRNazanin" w:eastAsia="IRNazanin"/>
          <w:color w:val="111111"/>
          <w:sz w:val="28"/>
          <w:sz w:val="28"/>
          <w:szCs w:val="28"/>
          <w:rtl w:val="true"/>
          <w:lang w:bidi="fa-IR"/>
        </w:rPr>
        <w:t>را در خانه محبوس دارید تا مرگشان فرارسد یا خدا راهی پیش پایشان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بعداً با احادیثی که درباره رجم وارد شده است این حکم نسخ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وَالْحُرَةُ إِذَا زَنَيَا جُلِدَ كُلُّ وَاحِدٍ مِنْهُمَا مِائَةَ جَلْدَةٍ فَأَمَّا الْمُحْصَنَ وَ الْمُحْصَنَةُ فَعَلَيْهِمَا الرَّجْمُ</w:t>
      </w:r>
      <w:r>
        <w:rPr>
          <w:rStyle w:val="FootnoteAnchor"/>
          <w:rtl w:val="true"/>
        </w:rPr>
        <w:footnoteReference w:id="381"/>
      </w:r>
      <w:r>
        <w:rPr>
          <w:rFonts w:ascii="IRNazanin" w:hAnsi="IRNazanin" w:eastAsia="IRNazanin"/>
          <w:color w:val="111111"/>
          <w:sz w:val="28"/>
          <w:sz w:val="28"/>
          <w:szCs w:val="28"/>
          <w:rtl w:val="true"/>
          <w:lang w:bidi="fa-IR"/>
        </w:rPr>
        <w:t>هرگاه مرد و زن آزاد زنا کنند به هر کدام یک صد تازیانه می زننند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و زن همسردار باید سنگسار شوند</w:t>
      </w:r>
      <w:r>
        <w:rPr>
          <w:rFonts w:eastAsia="IRNazanin" w:cs="IRNazanin"/>
          <w:color w:val="111111"/>
          <w:sz w:val="28"/>
          <w:szCs w:val="28"/>
          <w:rtl w:val="true"/>
          <w:lang w:bidi="fa-IR"/>
        </w:rPr>
        <w:t>.</w:t>
      </w:r>
    </w:p>
    <w:p>
      <w:pPr>
        <w:pStyle w:val="Heading4"/>
        <w:numPr>
          <w:ilvl w:val="3"/>
          <w:numId w:val="1"/>
        </w:numPr>
        <w:rPr/>
      </w:pPr>
      <w:bookmarkStart w:id="526" w:name="__RefHeading___Toc5578924_2320776876"/>
      <w:bookmarkStart w:id="527" w:name="_Toc211"/>
      <w:bookmarkEnd w:id="526"/>
      <w:r>
        <w:rPr/>
        <w:t>14</w:t>
      </w:r>
      <w:r>
        <w:rPr>
          <w:rtl w:val="true"/>
        </w:rPr>
        <w:t xml:space="preserve">. </w:t>
      </w:r>
      <w:r>
        <w:rPr/>
        <w:t>12</w:t>
      </w:r>
      <w:r>
        <w:rPr>
          <w:rtl w:val="true"/>
        </w:rPr>
        <w:t xml:space="preserve">. </w:t>
      </w:r>
      <w:r>
        <w:rPr>
          <w:rtl w:val="true"/>
        </w:rPr>
        <w:t>نسخ سنت با آیات قرآن</w:t>
      </w:r>
      <w:bookmarkEnd w:id="527"/>
    </w:p>
    <w:p>
      <w:pPr>
        <w:pStyle w:val="BookText"/>
        <w:rPr/>
      </w:pPr>
      <w:r>
        <w:rPr>
          <w:rFonts w:ascii="Amiri" w:hAnsi="Amiri" w:eastAsia="Amiri" w:cs="Amiri"/>
          <w:color w:val="111111"/>
          <w:sz w:val="28"/>
          <w:sz w:val="28"/>
          <w:szCs w:val="28"/>
          <w:rtl w:val="true"/>
          <w:lang w:bidi="ar-SA"/>
        </w:rPr>
        <w:t>وَ وَاجِبٍ فِي السُّنَّةِ أَخْذُهُ وَ مُرَخَصِ فِي الْكِتَابِ تَرْكَهُ</w:t>
      </w:r>
      <w:r>
        <w:rPr>
          <w:rFonts w:ascii="IRNazanin" w:hAnsi="IRNazanin" w:eastAsia="IRNazanin"/>
          <w:color w:val="111111"/>
          <w:sz w:val="28"/>
          <w:sz w:val="28"/>
          <w:szCs w:val="28"/>
          <w:rtl w:val="true"/>
          <w:lang w:bidi="fa-IR"/>
        </w:rPr>
        <w:t xml:space="preserve"> احکامی است عمل به آن در سنت واجب است ولی در قرآن مجید ترک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مانند حکم روزه که در آغاز تشریع چنان بود که مسلمانان تنها می توانستند در ابتدای شب افطار کنند و هرگاه می خوابیدند و بعد بیدار می شدند مفطرات روزه بر آن ها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سنت پیامبر بعداً به وسیله آیه شریفه </w:t>
      </w:r>
      <w:r>
        <w:rPr>
          <w:rFonts w:ascii="Amiri" w:hAnsi="Amiri" w:eastAsia="Amiri" w:cs="Amiri"/>
          <w:color w:val="111111"/>
          <w:sz w:val="28"/>
          <w:sz w:val="28"/>
          <w:szCs w:val="28"/>
          <w:rtl w:val="true"/>
          <w:lang w:bidi="ar-SA"/>
        </w:rPr>
        <w:t>و کلُوا وَاشْرَبُوا حَتَّى يَتَبَيَّنَ لَكُمُ الْخَيْطُ الْأَبْيَضُ مِنَ الْخَيْطِ الْأَسْوَدِ مِنَ الْفَجْر</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Heading4"/>
        <w:numPr>
          <w:ilvl w:val="3"/>
          <w:numId w:val="1"/>
        </w:numPr>
        <w:rPr/>
      </w:pPr>
      <w:bookmarkStart w:id="528" w:name="__RefHeading___Toc5578926_2320776876"/>
      <w:bookmarkStart w:id="529" w:name="_Toc212"/>
      <w:bookmarkEnd w:id="528"/>
      <w:r>
        <w:rPr/>
        <w:t>14</w:t>
      </w:r>
      <w:r>
        <w:rPr>
          <w:rtl w:val="true"/>
        </w:rPr>
        <w:t xml:space="preserve">. </w:t>
      </w:r>
      <w:r>
        <w:rPr/>
        <w:t>13</w:t>
      </w:r>
      <w:r>
        <w:rPr>
          <w:rtl w:val="true"/>
        </w:rPr>
        <w:t xml:space="preserve">. </w:t>
      </w:r>
      <w:r>
        <w:rPr>
          <w:rtl w:val="true"/>
        </w:rPr>
        <w:t>واجبات موقت و غیر موقت</w:t>
      </w:r>
      <w:bookmarkEnd w:id="529"/>
    </w:p>
    <w:p>
      <w:pPr>
        <w:pStyle w:val="BookText"/>
        <w:rPr/>
      </w:pPr>
      <w:r>
        <w:rPr>
          <w:rFonts w:ascii="Amiri" w:hAnsi="Amiri" w:eastAsia="Amiri" w:cs="Amiri"/>
          <w:color w:val="111111"/>
          <w:sz w:val="28"/>
          <w:sz w:val="28"/>
          <w:szCs w:val="28"/>
          <w:rtl w:val="true"/>
          <w:lang w:bidi="ar-SA"/>
        </w:rPr>
        <w:t>وَ بَيْنَ وَاجِبٍ بِوَقْتِهِ وَ زَائِلِ فِي مُسْتَقْبَلِهِ</w:t>
      </w:r>
      <w:r>
        <w:rPr>
          <w:rFonts w:ascii="IRNazanin" w:hAnsi="IRNazanin" w:eastAsia="IRNazanin"/>
          <w:color w:val="111111"/>
          <w:sz w:val="28"/>
          <w:sz w:val="28"/>
          <w:szCs w:val="28"/>
          <w:rtl w:val="true"/>
          <w:lang w:bidi="fa-IR"/>
        </w:rPr>
        <w:t xml:space="preserve"> و احکامی که در بعضی از اوقات واجب است ولی و جوبش در زمان بعد از میان رفته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واجبات موقت مانند روزۀ ماه مبارک رمضان که در این ماه واجب می شود و بعد از بین می رود به خلاف تکالیف دائمی، مانند امر به معروف و نهی از منکر و اقامه حق و عدل که همیشه واجب و لازم 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530" w:name="__RefHeading___Toc5578928_2320776876"/>
      <w:bookmarkStart w:id="531" w:name="_Toc213"/>
      <w:bookmarkEnd w:id="530"/>
      <w:r>
        <w:rPr/>
        <w:t>14</w:t>
      </w:r>
      <w:r>
        <w:rPr>
          <w:rtl w:val="true"/>
        </w:rPr>
        <w:t xml:space="preserve">. </w:t>
      </w:r>
      <w:r>
        <w:rPr/>
        <w:t>14</w:t>
      </w:r>
      <w:r>
        <w:rPr>
          <w:rtl w:val="true"/>
        </w:rPr>
        <w:t xml:space="preserve">. </w:t>
      </w:r>
      <w:r>
        <w:rPr>
          <w:rtl w:val="true"/>
        </w:rPr>
        <w:t>گناهان کبیره و صغیره</w:t>
      </w:r>
      <w:bookmarkEnd w:id="531"/>
    </w:p>
    <w:p>
      <w:pPr>
        <w:pStyle w:val="BookText"/>
        <w:rPr/>
      </w:pPr>
      <w:r>
        <w:rPr>
          <w:rFonts w:ascii="Amiri" w:hAnsi="Amiri" w:eastAsia="Amiri" w:cs="Amiri"/>
          <w:color w:val="111111"/>
          <w:sz w:val="28"/>
          <w:sz w:val="28"/>
          <w:szCs w:val="28"/>
          <w:rtl w:val="true"/>
          <w:lang w:bidi="ar-SA"/>
        </w:rPr>
        <w:t>وَ مُبَايَنٌ بَيْنَ مَحَارِمِهِ مِنْ كَبِيرٍ أَوْعَدَ عَلَيْهِ نِيرَانَهُ أَوْ صَغِيرِ أَرْصَدَ لَهُ غُفْرَانَهُ</w:t>
      </w:r>
      <w:r>
        <w:rPr>
          <w:rStyle w:val="FootnoteAnchor"/>
          <w:rtl w:val="true"/>
        </w:rPr>
        <w:footnoteReference w:id="3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محرمات الهی از هم جدا می باشند، برخی از آن ها گناهان بزرگ است که وعده آتش دارد و </w:t>
      </w:r>
      <w:bookmarkStart w:id="532" w:name="pg20323_229159"/>
    </w:p>
    <w:p>
      <w:pPr>
        <w:pStyle w:val="BookText"/>
        <w:rPr/>
      </w:pPr>
      <w:bookmarkEnd w:id="532"/>
      <w:r>
        <w:rPr>
          <w:rFonts w:ascii="IRNazanin" w:hAnsi="IRNazanin" w:eastAsia="IRNazanin"/>
          <w:color w:val="111111"/>
          <w:sz w:val="28"/>
          <w:sz w:val="28"/>
          <w:szCs w:val="28"/>
          <w:rtl w:val="true"/>
          <w:lang w:bidi="fa-IR"/>
        </w:rPr>
        <w:t>بعضی کوچک که وعده بخشش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جمله گناهان کبیره شرک و قتل نفس است که در آیات قرآن صريحاً وعده عذاب نسبت به آن 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شرک </w:t>
      </w:r>
      <w:r>
        <w:rPr>
          <w:rFonts w:ascii="Amiri" w:hAnsi="Amiri" w:eastAsia="Amiri" w:cs="Amiri"/>
          <w:color w:val="111111"/>
          <w:sz w:val="28"/>
          <w:sz w:val="28"/>
          <w:szCs w:val="28"/>
          <w:rtl w:val="true"/>
          <w:lang w:bidi="ar-SA"/>
        </w:rPr>
        <w:t>مَنْ يُشْرِک بِاللَّهِ فَقَدْ حَرَّمَ اللَّهُ عَلَيْهِ الْجَنَّةَ وَمَأْواهُ النار</w:t>
      </w:r>
      <w:r>
        <w:rPr>
          <w:rStyle w:val="FootnoteAnchor"/>
          <w:rtl w:val="true"/>
        </w:rPr>
        <w:footnoteReference w:id="385"/>
      </w:r>
      <w:r>
        <w:rPr>
          <w:rFonts w:ascii="IRNazanin" w:hAnsi="IRNazanin" w:eastAsia="IRNazanin"/>
          <w:color w:val="111111"/>
          <w:sz w:val="28"/>
          <w:sz w:val="28"/>
          <w:szCs w:val="28"/>
          <w:rtl w:val="true"/>
          <w:lang w:bidi="fa-IR"/>
        </w:rPr>
        <w:t>هر کس که برای خداوند شریکی قرار دهد خدا بهشت را بر او حرام کند، و جایگاه او آتش است؛ و در مورد قتل نفس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فَجَزاؤُهُ جَهَنَّمُ خَالِداً فيها</w:t>
      </w:r>
      <w:r>
        <w:rPr>
          <w:rStyle w:val="FootnoteAnchor"/>
          <w:rtl w:val="true"/>
        </w:rPr>
        <w:footnoteReference w:id="386"/>
      </w:r>
      <w:r>
        <w:rPr>
          <w:rFonts w:ascii="IRNazanin" w:hAnsi="IRNazanin" w:eastAsia="IRNazanin"/>
          <w:color w:val="111111"/>
          <w:sz w:val="28"/>
          <w:sz w:val="28"/>
          <w:szCs w:val="28"/>
          <w:rtl w:val="true"/>
          <w:lang w:bidi="fa-IR"/>
        </w:rPr>
        <w:t>و هر کس مؤمنی را به عمد بکشد کیفر او جهنم است که در آن همواره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صغیره همان است 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نیت معصیت بدون انجام آن یا گناهان کم اهمیت تفسیر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يَجْتَنِبُونَ كبَائِرَ الْإِثْمِ وَالْفَوَاحِشَ إِلَّا اللَّمَم</w:t>
      </w:r>
      <w:r>
        <w:rPr>
          <w:rStyle w:val="FootnoteAnchor"/>
          <w:rtl w:val="true"/>
        </w:rPr>
        <w:footnoteReference w:id="387"/>
      </w:r>
      <w:r>
        <w:rPr>
          <w:rFonts w:ascii="IRNazanin" w:hAnsi="IRNazanin" w:eastAsia="IRNazanin"/>
          <w:color w:val="111111"/>
          <w:sz w:val="28"/>
          <w:sz w:val="28"/>
          <w:szCs w:val="28"/>
          <w:rtl w:val="true"/>
          <w:lang w:bidi="fa-IR"/>
        </w:rPr>
        <w:t>آنان که از گناهان بزرگ و زشت کاری ها جز لغزش های کوچک، خودداری می ورزند</w:t>
      </w:r>
      <w:r>
        <w:rPr>
          <w:rFonts w:eastAsia="IRNazanin" w:cs="IRNazanin"/>
          <w:color w:val="111111"/>
          <w:sz w:val="28"/>
          <w:szCs w:val="28"/>
          <w:rtl w:val="true"/>
          <w:lang w:bidi="fa-IR"/>
        </w:rPr>
        <w:t>.</w:t>
      </w:r>
    </w:p>
    <w:p>
      <w:pPr>
        <w:pStyle w:val="Heading4"/>
        <w:numPr>
          <w:ilvl w:val="3"/>
          <w:numId w:val="1"/>
        </w:numPr>
        <w:rPr/>
      </w:pPr>
      <w:bookmarkStart w:id="533" w:name="__RefHeading___Toc5578930_2320776876"/>
      <w:bookmarkStart w:id="534" w:name="_Toc214"/>
      <w:bookmarkEnd w:id="533"/>
      <w:r>
        <w:rPr/>
        <w:t>14</w:t>
      </w:r>
      <w:r>
        <w:rPr>
          <w:rtl w:val="true"/>
        </w:rPr>
        <w:t xml:space="preserve">. </w:t>
      </w:r>
      <w:r>
        <w:rPr/>
        <w:t>15</w:t>
      </w:r>
      <w:r>
        <w:rPr>
          <w:rtl w:val="true"/>
        </w:rPr>
        <w:t xml:space="preserve">. </w:t>
      </w:r>
      <w:r>
        <w:rPr>
          <w:rtl w:val="true"/>
        </w:rPr>
        <w:t>اعمالی که مقدار کمش مورد تأکید است</w:t>
      </w:r>
      <w:bookmarkEnd w:id="534"/>
    </w:p>
    <w:p>
      <w:pPr>
        <w:pStyle w:val="BookText"/>
        <w:rPr/>
      </w:pPr>
      <w:r>
        <w:rPr>
          <w:rFonts w:ascii="Amiri" w:hAnsi="Amiri" w:eastAsia="Amiri" w:cs="Amiri"/>
          <w:color w:val="111111"/>
          <w:sz w:val="28"/>
          <w:sz w:val="28"/>
          <w:szCs w:val="28"/>
          <w:rtl w:val="true"/>
          <w:lang w:bidi="ar-SA"/>
        </w:rPr>
        <w:t>وَبَيْنَ مَقْبُولٍ فِي أَدْنَاهُ مُوَسَّعٍ فِي أَقْصَاهُ</w:t>
      </w:r>
      <w:r>
        <w:rPr>
          <w:rFonts w:ascii="IRNazanin" w:hAnsi="IRNazanin" w:eastAsia="IRNazanin"/>
          <w:color w:val="111111"/>
          <w:sz w:val="28"/>
          <w:sz w:val="28"/>
          <w:szCs w:val="28"/>
          <w:rtl w:val="true"/>
          <w:lang w:bidi="fa-IR"/>
        </w:rPr>
        <w:t xml:space="preserve">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کمش مورد قبول و مقدار بیشترش مجاز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اشاره به اعمال و برنامه هایی است که مقدار گمش مورد تأکید واقع شده است، ولی مردم در انجام هر چه بیشتر آن آزادند بعضی از مفسران نهج البلاغه، مثال آن را تلاوت قرآن گفته اند </w:t>
      </w:r>
      <w:r>
        <w:rPr>
          <w:rFonts w:ascii="Amiri" w:hAnsi="Amiri" w:eastAsia="Amiri" w:cs="Amiri"/>
          <w:color w:val="111111"/>
          <w:sz w:val="28"/>
          <w:sz w:val="28"/>
          <w:szCs w:val="28"/>
          <w:rtl w:val="true"/>
          <w:lang w:bidi="ar-SA"/>
        </w:rPr>
        <w:t>فَاقْرَؤُا ما تَيَسَّرَ مِنَ الْقُرْآن</w:t>
      </w:r>
      <w:r>
        <w:rPr>
          <w:rStyle w:val="FootnoteAnchor"/>
          <w:rtl w:val="true"/>
        </w:rPr>
        <w:footnoteReference w:id="388"/>
      </w:r>
      <w:r>
        <w:rPr>
          <w:rFonts w:ascii="IRNazanin" w:hAnsi="IRNazanin" w:eastAsia="IRNazanin"/>
          <w:color w:val="111111"/>
          <w:sz w:val="28"/>
          <w:sz w:val="28"/>
          <w:szCs w:val="28"/>
          <w:rtl w:val="true"/>
          <w:lang w:bidi="fa-IR"/>
        </w:rPr>
        <w:t>تلاوت کنید آن چه از قرآن برای شما میسر است</w:t>
      </w:r>
      <w:r>
        <w:rPr>
          <w:rFonts w:eastAsia="IRNazanin" w:cs="IRNazanin"/>
          <w:color w:val="111111"/>
          <w:sz w:val="28"/>
          <w:szCs w:val="28"/>
          <w:rtl w:val="true"/>
          <w:lang w:bidi="fa-IR"/>
        </w:rPr>
        <w:t xml:space="preserve">. </w:t>
      </w:r>
      <w:bookmarkStart w:id="535" w:name="pg20323_229160"/>
    </w:p>
    <w:p>
      <w:pPr>
        <w:pStyle w:val="BookText"/>
        <w:rPr/>
      </w:pPr>
      <w:bookmarkEnd w:id="535"/>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وَيَأْلَهُونَ إِلَيْهِ وُلُوهَ الْحَمَامِ وَ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عِنْدَهُ مَوْعِدَ مَغْفِرَتِهِ جَعَلَهُ سُبْحَانَهُ وَتَعَالَى لِلْإِسْلَامِ عَلَماً وَ لِلْعَائِذِينَ حَرَماً فَرَضَ حَقَّهُ وَ أَوْجَبَ حَجَّهُ وَ كَتَبَ عَلَيْكُمْ وِفَادَتَهُ فَقَالَ سُبْحَانَهُ وَلِلَّهِ عَلَى النَّاسِ حِجُّ الْبَيْتِ مَنِ اسْتَطَاعَ إِلَيْهِ سَبِيلًا وَ مَنْ كَفَرَ فَإِنَّ اللَّهَ غَنِيٌّ عَنِ الْعَالَمِينَ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5578932_2320776876"/>
      <w:bookmarkStart w:id="537" w:name="_Toc215"/>
      <w:bookmarkEnd w:id="536"/>
      <w:r>
        <w:rPr/>
        <w:t>15</w:t>
      </w:r>
      <w:r>
        <w:rPr>
          <w:rtl w:val="true"/>
        </w:rPr>
        <w:t xml:space="preserve">. </w:t>
      </w:r>
      <w:r>
        <w:rPr>
          <w:rtl w:val="true"/>
        </w:rPr>
        <w:t>فریضه حج</w:t>
      </w:r>
      <w:bookmarkEnd w:id="537"/>
    </w:p>
    <w:p>
      <w:pPr>
        <w:pStyle w:val="Heading4"/>
        <w:numPr>
          <w:ilvl w:val="3"/>
          <w:numId w:val="1"/>
        </w:numPr>
        <w:rPr/>
      </w:pPr>
      <w:bookmarkStart w:id="538" w:name="__RefHeading___Toc5578934_2320776876"/>
      <w:bookmarkStart w:id="539" w:name="_Toc216"/>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کلمات و سخنان فراوانی از مولا علی السلام در نهج البلاغه وجود دارد که اهمیت و ضرورت فریضه حج را در اسلام بیان میدارد ایشان حج را وسیله ای برای آزمون بندگی و عبودیت دانسته است تا مردم فروتنی و تواضع خویش را بر خداوند سبحان به اثبات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به بیان فریضه حج می پردازد پیام ویژه آن می تواند این باشد که حج بیت الله الحرام عصاره اسلام و در برگیرنده مسائل مهم فردی، اجتماعی، تربیتی، اخلاقی و سیاسی این دین خاتم است از همین رو حضرت سخن از وجوب حج به میان آورده، با تعابیر گویا و دقیق، مسلمانان جهان را به انجام این فریضه بزرگ تشویق می کند</w:t>
      </w:r>
      <w:r>
        <w:rPr>
          <w:rFonts w:eastAsia="IRNazanin" w:cs="IRNazanin"/>
          <w:color w:val="111111"/>
          <w:sz w:val="28"/>
          <w:szCs w:val="28"/>
          <w:rtl w:val="true"/>
          <w:lang w:bidi="fa-IR"/>
        </w:rPr>
        <w:t>.</w:t>
      </w:r>
    </w:p>
    <w:p>
      <w:pPr>
        <w:pStyle w:val="Heading4"/>
        <w:numPr>
          <w:ilvl w:val="3"/>
          <w:numId w:val="1"/>
        </w:numPr>
        <w:rPr/>
      </w:pPr>
      <w:bookmarkStart w:id="540" w:name="__RefHeading___Toc5578936_2320776876"/>
      <w:bookmarkStart w:id="541" w:name="_Toc217"/>
      <w:bookmarkEnd w:id="540"/>
      <w:r>
        <w:rPr/>
        <w:t>15</w:t>
      </w:r>
      <w:r>
        <w:rPr>
          <w:rtl w:val="true"/>
        </w:rPr>
        <w:t xml:space="preserve">. </w:t>
      </w:r>
      <w:r>
        <w:rPr/>
        <w:t>1</w:t>
      </w:r>
      <w:r>
        <w:rPr>
          <w:rtl w:val="true"/>
        </w:rPr>
        <w:t xml:space="preserve">. </w:t>
      </w:r>
      <w:r>
        <w:rPr>
          <w:rtl w:val="true"/>
        </w:rPr>
        <w:t>عظمت فریضه حج</w:t>
      </w:r>
      <w:bookmarkEnd w:id="541"/>
    </w:p>
    <w:p>
      <w:pPr>
        <w:pStyle w:val="Heading5"/>
        <w:numPr>
          <w:ilvl w:val="4"/>
          <w:numId w:val="1"/>
        </w:numPr>
        <w:rPr/>
      </w:pPr>
      <w:bookmarkStart w:id="542" w:name="__RefHeading___Toc5578938_2320776876"/>
      <w:bookmarkStart w:id="543" w:name="_Toc218"/>
      <w:bookmarkEnd w:id="542"/>
      <w:r>
        <w:rPr/>
        <w:t>15</w:t>
      </w:r>
      <w:r>
        <w:rPr>
          <w:rtl w:val="true"/>
        </w:rPr>
        <w:t xml:space="preserve">. </w:t>
      </w:r>
      <w:r>
        <w:rPr/>
        <w:t>1</w:t>
      </w:r>
      <w:r>
        <w:rPr>
          <w:rtl w:val="true"/>
        </w:rPr>
        <w:t xml:space="preserve">. </w:t>
      </w:r>
      <w:r>
        <w:rPr/>
        <w:t>1</w:t>
      </w:r>
      <w:r>
        <w:rPr>
          <w:rtl w:val="true"/>
        </w:rPr>
        <w:t xml:space="preserve">. </w:t>
      </w:r>
      <w:r>
        <w:rPr>
          <w:rtl w:val="true"/>
        </w:rPr>
        <w:t>وجوب حج</w:t>
      </w:r>
      <w:bookmarkEnd w:id="543"/>
    </w:p>
    <w:p>
      <w:pPr>
        <w:pStyle w:val="BookText"/>
        <w:rPr/>
      </w:pPr>
      <w:r>
        <w:rPr>
          <w:rFonts w:ascii="Amiri" w:hAnsi="Amiri" w:eastAsia="Amiri" w:cs="Amiri"/>
          <w:color w:val="111111"/>
          <w:sz w:val="28"/>
          <w:sz w:val="28"/>
          <w:szCs w:val="28"/>
          <w:rtl w:val="true"/>
          <w:lang w:bidi="ar-SA"/>
        </w:rPr>
        <w:t>وَ فَرَضَ عَلَيْكُمْ حَجَّ بَيْتِهِ الْحَرَامِ</w:t>
      </w:r>
      <w:r>
        <w:rPr>
          <w:rStyle w:val="FootnoteAnchor"/>
          <w:rtl w:val="true"/>
        </w:rPr>
        <w:footnoteReference w:id="38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بیت الله الحرام را بر شما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بیت است؛ یعنی بیتی که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این باشد که برخی اموری که در مکان های دیگر جایز و مباح است در خانه خدا حرام است و نباید انجام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w:t>
      </w:r>
      <w:bookmarkStart w:id="544" w:name="pg20323_229161"/>
    </w:p>
    <w:p>
      <w:pPr>
        <w:pStyle w:val="BookText"/>
        <w:rPr/>
      </w:pPr>
      <w:bookmarkEnd w:id="544"/>
      <w:r>
        <w:rPr>
          <w:rFonts w:ascii="Amiri" w:hAnsi="Amiri" w:eastAsia="Amiri" w:cs="Amiri"/>
          <w:color w:val="111111"/>
          <w:sz w:val="28"/>
          <w:sz w:val="28"/>
          <w:szCs w:val="28"/>
          <w:rtl w:val="true"/>
          <w:lang w:bidi="ar-SA"/>
        </w:rPr>
        <w:t>رَبَّنَا إِنِّي أَسْكَنْتُ مِنْ ذُرِّيَّتِي بِوادٍ غَيْرِ ذِي زَرْعٍ عِنْدَ بَيْتِک الْمُحَرَّم</w:t>
      </w:r>
      <w:r>
        <w:rPr>
          <w:rStyle w:val="FootnoteAnchor"/>
          <w:rtl w:val="true"/>
        </w:rPr>
        <w:footnoteReference w:id="390"/>
      </w:r>
      <w:r>
        <w:rPr>
          <w:rFonts w:ascii="IRNazanin" w:hAnsi="IRNazanin" w:eastAsia="IRNazanin"/>
          <w:color w:val="111111"/>
          <w:sz w:val="28"/>
          <w:sz w:val="28"/>
          <w:szCs w:val="28"/>
          <w:rtl w:val="true"/>
          <w:lang w:bidi="fa-IR"/>
        </w:rPr>
        <w:t>ای پروردگار ما، برخی از فرزندانم را به وادی ای بی هیچ کشته ای، نزدیک خانه گرامی تو جای دادم</w:t>
      </w:r>
      <w:r>
        <w:rPr>
          <w:rFonts w:eastAsia="IRNazanin" w:cs="IRNazanin"/>
          <w:color w:val="111111"/>
          <w:sz w:val="28"/>
          <w:szCs w:val="28"/>
          <w:rtl w:val="true"/>
          <w:lang w:bidi="fa-IR"/>
        </w:rPr>
        <w:t>.</w:t>
      </w:r>
    </w:p>
    <w:p>
      <w:pPr>
        <w:pStyle w:val="Heading5"/>
        <w:numPr>
          <w:ilvl w:val="4"/>
          <w:numId w:val="1"/>
        </w:numPr>
        <w:rPr/>
      </w:pPr>
      <w:bookmarkStart w:id="545" w:name="__RefHeading___Toc5578940_2320776876"/>
      <w:bookmarkStart w:id="546" w:name="_Toc219"/>
      <w:bookmarkEnd w:id="545"/>
      <w:r>
        <w:rPr/>
        <w:t>15</w:t>
      </w:r>
      <w:r>
        <w:rPr>
          <w:rtl w:val="true"/>
        </w:rPr>
        <w:t xml:space="preserve">. </w:t>
      </w:r>
      <w:r>
        <w:rPr/>
        <w:t>1</w:t>
      </w:r>
      <w:r>
        <w:rPr>
          <w:rtl w:val="true"/>
        </w:rPr>
        <w:t xml:space="preserve">. </w:t>
      </w:r>
      <w:r>
        <w:rPr/>
        <w:t>2</w:t>
      </w:r>
      <w:r>
        <w:rPr>
          <w:rtl w:val="true"/>
        </w:rPr>
        <w:t xml:space="preserve">. </w:t>
      </w:r>
      <w:r>
        <w:rPr>
          <w:rtl w:val="true"/>
        </w:rPr>
        <w:t>قبله مردم</w:t>
      </w:r>
      <w:bookmarkEnd w:id="546"/>
    </w:p>
    <w:p>
      <w:pPr>
        <w:pStyle w:val="BookText"/>
        <w:rPr/>
      </w:pPr>
      <w:r>
        <w:rPr>
          <w:rFonts w:ascii="Amiri" w:hAnsi="Amiri" w:eastAsia="Amiri" w:cs="Amiri"/>
          <w:color w:val="111111"/>
          <w:sz w:val="28"/>
          <w:sz w:val="28"/>
          <w:szCs w:val="28"/>
          <w:rtl w:val="true"/>
          <w:lang w:bidi="ar-SA"/>
        </w:rPr>
        <w:t>الَّذِي جَعَلَهُ قِبْلَةً لِلْأَنَامِ</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همان خانه ای که آن را قبله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w:t>
      </w:r>
      <w:r>
        <w:rPr>
          <w:rStyle w:val="FootnoteAnchor"/>
          <w:rtl w:val="true"/>
        </w:rPr>
        <w:footnoteReference w:id="392"/>
      </w:r>
      <w:r>
        <w:rPr>
          <w:rFonts w:ascii="IRNazanin" w:hAnsi="IRNazanin" w:eastAsia="IRNazanin"/>
          <w:color w:val="111111"/>
          <w:sz w:val="28"/>
          <w:sz w:val="28"/>
          <w:szCs w:val="28"/>
          <w:rtl w:val="true"/>
          <w:lang w:bidi="fa-IR"/>
        </w:rPr>
        <w:t>نگریستنت را به اطراف آسمان می بینیم تو را به سوی قبله ای که می پسندی می گردانیم</w:t>
      </w:r>
      <w:r>
        <w:rPr>
          <w:rFonts w:eastAsia="IRNazanin" w:cs="IRNazanin"/>
          <w:color w:val="111111"/>
          <w:sz w:val="28"/>
          <w:szCs w:val="28"/>
          <w:rtl w:val="true"/>
          <w:lang w:bidi="fa-IR"/>
        </w:rPr>
        <w:t>.</w:t>
      </w:r>
    </w:p>
    <w:p>
      <w:pPr>
        <w:pStyle w:val="Heading5"/>
        <w:numPr>
          <w:ilvl w:val="4"/>
          <w:numId w:val="1"/>
        </w:numPr>
        <w:rPr/>
      </w:pPr>
      <w:bookmarkStart w:id="547" w:name="__RefHeading___Toc5578942_2320776876"/>
      <w:bookmarkStart w:id="548" w:name="_Toc220"/>
      <w:bookmarkEnd w:id="547"/>
      <w:r>
        <w:rPr/>
        <w:t>15</w:t>
      </w:r>
      <w:r>
        <w:rPr>
          <w:rtl w:val="true"/>
        </w:rPr>
        <w:t xml:space="preserve">. </w:t>
      </w:r>
      <w:r>
        <w:rPr/>
        <w:t>1</w:t>
      </w:r>
      <w:r>
        <w:rPr>
          <w:rtl w:val="true"/>
        </w:rPr>
        <w:t xml:space="preserve">. </w:t>
      </w:r>
      <w:r>
        <w:rPr/>
        <w:t>3</w:t>
      </w:r>
      <w:r>
        <w:rPr>
          <w:rtl w:val="true"/>
        </w:rPr>
        <w:t xml:space="preserve">. </w:t>
      </w:r>
      <w:r>
        <w:rPr>
          <w:rtl w:val="true"/>
        </w:rPr>
        <w:t>عاشقان بیقرار حج</w:t>
      </w:r>
      <w:bookmarkEnd w:id="548"/>
    </w:p>
    <w:p>
      <w:pPr>
        <w:pStyle w:val="BookText"/>
        <w:rPr/>
      </w:pPr>
      <w:r>
        <w:rPr>
          <w:rFonts w:ascii="Amiri" w:hAnsi="Amiri" w:eastAsia="Amiri" w:cs="Amiri"/>
          <w:color w:val="111111"/>
          <w:sz w:val="28"/>
          <w:sz w:val="28"/>
          <w:szCs w:val="28"/>
          <w:rtl w:val="true"/>
          <w:lang w:bidi="ar-SA"/>
        </w:rPr>
        <w:t>يَرِدُونَهُ وُرُودَ الْأَنْعَامِ وَيَأْلَهُونَ إِلَيْهِ وَلُوة الْحَمَامِ</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تشنه کامانی که به آبگاه می روند به سوی آن می آیند و همچون کبوتران به آن پناه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مردم هر سالی اشتیاق دارند که به مکه بروند چنان که کبوتران ساکن حرم بدان مکان انس دارند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w:t>
      </w:r>
      <w:bookmarkStart w:id="549" w:name="pg20323_229162"/>
    </w:p>
    <w:p>
      <w:pPr>
        <w:pStyle w:val="BookText"/>
        <w:rPr/>
      </w:pPr>
      <w:bookmarkEnd w:id="549"/>
      <w:r>
        <w:rPr>
          <w:rFonts w:ascii="Amiri" w:hAnsi="Amiri" w:eastAsia="Amiri" w:cs="Amiri"/>
          <w:color w:val="111111"/>
          <w:sz w:val="28"/>
          <w:sz w:val="28"/>
          <w:szCs w:val="28"/>
          <w:rtl w:val="true"/>
          <w:lang w:bidi="ar-SA"/>
        </w:rPr>
        <w:t>وَ لَمَّا وَرَدَ ماءَ مَدْيَن</w:t>
      </w:r>
      <w:r>
        <w:rPr>
          <w:rStyle w:val="FootnoteAnchor"/>
          <w:rtl w:val="true"/>
        </w:rPr>
        <w:footnoteReference w:id="395"/>
      </w:r>
      <w:r>
        <w:rPr>
          <w:rFonts w:ascii="IRNazanin" w:hAnsi="IRNazanin" w:eastAsia="IRNazanin"/>
          <w:color w:val="111111"/>
          <w:sz w:val="28"/>
          <w:sz w:val="28"/>
          <w:szCs w:val="28"/>
          <w:rtl w:val="true"/>
          <w:lang w:bidi="fa-IR"/>
        </w:rPr>
        <w:t>و چون به آب مدین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Style w:val="FootnoteAnchor"/>
          <w:rtl w:val="true"/>
        </w:rPr>
        <w:footnoteReference w:id="396"/>
      </w:r>
      <w:r>
        <w:rPr>
          <w:rFonts w:ascii="IRNazanin" w:hAnsi="IRNazanin" w:eastAsia="IRNazanin"/>
          <w:color w:val="111111"/>
          <w:sz w:val="28"/>
          <w:sz w:val="28"/>
          <w:szCs w:val="28"/>
          <w:rtl w:val="true"/>
          <w:lang w:bidi="fa-IR"/>
        </w:rPr>
        <w:t>و مردم را به حج فرا خوان تا پیاده یا سوار بر شتران تکیده از راه های دور نزد تو بیایند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Style w:val="FootnoteAnchor"/>
          <w:rtl w:val="true"/>
        </w:rPr>
        <w:footnoteReference w:id="397"/>
      </w:r>
      <w:r>
        <w:rPr>
          <w:rFonts w:ascii="IRNazanin" w:hAnsi="IRNazanin" w:eastAsia="IRNazanin"/>
          <w:color w:val="111111"/>
          <w:sz w:val="28"/>
          <w:sz w:val="28"/>
          <w:szCs w:val="28"/>
          <w:rtl w:val="true"/>
          <w:lang w:bidi="fa-IR"/>
        </w:rPr>
        <w:t>برای خدا، حج آن خانه بر کسانی که قدرت رفتن به آن را داشته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پایانی که به آبگاه می روند؛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انعام یا به خاطر تواضع فوق العاده حجاج بیت الله است یا اشاره به بی قراری و بی تابی آن ها به هنگام هجوم به سوی کعبه و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به کبوتر به خاطر آن است که این پرنده رمز محبت و صلح و صفا و امنیت و زمزمه آمیخته به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بدین معنی است که حجاج با شوق و محبت رو به کعبه می آورند</w:t>
      </w:r>
      <w:r>
        <w:rPr>
          <w:rFonts w:eastAsia="IRNazanin" w:cs="IRNazanin"/>
          <w:color w:val="111111"/>
          <w:sz w:val="28"/>
          <w:szCs w:val="28"/>
          <w:rtl w:val="true"/>
          <w:lang w:bidi="fa-IR"/>
        </w:rPr>
        <w:t>.</w:t>
      </w:r>
    </w:p>
    <w:p>
      <w:pPr>
        <w:pStyle w:val="Heading4"/>
        <w:numPr>
          <w:ilvl w:val="3"/>
          <w:numId w:val="1"/>
        </w:numPr>
        <w:rPr/>
      </w:pPr>
      <w:bookmarkStart w:id="550" w:name="__RefHeading___Toc5578944_2320776876"/>
      <w:bookmarkStart w:id="551" w:name="_Toc221"/>
      <w:bookmarkEnd w:id="550"/>
      <w:r>
        <w:rPr/>
        <w:t>15</w:t>
      </w:r>
      <w:r>
        <w:rPr>
          <w:rtl w:val="true"/>
        </w:rPr>
        <w:t xml:space="preserve">. </w:t>
      </w:r>
      <w:r>
        <w:rPr/>
        <w:t>2</w:t>
      </w:r>
      <w:r>
        <w:rPr>
          <w:rtl w:val="true"/>
        </w:rPr>
        <w:t xml:space="preserve">. </w:t>
      </w:r>
      <w:r>
        <w:rPr>
          <w:rtl w:val="true"/>
        </w:rPr>
        <w:t>فلسفه حج</w:t>
      </w:r>
      <w:bookmarkEnd w:id="551"/>
    </w:p>
    <w:p>
      <w:pPr>
        <w:pStyle w:val="BookText"/>
        <w:rPr/>
      </w:pPr>
      <w:r>
        <w:rPr>
          <w:rFonts w:ascii="Amiri" w:hAnsi="Amiri" w:eastAsia="Amiri" w:cs="Amiri"/>
          <w:color w:val="111111"/>
          <w:sz w:val="28"/>
          <w:sz w:val="28"/>
          <w:szCs w:val="28"/>
          <w:rtl w:val="true"/>
          <w:lang w:bidi="ar-SA"/>
        </w:rPr>
        <w:t>وَ جَعَلَهُ سُبْحَانَهُ عَلَامَةً لِتَوَاضُعِهِمْ لِعَظَمَتِهِ وَ إِذْعَانِهِمْ لِعِزَّتِهِ</w:t>
      </w:r>
      <w:r>
        <w:rPr>
          <w:rStyle w:val="FootnoteAnchor"/>
          <w:rtl w:val="true"/>
        </w:rPr>
        <w:footnoteReference w:id="398"/>
      </w:r>
      <w:r>
        <w:rPr>
          <w:rFonts w:ascii="IRNazanin" w:hAnsi="IRNazanin" w:eastAsia="IRNazanin"/>
          <w:color w:val="111111"/>
          <w:sz w:val="28"/>
          <w:sz w:val="28"/>
          <w:szCs w:val="28"/>
          <w:rtl w:val="true"/>
          <w:lang w:bidi="fa-IR"/>
        </w:rPr>
        <w:t xml:space="preserve"> خداوند سبحان حج را علامت فروتنی در برابر عظمتش و نشانه ای از اعتراف به عزتش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نوعی نمایش تواضع و خضوع بی نهایت انسان است در برابر خداوند</w:t>
      </w:r>
      <w:r>
        <w:rPr>
          <w:rFonts w:eastAsia="IRNazanin" w:cs="IRNazanin"/>
          <w:color w:val="111111"/>
          <w:sz w:val="28"/>
          <w:szCs w:val="28"/>
          <w:rtl w:val="true"/>
          <w:lang w:bidi="fa-IR"/>
        </w:rPr>
        <w:t xml:space="preserve">. </w:t>
      </w:r>
      <w:bookmarkStart w:id="552" w:name="pg20323_229163"/>
    </w:p>
    <w:p>
      <w:pPr>
        <w:pStyle w:val="Heading4"/>
        <w:numPr>
          <w:ilvl w:val="3"/>
          <w:numId w:val="1"/>
        </w:numPr>
        <w:rPr/>
      </w:pPr>
      <w:bookmarkStart w:id="553" w:name="__RefHeading___Toc5578946_2320776876"/>
      <w:bookmarkStart w:id="554" w:name="_Toc222"/>
      <w:bookmarkEnd w:id="552"/>
      <w:bookmarkEnd w:id="553"/>
      <w:r>
        <w:rPr/>
        <w:t>15</w:t>
      </w:r>
      <w:r>
        <w:rPr>
          <w:rtl w:val="true"/>
        </w:rPr>
        <w:t xml:space="preserve">. </w:t>
      </w:r>
      <w:r>
        <w:rPr/>
        <w:t>3</w:t>
      </w:r>
      <w:r>
        <w:rPr>
          <w:rtl w:val="true"/>
        </w:rPr>
        <w:t xml:space="preserve">. </w:t>
      </w:r>
      <w:r>
        <w:rPr>
          <w:rtl w:val="true"/>
        </w:rPr>
        <w:t>عکس العمل مردم در برابر دعوت الهی</w:t>
      </w:r>
      <w:bookmarkEnd w:id="554"/>
    </w:p>
    <w:p>
      <w:pPr>
        <w:pStyle w:val="Heading5"/>
        <w:numPr>
          <w:ilvl w:val="4"/>
          <w:numId w:val="1"/>
        </w:numPr>
        <w:rPr/>
      </w:pPr>
      <w:bookmarkStart w:id="555" w:name="__RefHeading___Toc5578948_2320776876"/>
      <w:bookmarkStart w:id="556" w:name="_Toc223"/>
      <w:bookmarkEnd w:id="555"/>
      <w:r>
        <w:rPr/>
        <w:t>15</w:t>
      </w:r>
      <w:r>
        <w:rPr>
          <w:rtl w:val="true"/>
        </w:rPr>
        <w:t xml:space="preserve">. </w:t>
      </w:r>
      <w:r>
        <w:rPr/>
        <w:t>3</w:t>
      </w:r>
      <w:r>
        <w:rPr>
          <w:rtl w:val="true"/>
        </w:rPr>
        <w:t xml:space="preserve">. </w:t>
      </w:r>
      <w:r>
        <w:rPr/>
        <w:t>1</w:t>
      </w:r>
      <w:r>
        <w:rPr>
          <w:rtl w:val="true"/>
        </w:rPr>
        <w:t xml:space="preserve">. </w:t>
      </w:r>
      <w:r>
        <w:rPr>
          <w:rtl w:val="true"/>
        </w:rPr>
        <w:t>اجابت دعوت</w:t>
      </w:r>
      <w:bookmarkEnd w:id="556"/>
    </w:p>
    <w:p>
      <w:pPr>
        <w:pStyle w:val="BookText"/>
        <w:rPr/>
      </w:pPr>
      <w:r>
        <w:rPr>
          <w:rFonts w:ascii="Amiri" w:hAnsi="Amiri" w:eastAsia="Amiri" w:cs="Amiri"/>
          <w:color w:val="111111"/>
          <w:sz w:val="28"/>
          <w:sz w:val="28"/>
          <w:szCs w:val="28"/>
          <w:rtl w:val="true"/>
          <w:lang w:bidi="ar-SA"/>
        </w:rPr>
        <w:t>وَ اخْتَارَ مِنْ خَلْقِهِ سُمَّاعاً أَجَابُوا إِلَيْهِ دَعْوَتَهُ</w:t>
      </w:r>
      <w:r>
        <w:rPr>
          <w:rFonts w:ascii="IRNazanin" w:hAnsi="IRNazanin" w:eastAsia="IRNazanin"/>
          <w:color w:val="111111"/>
          <w:sz w:val="28"/>
          <w:sz w:val="28"/>
          <w:szCs w:val="28"/>
          <w:rtl w:val="true"/>
          <w:lang w:bidi="fa-IR"/>
        </w:rPr>
        <w:t xml:space="preserve"> خداوند از میان خلق خدا شنوندگانی را برگزیده که دعوت او را اجابت کرده اند</w:t>
      </w:r>
      <w:r>
        <w:rPr>
          <w:rFonts w:eastAsia="IRNazanin" w:cs="IRNazanin"/>
          <w:color w:val="111111"/>
          <w:sz w:val="28"/>
          <w:szCs w:val="28"/>
          <w:rtl w:val="true"/>
          <w:lang w:bidi="fa-IR"/>
        </w:rPr>
        <w:t>.</w:t>
      </w:r>
    </w:p>
    <w:p>
      <w:pPr>
        <w:pStyle w:val="Heading5"/>
        <w:numPr>
          <w:ilvl w:val="4"/>
          <w:numId w:val="1"/>
        </w:numPr>
        <w:rPr/>
      </w:pPr>
      <w:bookmarkStart w:id="557" w:name="__RefHeading___Toc5578950_2320776876"/>
      <w:bookmarkStart w:id="558" w:name="_Toc224"/>
      <w:bookmarkEnd w:id="557"/>
      <w:r>
        <w:rPr/>
        <w:t>15</w:t>
      </w:r>
      <w:r>
        <w:rPr>
          <w:rtl w:val="true"/>
        </w:rPr>
        <w:t xml:space="preserve">. </w:t>
      </w:r>
      <w:r>
        <w:rPr/>
        <w:t>3</w:t>
      </w:r>
      <w:r>
        <w:rPr>
          <w:rtl w:val="true"/>
        </w:rPr>
        <w:t xml:space="preserve">. </w:t>
      </w:r>
      <w:r>
        <w:rPr/>
        <w:t>2</w:t>
      </w:r>
      <w:r>
        <w:rPr>
          <w:rtl w:val="true"/>
        </w:rPr>
        <w:t xml:space="preserve">. </w:t>
      </w:r>
      <w:r>
        <w:rPr>
          <w:rtl w:val="true"/>
        </w:rPr>
        <w:t>تصدیق دعوت</w:t>
      </w:r>
      <w:bookmarkEnd w:id="558"/>
    </w:p>
    <w:p>
      <w:pPr>
        <w:pStyle w:val="BookText"/>
        <w:rPr/>
      </w:pPr>
      <w:r>
        <w:rPr>
          <w:rFonts w:ascii="Amiri" w:hAnsi="Amiri" w:eastAsia="Amiri" w:cs="Amiri"/>
          <w:color w:val="111111"/>
          <w:sz w:val="28"/>
          <w:sz w:val="28"/>
          <w:szCs w:val="28"/>
          <w:rtl w:val="true"/>
          <w:lang w:bidi="ar-SA"/>
        </w:rPr>
        <w:t>وَ صَدَّقُوا كَلِمَتَهُ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خلق خدا شنوندگانی را برگزیده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اشاره به مطابقت افعال حاجیان با گفتار انبیا و سخن خدا، و عدم مخالفت و تکذیب دستورات انبیا و خداست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رَبَّنَا إِنَّنَا سَمِعْنا مُنادِياً يُنادى لِلْإِيمَانِ أَنْ آمِنُوا بِرَبِّكُمْ فَآمَنَّا</w:t>
      </w:r>
      <w:r>
        <w:rPr>
          <w:rStyle w:val="FootnoteAnchor"/>
          <w:rtl w:val="true"/>
        </w:rPr>
        <w:footnoteReference w:id="400"/>
      </w:r>
      <w:r>
        <w:rPr>
          <w:rFonts w:ascii="IRNazanin" w:hAnsi="IRNazanin" w:eastAsia="IRNazanin"/>
          <w:color w:val="111111"/>
          <w:sz w:val="28"/>
          <w:sz w:val="28"/>
          <w:szCs w:val="28"/>
          <w:rtl w:val="true"/>
          <w:lang w:bidi="fa-IR"/>
        </w:rPr>
        <w:t>ای پروردگار ما، شنیدیم که منادی ای به ایمان فرامی خواند که به پروردگارتان ایمان بیاورید، پس ایمان آوردیم</w:t>
      </w:r>
      <w:r>
        <w:rPr>
          <w:rFonts w:eastAsia="IRNazanin" w:cs="IRNazanin"/>
          <w:color w:val="111111"/>
          <w:sz w:val="28"/>
          <w:szCs w:val="28"/>
          <w:rtl w:val="true"/>
          <w:lang w:bidi="fa-IR"/>
        </w:rPr>
        <w:t>.</w:t>
      </w:r>
    </w:p>
    <w:p>
      <w:pPr>
        <w:pStyle w:val="Heading4"/>
        <w:numPr>
          <w:ilvl w:val="3"/>
          <w:numId w:val="1"/>
        </w:numPr>
        <w:rPr/>
      </w:pPr>
      <w:bookmarkStart w:id="559" w:name="__RefHeading___Toc5578952_2320776876"/>
      <w:bookmarkStart w:id="560" w:name="_Toc225"/>
      <w:bookmarkEnd w:id="559"/>
      <w:r>
        <w:rPr/>
        <w:t>15</w:t>
      </w:r>
      <w:r>
        <w:rPr>
          <w:rtl w:val="true"/>
        </w:rPr>
        <w:t xml:space="preserve">. </w:t>
      </w:r>
      <w:r>
        <w:rPr/>
        <w:t>4</w:t>
      </w:r>
      <w:r>
        <w:rPr>
          <w:rtl w:val="true"/>
        </w:rPr>
        <w:t xml:space="preserve">. </w:t>
      </w:r>
      <w:r>
        <w:rPr>
          <w:rtl w:val="true"/>
        </w:rPr>
        <w:t>قرار گرفتن در جایگاه انبیا</w:t>
      </w:r>
      <w:bookmarkEnd w:id="560"/>
    </w:p>
    <w:p>
      <w:pPr>
        <w:pStyle w:val="BookText"/>
        <w:rPr/>
      </w:pPr>
      <w:r>
        <w:rPr>
          <w:rFonts w:ascii="Amiri" w:hAnsi="Amiri" w:eastAsia="Amiri" w:cs="Amiri"/>
          <w:color w:val="111111"/>
          <w:sz w:val="28"/>
          <w:sz w:val="28"/>
          <w:szCs w:val="28"/>
          <w:rtl w:val="true"/>
          <w:lang w:bidi="ar-SA"/>
        </w:rPr>
        <w:t>وَ وَقَفُوا مَوَاقِفَ أَنْبِيَائِهِ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پیامبران الهی وقوف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معنایی خاصی با وقوف ،دارد یعنی هر کس که در موقف انبیای الهى بايستد ناگزیر از برخی حقایق پنهانی آگاه می شود</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561" w:name="__RefHeading___Toc5578954_2320776876"/>
      <w:bookmarkStart w:id="562" w:name="_Toc226"/>
      <w:bookmarkEnd w:id="561"/>
      <w:r>
        <w:rPr/>
        <w:t>15</w:t>
      </w:r>
      <w:r>
        <w:rPr>
          <w:rtl w:val="true"/>
        </w:rPr>
        <w:t xml:space="preserve">. </w:t>
      </w:r>
      <w:r>
        <w:rPr/>
        <w:t>5</w:t>
      </w:r>
      <w:r>
        <w:rPr>
          <w:rtl w:val="true"/>
        </w:rPr>
        <w:t xml:space="preserve">. </w:t>
      </w:r>
      <w:r>
        <w:rPr>
          <w:rtl w:val="true"/>
        </w:rPr>
        <w:t>تشبیه به ملائکه در طواف</w:t>
      </w:r>
      <w:bookmarkEnd w:id="562"/>
    </w:p>
    <w:p>
      <w:pPr>
        <w:pStyle w:val="BookText"/>
        <w:rPr/>
      </w:pPr>
      <w:r>
        <w:rPr>
          <w:rFonts w:ascii="Amiri" w:hAnsi="Amiri" w:eastAsia="Amiri" w:cs="Amiri"/>
          <w:color w:val="111111"/>
          <w:sz w:val="28"/>
          <w:sz w:val="28"/>
          <w:szCs w:val="28"/>
          <w:rtl w:val="true"/>
          <w:lang w:bidi="ar-SA"/>
        </w:rPr>
        <w:t>وَ تَشَبَّهُوا بِمَلائِكَتِهِ الْمُطِيفِينَ بِعَرْشِهِ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فرشتگانی که اطراف عرش الهی می گردند شبیه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پیامبران زیادی بعد از ابراهیم و حتی طبق </w:t>
      </w:r>
      <w:bookmarkStart w:id="563" w:name="pg20323_229164"/>
    </w:p>
    <w:p>
      <w:pPr>
        <w:pStyle w:val="BookText"/>
        <w:rPr/>
      </w:pPr>
      <w:bookmarkEnd w:id="563"/>
      <w:r>
        <w:rPr>
          <w:rFonts w:ascii="IRNazanin" w:hAnsi="IRNazanin" w:eastAsia="IRNazanin"/>
          <w:color w:val="111111"/>
          <w:sz w:val="28"/>
          <w:sz w:val="28"/>
          <w:szCs w:val="28"/>
          <w:rtl w:val="true"/>
          <w:lang w:bidi="fa-IR"/>
        </w:rPr>
        <w:t>روایاتی قبل از ابراهیم به زیارت این خانه توحید شتافتند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به خاطر آن است که خانه ای درست بر فراز خانه کعبه در آسمان ها قرار دارد که فرشتگان به گرد آن طواف می کنند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 قيلَ الْحَمْدُ لِلَّهِ رَبِّ الْعالَمین</w:t>
      </w:r>
      <w:r>
        <w:rPr>
          <w:rStyle w:val="FootnoteAnchor"/>
          <w:rtl w:val="true"/>
        </w:rPr>
        <w:footnoteReference w:id="404"/>
      </w:r>
      <w:r>
        <w:rPr>
          <w:rFonts w:ascii="IRNazanin" w:hAnsi="IRNazanin" w:eastAsia="IRNazanin"/>
          <w:color w:val="111111"/>
          <w:sz w:val="28"/>
          <w:sz w:val="28"/>
          <w:szCs w:val="28"/>
          <w:rtl w:val="true"/>
          <w:lang w:bidi="fa-IR"/>
        </w:rPr>
        <w:t>و فرشتگان را می بینی که گرد عرش خدا حلقه زده اند و به ستایش پروردگارشان تسبیح می گویند میان آن ها نیز به حق داوری گردد و گفته شود که ستایش از آن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 در مقابل خانه کعبه در آسمان است و طواف کعبه به وسیله مردم شبیه طواف فرشتگان است به بیت معمور و عرش به همین دلیل حاجیان در طواف به فرشتگان شباهت پیدا می کنند و در نتیجه هر کس که در این طواف عنایت خدا شامل حالش شود، از طواف کنندگان عرش و بیت معمور محسوب می گردد</w:t>
      </w:r>
      <w:r>
        <w:rPr>
          <w:rFonts w:eastAsia="IRNazanin" w:cs="IRNazanin"/>
          <w:color w:val="111111"/>
          <w:sz w:val="28"/>
          <w:szCs w:val="28"/>
          <w:rtl w:val="true"/>
          <w:lang w:bidi="fa-IR"/>
        </w:rPr>
        <w:t>.</w:t>
      </w:r>
    </w:p>
    <w:p>
      <w:pPr>
        <w:pStyle w:val="Heading4"/>
        <w:numPr>
          <w:ilvl w:val="3"/>
          <w:numId w:val="1"/>
        </w:numPr>
        <w:rPr/>
      </w:pPr>
      <w:bookmarkStart w:id="564" w:name="__RefHeading___Toc5578956_2320776876"/>
      <w:bookmarkStart w:id="565" w:name="_Toc227"/>
      <w:bookmarkEnd w:id="564"/>
      <w:r>
        <w:rPr/>
        <w:t>15</w:t>
      </w:r>
      <w:r>
        <w:rPr>
          <w:rtl w:val="true"/>
        </w:rPr>
        <w:t xml:space="preserve">. </w:t>
      </w:r>
      <w:r>
        <w:rPr/>
        <w:t>6</w:t>
      </w:r>
      <w:r>
        <w:rPr>
          <w:rtl w:val="true"/>
        </w:rPr>
        <w:t xml:space="preserve">. </w:t>
      </w:r>
      <w:r>
        <w:rPr>
          <w:rtl w:val="true"/>
        </w:rPr>
        <w:t>آثار حج</w:t>
      </w:r>
      <w:bookmarkEnd w:id="565"/>
    </w:p>
    <w:p>
      <w:pPr>
        <w:pStyle w:val="Heading5"/>
        <w:numPr>
          <w:ilvl w:val="4"/>
          <w:numId w:val="1"/>
        </w:numPr>
        <w:rPr/>
      </w:pPr>
      <w:bookmarkStart w:id="566" w:name="__RefHeading___Toc5578958_2320776876"/>
      <w:bookmarkStart w:id="567" w:name="_Toc228"/>
      <w:bookmarkEnd w:id="566"/>
      <w:r>
        <w:rPr/>
        <w:t>15</w:t>
      </w:r>
      <w:r>
        <w:rPr>
          <w:rtl w:val="true"/>
        </w:rPr>
        <w:t xml:space="preserve">. </w:t>
      </w:r>
      <w:r>
        <w:rPr/>
        <w:t>6</w:t>
      </w:r>
      <w:r>
        <w:rPr>
          <w:rtl w:val="true"/>
        </w:rPr>
        <w:t xml:space="preserve">. </w:t>
      </w:r>
      <w:r>
        <w:rPr/>
        <w:t>1</w:t>
      </w:r>
      <w:r>
        <w:rPr>
          <w:rtl w:val="true"/>
        </w:rPr>
        <w:t xml:space="preserve">. </w:t>
      </w:r>
      <w:r>
        <w:rPr>
          <w:rtl w:val="true"/>
        </w:rPr>
        <w:t>تجارت خانه معنوی بندگان</w:t>
      </w:r>
      <w:bookmarkEnd w:id="567"/>
    </w:p>
    <w:p>
      <w:pPr>
        <w:pStyle w:val="BookText"/>
        <w:rPr/>
      </w:pPr>
      <w:r>
        <w:rPr>
          <w:rFonts w:ascii="Amiri" w:hAnsi="Amiri" w:eastAsia="Amiri" w:cs="Amiri"/>
          <w:color w:val="111111"/>
          <w:sz w:val="28"/>
          <w:sz w:val="28"/>
          <w:szCs w:val="28"/>
          <w:rtl w:val="true"/>
          <w:lang w:bidi="ar-SA"/>
        </w:rPr>
        <w:t>يُحْرِزُونَ الْأَرْبَاحَ فِي مَتْجَرِ عِبَادَتِهِ</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خانه؛ اسم مکان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سودهای فراوانی در این تجارت خانه عبادت الهی به دست می آورند</w:t>
      </w:r>
      <w:r>
        <w:rPr>
          <w:rFonts w:eastAsia="IRNazanin" w:cs="IRNazanin"/>
          <w:color w:val="111111"/>
          <w:sz w:val="28"/>
          <w:szCs w:val="28"/>
          <w:rtl w:val="true"/>
          <w:lang w:bidi="fa-IR"/>
        </w:rPr>
        <w:t xml:space="preserve">. </w:t>
      </w:r>
      <w:bookmarkStart w:id="568" w:name="pg20323_229165"/>
    </w:p>
    <w:p>
      <w:pPr>
        <w:pStyle w:val="BookText"/>
        <w:rPr/>
      </w:pPr>
      <w:bookmarkEnd w:id="568"/>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با آن تجارت می شود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عبارت عبادت را به سرمایه ای که با آن تجارت می شود تشبیه کرده است بنابراین تاجر در این جا عقل و سرمایه عبادت است و اقسام تصرفاتی که عقل انجام می دهد حرکات و سکنات حسّی و عقلی است که از طریق اوامر عقلی و شرعی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معنوی حج</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مادی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تعبیرات لطیفی است برنامه معنوی حج را به برنامه ای محسوس و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همگان قابل درک است تشبیه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چه تجارتی بالاتر از عملی که اگر صحیح انجام شود انسان از تمام گناهانش پاک می شود درست مانند روزی که از مادر متولد شده است</w:t>
      </w:r>
      <w:r>
        <w:rPr>
          <w:rFonts w:eastAsia="IRNazanin" w:cs="IRNazanin"/>
          <w:color w:val="111111"/>
          <w:sz w:val="28"/>
          <w:szCs w:val="28"/>
          <w:rtl w:val="true"/>
          <w:lang w:bidi="fa-IR"/>
        </w:rPr>
        <w:t>.</w:t>
      </w:r>
    </w:p>
    <w:p>
      <w:pPr>
        <w:pStyle w:val="Heading5"/>
        <w:numPr>
          <w:ilvl w:val="4"/>
          <w:numId w:val="1"/>
        </w:numPr>
        <w:rPr/>
      </w:pPr>
      <w:bookmarkStart w:id="569" w:name="__RefHeading___Toc5578960_2320776876"/>
      <w:bookmarkStart w:id="570" w:name="_Toc229"/>
      <w:bookmarkEnd w:id="569"/>
      <w:r>
        <w:rPr/>
        <w:t>15</w:t>
      </w:r>
      <w:r>
        <w:rPr>
          <w:rtl w:val="true"/>
        </w:rPr>
        <w:t xml:space="preserve">. </w:t>
      </w:r>
      <w:r>
        <w:rPr/>
        <w:t>6</w:t>
      </w:r>
      <w:r>
        <w:rPr>
          <w:rtl w:val="true"/>
        </w:rPr>
        <w:t xml:space="preserve">. </w:t>
      </w:r>
      <w:r>
        <w:rPr/>
        <w:t>2</w:t>
      </w:r>
      <w:r>
        <w:rPr>
          <w:rtl w:val="true"/>
        </w:rPr>
        <w:t xml:space="preserve">. </w:t>
      </w:r>
      <w:r>
        <w:rPr>
          <w:rtl w:val="true"/>
        </w:rPr>
        <w:t>میعادگاه آمرزش و مغفرت</w:t>
      </w:r>
      <w:bookmarkEnd w:id="570"/>
    </w:p>
    <w:p>
      <w:pPr>
        <w:pStyle w:val="BookText"/>
        <w:rPr/>
      </w:pPr>
      <w:r>
        <w:rPr>
          <w:rFonts w:ascii="Amiri" w:hAnsi="Amiri" w:eastAsia="Amiri" w:cs="Amiri"/>
          <w:color w:val="111111"/>
          <w:sz w:val="28"/>
          <w:sz w:val="28"/>
          <w:szCs w:val="28"/>
          <w:rtl w:val="true"/>
          <w:lang w:bidi="ar-SA"/>
        </w:rPr>
        <w:t>وَ يَتَبَادَرُونَ عِنْدَهُ مَوْعِدَ مَغْفِرَتِهِ</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میعادگاه آمرزش و مغفرتش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کعبه به کار می برد یعنی این جا جایی است که باید در آن دادوستد عبادی صورت گیرد</w:t>
      </w:r>
      <w:r>
        <w:rPr>
          <w:rFonts w:eastAsia="IRNazanin" w:cs="IRNazanin"/>
          <w:color w:val="111111"/>
          <w:sz w:val="28"/>
          <w:szCs w:val="28"/>
          <w:rtl w:val="true"/>
          <w:lang w:bidi="fa-IR"/>
        </w:rPr>
        <w:t>.</w:t>
      </w:r>
    </w:p>
    <w:p>
      <w:pPr>
        <w:pStyle w:val="Heading5"/>
        <w:numPr>
          <w:ilvl w:val="4"/>
          <w:numId w:val="1"/>
        </w:numPr>
        <w:rPr/>
      </w:pPr>
      <w:bookmarkStart w:id="571" w:name="__RefHeading___Toc5578962_2320776876"/>
      <w:bookmarkStart w:id="572" w:name="_Toc230"/>
      <w:bookmarkEnd w:id="571"/>
      <w:r>
        <w:rPr/>
        <w:t>15</w:t>
      </w:r>
      <w:r>
        <w:rPr>
          <w:rtl w:val="true"/>
        </w:rPr>
        <w:t xml:space="preserve">. </w:t>
      </w:r>
      <w:r>
        <w:rPr/>
        <w:t>6</w:t>
      </w:r>
      <w:r>
        <w:rPr>
          <w:rtl w:val="true"/>
        </w:rPr>
        <w:t xml:space="preserve">. </w:t>
      </w:r>
      <w:r>
        <w:rPr/>
        <w:t>3</w:t>
      </w:r>
      <w:r>
        <w:rPr>
          <w:rtl w:val="true"/>
        </w:rPr>
        <w:t xml:space="preserve">. </w:t>
      </w:r>
      <w:r>
        <w:rPr>
          <w:rtl w:val="true"/>
        </w:rPr>
        <w:t>حرم امن برای پناه جویان</w:t>
      </w:r>
      <w:bookmarkEnd w:id="5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سُبْحَانَهُ وَتَعَالَى لِلْإِسْلَامِ عَلَماً وَ لِلْعَائِذِينَ حَرَماً</w:t>
      </w:r>
      <w:r>
        <w:rPr>
          <w:rStyle w:val="FootnoteAnchor"/>
          <w:rtl w:val="true"/>
        </w:rPr>
        <w:footnoteReference w:id="407"/>
      </w:r>
      <w:bookmarkStart w:id="573" w:name="pg20323_229166"/>
    </w:p>
    <w:p>
      <w:pPr>
        <w:pStyle w:val="BookText"/>
        <w:rPr/>
      </w:pPr>
      <w:bookmarkEnd w:id="573"/>
      <w:r>
        <w:rPr>
          <w:rFonts w:ascii="IRNazanin" w:hAnsi="IRNazanin" w:eastAsia="IRNazanin"/>
          <w:color w:val="111111"/>
          <w:sz w:val="28"/>
          <w:sz w:val="28"/>
          <w:szCs w:val="28"/>
          <w:rtl w:val="true"/>
          <w:lang w:bidi="fa-IR"/>
        </w:rPr>
        <w:t>خداوند متعال این خانه را پرچمی علامتی برای اسلام و حرم امنی برای پناه جویان قرار داده است</w:t>
      </w:r>
      <w:r>
        <w:rPr>
          <w:rFonts w:eastAsia="IRNazanin" w:cs="IRNazanin"/>
          <w:color w:val="111111"/>
          <w:sz w:val="28"/>
          <w:szCs w:val="28"/>
          <w:rtl w:val="true"/>
          <w:lang w:bidi="fa-IR"/>
        </w:rPr>
        <w:t>.</w:t>
      </w:r>
    </w:p>
    <w:p>
      <w:pPr>
        <w:pStyle w:val="Heading4"/>
        <w:numPr>
          <w:ilvl w:val="3"/>
          <w:numId w:val="1"/>
        </w:numPr>
        <w:rPr/>
      </w:pPr>
      <w:bookmarkStart w:id="574" w:name="__RefHeading___Toc5578964_2320776876"/>
      <w:bookmarkStart w:id="575" w:name="_Toc231"/>
      <w:bookmarkEnd w:id="574"/>
      <w:r>
        <w:rPr/>
        <w:t>15</w:t>
      </w:r>
      <w:r>
        <w:rPr>
          <w:rtl w:val="true"/>
        </w:rPr>
        <w:t xml:space="preserve">. </w:t>
      </w:r>
      <w:r>
        <w:rPr/>
        <w:t>7</w:t>
      </w:r>
      <w:r>
        <w:rPr>
          <w:rtl w:val="true"/>
        </w:rPr>
        <w:t xml:space="preserve">. </w:t>
      </w:r>
      <w:r>
        <w:rPr>
          <w:rtl w:val="true"/>
        </w:rPr>
        <w:t>وجوب حج</w:t>
      </w:r>
      <w:bookmarkEnd w:id="575"/>
    </w:p>
    <w:p>
      <w:pPr>
        <w:pStyle w:val="BookText"/>
        <w:rPr/>
      </w:pPr>
      <w:r>
        <w:rPr>
          <w:rFonts w:ascii="Amiri" w:hAnsi="Amiri" w:eastAsia="Amiri" w:cs="Amiri"/>
          <w:color w:val="111111"/>
          <w:sz w:val="28"/>
          <w:sz w:val="28"/>
          <w:szCs w:val="28"/>
          <w:rtl w:val="true"/>
          <w:lang w:bidi="ar-SA"/>
        </w:rPr>
        <w:t>فَرَضَ حَقَّهُ وَ أَوْجَبَ حَجَّهُ وَ كَتَبَ عَلَيْكُمْ وِفَادَتَهُ فَقَالَ سُبْحَانَهُ وَ لِلَّهِ عَلَى النَّاسِ حِجُّ الْبَيْتِ مَنِ اسْتَطَاعَ إِلَيْهِ سَبِيلاً وَ مَنْ كَفَرَ فَإِنَّ اللَّهَ غَنِيٌّ عَنِ الْعَالَمِينَ</w:t>
      </w:r>
      <w:r>
        <w:rPr>
          <w:rStyle w:val="FootnoteAnchor"/>
          <w:rtl w:val="true"/>
        </w:rPr>
        <w:footnoteReference w:id="40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ادای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شمرده و حج آن را لازم کرده و بر همه شما زیارت آن را به طور دسته جمعی مقرر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خدا بر همه مردم است که آهنگ خانه او کنند آن ها که توانایی رفتن به سوی آن را دارند 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جهانیان بی نیاز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20323_229168"/>
      <w:bookmarkStart w:id="577" w:name="pg20323_229168"/>
      <w:bookmarkEnd w:id="577"/>
    </w:p>
    <w:p>
      <w:pPr>
        <w:pStyle w:val="Heading2"/>
        <w:numPr>
          <w:ilvl w:val="1"/>
          <w:numId w:val="1"/>
        </w:numPr>
        <w:rPr/>
      </w:pPr>
      <w:bookmarkStart w:id="578" w:name="pg20323_229168"/>
      <w:bookmarkStart w:id="579" w:name="__RefHeading___Toc5578966_2320776876"/>
      <w:bookmarkStart w:id="580" w:name="_Toc232"/>
      <w:bookmarkEnd w:id="578"/>
      <w:bookmarkEnd w:id="579"/>
      <w:r>
        <w:rPr>
          <w:rtl w:val="true"/>
        </w:rPr>
        <w:t xml:space="preserve">خطبه </w:t>
      </w:r>
      <w:r>
        <w:rPr/>
        <w:t>2</w:t>
      </w:r>
      <w:bookmarkEnd w:id="580"/>
    </w:p>
    <w:p>
      <w:pPr>
        <w:pStyle w:val="Heading3"/>
        <w:numPr>
          <w:ilvl w:val="2"/>
          <w:numId w:val="1"/>
        </w:numPr>
        <w:rPr/>
      </w:pPr>
      <w:bookmarkStart w:id="581" w:name="__RefHeading___Toc5578968_2320776876"/>
      <w:bookmarkStart w:id="582" w:name="_Toc233"/>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کوفیان و اضطراب و ناامیدی پس از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Style w:val="FootnoteAnchor"/>
          <w:rtl w:val="true"/>
        </w:rPr>
        <w:footnoteReference w:id="409"/>
      </w:r>
    </w:p>
    <w:p>
      <w:pPr>
        <w:pStyle w:val="Heading3"/>
        <w:numPr>
          <w:ilvl w:val="2"/>
          <w:numId w:val="1"/>
        </w:numPr>
        <w:rPr/>
      </w:pPr>
      <w:bookmarkStart w:id="583" w:name="__RefHeading___Toc5578970_2320776876"/>
      <w:bookmarkStart w:id="584" w:name="_Toc234"/>
      <w:bookmarkEnd w:id="583"/>
      <w:r>
        <w:rPr>
          <w:rtl w:val="true"/>
        </w:rPr>
        <w:t>پیشگفتار خطبه</w:t>
      </w:r>
      <w:bookmarkEnd w:id="58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بعد از بازگشت امام علیه السلام از جنگ صفین </w:t>
      </w:r>
      <w:r>
        <w:rPr>
          <w:rStyle w:val="FootnoteAnchor"/>
          <w:rtl w:val="true"/>
        </w:rPr>
        <w:footnoteReference w:id="410"/>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علیه السلام در این جنگ مصائب زیادی می بیند، قرآن بر سرنیزه ها را مشاهده می کند و انتظار می رود در چنین فضایی زبان به شکوه و گلایه بگشاید، با آرامش کامل از توحید و جایگاه پیامبر علیه السلام و اهل بیت علیهم السلام سخن می گوید</w:t>
      </w:r>
      <w:r>
        <w:rPr>
          <w:rFonts w:eastAsia="IRNazanin" w:cs="IRNazanin"/>
          <w:color w:val="111111"/>
          <w:sz w:val="28"/>
          <w:szCs w:val="28"/>
          <w:rtl w:val="true"/>
          <w:lang w:bidi="fa-IR"/>
        </w:rPr>
        <w:t xml:space="preserve">. </w:t>
      </w:r>
      <w:bookmarkStart w:id="585" w:name="pg20323_229169"/>
    </w:p>
    <w:p>
      <w:pPr>
        <w:pStyle w:val="BookText"/>
        <w:rPr/>
      </w:pPr>
      <w:bookmarkEnd w:id="585"/>
      <w:r>
        <w:rPr>
          <w:rFonts w:ascii="Amiri" w:hAnsi="Amiri" w:eastAsia="Amiri" w:cs="Amiri"/>
          <w:color w:val="111111"/>
          <w:sz w:val="28"/>
          <w:sz w:val="28"/>
          <w:szCs w:val="28"/>
          <w:rtl w:val="true"/>
          <w:lang w:bidi="ar-SA"/>
        </w:rPr>
        <w:t>أَحْمَدُهُ اسْتِثْمَاماً لِنِعْمَتِهِ وَ اسْتِسْلَاماً لِعِزَّتِهِ وَ اسْتِعْصَاماً مِنْ مَعْصِيَتِهِ وَ أَسْتَعِينُهُ فَاقَةً إِلَى كِفَايَتِهِ إِنَّهُ لَا يَضِلُّ مَنْ هَدَاهُ وَ لَا يَئِلُ مَنْ عَادَاهُ وَلَا يَفْتَقِرُ مَنْ كَفَاهُ فَإِنَّهُ أَرْجَعُ مَا وُزِنَ وَ أَفْضَلُ مَا خُزِنَ 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 وَ أَشْهَدُ أَنَّ مُحَمَّداً عَبْدُهُ وَرَسُولُهُ أَرْسَلَهُ بِالدِّينِ الْمَشْهُورِ وَ الْعَلَمِ الْمَأْثُورِ وَ الْكِتَابِ الْمَسْطُورِ وَ النُّورِ السَّاطِع وَ النِّيَاءِ اللَّامِعِ وَ الْأَمْرِ الصَّادِعِ إِزَاحَةَ لِلشُّبُهَاتِ وَ احْتِجَاجاً بِالْبَيِّنَاتِ وَ تَحْذِيراً بِالْآيَاتِ وَ تَخْوِيفاً بِالْمَثْلَاتِ وَ النَّاسُ فِى فِتَنِ انْجَذَمَ فِيهَا حَبْلُ الدِّينِ وَ تَزَعْزَعَتْ سَوَارِي الْيَقِينِ وَ اخْتَلَفَ النَّجْرُ وَتَشَتَّتَ الْأَمْرُ وَضَاقَ الْمَخْرَجُ وَ عَمِيَ الْمَصْدَرُ فَالْهُدَى خَامِلٌ وَالْعَمَى شَامِلٌ عُصِيَ الرَّحْمَنُ وَ نُصِرَ الشَّيْطَانُ وَ خُذِلَ الْإِيمَانُ فَانْهَارَتْ دَعَائِمُهُ وَ تَنَكَّرَتْ مَعَالِمُهُ وَ دَرَسَتْ سُبُلُهُ وَ عَفَتْ شُرُكَهُ أَطَاعُوا الشَّيْطَانَ فَسَلَكُوا مَسَالِكَهُ وَ وَرَدُّوا مَنَاهِلَهُ بِهِمْ سَارَتْ أَعْلَامُهُ وَ 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 وَ جَاهِلُهَا مُكْرَمٌ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5578972_2320776876"/>
      <w:bookmarkStart w:id="587" w:name="_Toc235"/>
      <w:bookmarkEnd w:id="586"/>
      <w:r>
        <w:rPr/>
        <w:t>1</w:t>
      </w:r>
      <w:r>
        <w:rPr>
          <w:rtl w:val="true"/>
        </w:rPr>
        <w:t xml:space="preserve">. </w:t>
      </w:r>
      <w:r>
        <w:rPr>
          <w:rtl w:val="true"/>
        </w:rPr>
        <w:t>حمد و ثنای الهی</w:t>
      </w:r>
      <w:bookmarkEnd w:id="587"/>
    </w:p>
    <w:p>
      <w:pPr>
        <w:pStyle w:val="Heading4"/>
        <w:numPr>
          <w:ilvl w:val="3"/>
          <w:numId w:val="1"/>
        </w:numPr>
        <w:rPr/>
      </w:pPr>
      <w:bookmarkStart w:id="588" w:name="__RefHeading___Toc5578974_2320776876"/>
      <w:bookmarkStart w:id="589" w:name="_Toc236"/>
      <w:bookmarkEnd w:id="588"/>
      <w:r>
        <w:rPr/>
        <w:t>1</w:t>
      </w:r>
      <w:r>
        <w:rPr>
          <w:rtl w:val="true"/>
        </w:rPr>
        <w:t xml:space="preserve">. </w:t>
      </w:r>
      <w:r>
        <w:rPr/>
        <w:t>1</w:t>
      </w:r>
      <w:r>
        <w:rPr>
          <w:rtl w:val="true"/>
        </w:rPr>
        <w:t xml:space="preserve">. </w:t>
      </w:r>
      <w:r>
        <w:rPr>
          <w:rtl w:val="true"/>
        </w:rPr>
        <w:t>انگیزه های حمد الهی</w:t>
      </w:r>
      <w:bookmarkEnd w:id="589"/>
    </w:p>
    <w:p>
      <w:pPr>
        <w:pStyle w:val="Heading5"/>
        <w:numPr>
          <w:ilvl w:val="4"/>
          <w:numId w:val="1"/>
        </w:numPr>
        <w:rPr/>
      </w:pPr>
      <w:bookmarkStart w:id="590" w:name="__RefHeading___Toc5578976_2320776876"/>
      <w:bookmarkStart w:id="591" w:name="_Toc237"/>
      <w:bookmarkEnd w:id="590"/>
      <w:r>
        <w:rPr/>
        <w:t>1</w:t>
      </w:r>
      <w:r>
        <w:rPr>
          <w:rtl w:val="true"/>
        </w:rPr>
        <w:t xml:space="preserve">. </w:t>
      </w:r>
      <w:r>
        <w:rPr/>
        <w:t>1</w:t>
      </w:r>
      <w:r>
        <w:rPr>
          <w:rtl w:val="true"/>
        </w:rPr>
        <w:t xml:space="preserve">. </w:t>
      </w:r>
      <w:r>
        <w:rPr/>
        <w:t>1</w:t>
      </w:r>
      <w:r>
        <w:rPr>
          <w:rtl w:val="true"/>
        </w:rPr>
        <w:t xml:space="preserve">. </w:t>
      </w:r>
      <w:r>
        <w:rPr>
          <w:rtl w:val="true"/>
        </w:rPr>
        <w:t>حمد به انگیزه اتمام نعمت</w:t>
      </w:r>
      <w:bookmarkEnd w:id="591"/>
    </w:p>
    <w:p>
      <w:pPr>
        <w:pStyle w:val="BookText"/>
        <w:rPr/>
      </w:pPr>
      <w:r>
        <w:rPr>
          <w:rFonts w:ascii="Amiri" w:hAnsi="Amiri" w:eastAsia="Amiri" w:cs="Amiri"/>
          <w:color w:val="111111"/>
          <w:sz w:val="28"/>
          <w:sz w:val="28"/>
          <w:szCs w:val="28"/>
          <w:rtl w:val="true"/>
          <w:lang w:bidi="ar-SA"/>
        </w:rPr>
        <w:t>أَحْمَدُهُ إِسْتِتْمَاماً لِنِعْمَتِهِ</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ستایش می کنم او را تا نعمتش را بر من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قرآنی </w:t>
      </w:r>
      <w:r>
        <w:rPr>
          <w:rFonts w:ascii="Amiri" w:hAnsi="Amiri" w:eastAsia="Amiri" w:cs="Amiri"/>
          <w:color w:val="111111"/>
          <w:sz w:val="28"/>
          <w:sz w:val="28"/>
          <w:szCs w:val="28"/>
          <w:rtl w:val="true"/>
          <w:lang w:bidi="ar-SA"/>
        </w:rPr>
        <w:t>لَئِنْ شَكَرْتُمْ لَأَزِيدَنَّكُم</w:t>
      </w:r>
      <w:r>
        <w:rPr>
          <w:rStyle w:val="FootnoteAnchor"/>
          <w:rtl w:val="true"/>
        </w:rPr>
        <w:footnoteReference w:id="412"/>
      </w:r>
      <w:r>
        <w:rPr>
          <w:rFonts w:ascii="IRNazanin" w:hAnsi="IRNazanin" w:eastAsia="IRNazanin"/>
          <w:color w:val="111111"/>
          <w:sz w:val="28"/>
          <w:sz w:val="28"/>
          <w:szCs w:val="28"/>
          <w:rtl w:val="true"/>
          <w:lang w:bidi="fa-IR"/>
        </w:rPr>
        <w:t>حمد، عامل ازدیاد و اتمام نعمت الهی است</w:t>
      </w:r>
      <w:r>
        <w:rPr>
          <w:rFonts w:eastAsia="IRNazanin" w:cs="IRNazanin"/>
          <w:color w:val="111111"/>
          <w:sz w:val="28"/>
          <w:szCs w:val="28"/>
          <w:rtl w:val="true"/>
          <w:lang w:bidi="fa-IR"/>
        </w:rPr>
        <w:t xml:space="preserve">. </w:t>
      </w:r>
      <w:r>
        <w:rPr>
          <w:rStyle w:val="FootnoteAnchor"/>
          <w:rtl w:val="true"/>
        </w:rPr>
        <w:footnoteReference w:id="413"/>
      </w:r>
      <w:bookmarkStart w:id="592" w:name="pg20323_229170"/>
    </w:p>
    <w:p>
      <w:pPr>
        <w:pStyle w:val="BookText"/>
        <w:rPr/>
      </w:pPr>
      <w:bookmarkEnd w:id="592"/>
      <w:r>
        <w:rPr>
          <w:rFonts w:ascii="IRNazanin" w:hAnsi="IRNazanin" w:eastAsia="IRNazanin"/>
          <w:color w:val="111111"/>
          <w:sz w:val="28"/>
          <w:sz w:val="28"/>
          <w:szCs w:val="28"/>
          <w:rtl w:val="true"/>
          <w:lang w:bidi="fa-IR"/>
        </w:rPr>
        <w:t>ظاهراً مقصود از حمد در این جا شکر است حمد ستایش کردن به زبان است بر کار خوب اختیاری که دیگری انجام می دهد ولی چون اینجا مسئله نعمت مطرح است، شاید مراد از حمد همان شکر در مقابل نعمت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w:t>
      </w:r>
      <w:r>
        <w:rPr>
          <w:rStyle w:val="FootnoteAnchor"/>
          <w:rtl w:val="true"/>
        </w:rPr>
        <w:footnoteReference w:id="414"/>
      </w:r>
      <w:r>
        <w:rPr>
          <w:rFonts w:ascii="IRNazanin" w:hAnsi="IRNazanin" w:eastAsia="IRNazanin"/>
          <w:color w:val="111111"/>
          <w:sz w:val="28"/>
          <w:sz w:val="28"/>
          <w:szCs w:val="28"/>
          <w:rtl w:val="true"/>
          <w:lang w:bidi="fa-IR"/>
        </w:rPr>
        <w:t>ستایش از آن خداوند است آفریننده آسمان ها و زمین آن که فرشتگان را رسولان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الْحَمْدُ لِلَّهِ الَّذى أَذْهَبَ عَنَّا الْحَزَنَ إِنَّ رَبَّنَا لَغَفُورٌ شَكُورُ الَّذِى أَحَلَّنا دارَ الْمُقَامَةِ مِنْ فَضْلِهِ لا يَمَسُّنا فيها نَصَبٌ وَلا يَمَسُّنا فيها لُغُوب</w:t>
      </w:r>
      <w:r>
        <w:rPr>
          <w:rStyle w:val="FootnoteAnchor"/>
          <w:rtl w:val="true"/>
        </w:rPr>
        <w:footnoteReference w:id="415"/>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سزد که اندوه را از ما دور کرد زیرا پروردگار ما آمرزنده و سپاسگزار است همان خدایی که به فضل خویش ما را در این خانه جاودانه جای داد که در آن رنجی و خستگی و ضعف به سراغ ما نمی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416"/>
      </w:r>
      <w:r>
        <w:rPr>
          <w:rFonts w:ascii="IRNazanin" w:hAnsi="IRNazanin" w:eastAsia="IRNazanin"/>
          <w:color w:val="111111"/>
          <w:sz w:val="28"/>
          <w:sz w:val="28"/>
          <w:szCs w:val="28"/>
          <w:rtl w:val="true"/>
          <w:lang w:bidi="fa-IR"/>
        </w:rPr>
        <w:t>و اگر خواهید که نعمت هایش را شمارش کنید، نتوانید</w:t>
      </w:r>
      <w:r>
        <w:rPr>
          <w:rFonts w:eastAsia="IRNazanin" w:cs="IRNazanin"/>
          <w:color w:val="111111"/>
          <w:sz w:val="28"/>
          <w:szCs w:val="28"/>
          <w:rtl w:val="true"/>
          <w:lang w:bidi="fa-IR"/>
        </w:rPr>
        <w:t>.</w:t>
      </w:r>
    </w:p>
    <w:p>
      <w:pPr>
        <w:pStyle w:val="Heading5"/>
        <w:numPr>
          <w:ilvl w:val="4"/>
          <w:numId w:val="1"/>
        </w:numPr>
        <w:rPr/>
      </w:pPr>
      <w:bookmarkStart w:id="593" w:name="__RefHeading___Toc5578978_2320776876"/>
      <w:bookmarkStart w:id="594" w:name="_Toc238"/>
      <w:bookmarkEnd w:id="593"/>
      <w:r>
        <w:rPr/>
        <w:t>1</w:t>
      </w:r>
      <w:r>
        <w:rPr>
          <w:rtl w:val="true"/>
        </w:rPr>
        <w:t xml:space="preserve">. </w:t>
      </w:r>
      <w:r>
        <w:rPr/>
        <w:t>1</w:t>
      </w:r>
      <w:r>
        <w:rPr>
          <w:rtl w:val="true"/>
        </w:rPr>
        <w:t xml:space="preserve">. </w:t>
      </w:r>
      <w:r>
        <w:rPr/>
        <w:t>2</w:t>
      </w:r>
      <w:r>
        <w:rPr>
          <w:rtl w:val="true"/>
        </w:rPr>
        <w:t xml:space="preserve">. </w:t>
      </w:r>
      <w:r>
        <w:rPr>
          <w:rtl w:val="true"/>
        </w:rPr>
        <w:t>حمد به انگیزه تسلیم در برابر عزت الهی</w:t>
      </w:r>
      <w:bookmarkEnd w:id="594"/>
    </w:p>
    <w:p>
      <w:pPr>
        <w:pStyle w:val="BookText"/>
        <w:rPr/>
      </w:pPr>
      <w:r>
        <w:rPr>
          <w:rFonts w:ascii="Amiri" w:hAnsi="Amiri" w:eastAsia="Amiri" w:cs="Amiri"/>
          <w:color w:val="111111"/>
          <w:sz w:val="28"/>
          <w:sz w:val="28"/>
          <w:szCs w:val="28"/>
          <w:rtl w:val="true"/>
          <w:lang w:bidi="ar-SA"/>
        </w:rPr>
        <w:t>وَ اسْتِسْلَاماً لِعِزَّتِهِ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خضوعی در برابر عزتش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معنای قدرت و چیرگی و شکست ناپذیری است خداوند تنها قدرتمند پیروز است و سپاس همه جانبه و ستایش کامل زمانی است که انسان، عزت و اقتدار بینهایت الهی را در همه ابعاد عالم هستی بپذیرد و تسلیم شود</w:t>
      </w:r>
      <w:r>
        <w:rPr>
          <w:rFonts w:eastAsia="IRNazanin" w:cs="IRNazanin"/>
          <w:color w:val="111111"/>
          <w:sz w:val="28"/>
          <w:szCs w:val="28"/>
          <w:rtl w:val="true"/>
          <w:lang w:bidi="fa-IR"/>
        </w:rPr>
        <w:t xml:space="preserve">. </w:t>
      </w:r>
      <w:r>
        <w:rPr>
          <w:rStyle w:val="FootnoteAnchor"/>
          <w:rtl w:val="true"/>
        </w:rPr>
        <w:footnoteReference w:id="418"/>
      </w:r>
      <w:bookmarkStart w:id="595" w:name="pg20323_229171"/>
    </w:p>
    <w:p>
      <w:pPr>
        <w:pStyle w:val="Heading5"/>
        <w:numPr>
          <w:ilvl w:val="4"/>
          <w:numId w:val="1"/>
        </w:numPr>
        <w:rPr/>
      </w:pPr>
      <w:bookmarkStart w:id="596" w:name="__RefHeading___Toc5578980_2320776876"/>
      <w:bookmarkStart w:id="597" w:name="_Toc239"/>
      <w:bookmarkEnd w:id="595"/>
      <w:bookmarkEnd w:id="596"/>
      <w:r>
        <w:rPr/>
        <w:t>1</w:t>
      </w:r>
      <w:r>
        <w:rPr>
          <w:rtl w:val="true"/>
        </w:rPr>
        <w:t xml:space="preserve">. </w:t>
      </w:r>
      <w:r>
        <w:rPr/>
        <w:t>1</w:t>
      </w:r>
      <w:r>
        <w:rPr>
          <w:rtl w:val="true"/>
        </w:rPr>
        <w:t xml:space="preserve">. </w:t>
      </w:r>
      <w:r>
        <w:rPr/>
        <w:t>3</w:t>
      </w:r>
      <w:r>
        <w:rPr>
          <w:rtl w:val="true"/>
        </w:rPr>
        <w:t xml:space="preserve">. </w:t>
      </w:r>
      <w:r>
        <w:rPr>
          <w:rtl w:val="true"/>
        </w:rPr>
        <w:t>حمد به انگیزه نگهداری از معاصی</w:t>
      </w:r>
      <w:bookmarkEnd w:id="597"/>
    </w:p>
    <w:p>
      <w:pPr>
        <w:pStyle w:val="BookText"/>
        <w:rPr/>
      </w:pPr>
      <w:r>
        <w:rPr>
          <w:rFonts w:ascii="Amiri" w:hAnsi="Amiri" w:eastAsia="Amiri" w:cs="Amiri"/>
          <w:color w:val="111111"/>
          <w:sz w:val="28"/>
          <w:sz w:val="28"/>
          <w:szCs w:val="28"/>
          <w:rtl w:val="true"/>
          <w:lang w:bidi="ar-SA"/>
        </w:rPr>
        <w:t>وَ اسْتِعْصَاماً مِنْ مَعْصِيَتِهِ</w:t>
      </w:r>
      <w:r>
        <w:rPr>
          <w:rStyle w:val="FootnoteAnchor"/>
          <w:rtl w:val="true"/>
        </w:rPr>
        <w:footnoteReference w:id="419"/>
      </w:r>
      <w:r>
        <w:rPr>
          <w:rFonts w:ascii="IRNazanin" w:hAnsi="IRNazanin" w:eastAsia="IRNazanin"/>
          <w:color w:val="111111"/>
          <w:sz w:val="28"/>
          <w:sz w:val="28"/>
          <w:szCs w:val="28"/>
          <w:rtl w:val="true"/>
          <w:lang w:bidi="fa-IR"/>
        </w:rPr>
        <w:t xml:space="preserve"> و پناه او را از نافرمانیش خواهانم</w:t>
      </w:r>
      <w:r>
        <w:rPr>
          <w:rFonts w:eastAsia="IRNazanin" w:cs="IRNazanin"/>
          <w:color w:val="111111"/>
          <w:sz w:val="28"/>
          <w:szCs w:val="28"/>
          <w:rtl w:val="true"/>
          <w:lang w:bidi="fa-IR"/>
        </w:rPr>
        <w:t>.</w:t>
      </w:r>
    </w:p>
    <w:p>
      <w:pPr>
        <w:pStyle w:val="Heading3"/>
        <w:numPr>
          <w:ilvl w:val="2"/>
          <w:numId w:val="1"/>
        </w:numPr>
        <w:rPr/>
      </w:pPr>
      <w:bookmarkStart w:id="598" w:name="__RefHeading___Toc5578982_2320776876"/>
      <w:bookmarkStart w:id="599" w:name="_Toc240"/>
      <w:bookmarkEnd w:id="598"/>
      <w:r>
        <w:rPr/>
        <w:t>2</w:t>
      </w:r>
      <w:r>
        <w:rPr>
          <w:rtl w:val="true"/>
        </w:rPr>
        <w:t xml:space="preserve">. </w:t>
      </w:r>
      <w:r>
        <w:rPr>
          <w:rtl w:val="true"/>
        </w:rPr>
        <w:t>حکمت های یاری طلبیدن از خداوند</w:t>
      </w:r>
      <w:bookmarkEnd w:id="599"/>
    </w:p>
    <w:p>
      <w:pPr>
        <w:pStyle w:val="Heading4"/>
        <w:numPr>
          <w:ilvl w:val="3"/>
          <w:numId w:val="1"/>
        </w:numPr>
        <w:rPr/>
      </w:pPr>
      <w:bookmarkStart w:id="600" w:name="__RefHeading___Toc5578984_2320776876"/>
      <w:bookmarkStart w:id="601" w:name="_Toc241"/>
      <w:bookmarkEnd w:id="600"/>
      <w:r>
        <w:rPr/>
        <w:t>2</w:t>
      </w:r>
      <w:r>
        <w:rPr>
          <w:rtl w:val="true"/>
        </w:rPr>
        <w:t xml:space="preserve">. </w:t>
      </w:r>
      <w:r>
        <w:rPr/>
        <w:t>1</w:t>
      </w:r>
      <w:r>
        <w:rPr>
          <w:rtl w:val="true"/>
        </w:rPr>
        <w:t xml:space="preserve">. </w:t>
      </w:r>
      <w:r>
        <w:rPr>
          <w:rtl w:val="true"/>
        </w:rPr>
        <w:t>کمک خواهی به دلیل نیاز</w:t>
      </w:r>
      <w:bookmarkEnd w:id="601"/>
    </w:p>
    <w:p>
      <w:pPr>
        <w:pStyle w:val="BookText"/>
        <w:rPr/>
      </w:pPr>
      <w:r>
        <w:rPr>
          <w:rFonts w:ascii="Amiri" w:hAnsi="Amiri" w:eastAsia="Amiri" w:cs="Amiri"/>
          <w:color w:val="111111"/>
          <w:sz w:val="28"/>
          <w:sz w:val="28"/>
          <w:szCs w:val="28"/>
          <w:rtl w:val="true"/>
          <w:lang w:bidi="ar-SA"/>
        </w:rPr>
        <w:t>وَ أَسْتَعِينُهُ فَاقَةً إِلَى كِفَايَتِهِ</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او؛ از مادۀ گفی به معنی بی نیازی است کفی الشيء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بی نیازی حاصل شد؛ کفی الشيء يكفى كفاية إذا حصل به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طلبم، زیرا محتاج آنم که نیازم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421"/>
      </w:r>
      <w:r>
        <w:rPr>
          <w:rFonts w:ascii="IRNazanin" w:hAnsi="IRNazanin" w:eastAsia="IRNazanin"/>
          <w:color w:val="111111"/>
          <w:sz w:val="28"/>
          <w:sz w:val="28"/>
          <w:szCs w:val="28"/>
          <w:rtl w:val="true"/>
          <w:lang w:bidi="fa-IR"/>
        </w:rPr>
        <w:t>و هر کس بر خدا اعتماد کند، او برای وی بس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اللَّهُ بِكَافٍ عَبْدَهُ</w:t>
      </w:r>
      <w:r>
        <w:rPr>
          <w:rStyle w:val="FootnoteAnchor"/>
          <w:rtl w:val="true"/>
        </w:rPr>
        <w:footnoteReference w:id="422"/>
      </w:r>
      <w:r>
        <w:rPr>
          <w:rFonts w:ascii="IRNazanin" w:hAnsi="IRNazanin" w:eastAsia="IRNazanin"/>
          <w:color w:val="111111"/>
          <w:sz w:val="28"/>
          <w:sz w:val="28"/>
          <w:szCs w:val="28"/>
          <w:rtl w:val="true"/>
          <w:lang w:bidi="fa-IR"/>
        </w:rPr>
        <w:t xml:space="preserve">آیا خدا کفایت کننده بنده اش نیست؟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423"/>
      </w:r>
      <w:r>
        <w:rPr>
          <w:rFonts w:ascii="IRNazanin" w:hAnsi="IRNazanin" w:eastAsia="IRNazanin"/>
          <w:color w:val="111111"/>
          <w:sz w:val="28"/>
          <w:sz w:val="28"/>
          <w:szCs w:val="28"/>
          <w:rtl w:val="true"/>
          <w:lang w:bidi="fa-IR"/>
        </w:rPr>
        <w:t>ای مردم، شما به خدا نیازمندید و خداست که بی نیاز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هُوَ أَغْنى وَ أَقْنى</w:t>
      </w:r>
      <w:r>
        <w:rPr>
          <w:rStyle w:val="FootnoteAnchor"/>
          <w:rtl w:val="true"/>
        </w:rPr>
        <w:footnoteReference w:id="424"/>
      </w:r>
      <w:r>
        <w:rPr>
          <w:rFonts w:ascii="IRNazanin" w:hAnsi="IRNazanin" w:eastAsia="IRNazanin"/>
          <w:color w:val="111111"/>
          <w:sz w:val="28"/>
          <w:sz w:val="28"/>
          <w:szCs w:val="28"/>
          <w:rtl w:val="true"/>
          <w:lang w:bidi="fa-IR"/>
        </w:rPr>
        <w:t>و اوست که بی نیاز کند و روزی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425"/>
      </w:r>
      <w:r>
        <w:rPr>
          <w:rFonts w:ascii="IRNazanin" w:hAnsi="IRNazanin" w:eastAsia="IRNazanin"/>
          <w:color w:val="111111"/>
          <w:sz w:val="28"/>
          <w:sz w:val="28"/>
          <w:szCs w:val="28"/>
          <w:rtl w:val="true"/>
          <w:lang w:bidi="fa-IR"/>
        </w:rPr>
        <w:t>و در برابر آن ها، خدا تو را کافی است که او شنوا و داناست</w:t>
      </w:r>
      <w:r>
        <w:rPr>
          <w:rFonts w:eastAsia="IRNazanin" w:cs="IRNazanin"/>
          <w:color w:val="111111"/>
          <w:sz w:val="28"/>
          <w:szCs w:val="28"/>
          <w:rtl w:val="true"/>
          <w:lang w:bidi="fa-IR"/>
        </w:rPr>
        <w:t xml:space="preserve">. </w:t>
      </w:r>
      <w:bookmarkStart w:id="602" w:name="pg20323_229172"/>
    </w:p>
    <w:p>
      <w:pPr>
        <w:pStyle w:val="Heading4"/>
        <w:numPr>
          <w:ilvl w:val="3"/>
          <w:numId w:val="1"/>
        </w:numPr>
        <w:rPr/>
      </w:pPr>
      <w:bookmarkStart w:id="603" w:name="__RefHeading___Toc5578986_2320776876"/>
      <w:bookmarkStart w:id="604" w:name="_Toc242"/>
      <w:bookmarkEnd w:id="602"/>
      <w:bookmarkEnd w:id="603"/>
      <w:r>
        <w:rPr/>
        <w:t>2</w:t>
      </w:r>
      <w:r>
        <w:rPr>
          <w:rtl w:val="true"/>
        </w:rPr>
        <w:t xml:space="preserve">. </w:t>
      </w:r>
      <w:r>
        <w:rPr/>
        <w:t>2</w:t>
      </w:r>
      <w:r>
        <w:rPr>
          <w:rtl w:val="true"/>
        </w:rPr>
        <w:t xml:space="preserve">. </w:t>
      </w:r>
      <w:r>
        <w:rPr>
          <w:rtl w:val="true"/>
        </w:rPr>
        <w:t>کمک خواهی به دلیل هدایت</w:t>
      </w:r>
      <w:bookmarkEnd w:id="604"/>
    </w:p>
    <w:p>
      <w:pPr>
        <w:pStyle w:val="BookText"/>
        <w:rPr/>
      </w:pPr>
      <w:r>
        <w:rPr>
          <w:rFonts w:ascii="Amiri" w:hAnsi="Amiri" w:eastAsia="Amiri" w:cs="Amiri"/>
          <w:color w:val="111111"/>
          <w:sz w:val="28"/>
          <w:sz w:val="28"/>
          <w:szCs w:val="28"/>
          <w:rtl w:val="true"/>
          <w:lang w:bidi="ar-SA"/>
        </w:rPr>
        <w:t>إِنَّهُ لَا يَضِلُّ مَنْ هَدَاهُ</w:t>
      </w:r>
      <w:r>
        <w:rPr>
          <w:rFonts w:ascii="IRNazanin" w:hAnsi="IRNazanin" w:eastAsia="IRNazanin"/>
          <w:color w:val="111111"/>
          <w:sz w:val="28"/>
          <w:sz w:val="28"/>
          <w:szCs w:val="28"/>
          <w:rtl w:val="true"/>
          <w:lang w:bidi="fa-IR"/>
        </w:rPr>
        <w:t xml:space="preserve"> آن کس 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فرماید، هرگز گمراه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وَمَنْ يَهْدِ اللَّهُ فَما لَهُ مِنْ مُضِل</w:t>
      </w:r>
      <w:r>
        <w:rPr>
          <w:rStyle w:val="FootnoteAnchor"/>
          <w:rtl w:val="true"/>
        </w:rPr>
        <w:footnoteReference w:id="426"/>
      </w:r>
      <w:r>
        <w:rPr>
          <w:rFonts w:ascii="IRNazanin" w:hAnsi="IRNazanin" w:eastAsia="IRNazanin"/>
          <w:color w:val="111111"/>
          <w:sz w:val="28"/>
          <w:sz w:val="28"/>
          <w:szCs w:val="28"/>
          <w:rtl w:val="true"/>
          <w:lang w:bidi="fa-IR"/>
        </w:rPr>
        <w:t>و هرکس را خدا هدایت کند، هیچ گمراه کننده ای نخواهد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رَبُّنَا الَّذِى أَعْطى كُلَّ شَيْءٍ خَلْقَهُ ثُمَّ هَدی</w:t>
      </w:r>
      <w:r>
        <w:rPr>
          <w:rStyle w:val="FootnoteAnchor"/>
          <w:rtl w:val="true"/>
        </w:rPr>
        <w:footnoteReference w:id="42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آفرینش هر چیزی را به او ارزانی داشته، سپس هدایتش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جَاهَدُوا فينا لَنَهْدِيَنَّهُمْ سُبُلَنا</w:t>
      </w:r>
      <w:r>
        <w:rPr>
          <w:rStyle w:val="FootnoteAnchor"/>
          <w:rtl w:val="true"/>
        </w:rPr>
        <w:footnoteReference w:id="428"/>
      </w:r>
      <w:r>
        <w:rPr>
          <w:rFonts w:ascii="IRNazanin" w:hAnsi="IRNazanin" w:eastAsia="IRNazanin"/>
          <w:color w:val="111111"/>
          <w:sz w:val="28"/>
          <w:sz w:val="28"/>
          <w:szCs w:val="28"/>
          <w:rtl w:val="true"/>
          <w:lang w:bidi="fa-IR"/>
        </w:rPr>
        <w:t>و کسانی که در راه ما کوشیده اند، به یقین راه های خود را بر آنان می نماییم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يُضْلِل اللَّهُ فَما لَهُ مِنْ هاد</w:t>
      </w:r>
      <w:r>
        <w:rPr>
          <w:rStyle w:val="FootnoteAnchor"/>
          <w:rtl w:val="true"/>
        </w:rPr>
        <w:footnoteReference w:id="429"/>
      </w:r>
      <w:r>
        <w:rPr>
          <w:rFonts w:ascii="IRNazanin" w:hAnsi="IRNazanin" w:eastAsia="IRNazanin"/>
          <w:color w:val="111111"/>
          <w:sz w:val="28"/>
          <w:sz w:val="28"/>
          <w:szCs w:val="28"/>
          <w:rtl w:val="true"/>
          <w:lang w:bidi="fa-IR"/>
        </w:rPr>
        <w:t>و هرکس را خداوند به خاطر اعمالش گمراه سازد، هدایت کننده ای برای او نیست</w:t>
      </w:r>
      <w:r>
        <w:rPr>
          <w:rFonts w:eastAsia="IRNazanin" w:cs="IRNazanin"/>
          <w:color w:val="111111"/>
          <w:sz w:val="28"/>
          <w:szCs w:val="28"/>
          <w:rtl w:val="true"/>
          <w:lang w:bidi="fa-IR"/>
        </w:rPr>
        <w:t>.</w:t>
      </w:r>
    </w:p>
    <w:p>
      <w:pPr>
        <w:pStyle w:val="Heading4"/>
        <w:numPr>
          <w:ilvl w:val="3"/>
          <w:numId w:val="1"/>
        </w:numPr>
        <w:rPr/>
      </w:pPr>
      <w:bookmarkStart w:id="605" w:name="__RefHeading___Toc5578988_2320776876"/>
      <w:bookmarkStart w:id="606" w:name="_Toc243"/>
      <w:bookmarkEnd w:id="605"/>
      <w:r>
        <w:rPr/>
        <w:t>2</w:t>
      </w:r>
      <w:r>
        <w:rPr>
          <w:rtl w:val="true"/>
        </w:rPr>
        <w:t xml:space="preserve">. </w:t>
      </w:r>
      <w:r>
        <w:rPr/>
        <w:t>3</w:t>
      </w:r>
      <w:r>
        <w:rPr>
          <w:rtl w:val="true"/>
        </w:rPr>
        <w:t xml:space="preserve">. </w:t>
      </w:r>
      <w:r>
        <w:rPr>
          <w:rtl w:val="true"/>
        </w:rPr>
        <w:t>کمک خواهی برای نجات از دشمن</w:t>
      </w:r>
      <w:bookmarkEnd w:id="606"/>
    </w:p>
    <w:p>
      <w:pPr>
        <w:pStyle w:val="BookText"/>
        <w:rPr/>
      </w:pPr>
      <w:r>
        <w:rPr>
          <w:rFonts w:ascii="Amiri" w:hAnsi="Amiri" w:eastAsia="Amiri" w:cs="Amiri"/>
          <w:color w:val="111111"/>
          <w:sz w:val="28"/>
          <w:sz w:val="28"/>
          <w:szCs w:val="28"/>
          <w:rtl w:val="true"/>
          <w:lang w:bidi="ar-SA"/>
        </w:rPr>
        <w:t>وَ لَا يَئِلُ مَنْ عَادَاهُ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آن کس را که خدا دشمن دارد هرگز نجات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اشْتَدَّتْ نِقْمَتُهُ عَلَى أَعْدَائِه</w:t>
      </w:r>
      <w:r>
        <w:rPr>
          <w:rStyle w:val="FootnoteAnchor"/>
          <w:rtl w:val="true"/>
        </w:rPr>
        <w:footnoteReference w:id="431"/>
      </w:r>
      <w:r>
        <w:rPr>
          <w:rFonts w:ascii="IRNazanin" w:hAnsi="IRNazanin" w:eastAsia="IRNazanin"/>
          <w:color w:val="111111"/>
          <w:sz w:val="28"/>
          <w:sz w:val="28"/>
          <w:szCs w:val="28"/>
          <w:rtl w:val="true"/>
          <w:lang w:bidi="fa-IR"/>
        </w:rPr>
        <w:t>اوست خدایی که با همه وسعتی که رحمتش دارد کیفرش بر دشمنان سخت است</w:t>
      </w:r>
      <w:r>
        <w:rPr>
          <w:rFonts w:eastAsia="IRNazanin" w:cs="IRNazanin"/>
          <w:color w:val="111111"/>
          <w:sz w:val="28"/>
          <w:szCs w:val="28"/>
          <w:rtl w:val="true"/>
          <w:lang w:bidi="fa-IR"/>
        </w:rPr>
        <w:t xml:space="preserve">. </w:t>
      </w:r>
      <w:bookmarkStart w:id="607" w:name="pg20323_229173"/>
    </w:p>
    <w:p>
      <w:pPr>
        <w:pStyle w:val="Heading4"/>
        <w:numPr>
          <w:ilvl w:val="3"/>
          <w:numId w:val="1"/>
        </w:numPr>
        <w:rPr/>
      </w:pPr>
      <w:bookmarkStart w:id="608" w:name="__RefHeading___Toc5578990_2320776876"/>
      <w:bookmarkStart w:id="609" w:name="_Toc244"/>
      <w:bookmarkEnd w:id="607"/>
      <w:bookmarkEnd w:id="608"/>
      <w:r>
        <w:rPr/>
        <w:t>2</w:t>
      </w:r>
      <w:r>
        <w:rPr>
          <w:rtl w:val="true"/>
        </w:rPr>
        <w:t xml:space="preserve">. </w:t>
      </w:r>
      <w:r>
        <w:rPr/>
        <w:t>4</w:t>
      </w:r>
      <w:r>
        <w:rPr>
          <w:rtl w:val="true"/>
        </w:rPr>
        <w:t xml:space="preserve">. </w:t>
      </w:r>
      <w:r>
        <w:rPr>
          <w:rtl w:val="true"/>
        </w:rPr>
        <w:t>کمک خواهی به دلیل کفایت کردن خداوند برای بندگان</w:t>
      </w:r>
      <w:bookmarkEnd w:id="609"/>
    </w:p>
    <w:p>
      <w:pPr>
        <w:pStyle w:val="BookText"/>
        <w:rPr/>
      </w:pPr>
      <w:r>
        <w:rPr>
          <w:rFonts w:ascii="Amiri" w:hAnsi="Amiri" w:eastAsia="Amiri" w:cs="Amiri"/>
          <w:color w:val="111111"/>
          <w:sz w:val="28"/>
          <w:sz w:val="28"/>
          <w:szCs w:val="28"/>
          <w:rtl w:val="true"/>
          <w:lang w:bidi="ar-SA"/>
        </w:rPr>
        <w:t>وَ لَا يَفْتَقِرُ مَنْ كَفَاهُ</w:t>
      </w:r>
      <w:r>
        <w:rPr>
          <w:rFonts w:ascii="IRNazanin" w:hAnsi="IRNazanin" w:eastAsia="IRNazanin"/>
          <w:color w:val="111111"/>
          <w:sz w:val="28"/>
          <w:sz w:val="28"/>
          <w:szCs w:val="28"/>
          <w:rtl w:val="true"/>
          <w:lang w:bidi="fa-IR"/>
        </w:rPr>
        <w:t xml:space="preserve"> و هر کس را خداوند کفایت کند هرگز نیازمند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جمله امام علیه السلام به فقر انسان و غنای پروردگار اشاره می کند؛ هر موجودی در اصل وجود خود محتاج خداوند است و چنانچه به سوی او حرکت کند، خداوند وی را از احتیاج به دیگران بی نیاز می کند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تا زمانی که انسان به فقر خود در پیشگاه خداوند اقرار نکند و این حقیقت که در همه افعال و حرکات محتاج خداوند است به باور یقینی او نرسد دست یاری به سوی او دراز نمی کند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حمد یا به استعانت یا هر دو برگردد؛ یعنی خدا و ارتباط با او و استعانت از او بهترین چیزی است که ارزشمند است و وزن می شود 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شدن کنایه از ارزش داشتن است؛ زیرا چیز بی ارزش هیچ گاه وزن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حَسْبُنَا اللَّهُ وَنِعْمَ الْوَکیلُ</w:t>
      </w:r>
      <w:r>
        <w:rPr>
          <w:rStyle w:val="FootnoteAnchor"/>
          <w:rtl w:val="true"/>
        </w:rPr>
        <w:footnoteReference w:id="434"/>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الْغِنَى وَ الْفَقْرُ بَعْدَ الْعَرْضِ عَلَى اللَّهِ</w:t>
      </w:r>
      <w:r>
        <w:rPr>
          <w:rStyle w:val="FootnoteAnchor"/>
          <w:rtl w:val="true"/>
        </w:rPr>
        <w:footnoteReference w:id="435"/>
      </w:r>
      <w:r>
        <w:rPr>
          <w:rFonts w:ascii="IRNazanin" w:hAnsi="IRNazanin" w:eastAsia="IRNazanin"/>
          <w:color w:val="111111"/>
          <w:sz w:val="28"/>
          <w:sz w:val="28"/>
          <w:szCs w:val="28"/>
          <w:rtl w:val="true"/>
          <w:lang w:bidi="fa-IR"/>
        </w:rPr>
        <w:t>توانگری و تهیدستی پس از عرضه اعمال بر خدا معلوم می گردد</w:t>
      </w:r>
      <w:r>
        <w:rPr>
          <w:rFonts w:eastAsia="IRNazanin" w:cs="IRNazanin"/>
          <w:color w:val="111111"/>
          <w:sz w:val="28"/>
          <w:szCs w:val="28"/>
          <w:rtl w:val="true"/>
          <w:lang w:bidi="fa-IR"/>
        </w:rPr>
        <w:t>.</w:t>
      </w:r>
    </w:p>
    <w:p>
      <w:pPr>
        <w:pStyle w:val="Heading3"/>
        <w:numPr>
          <w:ilvl w:val="2"/>
          <w:numId w:val="1"/>
        </w:numPr>
        <w:rPr/>
      </w:pPr>
      <w:bookmarkStart w:id="610" w:name="__RefHeading___Toc5578992_2320776876"/>
      <w:bookmarkStart w:id="611" w:name="_Toc245"/>
      <w:bookmarkEnd w:id="610"/>
      <w:r>
        <w:rPr/>
        <w:t>3</w:t>
      </w:r>
      <w:r>
        <w:rPr>
          <w:rtl w:val="true"/>
        </w:rPr>
        <w:t xml:space="preserve">. </w:t>
      </w:r>
      <w:r>
        <w:rPr>
          <w:rtl w:val="true"/>
        </w:rPr>
        <w:t>آثار حمد در آخرت</w:t>
      </w:r>
      <w:bookmarkEnd w:id="611"/>
    </w:p>
    <w:p>
      <w:pPr>
        <w:pStyle w:val="Heading4"/>
        <w:numPr>
          <w:ilvl w:val="3"/>
          <w:numId w:val="1"/>
        </w:numPr>
        <w:rPr/>
      </w:pPr>
      <w:bookmarkStart w:id="612" w:name="__RefHeading___Toc5578994_2320776876"/>
      <w:bookmarkStart w:id="613" w:name="_Toc246"/>
      <w:bookmarkEnd w:id="612"/>
      <w:r>
        <w:rPr/>
        <w:t>3</w:t>
      </w:r>
      <w:r>
        <w:rPr>
          <w:rtl w:val="true"/>
        </w:rPr>
        <w:t xml:space="preserve">. </w:t>
      </w:r>
      <w:r>
        <w:rPr/>
        <w:t>1</w:t>
      </w:r>
      <w:r>
        <w:rPr>
          <w:rtl w:val="true"/>
        </w:rPr>
        <w:t xml:space="preserve">. </w:t>
      </w:r>
      <w:r>
        <w:rPr>
          <w:rtl w:val="true"/>
        </w:rPr>
        <w:t>کمیّت حمد</w:t>
      </w:r>
      <w:bookmarkEnd w:id="613"/>
    </w:p>
    <w:p>
      <w:pPr>
        <w:pStyle w:val="BookText"/>
        <w:rPr/>
      </w:pPr>
      <w:r>
        <w:rPr>
          <w:rFonts w:ascii="Amiri" w:hAnsi="Amiri" w:eastAsia="Amiri" w:cs="Amiri"/>
          <w:color w:val="111111"/>
          <w:sz w:val="28"/>
          <w:sz w:val="28"/>
          <w:szCs w:val="28"/>
          <w:rtl w:val="true"/>
          <w:lang w:bidi="ar-SA"/>
        </w:rPr>
        <w:t>فَإِنَّهُ أَرْجَحُ مَا وُزِنَ</w:t>
      </w:r>
      <w:r>
        <w:rPr>
          <w:rStyle w:val="FootnoteAnchor"/>
          <w:rtl w:val="true"/>
        </w:rPr>
        <w:footnoteReference w:id="4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است که به سنجش درآید</w:t>
      </w:r>
      <w:r>
        <w:rPr>
          <w:rFonts w:eastAsia="IRNazanin" w:cs="IRNazanin"/>
          <w:color w:val="111111"/>
          <w:sz w:val="28"/>
          <w:szCs w:val="28"/>
          <w:rtl w:val="true"/>
          <w:lang w:bidi="fa-IR"/>
        </w:rPr>
        <w:t xml:space="preserve">. </w:t>
      </w:r>
      <w:bookmarkStart w:id="614" w:name="pg20323_229174"/>
    </w:p>
    <w:p>
      <w:pPr>
        <w:pStyle w:val="Heading4"/>
        <w:numPr>
          <w:ilvl w:val="3"/>
          <w:numId w:val="1"/>
        </w:numPr>
        <w:rPr/>
      </w:pPr>
      <w:bookmarkStart w:id="615" w:name="__RefHeading___Toc5578996_2320776876"/>
      <w:bookmarkStart w:id="616" w:name="_Toc247"/>
      <w:bookmarkEnd w:id="614"/>
      <w:bookmarkEnd w:id="615"/>
      <w:r>
        <w:rPr/>
        <w:t>3</w:t>
      </w:r>
      <w:r>
        <w:rPr>
          <w:rtl w:val="true"/>
        </w:rPr>
        <w:t xml:space="preserve">. </w:t>
      </w:r>
      <w:r>
        <w:rPr/>
        <w:t>2</w:t>
      </w:r>
      <w:r>
        <w:rPr>
          <w:rtl w:val="true"/>
        </w:rPr>
        <w:t xml:space="preserve">. </w:t>
      </w:r>
      <w:r>
        <w:rPr>
          <w:rtl w:val="true"/>
        </w:rPr>
        <w:t>کیفیت حمد</w:t>
      </w:r>
      <w:bookmarkEnd w:id="616"/>
    </w:p>
    <w:p>
      <w:pPr>
        <w:pStyle w:val="BookText"/>
        <w:rPr/>
      </w:pPr>
      <w:r>
        <w:rPr>
          <w:rFonts w:ascii="Amiri" w:hAnsi="Amiri" w:eastAsia="Amiri" w:cs="Amiri"/>
          <w:color w:val="111111"/>
          <w:sz w:val="28"/>
          <w:sz w:val="28"/>
          <w:szCs w:val="28"/>
          <w:rtl w:val="true"/>
          <w:lang w:bidi="ar-SA"/>
        </w:rPr>
        <w:t>وَ أَفْضَلُ مَا خُزِنَ</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است که اندوخته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عبارت به عالم آخرت نظر داشته بیان می دارد که ستایش خداوند با فضیلت ترین چیزی است که برای انسان باقی می ماند</w:t>
      </w:r>
      <w:r>
        <w:rPr>
          <w:rFonts w:eastAsia="IRNazanin" w:cs="IRNazanin"/>
          <w:color w:val="111111"/>
          <w:sz w:val="28"/>
          <w:szCs w:val="28"/>
          <w:rtl w:val="true"/>
          <w:lang w:bidi="fa-IR"/>
        </w:rPr>
        <w:t xml:space="preserve">. </w:t>
      </w:r>
      <w:r>
        <w:rPr>
          <w:rStyle w:val="FootnoteAnchor"/>
          <w:rtl w:val="true"/>
        </w:rPr>
        <w:footnoteReference w:id="437"/>
      </w:r>
    </w:p>
    <w:p>
      <w:pPr>
        <w:pStyle w:val="Heading3"/>
        <w:numPr>
          <w:ilvl w:val="2"/>
          <w:numId w:val="1"/>
        </w:numPr>
        <w:rPr/>
      </w:pPr>
      <w:bookmarkStart w:id="617" w:name="__RefHeading___Toc5578998_2320776876"/>
      <w:bookmarkStart w:id="618" w:name="_Toc248"/>
      <w:bookmarkEnd w:id="617"/>
      <w:r>
        <w:rPr/>
        <w:t>4</w:t>
      </w:r>
      <w:r>
        <w:rPr>
          <w:rtl w:val="true"/>
        </w:rPr>
        <w:t xml:space="preserve">. </w:t>
      </w:r>
      <w:r>
        <w:rPr>
          <w:rtl w:val="true"/>
        </w:rPr>
        <w:t>شهادت</w:t>
      </w:r>
      <w:bookmarkEnd w:id="618"/>
    </w:p>
    <w:p>
      <w:pPr>
        <w:pStyle w:val="Heading4"/>
        <w:numPr>
          <w:ilvl w:val="3"/>
          <w:numId w:val="1"/>
        </w:numPr>
        <w:rPr/>
      </w:pPr>
      <w:bookmarkStart w:id="619" w:name="__RefHeading___Toc5579000_2320776876"/>
      <w:bookmarkStart w:id="620" w:name="_Toc249"/>
      <w:bookmarkEnd w:id="619"/>
      <w:r>
        <w:rPr/>
        <w:t>4</w:t>
      </w:r>
      <w:r>
        <w:rPr>
          <w:rtl w:val="true"/>
        </w:rPr>
        <w:t xml:space="preserve">. </w:t>
      </w:r>
      <w:r>
        <w:rPr/>
        <w:t>1</w:t>
      </w:r>
      <w:r>
        <w:rPr>
          <w:rtl w:val="true"/>
        </w:rPr>
        <w:t xml:space="preserve">. </w:t>
      </w:r>
      <w:r>
        <w:rPr>
          <w:rtl w:val="true"/>
        </w:rPr>
        <w:t>شهادت به توحید</w:t>
      </w:r>
      <w:bookmarkEnd w:id="620"/>
    </w:p>
    <w:p>
      <w:pPr>
        <w:pStyle w:val="Heading5"/>
        <w:numPr>
          <w:ilvl w:val="4"/>
          <w:numId w:val="1"/>
        </w:numPr>
        <w:rPr/>
      </w:pPr>
      <w:bookmarkStart w:id="621" w:name="__RefHeading___Toc5579002_2320776876"/>
      <w:bookmarkStart w:id="622" w:name="_Toc250"/>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ascii="IRNazanin" w:hAnsi="IRNazanin" w:eastAsia="IRNazanin"/>
          <w:color w:val="111111"/>
          <w:sz w:val="28"/>
          <w:sz w:val="28"/>
          <w:szCs w:val="28"/>
          <w:rtl w:val="true"/>
          <w:lang w:bidi="fa-IR"/>
        </w:rPr>
        <w:t xml:space="preserve"> گواهی می دهم که جز خداوند معبودی نیست، یگانه و بی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ریشه تمام نیکی ها و پاکی ها و اعمال صالح شهادت به توحید است و اعتقاد به توحید را می توان مؤثرترین عامل در عمل به وظایف دینی دانست</w:t>
      </w:r>
      <w:r>
        <w:rPr>
          <w:rFonts w:eastAsia="IRNazanin" w:cs="IRNazanin"/>
          <w:color w:val="111111"/>
          <w:sz w:val="28"/>
          <w:szCs w:val="28"/>
          <w:rtl w:val="true"/>
          <w:lang w:bidi="fa-IR"/>
        </w:rPr>
        <w:t>.</w:t>
      </w:r>
    </w:p>
    <w:p>
      <w:pPr>
        <w:pStyle w:val="Heading5"/>
        <w:numPr>
          <w:ilvl w:val="4"/>
          <w:numId w:val="1"/>
        </w:numPr>
        <w:rPr/>
      </w:pPr>
      <w:bookmarkStart w:id="623" w:name="__RefHeading___Toc5579004_2320776876"/>
      <w:bookmarkStart w:id="624" w:name="_Toc251"/>
      <w:bookmarkEnd w:id="623"/>
      <w:r>
        <w:rPr/>
        <w:t>4</w:t>
      </w:r>
      <w:r>
        <w:rPr>
          <w:rtl w:val="true"/>
        </w:rPr>
        <w:t xml:space="preserve">. </w:t>
      </w:r>
      <w:r>
        <w:rPr/>
        <w:t>1</w:t>
      </w:r>
      <w:r>
        <w:rPr>
          <w:rtl w:val="true"/>
        </w:rPr>
        <w:t xml:space="preserve">. </w:t>
      </w:r>
      <w:r>
        <w:rPr/>
        <w:t>1</w:t>
      </w:r>
      <w:r>
        <w:rPr>
          <w:rtl w:val="true"/>
        </w:rPr>
        <w:t xml:space="preserve">. </w:t>
      </w:r>
      <w:r>
        <w:rPr>
          <w:rtl w:val="true"/>
        </w:rPr>
        <w:t>شهادت با تمام وجود</w:t>
      </w:r>
      <w:bookmarkEnd w:id="624"/>
    </w:p>
    <w:p>
      <w:pPr>
        <w:pStyle w:val="BookText"/>
        <w:rPr/>
      </w:pPr>
      <w:r>
        <w:rPr>
          <w:rFonts w:ascii="Amiri" w:hAnsi="Amiri" w:eastAsia="Amiri" w:cs="Amiri"/>
          <w:color w:val="111111"/>
          <w:sz w:val="28"/>
          <w:sz w:val="28"/>
          <w:szCs w:val="28"/>
          <w:rtl w:val="true"/>
          <w:lang w:bidi="ar-SA"/>
        </w:rPr>
        <w:t>شَهَادَةً مُمْتَحَناً إِخْلَاصُهَا مُعْتَقَداً مُصَاصُهَا</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شهادتی که اخلاص آن را آزموده و با خلوص نیت به آن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می فرماید شهادت به توحیدی می دهم که عصاره و چکیده این توحید به قلب و جان من پیوند خورده است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جمله این است که خودم به خلوص آن شهادت کاملاً اعتقاد دارم</w:t>
      </w:r>
      <w:r>
        <w:rPr>
          <w:rFonts w:eastAsia="Amiri" w:cs="Amiri" w:ascii="Amiri" w:hAnsi="Amiri"/>
          <w:color w:val="111111"/>
          <w:sz w:val="28"/>
          <w:szCs w:val="28"/>
          <w:rtl w:val="true"/>
          <w:lang w:bidi="ar-SA"/>
        </w:rPr>
        <w:t xml:space="preserve">. </w:t>
      </w:r>
      <w:bookmarkStart w:id="625" w:name="pg20323_229175"/>
    </w:p>
    <w:p>
      <w:pPr>
        <w:pStyle w:val="BookText"/>
        <w:rPr/>
      </w:pPr>
      <w:bookmarkEnd w:id="62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لَمْ تَرَهُ الْعُيُونُ بِمُشَاهَدَةِ الْأَبْصَارِ وَ لَكِنْ رَأَتْهُ الْقُلُوبُ بِحَقَائِقِ الْإِيمَانِ</w:t>
      </w:r>
      <w:r>
        <w:rPr>
          <w:rStyle w:val="FootnoteAnchor"/>
          <w:rtl w:val="true"/>
        </w:rPr>
        <w:footnoteReference w:id="440"/>
      </w:r>
      <w:r>
        <w:rPr>
          <w:rFonts w:ascii="IRNazanin" w:hAnsi="IRNazanin" w:eastAsia="IRNazanin"/>
          <w:color w:val="111111"/>
          <w:sz w:val="28"/>
          <w:sz w:val="28"/>
          <w:szCs w:val="28"/>
          <w:rtl w:val="true"/>
          <w:lang w:bidi="fa-IR"/>
        </w:rPr>
        <w:t>چشم ها او را با نگاه کردن ندیده اند؛ بلکه دل ها از طریق حقایق ایمان مشاهده اش کرده اند</w:t>
      </w:r>
      <w:r>
        <w:rPr>
          <w:rFonts w:eastAsia="IRNazanin" w:cs="IRNazanin"/>
          <w:color w:val="111111"/>
          <w:sz w:val="28"/>
          <w:szCs w:val="28"/>
          <w:rtl w:val="true"/>
          <w:lang w:bidi="fa-IR"/>
        </w:rPr>
        <w:t>.</w:t>
      </w:r>
    </w:p>
    <w:p>
      <w:pPr>
        <w:pStyle w:val="Heading4"/>
        <w:numPr>
          <w:ilvl w:val="3"/>
          <w:numId w:val="1"/>
        </w:numPr>
        <w:rPr/>
      </w:pPr>
      <w:bookmarkStart w:id="626" w:name="__RefHeading___Toc5579006_2320776876"/>
      <w:bookmarkStart w:id="627" w:name="_Toc252"/>
      <w:bookmarkEnd w:id="626"/>
      <w:r>
        <w:rPr/>
        <w:t>4</w:t>
      </w:r>
      <w:r>
        <w:rPr>
          <w:rtl w:val="true"/>
        </w:rPr>
        <w:t xml:space="preserve">. </w:t>
      </w:r>
      <w:r>
        <w:rPr/>
        <w:t>2</w:t>
      </w:r>
      <w:r>
        <w:rPr>
          <w:rtl w:val="true"/>
        </w:rPr>
        <w:t xml:space="preserve">. </w:t>
      </w:r>
      <w:r>
        <w:rPr>
          <w:rtl w:val="true"/>
        </w:rPr>
        <w:t>پایبندی به شهادت</w:t>
      </w:r>
      <w:bookmarkEnd w:id="627"/>
    </w:p>
    <w:p>
      <w:pPr>
        <w:pStyle w:val="BookText"/>
        <w:rPr/>
      </w:pPr>
      <w:r>
        <w:rPr>
          <w:rFonts w:ascii="Amiri" w:hAnsi="Amiri" w:eastAsia="Amiri" w:cs="Amiri"/>
          <w:color w:val="111111"/>
          <w:sz w:val="28"/>
          <w:sz w:val="28"/>
          <w:szCs w:val="28"/>
          <w:rtl w:val="true"/>
          <w:lang w:bidi="ar-SA"/>
        </w:rPr>
        <w:t>نَتَمَسَّكُ بِهَا أَبَداً مَا أَبْقَانَا</w:t>
      </w:r>
      <w:r>
        <w:rPr>
          <w:rStyle w:val="FootnoteAnchor"/>
          <w:rtl w:val="true"/>
        </w:rPr>
        <w:footnoteReference w:id="441"/>
      </w:r>
      <w:r>
        <w:rPr>
          <w:rFonts w:ascii="IRNazanin" w:hAnsi="IRNazanin" w:eastAsia="IRNazanin"/>
          <w:color w:val="111111"/>
          <w:sz w:val="28"/>
          <w:sz w:val="28"/>
          <w:szCs w:val="28"/>
          <w:rtl w:val="true"/>
          <w:lang w:bidi="fa-IR"/>
        </w:rPr>
        <w:t xml:space="preserve"> تا زمانی که خدا ما را زنده می دارد همواره بر این شهادت استواریم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ثابت قدم بودن امام علیه السلام را در توحید می رساند وی عمق ایمان و وفاداری خود را در همه صحنه های زندگی نشان داد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628" w:name="__RefHeading___Toc5579008_2320776876"/>
      <w:bookmarkStart w:id="629" w:name="_Toc253"/>
      <w:bookmarkEnd w:id="628"/>
      <w:r>
        <w:rPr/>
        <w:t>4</w:t>
      </w:r>
      <w:r>
        <w:rPr>
          <w:rtl w:val="true"/>
        </w:rPr>
        <w:t xml:space="preserve">. </w:t>
      </w:r>
      <w:r>
        <w:rPr/>
        <w:t>3</w:t>
      </w:r>
      <w:r>
        <w:rPr>
          <w:rtl w:val="true"/>
        </w:rPr>
        <w:t xml:space="preserve">. </w:t>
      </w:r>
      <w:r>
        <w:rPr>
          <w:rtl w:val="true"/>
        </w:rPr>
        <w:t>آثار شهادت بر توحید</w:t>
      </w:r>
      <w:bookmarkEnd w:id="629"/>
    </w:p>
    <w:p>
      <w:pPr>
        <w:pStyle w:val="Heading5"/>
        <w:numPr>
          <w:ilvl w:val="4"/>
          <w:numId w:val="1"/>
        </w:numPr>
        <w:rPr/>
      </w:pPr>
      <w:bookmarkStart w:id="630" w:name="__RefHeading___Toc5579010_2320776876"/>
      <w:bookmarkStart w:id="631" w:name="_Toc254"/>
      <w:bookmarkEnd w:id="630"/>
      <w:r>
        <w:rPr/>
        <w:t>4</w:t>
      </w:r>
      <w:r>
        <w:rPr>
          <w:rtl w:val="true"/>
        </w:rPr>
        <w:t xml:space="preserve">. </w:t>
      </w:r>
      <w:r>
        <w:rPr/>
        <w:t>3</w:t>
      </w:r>
      <w:r>
        <w:rPr>
          <w:rtl w:val="true"/>
        </w:rPr>
        <w:t xml:space="preserve">. </w:t>
      </w:r>
      <w:r>
        <w:rPr/>
        <w:t>1</w:t>
      </w:r>
      <w:r>
        <w:rPr>
          <w:rtl w:val="true"/>
        </w:rPr>
        <w:t xml:space="preserve">. </w:t>
      </w:r>
      <w:r>
        <w:rPr>
          <w:rtl w:val="true"/>
        </w:rPr>
        <w:t>ذخیره قیامت</w:t>
      </w:r>
      <w:bookmarkEnd w:id="6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نَدَّخِرُهَا لِأَهَاوِيل مَا يَلْقَانَا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صحنه های هولناکی که در پیش داریم ذخیره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نکتهچیزی که برای قیامت مفید است ایمان و عقیده راسخی است که با عمل صالح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اهاویل جمع اهوال است و مقصود هول و هراس مرگ و برزخ و قیامت و حساب است</w:t>
      </w:r>
      <w:r>
        <w:rPr>
          <w:rFonts w:eastAsia="IRNazanin" w:cs="IRNazanin"/>
          <w:color w:val="111111"/>
          <w:sz w:val="28"/>
          <w:szCs w:val="28"/>
          <w:rtl w:val="true"/>
          <w:lang w:bidi="fa-IR"/>
        </w:rPr>
        <w:t>.</w:t>
      </w:r>
      <w:bookmarkStart w:id="632" w:name="pg20323_229176"/>
    </w:p>
    <w:p>
      <w:pPr>
        <w:pStyle w:val="BookText"/>
        <w:rPr/>
      </w:pPr>
      <w:bookmarkEnd w:id="632"/>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w:t>
      </w:r>
      <w:r>
        <w:rPr>
          <w:rFonts w:ascii="Amiri" w:hAnsi="Amiri" w:eastAsia="Amiri" w:cs="Amiri"/>
          <w:color w:val="111111"/>
          <w:sz w:val="28"/>
          <w:sz w:val="28"/>
          <w:szCs w:val="28"/>
          <w:rtl w:val="true"/>
          <w:lang w:bidi="ar-SA"/>
        </w:rPr>
        <w:t>﴿فَإِنَّهَا عَزِيمَةُ الْإِيمَانِ</w:t>
      </w:r>
      <w:r>
        <w:rPr>
          <w:rStyle w:val="FootnoteAnchor"/>
          <w:rtl w:val="true"/>
        </w:rPr>
        <w:footnoteReference w:id="444"/>
      </w:r>
      <w:r>
        <w:rPr>
          <w:rFonts w:ascii="IRNazanin" w:hAnsi="IRNazanin" w:eastAsia="IRNazanin"/>
          <w:color w:val="111111"/>
          <w:sz w:val="28"/>
          <w:sz w:val="28"/>
          <w:szCs w:val="28"/>
          <w:rtl w:val="true"/>
          <w:lang w:bidi="fa-IR"/>
        </w:rPr>
        <w:t xml:space="preserve"> زیرا شهادت به توحید نشانه استواری ایمان است</w:t>
      </w:r>
      <w:r>
        <w:rPr>
          <w:rFonts w:eastAsia="IRNazanin" w:cs="IRNazanin"/>
          <w:color w:val="111111"/>
          <w:sz w:val="28"/>
          <w:szCs w:val="28"/>
          <w:rtl w:val="true"/>
          <w:lang w:bidi="fa-IR"/>
        </w:rPr>
        <w:t>.</w:t>
      </w:r>
    </w:p>
    <w:p>
      <w:pPr>
        <w:pStyle w:val="Heading5"/>
        <w:numPr>
          <w:ilvl w:val="4"/>
          <w:numId w:val="1"/>
        </w:numPr>
        <w:rPr/>
      </w:pPr>
      <w:bookmarkStart w:id="633" w:name="__RefHeading___Toc5579012_2320776876"/>
      <w:bookmarkStart w:id="634" w:name="_Toc255"/>
      <w:bookmarkEnd w:id="633"/>
      <w:r>
        <w:rPr/>
        <w:t>4</w:t>
      </w:r>
      <w:r>
        <w:rPr>
          <w:rtl w:val="true"/>
        </w:rPr>
        <w:t xml:space="preserve">. </w:t>
      </w:r>
      <w:r>
        <w:rPr/>
        <w:t>3</w:t>
      </w:r>
      <w:r>
        <w:rPr>
          <w:rtl w:val="true"/>
        </w:rPr>
        <w:t xml:space="preserve">. </w:t>
      </w:r>
      <w:r>
        <w:rPr/>
        <w:t>3</w:t>
      </w:r>
      <w:r>
        <w:rPr>
          <w:rtl w:val="true"/>
        </w:rPr>
        <w:t xml:space="preserve">. </w:t>
      </w:r>
      <w:r>
        <w:rPr>
          <w:rtl w:val="true"/>
        </w:rPr>
        <w:t>ابزار احسان</w:t>
      </w:r>
      <w:bookmarkEnd w:id="634"/>
    </w:p>
    <w:p>
      <w:pPr>
        <w:pStyle w:val="BookText"/>
        <w:rPr/>
      </w:pPr>
      <w:r>
        <w:rPr>
          <w:rFonts w:ascii="Amiri" w:hAnsi="Amiri" w:eastAsia="Amiri" w:cs="Amiri"/>
          <w:color w:val="111111"/>
          <w:sz w:val="28"/>
          <w:sz w:val="28"/>
          <w:szCs w:val="28"/>
          <w:rtl w:val="true"/>
          <w:lang w:bidi="ar-SA"/>
        </w:rPr>
        <w:t>وَ فَاتِحَةُ الْإِحْسَانِ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بازکننده درهای احسان الهی است</w:t>
      </w:r>
      <w:r>
        <w:rPr>
          <w:rFonts w:eastAsia="IRNazanin" w:cs="IRNazanin"/>
          <w:color w:val="111111"/>
          <w:sz w:val="28"/>
          <w:szCs w:val="28"/>
          <w:rtl w:val="true"/>
          <w:lang w:bidi="fa-IR"/>
        </w:rPr>
        <w:t>.</w:t>
      </w:r>
    </w:p>
    <w:p>
      <w:pPr>
        <w:pStyle w:val="Heading5"/>
        <w:numPr>
          <w:ilvl w:val="4"/>
          <w:numId w:val="1"/>
        </w:numPr>
        <w:rPr/>
      </w:pPr>
      <w:bookmarkStart w:id="635" w:name="__RefHeading___Toc5579014_2320776876"/>
      <w:bookmarkStart w:id="636" w:name="_Toc256"/>
      <w:bookmarkEnd w:id="635"/>
      <w:r>
        <w:rPr/>
        <w:t>4</w:t>
      </w:r>
      <w:r>
        <w:rPr>
          <w:rtl w:val="true"/>
        </w:rPr>
        <w:t xml:space="preserve">. </w:t>
      </w:r>
      <w:r>
        <w:rPr/>
        <w:t>3</w:t>
      </w:r>
      <w:r>
        <w:rPr>
          <w:rtl w:val="true"/>
        </w:rPr>
        <w:t xml:space="preserve">. </w:t>
      </w:r>
      <w:r>
        <w:rPr/>
        <w:t>4</w:t>
      </w:r>
      <w:r>
        <w:rPr>
          <w:rtl w:val="true"/>
        </w:rPr>
        <w:t xml:space="preserve">. </w:t>
      </w:r>
      <w:r>
        <w:rPr>
          <w:rtl w:val="true"/>
        </w:rPr>
        <w:t>عامل رضایت خدا</w:t>
      </w:r>
      <w:bookmarkEnd w:id="636"/>
    </w:p>
    <w:p>
      <w:pPr>
        <w:pStyle w:val="BookText"/>
        <w:rPr/>
      </w:pPr>
      <w:r>
        <w:rPr>
          <w:rFonts w:ascii="Amiri" w:hAnsi="Amiri" w:eastAsia="Amiri" w:cs="Amiri"/>
          <w:color w:val="111111"/>
          <w:sz w:val="28"/>
          <w:sz w:val="28"/>
          <w:szCs w:val="28"/>
          <w:rtl w:val="true"/>
          <w:lang w:bidi="ar-SA"/>
        </w:rPr>
        <w:t>وَ مَرْضَاةُ الرَّحْمَن</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جلب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r>
        <w:rPr>
          <w:rStyle w:val="FootnoteAnchor"/>
          <w:rtl w:val="true"/>
        </w:rPr>
        <w:footnoteReference w:id="446"/>
      </w:r>
      <w:r>
        <w:rPr>
          <w:rFonts w:ascii="IRNazanin" w:hAnsi="IRNazanin" w:eastAsia="IRNazanin"/>
          <w:color w:val="111111"/>
          <w:sz w:val="28"/>
          <w:sz w:val="28"/>
          <w:szCs w:val="28"/>
          <w:rtl w:val="true"/>
          <w:lang w:bidi="fa-IR"/>
        </w:rPr>
        <w:t>و از میان مردم کسی است که جان خود را برای طلب خشنودی خدا می فروشد</w:t>
      </w:r>
      <w:r>
        <w:rPr>
          <w:rFonts w:eastAsia="IRNazanin" w:cs="IRNazanin"/>
          <w:color w:val="111111"/>
          <w:sz w:val="28"/>
          <w:szCs w:val="28"/>
          <w:rtl w:val="true"/>
          <w:lang w:bidi="fa-IR"/>
        </w:rPr>
        <w:t>.</w:t>
      </w:r>
    </w:p>
    <w:p>
      <w:pPr>
        <w:pStyle w:val="Heading5"/>
        <w:numPr>
          <w:ilvl w:val="4"/>
          <w:numId w:val="1"/>
        </w:numPr>
        <w:rPr/>
      </w:pPr>
      <w:bookmarkStart w:id="637" w:name="__RefHeading___Toc5579016_2320776876"/>
      <w:bookmarkStart w:id="638" w:name="_Toc257"/>
      <w:bookmarkEnd w:id="637"/>
      <w:r>
        <w:rPr/>
        <w:t>4</w:t>
      </w:r>
      <w:r>
        <w:rPr>
          <w:rtl w:val="true"/>
        </w:rPr>
        <w:t xml:space="preserve">. </w:t>
      </w:r>
      <w:r>
        <w:rPr/>
        <w:t>3</w:t>
      </w:r>
      <w:r>
        <w:rPr>
          <w:rtl w:val="true"/>
        </w:rPr>
        <w:t xml:space="preserve">. </w:t>
      </w:r>
      <w:r>
        <w:rPr/>
        <w:t>5</w:t>
      </w:r>
      <w:r>
        <w:rPr>
          <w:rtl w:val="true"/>
        </w:rPr>
        <w:t xml:space="preserve">. </w:t>
      </w:r>
      <w:r>
        <w:rPr>
          <w:rtl w:val="true"/>
        </w:rPr>
        <w:t>سبب طرد شیطان</w:t>
      </w:r>
      <w:bookmarkEnd w:id="638"/>
    </w:p>
    <w:p>
      <w:pPr>
        <w:pStyle w:val="BookText"/>
        <w:rPr/>
      </w:pPr>
      <w:r>
        <w:rPr>
          <w:rFonts w:ascii="Amiri" w:hAnsi="Amiri" w:eastAsia="Amiri" w:cs="Amiri"/>
          <w:color w:val="111111"/>
          <w:sz w:val="28"/>
          <w:sz w:val="28"/>
          <w:szCs w:val="28"/>
          <w:rtl w:val="true"/>
          <w:lang w:bidi="ar-SA"/>
        </w:rPr>
        <w:t>وَ مَدْحَرَةُ الشَّيْطَانِ</w:t>
      </w:r>
      <w:r>
        <w:rPr>
          <w:rStyle w:val="FootnoteAnchor"/>
          <w:rtl w:val="true"/>
        </w:rPr>
        <w:footnoteReference w:id="4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طرد و دوری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اقرار به توحید اگر با اعتقاد و ایمان قلبی باشد، سبب طرد شیطان از انسان می شود؛ به شرط آن که از هر جهت خالص 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يَسْمَعُونَ إِلَى الْمَلَإِ الْأَعْلَى وَيُقْذَفُونَ مِنْ كُلِّ جَانِبِ دُحُوراً وَ لَهُمْ عَذَابٌ واصِبٌ</w:t>
      </w:r>
      <w:r>
        <w:rPr>
          <w:rStyle w:val="FootnoteAnchor"/>
          <w:rtl w:val="true"/>
        </w:rPr>
        <w:footnoteReference w:id="448"/>
      </w:r>
      <w:r>
        <w:rPr>
          <w:rFonts w:ascii="IRNazanin" w:hAnsi="IRNazanin" w:eastAsia="IRNazanin"/>
          <w:color w:val="111111"/>
          <w:sz w:val="28"/>
          <w:sz w:val="28"/>
          <w:szCs w:val="28"/>
          <w:rtl w:val="true"/>
          <w:lang w:bidi="fa-IR"/>
        </w:rPr>
        <w:t xml:space="preserve">تا </w:t>
      </w:r>
      <w:bookmarkStart w:id="639" w:name="pg20323_229177"/>
    </w:p>
    <w:p>
      <w:pPr>
        <w:pStyle w:val="BookText"/>
        <w:rPr/>
      </w:pPr>
      <w:bookmarkEnd w:id="639"/>
      <w:r>
        <w:rPr>
          <w:rFonts w:ascii="IRNazanin" w:hAnsi="IRNazanin" w:eastAsia="IRNazanin"/>
          <w:color w:val="111111"/>
          <w:sz w:val="28"/>
          <w:sz w:val="28"/>
          <w:szCs w:val="28"/>
          <w:rtl w:val="true"/>
          <w:lang w:bidi="fa-IR"/>
        </w:rPr>
        <w:t>سخن ساکنان عالم بالا را نشنوند و از هر سوی رانده شوند تا دور گردند و برای آن هاست عذابی دائم</w:t>
      </w:r>
      <w:r>
        <w:rPr>
          <w:rFonts w:eastAsia="IRNazanin" w:cs="IRNazanin"/>
          <w:color w:val="111111"/>
          <w:sz w:val="28"/>
          <w:szCs w:val="28"/>
          <w:rtl w:val="true"/>
          <w:lang w:bidi="fa-IR"/>
        </w:rPr>
        <w:t>.</w:t>
      </w:r>
    </w:p>
    <w:p>
      <w:pPr>
        <w:pStyle w:val="Heading4"/>
        <w:numPr>
          <w:ilvl w:val="3"/>
          <w:numId w:val="1"/>
        </w:numPr>
        <w:rPr/>
      </w:pPr>
      <w:bookmarkStart w:id="640" w:name="__RefHeading___Toc5579018_2320776876"/>
      <w:bookmarkStart w:id="641" w:name="_Toc258"/>
      <w:bookmarkEnd w:id="640"/>
      <w:r>
        <w:rPr/>
        <w:t>4</w:t>
      </w:r>
      <w:r>
        <w:rPr>
          <w:rtl w:val="true"/>
        </w:rPr>
        <w:t xml:space="preserve">. </w:t>
      </w:r>
      <w:r>
        <w:rPr/>
        <w:t>4</w:t>
      </w:r>
      <w:r>
        <w:rPr>
          <w:rtl w:val="true"/>
        </w:rPr>
        <w:t xml:space="preserve">. </w:t>
      </w:r>
      <w:r>
        <w:rPr>
          <w:rtl w:val="true"/>
        </w:rPr>
        <w:t>شهادت به نبوت</w:t>
      </w:r>
      <w:bookmarkEnd w:id="641"/>
    </w:p>
    <w:p>
      <w:pPr>
        <w:pStyle w:val="BookText"/>
        <w:rPr/>
      </w:pPr>
      <w:r>
        <w:rPr>
          <w:rFonts w:ascii="Amiri" w:hAnsi="Amiri" w:eastAsia="Amiri" w:cs="Amiri"/>
          <w:color w:val="111111"/>
          <w:sz w:val="28"/>
          <w:sz w:val="28"/>
          <w:szCs w:val="28"/>
          <w:rtl w:val="true"/>
          <w:lang w:bidi="ar-SA"/>
        </w:rPr>
        <w:t>وَ أَشْهَدُ أَنَّ مُحَمَّداً عَبْدُهُ وَ رَسُولُه</w:t>
      </w:r>
      <w:r>
        <w:rPr>
          <w:rFonts w:ascii="IRNazanin" w:hAnsi="IRNazanin" w:eastAsia="IRNazanin"/>
          <w:color w:val="111111"/>
          <w:sz w:val="28"/>
          <w:sz w:val="28"/>
          <w:szCs w:val="28"/>
          <w:rtl w:val="true"/>
          <w:lang w:bidi="fa-IR"/>
        </w:rPr>
        <w:t xml:space="preserve"> گواهی می دهم که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اسلام قبل از این که رسول باشد عبد مخلص خداوند است و علت ارتقای او به مقام رسالت، بهره مندی او از عالی ترین مرحله عبودیت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 وَكَانَ اللَّهُ بِكُلِّ شَيْءٍ عليماً</w:t>
      </w:r>
      <w:r>
        <w:rPr>
          <w:rStyle w:val="FootnoteAnchor"/>
          <w:rtl w:val="true"/>
        </w:rPr>
        <w:footnoteReference w:id="449"/>
      </w:r>
      <w:r>
        <w:rPr>
          <w:rFonts w:ascii="IRNazanin" w:hAnsi="IRNazanin" w:eastAsia="IRNazanin"/>
          <w:color w:val="111111"/>
          <w:sz w:val="28"/>
          <w:sz w:val="28"/>
          <w:szCs w:val="28"/>
          <w:rtl w:val="true"/>
          <w:lang w:bidi="fa-IR"/>
        </w:rPr>
        <w:t>محمّد صلی الله علیه و آله پدر هیچ یک از مردان شما نیست ولی فرستاده خدا و خاتم پیامبران است؛ و خدا همواره بر هر چیزی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كانَ لَكُمْ فِي رَسُولِ اللهِ أُسْوَةٌ حَسَنَة</w:t>
      </w:r>
      <w:r>
        <w:rPr>
          <w:rStyle w:val="FootnoteAnchor"/>
          <w:rtl w:val="true"/>
        </w:rPr>
        <w:footnoteReference w:id="450"/>
      </w:r>
      <w:r>
        <w:rPr>
          <w:rFonts w:ascii="IRNazanin" w:hAnsi="IRNazanin" w:eastAsia="IRNazanin"/>
          <w:color w:val="111111"/>
          <w:sz w:val="28"/>
          <w:sz w:val="28"/>
          <w:szCs w:val="28"/>
          <w:rtl w:val="true"/>
          <w:lang w:bidi="fa-IR"/>
        </w:rPr>
        <w:t>برای شما، شخص رسول الله مقتدای پسندیده ای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451"/>
      </w:r>
      <w:r>
        <w:rPr>
          <w:rFonts w:ascii="IRNazanin" w:hAnsi="IRNazanin" w:eastAsia="IRNazanin"/>
          <w:color w:val="111111"/>
          <w:sz w:val="28"/>
          <w:sz w:val="28"/>
          <w:szCs w:val="28"/>
          <w:rtl w:val="true"/>
          <w:lang w:bidi="fa-IR"/>
        </w:rPr>
        <w:t>از خدا اطاعت کنید و از پیامبر اطاعت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452"/>
      </w:r>
      <w:r>
        <w:rPr>
          <w:rFonts w:ascii="IRNazanin" w:hAnsi="IRNazanin" w:eastAsia="IRNazanin"/>
          <w:color w:val="111111"/>
          <w:sz w:val="28"/>
          <w:sz w:val="28"/>
          <w:szCs w:val="28"/>
          <w:rtl w:val="true"/>
          <w:lang w:bidi="fa-IR"/>
        </w:rPr>
        <w:t>هر که از پیامبر اطاعت کند، از خدا اطاعت کرده است</w:t>
      </w:r>
      <w:r>
        <w:rPr>
          <w:rFonts w:eastAsia="IRNazanin" w:cs="IRNazanin"/>
          <w:color w:val="111111"/>
          <w:sz w:val="28"/>
          <w:szCs w:val="28"/>
          <w:rtl w:val="true"/>
          <w:lang w:bidi="fa-IR"/>
        </w:rPr>
        <w:t>.</w:t>
      </w:r>
    </w:p>
    <w:p>
      <w:pPr>
        <w:pStyle w:val="Heading3"/>
        <w:numPr>
          <w:ilvl w:val="2"/>
          <w:numId w:val="1"/>
        </w:numPr>
        <w:rPr/>
      </w:pPr>
      <w:bookmarkStart w:id="642" w:name="__RefHeading___Toc5579020_2320776876"/>
      <w:bookmarkStart w:id="643" w:name="_Toc259"/>
      <w:bookmarkEnd w:id="642"/>
      <w:r>
        <w:rPr/>
        <w:t>5</w:t>
      </w:r>
      <w:r>
        <w:rPr>
          <w:rtl w:val="true"/>
        </w:rPr>
        <w:t xml:space="preserve">. </w:t>
      </w:r>
      <w:r>
        <w:rPr>
          <w:rtl w:val="true"/>
        </w:rPr>
        <w:t>رسالت پیامبر</w:t>
      </w:r>
      <w:bookmarkEnd w:id="643"/>
    </w:p>
    <w:p>
      <w:pPr>
        <w:pStyle w:val="Heading4"/>
        <w:numPr>
          <w:ilvl w:val="3"/>
          <w:numId w:val="1"/>
        </w:numPr>
        <w:rPr/>
      </w:pPr>
      <w:bookmarkStart w:id="644" w:name="__RefHeading___Toc5579022_2320776876"/>
      <w:bookmarkStart w:id="645" w:name="_Toc260"/>
      <w:bookmarkEnd w:id="644"/>
      <w:r>
        <w:rPr/>
        <w:t>5</w:t>
      </w:r>
      <w:r>
        <w:rPr>
          <w:rtl w:val="true"/>
        </w:rPr>
        <w:t xml:space="preserve">. </w:t>
      </w:r>
      <w:r>
        <w:rPr/>
        <w:t>1</w:t>
      </w:r>
      <w:r>
        <w:rPr>
          <w:rtl w:val="true"/>
        </w:rPr>
        <w:t xml:space="preserve">. </w:t>
      </w:r>
      <w:r>
        <w:rPr>
          <w:rtl w:val="true"/>
        </w:rPr>
        <w:t>ویژگی های رسالت پیامبر</w:t>
      </w:r>
      <w:bookmarkEnd w:id="645"/>
    </w:p>
    <w:p>
      <w:pPr>
        <w:pStyle w:val="Heading5"/>
        <w:numPr>
          <w:ilvl w:val="4"/>
          <w:numId w:val="1"/>
        </w:numPr>
        <w:rPr/>
      </w:pPr>
      <w:bookmarkStart w:id="646" w:name="__RefHeading___Toc5579024_2320776876"/>
      <w:bookmarkStart w:id="647" w:name="_Toc261"/>
      <w:bookmarkEnd w:id="646"/>
      <w:r>
        <w:rPr/>
        <w:t>5</w:t>
      </w:r>
      <w:r>
        <w:rPr>
          <w:rtl w:val="true"/>
        </w:rPr>
        <w:t xml:space="preserve">. </w:t>
      </w:r>
      <w:r>
        <w:rPr/>
        <w:t>1</w:t>
      </w:r>
      <w:r>
        <w:rPr>
          <w:rtl w:val="true"/>
        </w:rPr>
        <w:t xml:space="preserve">. </w:t>
      </w:r>
      <w:r>
        <w:rPr/>
        <w:t>1</w:t>
      </w:r>
      <w:r>
        <w:rPr>
          <w:rtl w:val="true"/>
        </w:rPr>
        <w:t xml:space="preserve">. </w:t>
      </w:r>
      <w:r>
        <w:rPr>
          <w:rtl w:val="true"/>
        </w:rPr>
        <w:t>دین آشکار</w:t>
      </w:r>
      <w:bookmarkEnd w:id="6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بِالدِّينِ الْمَشْهُورِ</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دین و آیین آشکار فرستاد</w:t>
      </w:r>
      <w:r>
        <w:rPr>
          <w:rFonts w:eastAsia="IRNazanin" w:cs="IRNazanin"/>
          <w:color w:val="111111"/>
          <w:sz w:val="28"/>
          <w:szCs w:val="28"/>
          <w:rtl w:val="true"/>
          <w:lang w:bidi="fa-IR"/>
        </w:rPr>
        <w:t xml:space="preserve">. </w:t>
      </w:r>
      <w:bookmarkStart w:id="648" w:name="pg20323_229178"/>
    </w:p>
    <w:p>
      <w:pPr>
        <w:pStyle w:val="BookText"/>
        <w:rPr/>
      </w:pPr>
      <w:bookmarkEnd w:id="64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دین مشهور اشاره به آیین اسلام دارد که چگونگی راه راست را می شناساند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این دین در نهایت آشکاری و وضوح است؛ اجزای درونی و بیرونی آن کاملاً روشن است و هیچ ابهامی در اصول و فروع آن وجود ندارد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456"/>
      </w:r>
      <w:r>
        <w:rPr>
          <w:rFonts w:ascii="IRNazanin" w:hAnsi="IRNazanin" w:eastAsia="IRNazanin"/>
          <w:color w:val="111111"/>
          <w:sz w:val="28"/>
          <w:sz w:val="28"/>
          <w:szCs w:val="28"/>
          <w:rtl w:val="true"/>
          <w:lang w:bidi="fa-IR"/>
        </w:rPr>
        <w:t>و هر که جز اسلام دینی جوید هرگز از وی پذیرفته نشود و وی در آخرت از زیانکاران است</w:t>
      </w:r>
      <w:r>
        <w:rPr>
          <w:rFonts w:eastAsia="IRNazanin" w:cs="IRNazanin"/>
          <w:color w:val="111111"/>
          <w:sz w:val="28"/>
          <w:szCs w:val="28"/>
          <w:rtl w:val="true"/>
          <w:lang w:bidi="fa-IR"/>
        </w:rPr>
        <w:t>.</w:t>
      </w:r>
    </w:p>
    <w:p>
      <w:pPr>
        <w:pStyle w:val="Heading5"/>
        <w:numPr>
          <w:ilvl w:val="4"/>
          <w:numId w:val="1"/>
        </w:numPr>
        <w:rPr/>
      </w:pPr>
      <w:bookmarkStart w:id="649" w:name="__RefHeading___Toc5579026_2320776876"/>
      <w:bookmarkStart w:id="650" w:name="_Toc262"/>
      <w:bookmarkEnd w:id="649"/>
      <w:r>
        <w:rPr/>
        <w:t>5</w:t>
      </w:r>
      <w:r>
        <w:rPr>
          <w:rtl w:val="true"/>
        </w:rPr>
        <w:t xml:space="preserve">. </w:t>
      </w:r>
      <w:r>
        <w:rPr/>
        <w:t>1</w:t>
      </w:r>
      <w:r>
        <w:rPr>
          <w:rtl w:val="true"/>
        </w:rPr>
        <w:t xml:space="preserve">. </w:t>
      </w:r>
      <w:r>
        <w:rPr/>
        <w:t>2</w:t>
      </w:r>
      <w:r>
        <w:rPr>
          <w:rtl w:val="true"/>
        </w:rPr>
        <w:t xml:space="preserve">. </w:t>
      </w:r>
      <w:r>
        <w:rPr>
          <w:rtl w:val="true"/>
        </w:rPr>
        <w:t>معجزات</w:t>
      </w:r>
      <w:bookmarkEnd w:id="650"/>
    </w:p>
    <w:p>
      <w:pPr>
        <w:pStyle w:val="BookText"/>
        <w:rPr/>
      </w:pPr>
      <w:r>
        <w:rPr>
          <w:rFonts w:ascii="Amiri" w:hAnsi="Amiri" w:eastAsia="Amiri" w:cs="Amiri"/>
          <w:color w:val="111111"/>
          <w:sz w:val="28"/>
          <w:sz w:val="28"/>
          <w:szCs w:val="28"/>
          <w:rtl w:val="true"/>
          <w:lang w:bidi="ar-SA"/>
        </w:rPr>
        <w:t>وَ العَلَمِ الْمَأْثُورِ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خداوند حضرت محمد صلی الله علیه و آله را با نشانه روشن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می تواند دو معنا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مشترکات همه ادیان؛ یعنی آن چه پیامبر اسلام صلی الله علیه و آله آورد تصدیق کننده چیزی است که در کتب پیشین به آن تأکید شده بود؛ تمام مطالب مندرج در ادیان گذشته را در بر داشت و در حکم تکمیل کننده آن 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فرستاده شد در حالی که نشانه های او در کتب گذشته مشخص بود؛ یعنی آثار و نشانه های این پیامبر در تورات و انجیل قرار داشت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مشابه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الْجَوارِ الْمُنْشَآتُ فِى الْبَحْرِ كَالْأَعْلامِ</w:t>
      </w:r>
      <w:r>
        <w:rPr>
          <w:rStyle w:val="FootnoteAnchor"/>
          <w:rtl w:val="true"/>
        </w:rPr>
        <w:footnoteReference w:id="459"/>
      </w:r>
      <w:r>
        <w:rPr>
          <w:rFonts w:ascii="IRNazanin" w:hAnsi="IRNazanin" w:eastAsia="IRNazanin"/>
          <w:color w:val="111111"/>
          <w:sz w:val="28"/>
          <w:sz w:val="28"/>
          <w:szCs w:val="28"/>
          <w:rtl w:val="true"/>
          <w:lang w:bidi="fa-IR"/>
        </w:rPr>
        <w:t>و او راست کشتی هایی همانند کوه که در دریا می روند</w:t>
      </w:r>
      <w:r>
        <w:rPr>
          <w:rFonts w:eastAsia="IRNazanin" w:cs="IRNazanin"/>
          <w:color w:val="111111"/>
          <w:sz w:val="28"/>
          <w:szCs w:val="28"/>
          <w:rtl w:val="true"/>
          <w:lang w:bidi="fa-IR"/>
        </w:rPr>
        <w:t xml:space="preserve">. </w:t>
      </w:r>
      <w:bookmarkStart w:id="651" w:name="pg20323_229179"/>
    </w:p>
    <w:p>
      <w:pPr>
        <w:pStyle w:val="Heading5"/>
        <w:numPr>
          <w:ilvl w:val="4"/>
          <w:numId w:val="1"/>
        </w:numPr>
        <w:rPr/>
      </w:pPr>
      <w:bookmarkStart w:id="652" w:name="__RefHeading___Toc5579028_2320776876"/>
      <w:bookmarkStart w:id="653" w:name="_Toc263"/>
      <w:bookmarkEnd w:id="651"/>
      <w:bookmarkEnd w:id="652"/>
      <w:r>
        <w:rPr/>
        <w:t>5</w:t>
      </w:r>
      <w:r>
        <w:rPr>
          <w:rtl w:val="true"/>
        </w:rPr>
        <w:t xml:space="preserve">. </w:t>
      </w:r>
      <w:r>
        <w:rPr/>
        <w:t>1</w:t>
      </w:r>
      <w:r>
        <w:rPr>
          <w:rtl w:val="true"/>
        </w:rPr>
        <w:t xml:space="preserve">. </w:t>
      </w:r>
      <w:r>
        <w:rPr/>
        <w:t>3</w:t>
      </w:r>
      <w:r>
        <w:rPr>
          <w:rtl w:val="true"/>
        </w:rPr>
        <w:t xml:space="preserve">. </w:t>
      </w:r>
      <w:r>
        <w:rPr>
          <w:rtl w:val="true"/>
        </w:rPr>
        <w:t>قرآن</w:t>
      </w:r>
      <w:bookmarkEnd w:id="653"/>
    </w:p>
    <w:p>
      <w:pPr>
        <w:pStyle w:val="BookText"/>
        <w:rPr/>
      </w:pPr>
      <w:r>
        <w:rPr>
          <w:rFonts w:ascii="Amiri" w:hAnsi="Amiri" w:eastAsia="Amiri" w:cs="Amiri"/>
          <w:color w:val="111111"/>
          <w:sz w:val="28"/>
          <w:sz w:val="28"/>
          <w:szCs w:val="28"/>
          <w:rtl w:val="true"/>
          <w:lang w:bidi="ar-SA"/>
        </w:rPr>
        <w:t>وَ الْكِتَابِ الْمَسْطُورِ</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صلی الله علیه و آله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شده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کتاب مسطور قرآن است که در علم خداوندی ثابت و راسخ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قرآن مسطور بودن این کتاب عینی شد؛ گروهی با نام کاتبان وحی این آیات را ثبت می کردند و امام علی علیه السلام از جمله آن ها بود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الطُّورِ وَ كِتاب مَسْطُور</w:t>
      </w:r>
      <w:r>
        <w:rPr>
          <w:rStyle w:val="FootnoteAnchor"/>
          <w:rtl w:val="true"/>
        </w:rPr>
        <w:footnoteReference w:id="462"/>
      </w:r>
      <w:r>
        <w:rPr>
          <w:rFonts w:ascii="IRNazanin" w:hAnsi="IRNazanin" w:eastAsia="IRNazanin"/>
          <w:color w:val="111111"/>
          <w:sz w:val="28"/>
          <w:sz w:val="28"/>
          <w:szCs w:val="28"/>
          <w:rtl w:val="true"/>
          <w:lang w:bidi="fa-IR"/>
        </w:rPr>
        <w:t>قسم به کوه طور و قسم به کتاب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463"/>
      </w:r>
      <w:r>
        <w:rPr>
          <w:rFonts w:ascii="IRNazanin" w:hAnsi="IRNazanin" w:eastAsia="IRNazanin"/>
          <w:color w:val="111111"/>
          <w:sz w:val="28"/>
          <w:sz w:val="28"/>
          <w:szCs w:val="28"/>
          <w:rtl w:val="true"/>
          <w:lang w:bidi="fa-IR"/>
        </w:rPr>
        <w:t>و هیچ تر و خشکی نیست مگر این که در کتابی روشن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مُبینٌ</w:t>
      </w:r>
      <w:r>
        <w:rPr>
          <w:rStyle w:val="FootnoteAnchor"/>
          <w:rtl w:val="true"/>
        </w:rPr>
        <w:footnoteReference w:id="464"/>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w:t>
      </w:r>
    </w:p>
    <w:p>
      <w:pPr>
        <w:pStyle w:val="Heading5"/>
        <w:numPr>
          <w:ilvl w:val="4"/>
          <w:numId w:val="1"/>
        </w:numPr>
        <w:rPr/>
      </w:pPr>
      <w:bookmarkStart w:id="654" w:name="__RefHeading___Toc5579030_2320776876"/>
      <w:bookmarkStart w:id="655" w:name="_Toc264"/>
      <w:bookmarkEnd w:id="654"/>
      <w:r>
        <w:rPr/>
        <w:t>5</w:t>
      </w:r>
      <w:r>
        <w:rPr>
          <w:rtl w:val="true"/>
        </w:rPr>
        <w:t xml:space="preserve">. </w:t>
      </w:r>
      <w:r>
        <w:rPr/>
        <w:t>1</w:t>
      </w:r>
      <w:r>
        <w:rPr>
          <w:rtl w:val="true"/>
        </w:rPr>
        <w:t xml:space="preserve">. </w:t>
      </w:r>
      <w:r>
        <w:rPr/>
        <w:t>4</w:t>
      </w:r>
      <w:r>
        <w:rPr>
          <w:rtl w:val="true"/>
        </w:rPr>
        <w:t xml:space="preserve">. </w:t>
      </w:r>
      <w:r>
        <w:rPr>
          <w:rtl w:val="true"/>
        </w:rPr>
        <w:t>نور ساطع</w:t>
      </w:r>
      <w:bookmarkEnd w:id="655"/>
    </w:p>
    <w:p>
      <w:pPr>
        <w:pStyle w:val="BookText"/>
        <w:rPr/>
      </w:pPr>
      <w:r>
        <w:rPr>
          <w:rFonts w:ascii="Amiri" w:hAnsi="Amiri" w:eastAsia="Amiri" w:cs="Amiri"/>
          <w:color w:val="111111"/>
          <w:sz w:val="28"/>
          <w:sz w:val="28"/>
          <w:szCs w:val="28"/>
          <w:rtl w:val="true"/>
          <w:lang w:bidi="ar-SA"/>
        </w:rPr>
        <w:t>وَ النُّورِ السَّاطِع</w:t>
      </w:r>
      <w:r>
        <w:rPr>
          <w:rStyle w:val="FootnoteAnchor"/>
          <w:rtl w:val="true"/>
        </w:rPr>
        <w:footnoteReference w:id="4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درخشان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وَالْأَرْضِ مَثَلُ نُورِهِ كَمِشْكاةِ</w:t>
      </w:r>
      <w:r>
        <w:rPr>
          <w:rStyle w:val="FootnoteAnchor"/>
          <w:rtl w:val="true"/>
        </w:rPr>
        <w:footnoteReference w:id="466"/>
      </w:r>
      <w:r>
        <w:rPr>
          <w:rFonts w:ascii="Amiri" w:hAnsi="Amiri" w:eastAsia="Amiri" w:cs="Amiri"/>
          <w:color w:val="111111"/>
          <w:sz w:val="28"/>
          <w:sz w:val="28"/>
          <w:szCs w:val="28"/>
          <w:rtl w:val="true"/>
          <w:lang w:bidi="ar-SA"/>
        </w:rPr>
        <w:t>خدا نور آسمان ها و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656" w:name="pg20323_229180"/>
    </w:p>
    <w:p>
      <w:pPr>
        <w:pStyle w:val="BookText"/>
        <w:rPr/>
      </w:pPr>
      <w:bookmarkEnd w:id="656"/>
      <w:r>
        <w:rPr>
          <w:rFonts w:ascii="IRNazanin" w:hAnsi="IRNazanin" w:eastAsia="IRNazanin"/>
          <w:color w:val="111111"/>
          <w:sz w:val="28"/>
          <w:sz w:val="28"/>
          <w:szCs w:val="28"/>
          <w:rtl w:val="true"/>
          <w:lang w:bidi="fa-IR"/>
        </w:rPr>
        <w:t>نور او چون چراغدانی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إِلَيْكُمْ نُوراً مُبيناً</w:t>
      </w:r>
      <w:r>
        <w:rPr>
          <w:rStyle w:val="FootnoteAnchor"/>
          <w:rtl w:val="true"/>
        </w:rPr>
        <w:footnoteReference w:id="467"/>
      </w:r>
      <w:r>
        <w:rPr>
          <w:rFonts w:ascii="IRNazanin" w:hAnsi="IRNazanin" w:eastAsia="IRNazanin"/>
          <w:color w:val="111111"/>
          <w:sz w:val="28"/>
          <w:sz w:val="28"/>
          <w:szCs w:val="28"/>
          <w:rtl w:val="true"/>
          <w:lang w:bidi="fa-IR"/>
        </w:rPr>
        <w:t>و برای شما نوری آشکار نازل کرده ایم</w:t>
      </w:r>
      <w:r>
        <w:rPr>
          <w:rFonts w:eastAsia="IRNazanin" w:cs="IRNazanin"/>
          <w:color w:val="111111"/>
          <w:sz w:val="28"/>
          <w:szCs w:val="28"/>
          <w:rtl w:val="true"/>
          <w:lang w:bidi="fa-IR"/>
        </w:rPr>
        <w:t>.</w:t>
      </w:r>
    </w:p>
    <w:p>
      <w:pPr>
        <w:pStyle w:val="Heading5"/>
        <w:numPr>
          <w:ilvl w:val="4"/>
          <w:numId w:val="1"/>
        </w:numPr>
        <w:rPr/>
      </w:pPr>
      <w:bookmarkStart w:id="657" w:name="__RefHeading___Toc5579032_2320776876"/>
      <w:bookmarkStart w:id="658" w:name="_Toc265"/>
      <w:bookmarkEnd w:id="657"/>
      <w:r>
        <w:rPr/>
        <w:t>5</w:t>
      </w:r>
      <w:r>
        <w:rPr>
          <w:rtl w:val="true"/>
        </w:rPr>
        <w:t xml:space="preserve">. </w:t>
      </w:r>
      <w:r>
        <w:rPr/>
        <w:t>1</w:t>
      </w:r>
      <w:r>
        <w:rPr>
          <w:rtl w:val="true"/>
        </w:rPr>
        <w:t xml:space="preserve">. </w:t>
      </w:r>
      <w:r>
        <w:rPr/>
        <w:t>5</w:t>
      </w:r>
      <w:r>
        <w:rPr>
          <w:rtl w:val="true"/>
        </w:rPr>
        <w:t xml:space="preserve">. </w:t>
      </w:r>
      <w:r>
        <w:rPr>
          <w:rtl w:val="true"/>
        </w:rPr>
        <w:t>روشنی بخش</w:t>
      </w:r>
      <w:bookmarkEnd w:id="658"/>
    </w:p>
    <w:p>
      <w:pPr>
        <w:pStyle w:val="BookText"/>
        <w:rPr/>
      </w:pPr>
      <w:r>
        <w:rPr>
          <w:rFonts w:ascii="Amiri" w:hAnsi="Amiri" w:eastAsia="Amiri" w:cs="Amiri"/>
          <w:color w:val="111111"/>
          <w:sz w:val="28"/>
          <w:sz w:val="28"/>
          <w:szCs w:val="28"/>
          <w:rtl w:val="true"/>
          <w:lang w:bidi="ar-SA"/>
        </w:rPr>
        <w:t>و الضَّيَاءِ اللامع</w:t>
      </w:r>
      <w:r>
        <w:rPr>
          <w:rStyle w:val="FootnoteAnchor"/>
          <w:rtl w:val="true"/>
        </w:rPr>
        <w:footnoteReference w:id="4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صلی الله علیه و آله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تابنده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دین توحید چون مطابق عقل و منطق است نور است و راه را به همه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إِلهُ غَيْرُ اللَّهِ يَأْتِيكُمْ بِضِياءٍ أَفَلا تَسْمَعُونَ</w:t>
      </w:r>
      <w:r>
        <w:rPr>
          <w:rStyle w:val="FootnoteAnchor"/>
          <w:rtl w:val="true"/>
        </w:rPr>
        <w:footnoteReference w:id="469"/>
      </w:r>
      <w:r>
        <w:rPr>
          <w:rFonts w:ascii="IRNazanin" w:hAnsi="IRNazanin" w:eastAsia="IRNazanin"/>
          <w:color w:val="111111"/>
          <w:sz w:val="28"/>
          <w:sz w:val="28"/>
          <w:szCs w:val="28"/>
          <w:rtl w:val="true"/>
          <w:lang w:bidi="fa-IR"/>
        </w:rPr>
        <w:t xml:space="preserve">جز خداوند کدامین معبود برای شما روشنی می آورد؟ آیا نمی شنوید؟ </w:t>
      </w:r>
      <w:r>
        <w:rPr>
          <w:rFonts w:ascii="Amiri" w:hAnsi="Amiri" w:eastAsia="Amiri" w:cs="Amiri"/>
          <w:color w:val="111111"/>
          <w:sz w:val="28"/>
          <w:sz w:val="28"/>
          <w:szCs w:val="28"/>
          <w:rtl w:val="true"/>
          <w:lang w:bidi="ar-SA"/>
        </w:rPr>
        <w:t>جَعَلَ الشَّمْسَ ضِياءً وَالْقَمَرَ نُورا</w:t>
      </w:r>
      <w:r>
        <w:rPr>
          <w:rStyle w:val="FootnoteAnchor"/>
          <w:rtl w:val="true"/>
        </w:rPr>
        <w:footnoteReference w:id="470"/>
      </w:r>
      <w:r>
        <w:rPr>
          <w:rFonts w:ascii="IRNazanin" w:hAnsi="IRNazanin" w:eastAsia="IRNazanin"/>
          <w:color w:val="111111"/>
          <w:sz w:val="28"/>
          <w:sz w:val="28"/>
          <w:szCs w:val="28"/>
          <w:rtl w:val="true"/>
          <w:lang w:bidi="fa-IR"/>
        </w:rPr>
        <w:t>اوست آن که خورشید را فروغ بخشید و ماه را منور ساخت</w:t>
      </w:r>
      <w:r>
        <w:rPr>
          <w:rFonts w:eastAsia="IRNazanin" w:cs="IRNazanin"/>
          <w:color w:val="111111"/>
          <w:sz w:val="28"/>
          <w:szCs w:val="28"/>
          <w:rtl w:val="true"/>
          <w:lang w:bidi="fa-IR"/>
        </w:rPr>
        <w:t>.</w:t>
      </w:r>
    </w:p>
    <w:p>
      <w:pPr>
        <w:pStyle w:val="Heading5"/>
        <w:numPr>
          <w:ilvl w:val="4"/>
          <w:numId w:val="1"/>
        </w:numPr>
        <w:rPr/>
      </w:pPr>
      <w:bookmarkStart w:id="659" w:name="__RefHeading___Toc5579034_2320776876"/>
      <w:bookmarkStart w:id="660" w:name="_Toc266"/>
      <w:bookmarkEnd w:id="659"/>
      <w:r>
        <w:rPr/>
        <w:t>5</w:t>
      </w:r>
      <w:r>
        <w:rPr>
          <w:rtl w:val="true"/>
        </w:rPr>
        <w:t xml:space="preserve">. </w:t>
      </w:r>
      <w:r>
        <w:rPr/>
        <w:t>1</w:t>
      </w:r>
      <w:r>
        <w:rPr>
          <w:rtl w:val="true"/>
        </w:rPr>
        <w:t xml:space="preserve">. </w:t>
      </w:r>
      <w:r>
        <w:rPr/>
        <w:t>6</w:t>
      </w:r>
      <w:r>
        <w:rPr>
          <w:rtl w:val="true"/>
        </w:rPr>
        <w:t xml:space="preserve">. </w:t>
      </w:r>
      <w:r>
        <w:rPr>
          <w:rtl w:val="true"/>
        </w:rPr>
        <w:t>فرمان قاطع</w:t>
      </w:r>
      <w:bookmarkEnd w:id="660"/>
    </w:p>
    <w:p>
      <w:pPr>
        <w:pStyle w:val="BookText"/>
        <w:rPr/>
      </w:pPr>
      <w:r>
        <w:rPr>
          <w:rFonts w:ascii="Amiri" w:hAnsi="Amiri" w:eastAsia="Amiri" w:cs="Amiri"/>
          <w:color w:val="111111"/>
          <w:sz w:val="28"/>
          <w:sz w:val="28"/>
          <w:szCs w:val="28"/>
          <w:rtl w:val="true"/>
          <w:lang w:bidi="ar-SA"/>
        </w:rPr>
        <w:t>وَالْأَمْرِ الصَّادِع</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صلی الله علیه و آله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قاطع و بی پرده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ترک تقیه و اظهار توحید بدون پرده در برابر مشرکان و مخالفان اشاره دارد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دین حق در حقیقت باطل را می شکافد و حقیقت را ظاهر و روشن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مثل دانه ای با ارزش است؛ همان طور که اطراف مغز دانه را پوسته گرفته است، اطراف </w:t>
      </w:r>
      <w:bookmarkStart w:id="661" w:name="pg20323_229181"/>
    </w:p>
    <w:p>
      <w:pPr>
        <w:pStyle w:val="BookText"/>
        <w:rPr/>
      </w:pPr>
      <w:bookmarkEnd w:id="661"/>
      <w:r>
        <w:rPr>
          <w:rFonts w:ascii="IRNazanin" w:hAnsi="IRNazanin" w:eastAsia="IRNazanin"/>
          <w:color w:val="111111"/>
          <w:sz w:val="28"/>
          <w:sz w:val="28"/>
          <w:szCs w:val="28"/>
          <w:rtl w:val="true"/>
          <w:lang w:bidi="fa-IR"/>
        </w:rPr>
        <w:t>حق را هم پوسته های خرافات و اوهام گرفته است و پیامبر از طرف خدا آمد تا حقیقت را از خرافات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فَاصْدَعْ بِما تُؤْمَر</w:t>
      </w:r>
      <w:r>
        <w:rPr>
          <w:rStyle w:val="FootnoteAnchor"/>
          <w:rtl w:val="true"/>
        </w:rPr>
        <w:footnoteReference w:id="473"/>
      </w:r>
      <w:r>
        <w:rPr>
          <w:rFonts w:ascii="IRNazanin" w:hAnsi="IRNazanin" w:eastAsia="IRNazanin"/>
          <w:color w:val="111111"/>
          <w:sz w:val="28"/>
          <w:sz w:val="28"/>
          <w:szCs w:val="28"/>
          <w:rtl w:val="true"/>
          <w:lang w:bidi="fa-IR"/>
        </w:rPr>
        <w:t>به هر چه مأمور شده ای صریح و بلند بگو</w:t>
      </w:r>
      <w:r>
        <w:rPr>
          <w:rFonts w:eastAsia="IRNazanin" w:cs="IRNazanin"/>
          <w:color w:val="111111"/>
          <w:sz w:val="28"/>
          <w:szCs w:val="28"/>
          <w:rtl w:val="true"/>
          <w:lang w:bidi="fa-IR"/>
        </w:rPr>
        <w:t>.</w:t>
      </w:r>
    </w:p>
    <w:p>
      <w:pPr>
        <w:pStyle w:val="Heading4"/>
        <w:numPr>
          <w:ilvl w:val="3"/>
          <w:numId w:val="1"/>
        </w:numPr>
        <w:rPr/>
      </w:pPr>
      <w:bookmarkStart w:id="662" w:name="__RefHeading___Toc5579036_2320776876"/>
      <w:bookmarkStart w:id="663" w:name="_Toc267"/>
      <w:bookmarkEnd w:id="662"/>
      <w:r>
        <w:rPr/>
        <w:t>5</w:t>
      </w:r>
      <w:r>
        <w:rPr>
          <w:rtl w:val="true"/>
        </w:rPr>
        <w:t xml:space="preserve">. </w:t>
      </w:r>
      <w:r>
        <w:rPr/>
        <w:t>2</w:t>
      </w:r>
      <w:r>
        <w:rPr>
          <w:rtl w:val="true"/>
        </w:rPr>
        <w:t xml:space="preserve">. </w:t>
      </w:r>
      <w:r>
        <w:rPr>
          <w:rtl w:val="true"/>
        </w:rPr>
        <w:t>هدف نهایی رسالت</w:t>
      </w:r>
      <w:bookmarkEnd w:id="663"/>
    </w:p>
    <w:p>
      <w:pPr>
        <w:pStyle w:val="Heading5"/>
        <w:numPr>
          <w:ilvl w:val="4"/>
          <w:numId w:val="1"/>
        </w:numPr>
        <w:rPr/>
      </w:pPr>
      <w:bookmarkStart w:id="664" w:name="__RefHeading___Toc5579038_2320776876"/>
      <w:bookmarkStart w:id="665" w:name="_Toc268"/>
      <w:bookmarkEnd w:id="664"/>
      <w:r>
        <w:rPr/>
        <w:t>5</w:t>
      </w:r>
      <w:r>
        <w:rPr>
          <w:rtl w:val="true"/>
        </w:rPr>
        <w:t xml:space="preserve">. </w:t>
      </w:r>
      <w:r>
        <w:rPr/>
        <w:t>2</w:t>
      </w:r>
      <w:r>
        <w:rPr>
          <w:rtl w:val="true"/>
        </w:rPr>
        <w:t xml:space="preserve">. </w:t>
      </w:r>
      <w:r>
        <w:rPr/>
        <w:t>1</w:t>
      </w:r>
      <w:r>
        <w:rPr>
          <w:rtl w:val="true"/>
        </w:rPr>
        <w:t xml:space="preserve">. </w:t>
      </w:r>
      <w:r>
        <w:rPr>
          <w:rtl w:val="true"/>
        </w:rPr>
        <w:t>شبهه زدایی</w:t>
      </w:r>
      <w:bookmarkEnd w:id="665"/>
    </w:p>
    <w:p>
      <w:pPr>
        <w:pStyle w:val="BookText"/>
        <w:rPr/>
      </w:pPr>
      <w:r>
        <w:rPr>
          <w:rFonts w:ascii="Amiri" w:hAnsi="Amiri" w:eastAsia="Amiri" w:cs="Amiri"/>
          <w:color w:val="111111"/>
          <w:sz w:val="28"/>
          <w:sz w:val="28"/>
          <w:szCs w:val="28"/>
          <w:rtl w:val="true"/>
          <w:lang w:bidi="ar-SA"/>
        </w:rPr>
        <w:t>إزاحَةً لِلشُّبُهَاتِ</w:t>
      </w:r>
      <w:r>
        <w:rPr>
          <w:rStyle w:val="FootnoteAnchor"/>
          <w:rtl w:val="true"/>
        </w:rPr>
        <w:footnoteReference w:id="4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صلی الله علیه و آله را فرستاد تا شبهات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شبهه در مباحث فکری به این معناست که حق و باطل در ذهن انسان با هم مشتبه می شود و امکان تمیز میان آن دو از بین می رود برای بر طرف کردن شبهه نیاز به مرجعی است و خداوند پیامبر را با کلام وحی فرستاد تا شبهات را از بین ببرد</w:t>
      </w:r>
      <w:r>
        <w:rPr>
          <w:rFonts w:eastAsia="IRNazanin" w:cs="IRNazanin"/>
          <w:color w:val="111111"/>
          <w:sz w:val="28"/>
          <w:szCs w:val="28"/>
          <w:rtl w:val="true"/>
          <w:lang w:bidi="fa-IR"/>
        </w:rPr>
        <w:t xml:space="preserve">. </w:t>
      </w:r>
      <w:r>
        <w:rPr>
          <w:rStyle w:val="FootnoteAnchor"/>
          <w:rtl w:val="true"/>
        </w:rPr>
        <w:footnoteReference w:id="475"/>
      </w:r>
    </w:p>
    <w:p>
      <w:pPr>
        <w:pStyle w:val="Heading5"/>
        <w:numPr>
          <w:ilvl w:val="4"/>
          <w:numId w:val="1"/>
        </w:numPr>
        <w:rPr/>
      </w:pPr>
      <w:bookmarkStart w:id="666" w:name="__RefHeading___Toc5579040_2320776876"/>
      <w:bookmarkStart w:id="667" w:name="_Toc269"/>
      <w:bookmarkEnd w:id="666"/>
      <w:r>
        <w:rPr/>
        <w:t>5</w:t>
      </w:r>
      <w:r>
        <w:rPr>
          <w:rtl w:val="true"/>
        </w:rPr>
        <w:t xml:space="preserve">. </w:t>
      </w:r>
      <w:r>
        <w:rPr/>
        <w:t>2</w:t>
      </w:r>
      <w:r>
        <w:rPr>
          <w:rtl w:val="true"/>
        </w:rPr>
        <w:t xml:space="preserve">. </w:t>
      </w:r>
      <w:r>
        <w:rPr/>
        <w:t>2</w:t>
      </w:r>
      <w:r>
        <w:rPr>
          <w:rtl w:val="true"/>
        </w:rPr>
        <w:t xml:space="preserve">. </w:t>
      </w:r>
      <w:r>
        <w:rPr>
          <w:rtl w:val="true"/>
        </w:rPr>
        <w:t>اقامه براهین</w:t>
      </w:r>
      <w:bookmarkEnd w:id="667"/>
    </w:p>
    <w:p>
      <w:pPr>
        <w:pStyle w:val="BookText"/>
        <w:rPr/>
      </w:pPr>
      <w:r>
        <w:rPr>
          <w:rFonts w:ascii="Amiri" w:hAnsi="Amiri" w:eastAsia="Amiri" w:cs="Amiri"/>
          <w:color w:val="111111"/>
          <w:sz w:val="28"/>
          <w:sz w:val="28"/>
          <w:szCs w:val="28"/>
          <w:rtl w:val="true"/>
          <w:lang w:bidi="ar-SA"/>
        </w:rPr>
        <w:t>وَ احْتِجَاجاً بِالْبَيِّنَاتِ</w:t>
      </w:r>
      <w:r>
        <w:rPr>
          <w:rFonts w:ascii="IRNazanin" w:hAnsi="IRNazanin" w:eastAsia="IRNazanin"/>
          <w:color w:val="111111"/>
          <w:sz w:val="28"/>
          <w:sz w:val="28"/>
          <w:szCs w:val="28"/>
          <w:rtl w:val="true"/>
          <w:lang w:bidi="fa-IR"/>
        </w:rPr>
        <w:t xml:space="preserve"> و با دلایل و منطق روشن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معجزات حسی اشاره دارد؛ این معجزات برای گروهی که استدلالات عقلی آنان را قانع نمی کند موجب یقین و ایمان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مشابه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 إِلى سَبيلِ رَبِّكَ بِالْحِكْمَةِ وَ الْمَوْعِظَةِ الْحَسَنَةِ وَجَادِلْهُمْ بِالَّتِي هِيَ أَحْسَنُ إِنَّ رَبَّكَ هُوَ أَعْلَمُ بِمَنْ ضَلَّ عَنْ سَبِيلِهِ وَ هُوَ أَعْلَمُ بِالْمُهْتَدِينَ</w:t>
      </w:r>
      <w:r>
        <w:rPr>
          <w:rStyle w:val="FootnoteAnchor"/>
          <w:rtl w:val="true"/>
        </w:rPr>
        <w:footnoteReference w:id="477"/>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نیکوتر است مجادله نمای در حقیقت، </w:t>
      </w:r>
      <w:bookmarkStart w:id="668" w:name="pg20323_229182"/>
    </w:p>
    <w:p>
      <w:pPr>
        <w:pStyle w:val="BookText"/>
        <w:rPr/>
      </w:pPr>
      <w:bookmarkEnd w:id="668"/>
      <w:r>
        <w:rPr>
          <w:rFonts w:ascii="IRNazanin" w:hAnsi="IRNazanin" w:eastAsia="IRNazanin"/>
          <w:color w:val="111111"/>
          <w:sz w:val="28"/>
          <w:sz w:val="28"/>
          <w:szCs w:val="28"/>
          <w:rtl w:val="true"/>
          <w:lang w:bidi="fa-IR"/>
        </w:rPr>
        <w:t xml:space="preserve">پروردگار تو به 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الشَّكَ يُفْسِدُ الْإِيمَان</w:t>
      </w:r>
      <w:r>
        <w:rPr>
          <w:rStyle w:val="FootnoteAnchor"/>
          <w:rtl w:val="true"/>
        </w:rPr>
        <w:footnoteReference w:id="478"/>
      </w:r>
      <w:r>
        <w:rPr>
          <w:rFonts w:ascii="IRNazanin" w:hAnsi="IRNazanin" w:eastAsia="IRNazanin"/>
          <w:color w:val="111111"/>
          <w:sz w:val="28"/>
          <w:sz w:val="28"/>
          <w:szCs w:val="28"/>
          <w:rtl w:val="true"/>
          <w:lang w:bidi="fa-IR"/>
        </w:rPr>
        <w:t>شک ایمان را فاسد می کند</w:t>
      </w:r>
      <w:r>
        <w:rPr>
          <w:rFonts w:eastAsia="IRNazanin" w:cs="IRNazanin"/>
          <w:color w:val="111111"/>
          <w:sz w:val="28"/>
          <w:szCs w:val="28"/>
          <w:rtl w:val="true"/>
          <w:lang w:bidi="fa-IR"/>
        </w:rPr>
        <w:t>.</w:t>
      </w:r>
    </w:p>
    <w:p>
      <w:pPr>
        <w:pStyle w:val="Heading5"/>
        <w:numPr>
          <w:ilvl w:val="4"/>
          <w:numId w:val="1"/>
        </w:numPr>
        <w:rPr/>
      </w:pPr>
      <w:bookmarkStart w:id="669" w:name="__RefHeading___Toc5579042_2320776876"/>
      <w:bookmarkStart w:id="670" w:name="_Toc270"/>
      <w:bookmarkEnd w:id="669"/>
      <w:r>
        <w:rPr/>
        <w:t>5</w:t>
      </w:r>
      <w:r>
        <w:rPr>
          <w:rtl w:val="true"/>
        </w:rPr>
        <w:t xml:space="preserve">. </w:t>
      </w:r>
      <w:r>
        <w:rPr/>
        <w:t>2</w:t>
      </w:r>
      <w:r>
        <w:rPr>
          <w:rtl w:val="true"/>
        </w:rPr>
        <w:t xml:space="preserve">. </w:t>
      </w:r>
      <w:r>
        <w:rPr/>
        <w:t>3</w:t>
      </w:r>
      <w:r>
        <w:rPr>
          <w:rtl w:val="true"/>
        </w:rPr>
        <w:t xml:space="preserve">. </w:t>
      </w:r>
      <w:r>
        <w:rPr>
          <w:rtl w:val="true"/>
        </w:rPr>
        <w:t>دورکننده از گناه</w:t>
      </w:r>
      <w:bookmarkEnd w:id="670"/>
    </w:p>
    <w:p>
      <w:pPr>
        <w:pStyle w:val="BookText"/>
        <w:rPr/>
      </w:pPr>
      <w:r>
        <w:rPr>
          <w:rFonts w:ascii="Amiri" w:hAnsi="Amiri" w:eastAsia="Amiri" w:cs="Amiri"/>
          <w:color w:val="111111"/>
          <w:sz w:val="28"/>
          <w:sz w:val="28"/>
          <w:szCs w:val="28"/>
          <w:rtl w:val="true"/>
          <w:lang w:bidi="ar-SA"/>
        </w:rPr>
        <w:t>وَ تَحْذِيراً بالآيَاتِ</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با آیات الهی مردم را پرهیز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هشدار دادن و روشن کردن خطرات برای مبتلایان به انحراف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وجود دارد که ضمن هشدار به مخاطب پایان کار را نشان داده، به او می گوید چنانچه روش انحراف ادامه پیدا کند چه سرنوشتی در انتظارش خواهد بود</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671" w:name="__RefHeading___Toc5579044_2320776876"/>
      <w:bookmarkStart w:id="672" w:name="_Toc271"/>
      <w:bookmarkEnd w:id="671"/>
      <w:r>
        <w:rPr/>
        <w:t>5</w:t>
      </w:r>
      <w:r>
        <w:rPr>
          <w:rtl w:val="true"/>
        </w:rPr>
        <w:t xml:space="preserve">. </w:t>
      </w:r>
      <w:r>
        <w:rPr/>
        <w:t>2</w:t>
      </w:r>
      <w:r>
        <w:rPr>
          <w:rtl w:val="true"/>
        </w:rPr>
        <w:t xml:space="preserve">. </w:t>
      </w:r>
      <w:r>
        <w:rPr/>
        <w:t>4</w:t>
      </w:r>
      <w:r>
        <w:rPr>
          <w:rtl w:val="true"/>
        </w:rPr>
        <w:t xml:space="preserve">. </w:t>
      </w:r>
      <w:r>
        <w:rPr>
          <w:rtl w:val="true"/>
        </w:rPr>
        <w:t>ترساننده از کیفر الهی</w:t>
      </w:r>
      <w:bookmarkEnd w:id="672"/>
    </w:p>
    <w:p>
      <w:pPr>
        <w:pStyle w:val="BookText"/>
        <w:rPr/>
      </w:pPr>
      <w:r>
        <w:rPr>
          <w:rFonts w:ascii="Amiri" w:hAnsi="Amiri" w:eastAsia="Amiri" w:cs="Amiri"/>
          <w:color w:val="111111"/>
          <w:sz w:val="28"/>
          <w:sz w:val="28"/>
          <w:szCs w:val="28"/>
          <w:rtl w:val="true"/>
          <w:lang w:bidi="ar-SA"/>
        </w:rPr>
        <w:t>وَ تَخْوِيفاً بِالْمَثْلَاتِ</w:t>
      </w:r>
      <w:r>
        <w:rPr>
          <w:rStyle w:val="FootnoteAnchor"/>
          <w:rtl w:val="true"/>
        </w:rPr>
        <w:footnoteReference w:id="481"/>
      </w:r>
      <w:r>
        <w:rPr>
          <w:rFonts w:ascii="IRNazanin" w:hAnsi="IRNazanin" w:eastAsia="IRNazanin"/>
          <w:color w:val="111111"/>
          <w:sz w:val="28"/>
          <w:sz w:val="28"/>
          <w:szCs w:val="28"/>
          <w:rtl w:val="true"/>
          <w:lang w:bidi="fa-IR"/>
        </w:rPr>
        <w:t xml:space="preserve"> و از کیفرهای الهی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مجازات ها و تهدیدهای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يَسْتَعْجِلُونَكَ بِالسَّيِّئَةِ قَبْلَ الْحَسَنَةِ وَ قَدْ خَلَتْ مِنْ قَبْلِهِمُ الْمَثُلات</w:t>
      </w:r>
      <w:r>
        <w:rPr>
          <w:rStyle w:val="FootnoteAnchor"/>
          <w:rtl w:val="true"/>
        </w:rPr>
        <w:footnoteReference w:id="482"/>
      </w:r>
      <w:r>
        <w:rPr>
          <w:rFonts w:ascii="IRNazanin" w:hAnsi="IRNazanin" w:eastAsia="IRNazanin"/>
          <w:color w:val="111111"/>
          <w:sz w:val="28"/>
          <w:sz w:val="28"/>
          <w:szCs w:val="28"/>
          <w:rtl w:val="true"/>
          <w:lang w:bidi="fa-IR"/>
        </w:rPr>
        <w:t xml:space="preserve">آن ها پیش از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تقاضای تعجیل سيّئه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با اینکه قبل از آن ها بلاهای عبرت انگیز نازل شده است</w:t>
      </w:r>
      <w:r>
        <w:rPr>
          <w:rFonts w:eastAsia="IRNazanin" w:cs="IRNazanin"/>
          <w:color w:val="111111"/>
          <w:sz w:val="28"/>
          <w:szCs w:val="28"/>
          <w:rtl w:val="true"/>
          <w:lang w:bidi="fa-IR"/>
        </w:rPr>
        <w:t xml:space="preserve">. </w:t>
      </w:r>
      <w:bookmarkStart w:id="673" w:name="pg20323_229183"/>
    </w:p>
    <w:p>
      <w:pPr>
        <w:pStyle w:val="Heading3"/>
        <w:numPr>
          <w:ilvl w:val="2"/>
          <w:numId w:val="1"/>
        </w:numPr>
        <w:rPr/>
      </w:pPr>
      <w:bookmarkStart w:id="674" w:name="__RefHeading___Toc5579046_2320776876"/>
      <w:bookmarkStart w:id="675" w:name="_Toc272"/>
      <w:bookmarkEnd w:id="673"/>
      <w:bookmarkEnd w:id="674"/>
      <w:r>
        <w:rPr/>
        <w:t>6</w:t>
      </w:r>
      <w:r>
        <w:rPr>
          <w:rtl w:val="true"/>
        </w:rPr>
        <w:t xml:space="preserve">. </w:t>
      </w:r>
      <w:r>
        <w:rPr>
          <w:rtl w:val="true"/>
        </w:rPr>
        <w:t>عصر جاهلیت</w:t>
      </w:r>
      <w:bookmarkEnd w:id="675"/>
    </w:p>
    <w:p>
      <w:pPr>
        <w:pStyle w:val="Heading4"/>
        <w:numPr>
          <w:ilvl w:val="3"/>
          <w:numId w:val="1"/>
        </w:numPr>
        <w:rPr/>
      </w:pPr>
      <w:bookmarkStart w:id="676" w:name="__RefHeading___Toc5579048_2320776876"/>
      <w:bookmarkStart w:id="677" w:name="_Toc273"/>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قرآن کریم عصر قبل از بعثت را عصر گمراهی آشکار معرفی می نماید؛ این گمراهی در بینش، رفتار و قضاوت مردم مشاهده می شد و خداوند آن ها را با وصف جاهلیت مطلق 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خرافه سراسر زندگی اعراب را فرا گرفته بود؛ علت آن را می توان در دوری از فرهنگ و تمدن های پیشرفته بررسی کرد اعراب دوران جاهلیت از چنان عقل و فکری برخوردار بودند که روابط بسیاری از پدیده ها را درک نمی کردند و نمی توانستند رابطه منطقی بین آن ها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به چهار نوع جاهلیت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جاهلى يَظُنُّونَ بِاللهِ غَيْرَ الْحَقِّ ظَنَّ الْجاهِلِيَّة</w:t>
      </w:r>
      <w:r>
        <w:rPr>
          <w:rStyle w:val="FootnoteAnchor"/>
          <w:rtl w:val="true"/>
        </w:rPr>
        <w:footnoteReference w:id="483"/>
      </w:r>
      <w:r>
        <w:rPr>
          <w:rFonts w:ascii="IRNazanin" w:hAnsi="IRNazanin" w:eastAsia="IRNazanin"/>
          <w:color w:val="111111"/>
          <w:sz w:val="28"/>
          <w:sz w:val="28"/>
          <w:szCs w:val="28"/>
          <w:rtl w:val="true"/>
          <w:lang w:bidi="fa-IR"/>
        </w:rPr>
        <w:t>درباره خداوند گمان های نادرستی همچون دوران جاهلیت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جاهلی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تَبَرَّجْنَ تَبَرُّجَ الْجاهِلِيَّةِ الْأُولى</w:t>
      </w:r>
      <w:r>
        <w:rPr>
          <w:rStyle w:val="FootnoteAnchor"/>
          <w:rtl w:val="true"/>
        </w:rPr>
        <w:footnoteReference w:id="484"/>
      </w:r>
      <w:r>
        <w:rPr>
          <w:rFonts w:ascii="IRNazanin" w:hAnsi="IRNazanin" w:eastAsia="IRNazanin"/>
          <w:color w:val="111111"/>
          <w:sz w:val="28"/>
          <w:sz w:val="28"/>
          <w:szCs w:val="28"/>
          <w:rtl w:val="true"/>
          <w:lang w:bidi="fa-IR"/>
        </w:rPr>
        <w:t>به شیوه جاهلیت پیشین ظاهر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الْحَمِيَّةَ حَمِيَّةَ الْجاهِلِيَّة</w:t>
      </w:r>
      <w:r>
        <w:rPr>
          <w:rStyle w:val="FootnoteAnchor"/>
          <w:rtl w:val="true"/>
        </w:rPr>
        <w:footnoteReference w:id="485"/>
      </w:r>
      <w:r>
        <w:rPr>
          <w:rFonts w:ascii="IRNazanin" w:hAnsi="IRNazanin" w:eastAsia="IRNazanin"/>
          <w:color w:val="111111"/>
          <w:sz w:val="28"/>
          <w:sz w:val="28"/>
          <w:szCs w:val="28"/>
          <w:rtl w:val="true"/>
          <w:lang w:bidi="fa-IR"/>
        </w:rPr>
        <w:t>دل هایشان را از تعصب و خشم شدید جاهلی آکنده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 مَنْ أَحْسَنُ مِنَ اللَّهِ حُكْماً لِقَوْمٍ يُوقِنُونَ</w:t>
      </w:r>
      <w:r>
        <w:rPr>
          <w:rStyle w:val="FootnoteAnchor"/>
          <w:rtl w:val="true"/>
        </w:rPr>
        <w:footnoteReference w:id="486"/>
      </w:r>
      <w:r>
        <w:rPr>
          <w:rFonts w:ascii="IRNazanin" w:hAnsi="IRNazanin" w:eastAsia="IRNazanin"/>
          <w:color w:val="111111"/>
          <w:sz w:val="28"/>
          <w:sz w:val="28"/>
          <w:szCs w:val="28"/>
          <w:rtl w:val="true"/>
          <w:lang w:bidi="fa-IR"/>
        </w:rPr>
        <w:t>آيَا خواستار حكم جاهلیت اند؟ و برای مردمی که یقین دارند، داوری چه کسی از خدا بهتر است؟</w:t>
      </w:r>
    </w:p>
    <w:p>
      <w:pPr>
        <w:pStyle w:val="Heading4"/>
        <w:numPr>
          <w:ilvl w:val="3"/>
          <w:numId w:val="1"/>
        </w:numPr>
        <w:rPr/>
      </w:pPr>
      <w:bookmarkStart w:id="678" w:name="__RefHeading___Toc5579050_2320776876"/>
      <w:bookmarkStart w:id="679" w:name="_Toc274"/>
      <w:bookmarkEnd w:id="678"/>
      <w:r>
        <w:rPr/>
        <w:t>6</w:t>
      </w:r>
      <w:r>
        <w:rPr>
          <w:rtl w:val="true"/>
        </w:rPr>
        <w:t xml:space="preserve">. </w:t>
      </w:r>
      <w:r>
        <w:rPr/>
        <w:t>1</w:t>
      </w:r>
      <w:r>
        <w:rPr>
          <w:rtl w:val="true"/>
        </w:rPr>
        <w:t xml:space="preserve">. </w:t>
      </w:r>
      <w:r>
        <w:rPr>
          <w:rtl w:val="true"/>
        </w:rPr>
        <w:t>جلوه هایی از عصر جاهلیت در قرآن</w:t>
      </w:r>
      <w:bookmarkEnd w:id="6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زَيَّنَ لِكَثِيرِ مِنَ الْمُشْرِكِينَ قَتْلَ أَوْلادِهِمْ شُرَكَاؤُهم</w:t>
      </w:r>
      <w:r>
        <w:rPr>
          <w:rStyle w:val="FootnoteAnchor"/>
          <w:rtl w:val="true"/>
        </w:rPr>
        <w:footnoteReference w:id="487"/>
      </w:r>
      <w:r>
        <w:rPr>
          <w:rFonts w:ascii="IRNazanin" w:hAnsi="IRNazanin" w:eastAsia="IRNazanin"/>
          <w:color w:val="111111"/>
          <w:sz w:val="28"/>
          <w:sz w:val="28"/>
          <w:szCs w:val="28"/>
          <w:rtl w:val="true"/>
          <w:lang w:bidi="fa-IR"/>
        </w:rPr>
        <w:t xml:space="preserve">و همچنین شرکای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فرزندانشان را در نظرشان جلوه داده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أَوْلادَكُمْ خَشْيَةَ إِمْلاقٍ</w:t>
      </w:r>
      <w:r>
        <w:rPr>
          <w:rStyle w:val="FootnoteAnchor"/>
          <w:rtl w:val="true"/>
        </w:rPr>
        <w:footnoteReference w:id="488"/>
      </w:r>
      <w:r>
        <w:rPr>
          <w:rFonts w:ascii="IRNazanin" w:hAnsi="IRNazanin" w:eastAsia="IRNazanin"/>
          <w:color w:val="111111"/>
          <w:sz w:val="28"/>
          <w:sz w:val="28"/>
          <w:szCs w:val="28"/>
          <w:rtl w:val="true"/>
          <w:lang w:bidi="fa-IR"/>
        </w:rPr>
        <w:t>فرزندان خود را از بیم درویشی مکشید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Style w:val="FootnoteAnchor"/>
          <w:rtl w:val="true"/>
        </w:rPr>
        <w:footnoteReference w:id="489"/>
      </w:r>
      <w:r>
        <w:rPr>
          <w:rFonts w:ascii="IRNazanin" w:hAnsi="IRNazanin" w:eastAsia="IRNazanin"/>
          <w:color w:val="111111"/>
          <w:sz w:val="28"/>
          <w:sz w:val="28"/>
          <w:szCs w:val="28"/>
          <w:rtl w:val="true"/>
          <w:lang w:bidi="fa-IR"/>
        </w:rPr>
        <w:t xml:space="preserve">و چون از دختر زنده به گور شده پرسیده شود </w:t>
      </w:r>
      <w:bookmarkStart w:id="680" w:name="pg20323_229184"/>
    </w:p>
    <w:p>
      <w:pPr>
        <w:pStyle w:val="BookText"/>
        <w:rPr/>
      </w:pPr>
      <w:bookmarkEnd w:id="680"/>
      <w:r>
        <w:rPr>
          <w:rFonts w:ascii="IRNazanin" w:hAnsi="IRNazanin" w:eastAsia="IRNazanin"/>
          <w:color w:val="111111"/>
          <w:sz w:val="28"/>
          <w:sz w:val="28"/>
          <w:szCs w:val="28"/>
          <w:rtl w:val="true"/>
          <w:lang w:bidi="fa-IR"/>
        </w:rPr>
        <w:t>که به چه گناهی کشته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صَلَاتُهُمْ عِنْدَ الْبَيْتِ إِلا مُكاءً وَ تَصْدِيَة</w:t>
      </w:r>
      <w:r>
        <w:rPr>
          <w:rStyle w:val="FootnoteAnchor"/>
          <w:rtl w:val="true"/>
        </w:rPr>
        <w:footnoteReference w:id="490"/>
      </w:r>
      <w:r>
        <w:rPr>
          <w:rFonts w:ascii="IRNazanin" w:hAnsi="IRNazanin" w:eastAsia="IRNazanin"/>
          <w:color w:val="111111"/>
          <w:sz w:val="28"/>
          <w:sz w:val="28"/>
          <w:szCs w:val="28"/>
          <w:rtl w:val="true"/>
          <w:lang w:bidi="fa-IR"/>
        </w:rPr>
        <w:t xml:space="preserve">و نماز و دعایشان در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سوت کشیدن و کف زدن نبود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 خالِصَةٌ لِذُكُورِنا وَ مُحَرَّمُ عَلَى أَزْواجِنَا وَ إِنْ يَكُنْ مَيْتَةً فَهُمْ فِيهِ شُرَکاءُ</w:t>
      </w:r>
      <w:r>
        <w:rPr>
          <w:rStyle w:val="FootnoteAnchor"/>
          <w:rtl w:val="true"/>
        </w:rPr>
        <w:footnoteReference w:id="49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شکم این چارپایان است برای مردان ما حلال و برای زنانمان حرام است و اگر مردار باشد زن و مرد در آن شریک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كُنْتُمْ عَلى شَفا حُفْرَةٍ مِنَ النَّار</w:t>
      </w:r>
      <w:r>
        <w:rPr>
          <w:rStyle w:val="FootnoteAnchor"/>
          <w:rtl w:val="true"/>
        </w:rPr>
        <w:footnoteReference w:id="492"/>
      </w:r>
      <w:r>
        <w:rPr>
          <w:rFonts w:ascii="IRNazanin" w:hAnsi="IRNazanin" w:eastAsia="IRNazanin"/>
          <w:color w:val="111111"/>
          <w:sz w:val="28"/>
          <w:sz w:val="28"/>
          <w:szCs w:val="28"/>
          <w:rtl w:val="true"/>
          <w:lang w:bidi="fa-IR"/>
        </w:rPr>
        <w:t>و بر لب گودالی از آتش بودید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أَعْداءَ فَأَلَّفَ بَيْنَ قُلُوبِكُمْ</w:t>
      </w:r>
      <w:r>
        <w:rPr>
          <w:rStyle w:val="FootnoteAnchor"/>
          <w:rtl w:val="true"/>
        </w:rPr>
        <w:footnoteReference w:id="493"/>
      </w:r>
      <w:r>
        <w:rPr>
          <w:rFonts w:ascii="IRNazanin" w:hAnsi="IRNazanin" w:eastAsia="IRNazanin"/>
          <w:color w:val="111111"/>
          <w:sz w:val="28"/>
          <w:sz w:val="28"/>
          <w:szCs w:val="28"/>
          <w:rtl w:val="true"/>
          <w:lang w:bidi="fa-IR"/>
        </w:rPr>
        <w:t>آن گاه که با یکدیگر دشمن بودید، پس میان دل های شما پیوند و الفت برقرار کرد</w:t>
      </w:r>
      <w:r>
        <w:rPr>
          <w:rFonts w:eastAsia="IRNazanin" w:cs="IRNazanin"/>
          <w:color w:val="111111"/>
          <w:sz w:val="28"/>
          <w:szCs w:val="28"/>
          <w:rtl w:val="true"/>
          <w:lang w:bidi="fa-IR"/>
        </w:rPr>
        <w:t>.</w:t>
      </w:r>
    </w:p>
    <w:p>
      <w:pPr>
        <w:pStyle w:val="Heading4"/>
        <w:numPr>
          <w:ilvl w:val="3"/>
          <w:numId w:val="1"/>
        </w:numPr>
        <w:rPr/>
      </w:pPr>
      <w:bookmarkStart w:id="681" w:name="__RefHeading___Toc5579052_2320776876"/>
      <w:bookmarkStart w:id="682" w:name="_Toc275"/>
      <w:bookmarkEnd w:id="681"/>
      <w:r>
        <w:rPr/>
        <w:t>6</w:t>
      </w:r>
      <w:r>
        <w:rPr>
          <w:rtl w:val="true"/>
        </w:rPr>
        <w:t xml:space="preserve">. </w:t>
      </w:r>
      <w:r>
        <w:rPr/>
        <w:t>2</w:t>
      </w:r>
      <w:r>
        <w:rPr>
          <w:rtl w:val="true"/>
        </w:rPr>
        <w:t xml:space="preserve">. </w:t>
      </w:r>
      <w:r>
        <w:rPr>
          <w:rtl w:val="true"/>
        </w:rPr>
        <w:t>ویژگی های عصر جاهلیت</w:t>
      </w:r>
      <w:bookmarkEnd w:id="682"/>
    </w:p>
    <w:p>
      <w:pPr>
        <w:pStyle w:val="Heading5"/>
        <w:numPr>
          <w:ilvl w:val="4"/>
          <w:numId w:val="1"/>
        </w:numPr>
        <w:rPr/>
      </w:pPr>
      <w:bookmarkStart w:id="683" w:name="__RefHeading___Toc5579054_2320776876"/>
      <w:bookmarkStart w:id="684" w:name="_Toc276"/>
      <w:bookmarkEnd w:id="683"/>
      <w:r>
        <w:rPr/>
        <w:t>6</w:t>
      </w:r>
      <w:r>
        <w:rPr>
          <w:rtl w:val="true"/>
        </w:rPr>
        <w:t xml:space="preserve">. </w:t>
      </w:r>
      <w:r>
        <w:rPr/>
        <w:t>2</w:t>
      </w:r>
      <w:r>
        <w:rPr>
          <w:rtl w:val="true"/>
        </w:rPr>
        <w:t xml:space="preserve">. </w:t>
      </w:r>
      <w:r>
        <w:rPr/>
        <w:t>1</w:t>
      </w:r>
      <w:r>
        <w:rPr>
          <w:rtl w:val="true"/>
        </w:rPr>
        <w:t xml:space="preserve">. </w:t>
      </w:r>
      <w:r>
        <w:rPr>
          <w:rtl w:val="true"/>
        </w:rPr>
        <w:t>گرفتاری در فتنه ها</w:t>
      </w:r>
      <w:bookmarkEnd w:id="684"/>
    </w:p>
    <w:p>
      <w:pPr>
        <w:pStyle w:val="BookText"/>
        <w:rPr/>
      </w:pPr>
      <w:r>
        <w:rPr>
          <w:rFonts w:ascii="Amiri" w:hAnsi="Amiri" w:eastAsia="Amiri" w:cs="Amiri"/>
          <w:color w:val="111111"/>
          <w:sz w:val="28"/>
          <w:sz w:val="28"/>
          <w:szCs w:val="28"/>
          <w:rtl w:val="true"/>
          <w:lang w:bidi="ar-SA"/>
        </w:rPr>
        <w:t>وَ النَّاسُ فِي فِتَنٍ</w:t>
      </w:r>
      <w:r>
        <w:rPr>
          <w:rStyle w:val="FootnoteAnchor"/>
          <w:rtl w:val="true"/>
        </w:rPr>
        <w:footnoteReference w:id="494"/>
      </w:r>
      <w:r>
        <w:rPr>
          <w:rFonts w:ascii="IRNazanin" w:hAnsi="IRNazanin" w:eastAsia="IRNazanin"/>
          <w:color w:val="111111"/>
          <w:sz w:val="28"/>
          <w:sz w:val="28"/>
          <w:szCs w:val="28"/>
          <w:rtl w:val="true"/>
          <w:lang w:bidi="fa-IR"/>
        </w:rPr>
        <w:t xml:space="preserve"> مردم در فتنه ها گرفتار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عامل اصلی دور شدن بشر از دین در عصر جاهلیت فرو افتادن در فتنه های قومی و قبیله ای و مفاسد گوناگون اجتماعی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می خواهد داستان مردم را در زمان فرستادن پیغمبر اکرم صلى الله عليه وسلم بگوید؛ بنابراین و 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این جمله مربوط به جملات پیشین است</w:t>
      </w:r>
      <w:r>
        <w:rPr>
          <w:rFonts w:eastAsia="IRNazanin" w:cs="IRNazanin"/>
          <w:color w:val="111111"/>
          <w:sz w:val="28"/>
          <w:szCs w:val="28"/>
          <w:rtl w:val="true"/>
          <w:lang w:bidi="fa-IR"/>
        </w:rPr>
        <w:t xml:space="preserve">. </w:t>
      </w:r>
      <w:bookmarkStart w:id="685" w:name="pg20323_229185"/>
    </w:p>
    <w:p>
      <w:pPr>
        <w:pStyle w:val="Heading5"/>
        <w:numPr>
          <w:ilvl w:val="4"/>
          <w:numId w:val="1"/>
        </w:numPr>
        <w:rPr/>
      </w:pPr>
      <w:bookmarkStart w:id="686" w:name="__RefHeading___Toc5579056_2320776876"/>
      <w:bookmarkStart w:id="687" w:name="_Toc277"/>
      <w:bookmarkEnd w:id="685"/>
      <w:bookmarkEnd w:id="686"/>
      <w:r>
        <w:rPr/>
        <w:t>6</w:t>
      </w:r>
      <w:r>
        <w:rPr>
          <w:rtl w:val="true"/>
        </w:rPr>
        <w:t xml:space="preserve">. </w:t>
      </w:r>
      <w:r>
        <w:rPr/>
        <w:t>2</w:t>
      </w:r>
      <w:r>
        <w:rPr>
          <w:rtl w:val="true"/>
        </w:rPr>
        <w:t xml:space="preserve">. </w:t>
      </w:r>
      <w:r>
        <w:rPr/>
        <w:t>2</w:t>
      </w:r>
      <w:r>
        <w:rPr>
          <w:rtl w:val="true"/>
        </w:rPr>
        <w:t xml:space="preserve">. </w:t>
      </w:r>
      <w:r>
        <w:rPr>
          <w:rtl w:val="true"/>
        </w:rPr>
        <w:t>گسستگی رشته دین</w:t>
      </w:r>
      <w:bookmarkEnd w:id="687"/>
    </w:p>
    <w:p>
      <w:pPr>
        <w:pStyle w:val="BookText"/>
        <w:rPr/>
      </w:pPr>
      <w:r>
        <w:rPr>
          <w:rFonts w:ascii="Amiri" w:hAnsi="Amiri" w:eastAsia="Amiri" w:cs="Amiri"/>
          <w:color w:val="111111"/>
          <w:sz w:val="28"/>
          <w:sz w:val="28"/>
          <w:szCs w:val="28"/>
          <w:rtl w:val="true"/>
          <w:lang w:bidi="ar-SA"/>
        </w:rPr>
        <w:t>اِنْجَذَمَ فِيهَا حَبْلُ الدِّين</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دین در آن پاره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وحدت آیین حق است و این که تمام اصول تعلیمات انبیاء به ریشه واحدی باز می گردد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منظور از قطع ریسمان دین، انحراف مردم از راه مستقیم و عدم توسل آن ها به اوامر خداوند و در افتادن در فتنه ها می باشد</w:t>
      </w:r>
      <w:r>
        <w:rPr>
          <w:rFonts w:eastAsia="IRNazanin" w:cs="IRNazanin"/>
          <w:color w:val="111111"/>
          <w:sz w:val="28"/>
          <w:szCs w:val="28"/>
          <w:rtl w:val="true"/>
          <w:lang w:bidi="fa-IR"/>
        </w:rPr>
        <w:t>.</w:t>
      </w:r>
    </w:p>
    <w:p>
      <w:pPr>
        <w:pStyle w:val="Heading5"/>
        <w:numPr>
          <w:ilvl w:val="4"/>
          <w:numId w:val="1"/>
        </w:numPr>
        <w:rPr/>
      </w:pPr>
      <w:bookmarkStart w:id="688" w:name="__RefHeading___Toc5579058_2320776876"/>
      <w:bookmarkStart w:id="689" w:name="_Toc278"/>
      <w:bookmarkEnd w:id="688"/>
      <w:r>
        <w:rPr/>
        <w:t>6</w:t>
      </w:r>
      <w:r>
        <w:rPr>
          <w:rtl w:val="true"/>
        </w:rPr>
        <w:t xml:space="preserve">. </w:t>
      </w:r>
      <w:r>
        <w:rPr/>
        <w:t>2</w:t>
      </w:r>
      <w:r>
        <w:rPr>
          <w:rtl w:val="true"/>
        </w:rPr>
        <w:t xml:space="preserve">. </w:t>
      </w:r>
      <w:r>
        <w:rPr/>
        <w:t>3</w:t>
      </w:r>
      <w:r>
        <w:rPr>
          <w:rtl w:val="true"/>
        </w:rPr>
        <w:t xml:space="preserve">. </w:t>
      </w:r>
      <w:r>
        <w:rPr>
          <w:rtl w:val="true"/>
        </w:rPr>
        <w:t>سستی پایه های دین</w:t>
      </w:r>
      <w:bookmarkEnd w:id="689"/>
    </w:p>
    <w:p>
      <w:pPr>
        <w:pStyle w:val="BookText"/>
        <w:rPr/>
      </w:pPr>
      <w:r>
        <w:rPr>
          <w:rFonts w:ascii="Amiri" w:hAnsi="Amiri" w:eastAsia="Amiri" w:cs="Amiri"/>
          <w:color w:val="111111"/>
          <w:sz w:val="28"/>
          <w:sz w:val="28"/>
          <w:szCs w:val="28"/>
          <w:rtl w:val="true"/>
          <w:lang w:bidi="ar-SA"/>
        </w:rPr>
        <w:t>وَ تَزَعْزَعَتْ سَوَارِي الْيَقِينِ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ستون های ایمان و یقین متزلزل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امام آن است که در این زمان تمام پایه های یقین به لرزش در آمده و هیچ باور استواری در جامعه باقی نمانده بود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مردم راهی نداشتند برای این که درباره حق یقین پیدا کنند افرادی نبودند که مردم را بیدار کنند تا کلمات حق را برای مردم بگویند و در بعضی موارد هم لازم می شود که معجزات و امثال آن باعث یقین مردم شوند</w:t>
      </w:r>
      <w:r>
        <w:rPr>
          <w:rFonts w:eastAsia="IRNazanin" w:cs="IRNazanin"/>
          <w:color w:val="111111"/>
          <w:sz w:val="28"/>
          <w:szCs w:val="28"/>
          <w:rtl w:val="true"/>
          <w:lang w:bidi="fa-IR"/>
        </w:rPr>
        <w:t>.</w:t>
      </w:r>
    </w:p>
    <w:p>
      <w:pPr>
        <w:pStyle w:val="Heading5"/>
        <w:numPr>
          <w:ilvl w:val="4"/>
          <w:numId w:val="1"/>
        </w:numPr>
        <w:rPr/>
      </w:pPr>
      <w:bookmarkStart w:id="690" w:name="__RefHeading___Toc5579060_2320776876"/>
      <w:bookmarkStart w:id="691" w:name="_Toc279"/>
      <w:bookmarkEnd w:id="690"/>
      <w:r>
        <w:rPr/>
        <w:t>6</w:t>
      </w:r>
      <w:r>
        <w:rPr>
          <w:rtl w:val="true"/>
        </w:rPr>
        <w:t xml:space="preserve">. </w:t>
      </w:r>
      <w:r>
        <w:rPr/>
        <w:t>2</w:t>
      </w:r>
      <w:r>
        <w:rPr>
          <w:rtl w:val="true"/>
        </w:rPr>
        <w:t xml:space="preserve">. </w:t>
      </w:r>
      <w:r>
        <w:rPr/>
        <w:t>4</w:t>
      </w:r>
      <w:r>
        <w:rPr>
          <w:rtl w:val="true"/>
        </w:rPr>
        <w:t xml:space="preserve">. </w:t>
      </w:r>
      <w:r>
        <w:rPr>
          <w:rtl w:val="true"/>
        </w:rPr>
        <w:t>اختلاف در دین</w:t>
      </w:r>
      <w:bookmarkEnd w:id="6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النَّجْرُ</w:t>
      </w:r>
      <w:r>
        <w:rPr>
          <w:rStyle w:val="FootnoteAnchor"/>
          <w:rtl w:val="true"/>
        </w:rPr>
        <w:footnoteReference w:id="499"/>
      </w:r>
      <w:r>
        <w:rPr>
          <w:rFonts w:ascii="IRNazanin" w:hAnsi="IRNazanin" w:eastAsia="IRNazanin"/>
          <w:color w:val="111111"/>
          <w:sz w:val="28"/>
          <w:sz w:val="28"/>
          <w:szCs w:val="28"/>
          <w:rtl w:val="true"/>
          <w:lang w:bidi="fa-IR"/>
        </w:rPr>
        <w:t xml:space="preserve"> اساس و بنیاد دین دچار اختلاف بود</w:t>
      </w:r>
      <w:r>
        <w:rPr>
          <w:rFonts w:eastAsia="IRNazanin" w:cs="IRNazanin"/>
          <w:color w:val="111111"/>
          <w:sz w:val="28"/>
          <w:szCs w:val="28"/>
          <w:rtl w:val="true"/>
          <w:lang w:bidi="fa-IR"/>
        </w:rPr>
        <w:t xml:space="preserve">. </w:t>
      </w:r>
      <w:bookmarkStart w:id="692" w:name="pg20323_229186"/>
    </w:p>
    <w:p>
      <w:pPr>
        <w:pStyle w:val="BookText"/>
        <w:rPr/>
      </w:pPr>
      <w:bookmarkEnd w:id="69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امام اشاره می کند که در عصر بعثت پایه های اجتماع به لرزه درآمده بود و مردم بنیاد فکری و اعتقادی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چنین بلایی دچار شود و هویت و اصالت خود را از دست دهد آماج حملات قرار می گیرد و به سرعت ویران می شود</w:t>
      </w:r>
      <w:r>
        <w:rPr>
          <w:rFonts w:eastAsia="IRNazanin" w:cs="IRNazanin"/>
          <w:color w:val="111111"/>
          <w:sz w:val="28"/>
          <w:szCs w:val="28"/>
          <w:rtl w:val="true"/>
          <w:lang w:bidi="fa-IR"/>
        </w:rPr>
        <w:t xml:space="preserve">. </w:t>
      </w:r>
      <w:r>
        <w:rPr>
          <w:rStyle w:val="FootnoteAnchor"/>
          <w:rtl w:val="true"/>
        </w:rPr>
        <w:footnoteReference w:id="500"/>
      </w:r>
    </w:p>
    <w:p>
      <w:pPr>
        <w:pStyle w:val="Heading5"/>
        <w:numPr>
          <w:ilvl w:val="4"/>
          <w:numId w:val="1"/>
        </w:numPr>
        <w:rPr/>
      </w:pPr>
      <w:bookmarkStart w:id="693" w:name="__RefHeading___Toc5579062_2320776876"/>
      <w:bookmarkStart w:id="694" w:name="_Toc280"/>
      <w:bookmarkEnd w:id="693"/>
      <w:r>
        <w:rPr/>
        <w:t>6</w:t>
      </w:r>
      <w:r>
        <w:rPr>
          <w:rtl w:val="true"/>
        </w:rPr>
        <w:t xml:space="preserve">. </w:t>
      </w:r>
      <w:r>
        <w:rPr/>
        <w:t>2</w:t>
      </w:r>
      <w:r>
        <w:rPr>
          <w:rtl w:val="true"/>
        </w:rPr>
        <w:t xml:space="preserve">. </w:t>
      </w:r>
      <w:r>
        <w:rPr/>
        <w:t>5</w:t>
      </w:r>
      <w:r>
        <w:rPr>
          <w:rtl w:val="true"/>
        </w:rPr>
        <w:t xml:space="preserve">. </w:t>
      </w:r>
      <w:r>
        <w:rPr>
          <w:rtl w:val="true"/>
        </w:rPr>
        <w:t>پراکندگی در کارها</w:t>
      </w:r>
      <w:bookmarkEnd w:id="694"/>
    </w:p>
    <w:p>
      <w:pPr>
        <w:pStyle w:val="BookText"/>
        <w:rPr/>
      </w:pPr>
      <w:r>
        <w:rPr>
          <w:rFonts w:ascii="Amiri" w:hAnsi="Amiri" w:eastAsia="Amiri" w:cs="Amiri"/>
          <w:color w:val="111111"/>
          <w:sz w:val="28"/>
          <w:sz w:val="28"/>
          <w:szCs w:val="28"/>
          <w:rtl w:val="true"/>
          <w:lang w:bidi="ar-SA"/>
        </w:rPr>
        <w:t>وَ تَشَتَّتَ الْأَمْرُ</w:t>
      </w:r>
      <w:r>
        <w:rPr>
          <w:rFonts w:ascii="IRNazanin" w:hAnsi="IRNazanin" w:eastAsia="IRNazanin"/>
          <w:color w:val="111111"/>
          <w:sz w:val="28"/>
          <w:sz w:val="28"/>
          <w:szCs w:val="28"/>
          <w:rtl w:val="true"/>
          <w:lang w:bidi="fa-IR"/>
        </w:rPr>
        <w:t xml:space="preserve"> و امور مردم پراکنده و متشتت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اختلاف و ناهمگونی و تشتت موجود در جامعه اشاره می کند و سرگردانی مردم را نشان می دهد؛ چیزی که عامل بسیاری از گرفتاری هاست</w:t>
      </w:r>
      <w:r>
        <w:rPr>
          <w:rFonts w:eastAsia="IRNazanin" w:cs="IRNazanin"/>
          <w:color w:val="111111"/>
          <w:sz w:val="28"/>
          <w:szCs w:val="28"/>
          <w:rtl w:val="true"/>
          <w:lang w:bidi="fa-IR"/>
        </w:rPr>
        <w:t xml:space="preserve">. </w:t>
      </w:r>
      <w:r>
        <w:rPr>
          <w:rStyle w:val="FootnoteAnchor"/>
          <w:rtl w:val="true"/>
        </w:rPr>
        <w:footnoteReference w:id="501"/>
      </w:r>
    </w:p>
    <w:p>
      <w:pPr>
        <w:pStyle w:val="Heading5"/>
        <w:numPr>
          <w:ilvl w:val="4"/>
          <w:numId w:val="1"/>
        </w:numPr>
        <w:rPr/>
      </w:pPr>
      <w:bookmarkStart w:id="695" w:name="__RefHeading___Toc5579064_2320776876"/>
      <w:bookmarkStart w:id="696" w:name="_Toc281"/>
      <w:bookmarkEnd w:id="695"/>
      <w:r>
        <w:rPr/>
        <w:t>6</w:t>
      </w:r>
      <w:r>
        <w:rPr>
          <w:rtl w:val="true"/>
        </w:rPr>
        <w:t xml:space="preserve">. </w:t>
      </w:r>
      <w:r>
        <w:rPr/>
        <w:t>2</w:t>
      </w:r>
      <w:r>
        <w:rPr>
          <w:rtl w:val="true"/>
        </w:rPr>
        <w:t xml:space="preserve">. </w:t>
      </w:r>
      <w:r>
        <w:rPr/>
        <w:t>6</w:t>
      </w:r>
      <w:r>
        <w:rPr>
          <w:rtl w:val="true"/>
        </w:rPr>
        <w:t xml:space="preserve">. </w:t>
      </w:r>
      <w:r>
        <w:rPr>
          <w:rtl w:val="true"/>
        </w:rPr>
        <w:t>بسته بودن راه فرار از فتنه ها</w:t>
      </w:r>
      <w:bookmarkEnd w:id="696"/>
    </w:p>
    <w:p>
      <w:pPr>
        <w:pStyle w:val="BookText"/>
        <w:rPr/>
      </w:pPr>
      <w:r>
        <w:rPr>
          <w:rFonts w:ascii="Amiri" w:hAnsi="Amiri" w:eastAsia="Amiri" w:cs="Amiri"/>
          <w:color w:val="111111"/>
          <w:sz w:val="28"/>
          <w:sz w:val="28"/>
          <w:szCs w:val="28"/>
          <w:rtl w:val="true"/>
          <w:lang w:bidi="ar-SA"/>
        </w:rPr>
        <w:t>وَضَاقَ الْمَخْرَجُ</w:t>
      </w:r>
      <w:r>
        <w:rPr>
          <w:rStyle w:val="FootnoteAnchor"/>
          <w:rtl w:val="true"/>
        </w:rPr>
        <w:footnoteReference w:id="502"/>
      </w:r>
      <w:r>
        <w:rPr>
          <w:rFonts w:ascii="IRNazanin" w:hAnsi="IRNazanin" w:eastAsia="IRNazanin"/>
          <w:color w:val="111111"/>
          <w:sz w:val="28"/>
          <w:sz w:val="28"/>
          <w:szCs w:val="28"/>
          <w:rtl w:val="true"/>
          <w:lang w:bidi="fa-IR"/>
        </w:rPr>
        <w:t xml:space="preserve"> و راه خروج از فتنه ها تنگ و باریک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 شدن و از بین رفتن امکان خروج از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یا اجتماع در فتنه ها گرفتار می شود و راه خود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جاهلیت در چنان مضیقه ای قرار گرفته بود که نمی توانست خود را رها کند</w:t>
      </w:r>
      <w:r>
        <w:rPr>
          <w:rFonts w:eastAsia="IRNazanin" w:cs="IRNazanin"/>
          <w:color w:val="111111"/>
          <w:sz w:val="28"/>
          <w:szCs w:val="28"/>
          <w:rtl w:val="true"/>
          <w:lang w:bidi="fa-IR"/>
        </w:rPr>
        <w:t xml:space="preserve">. </w:t>
      </w:r>
      <w:r>
        <w:rPr>
          <w:rStyle w:val="FootnoteAnchor"/>
          <w:rtl w:val="true"/>
        </w:rPr>
        <w:footnoteReference w:id="503"/>
      </w:r>
    </w:p>
    <w:p>
      <w:pPr>
        <w:pStyle w:val="Heading5"/>
        <w:numPr>
          <w:ilvl w:val="4"/>
          <w:numId w:val="1"/>
        </w:numPr>
        <w:rPr/>
      </w:pPr>
      <w:bookmarkStart w:id="697" w:name="__RefHeading___Toc5579066_2320776876"/>
      <w:bookmarkStart w:id="698" w:name="_Toc282"/>
      <w:bookmarkEnd w:id="697"/>
      <w:r>
        <w:rPr/>
        <w:t>6</w:t>
      </w:r>
      <w:r>
        <w:rPr>
          <w:rtl w:val="true"/>
        </w:rPr>
        <w:t xml:space="preserve">. </w:t>
      </w:r>
      <w:r>
        <w:rPr/>
        <w:t>2</w:t>
      </w:r>
      <w:r>
        <w:rPr>
          <w:rtl w:val="true"/>
        </w:rPr>
        <w:t xml:space="preserve">. </w:t>
      </w:r>
      <w:r>
        <w:rPr/>
        <w:t>7</w:t>
      </w:r>
      <w:r>
        <w:rPr>
          <w:rtl w:val="true"/>
        </w:rPr>
        <w:t xml:space="preserve">. </w:t>
      </w:r>
      <w:r>
        <w:rPr>
          <w:rtl w:val="true"/>
        </w:rPr>
        <w:t>پناهگاه ناپیدا</w:t>
      </w:r>
      <w:bookmarkEnd w:id="6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عَمِيَ الْمَصْدَرُ</w:t>
      </w:r>
      <w:r>
        <w:rPr>
          <w:rStyle w:val="FootnoteAnchor"/>
          <w:rtl w:val="true"/>
        </w:rPr>
        <w:footnoteReference w:id="504"/>
      </w:r>
      <w:r>
        <w:rPr>
          <w:rFonts w:ascii="IRNazanin" w:hAnsi="IRNazanin" w:eastAsia="IRNazanin"/>
          <w:color w:val="111111"/>
          <w:sz w:val="28"/>
          <w:sz w:val="28"/>
          <w:szCs w:val="28"/>
          <w:rtl w:val="true"/>
          <w:lang w:bidi="fa-IR"/>
        </w:rPr>
        <w:t xml:space="preserve">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bookmarkStart w:id="699" w:name="pg20323_229187"/>
    </w:p>
    <w:p>
      <w:pPr>
        <w:pStyle w:val="BookText"/>
        <w:rPr/>
      </w:pPr>
      <w:bookmarkEnd w:id="69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 کوری جامعه و تاریکی مسیر تأکید دارد جامعه جاهلیت در وضعیتی بود که نمی توانست راه بازگشت خود را بیابد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فَإِنَّها لا تَعْمَى الْأَبْصَارُ وَ لكِنْ تَعْمَى الْقُلُوبُ الَّتى فِى الصُّدُور</w:t>
      </w:r>
      <w:r>
        <w:rPr>
          <w:rStyle w:val="FootnoteAnchor"/>
          <w:rtl w:val="true"/>
        </w:rPr>
        <w:footnoteReference w:id="506"/>
      </w:r>
      <w:r>
        <w:rPr>
          <w:rFonts w:ascii="IRNazanin" w:hAnsi="IRNazanin" w:eastAsia="IRNazanin"/>
          <w:color w:val="111111"/>
          <w:sz w:val="28"/>
          <w:sz w:val="28"/>
          <w:szCs w:val="28"/>
          <w:rtl w:val="true"/>
          <w:lang w:bidi="fa-IR"/>
        </w:rPr>
        <w:t>زیرا چشم ها نیستند که کور می شوند بلکه دل هایی که در سینه ها جای دارند کور باشند</w:t>
      </w:r>
      <w:r>
        <w:rPr>
          <w:rFonts w:eastAsia="IRNazanin" w:cs="IRNazanin"/>
          <w:color w:val="111111"/>
          <w:sz w:val="28"/>
          <w:szCs w:val="28"/>
          <w:rtl w:val="true"/>
          <w:lang w:bidi="fa-IR"/>
        </w:rPr>
        <w:t>.</w:t>
      </w:r>
    </w:p>
    <w:p>
      <w:pPr>
        <w:pStyle w:val="Heading5"/>
        <w:numPr>
          <w:ilvl w:val="4"/>
          <w:numId w:val="1"/>
        </w:numPr>
        <w:rPr/>
      </w:pPr>
      <w:bookmarkStart w:id="700" w:name="__RefHeading___Toc5579068_2320776876"/>
      <w:bookmarkStart w:id="701" w:name="_Toc283"/>
      <w:bookmarkEnd w:id="700"/>
      <w:r>
        <w:rPr/>
        <w:t>6</w:t>
      </w:r>
      <w:r>
        <w:rPr>
          <w:rtl w:val="true"/>
        </w:rPr>
        <w:t xml:space="preserve">. </w:t>
      </w:r>
      <w:r>
        <w:rPr/>
        <w:t>2</w:t>
      </w:r>
      <w:r>
        <w:rPr>
          <w:rtl w:val="true"/>
        </w:rPr>
        <w:t xml:space="preserve">. </w:t>
      </w:r>
      <w:r>
        <w:rPr/>
        <w:t>8</w:t>
      </w:r>
      <w:r>
        <w:rPr>
          <w:rtl w:val="true"/>
        </w:rPr>
        <w:t xml:space="preserve">. </w:t>
      </w:r>
      <w:r>
        <w:rPr>
          <w:rtl w:val="true"/>
        </w:rPr>
        <w:t>فراموشی هدایت</w:t>
      </w:r>
      <w:bookmarkEnd w:id="701"/>
    </w:p>
    <w:p>
      <w:pPr>
        <w:pStyle w:val="BookText"/>
        <w:rPr/>
      </w:pPr>
      <w:r>
        <w:rPr>
          <w:rFonts w:ascii="Amiri" w:hAnsi="Amiri" w:eastAsia="Amiri" w:cs="Amiri"/>
          <w:color w:val="111111"/>
          <w:sz w:val="28"/>
          <w:sz w:val="28"/>
          <w:szCs w:val="28"/>
          <w:rtl w:val="true"/>
          <w:lang w:bidi="ar-SA"/>
        </w:rPr>
        <w:t>فَالْهُدَى خَامِلٌ</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چراغ هدایت خاموش بود</w:t>
      </w:r>
      <w:r>
        <w:rPr>
          <w:rFonts w:eastAsia="IRNazanin" w:cs="IRNazanin"/>
          <w:color w:val="111111"/>
          <w:sz w:val="28"/>
          <w:szCs w:val="28"/>
          <w:rtl w:val="true"/>
          <w:lang w:bidi="fa-IR"/>
        </w:rPr>
        <w:t>.</w:t>
      </w:r>
    </w:p>
    <w:p>
      <w:pPr>
        <w:pStyle w:val="Heading5"/>
        <w:numPr>
          <w:ilvl w:val="4"/>
          <w:numId w:val="1"/>
        </w:numPr>
        <w:rPr/>
      </w:pPr>
      <w:bookmarkStart w:id="702" w:name="__RefHeading___Toc5579070_2320776876"/>
      <w:bookmarkStart w:id="703" w:name="_Toc284"/>
      <w:bookmarkEnd w:id="702"/>
      <w:r>
        <w:rPr/>
        <w:t>6</w:t>
      </w:r>
      <w:r>
        <w:rPr>
          <w:rtl w:val="true"/>
        </w:rPr>
        <w:t xml:space="preserve">. </w:t>
      </w:r>
      <w:r>
        <w:rPr/>
        <w:t>2</w:t>
      </w:r>
      <w:r>
        <w:rPr>
          <w:rtl w:val="true"/>
        </w:rPr>
        <w:t xml:space="preserve">. </w:t>
      </w:r>
      <w:r>
        <w:rPr/>
        <w:t>9</w:t>
      </w:r>
      <w:r>
        <w:rPr>
          <w:rtl w:val="true"/>
        </w:rPr>
        <w:t xml:space="preserve">. </w:t>
      </w:r>
      <w:r>
        <w:rPr>
          <w:rtl w:val="true"/>
        </w:rPr>
        <w:t>فراگیری گمراهی</w:t>
      </w:r>
      <w:bookmarkEnd w:id="703"/>
    </w:p>
    <w:p>
      <w:pPr>
        <w:pStyle w:val="BookText"/>
        <w:rPr/>
      </w:pPr>
      <w:r>
        <w:rPr>
          <w:rFonts w:ascii="Amiri" w:hAnsi="Amiri" w:eastAsia="Amiri" w:cs="Amiri"/>
          <w:color w:val="111111"/>
          <w:sz w:val="28"/>
          <w:sz w:val="28"/>
          <w:szCs w:val="28"/>
          <w:rtl w:val="true"/>
          <w:lang w:bidi="ar-SA"/>
        </w:rPr>
        <w:t>وَ الْعَمَى شَامِلٌ</w:t>
      </w:r>
      <w:r>
        <w:rPr>
          <w:rStyle w:val="FootnoteAnchor"/>
          <w:rtl w:val="true"/>
        </w:rPr>
        <w:footnoteReference w:id="508"/>
      </w:r>
      <w:r>
        <w:rPr>
          <w:rFonts w:ascii="IRNazanin" w:hAnsi="IRNazanin" w:eastAsia="IRNazanin"/>
          <w:color w:val="111111"/>
          <w:sz w:val="28"/>
          <w:sz w:val="28"/>
          <w:szCs w:val="28"/>
          <w:rtl w:val="true"/>
          <w:lang w:bidi="fa-IR"/>
        </w:rPr>
        <w:t xml:space="preserve"> و گمراهی و نابینایی، همه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عَمى</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یعنی نداشتن ملکه چشم</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نیافتن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در هدایت نیافتن؛ زیرا کوری در حقیقت عبارت از نداشتن ملکه چشم است وجه شباهت این است همان طور که شخص کور با چشمش مقصد را نمی تواند پیدا کند کسی که از نظر باطنی کور است به مقاصد راه نمی یابد چون بصیرتش را از دست داده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 مصرحه </w:t>
      </w:r>
      <w:bookmarkStart w:id="704" w:name="pg20323_229188"/>
    </w:p>
    <w:p>
      <w:pPr>
        <w:pStyle w:val="Heading5"/>
        <w:numPr>
          <w:ilvl w:val="4"/>
          <w:numId w:val="1"/>
        </w:numPr>
        <w:rPr/>
      </w:pPr>
      <w:bookmarkStart w:id="705" w:name="__RefHeading___Toc5579072_2320776876"/>
      <w:bookmarkStart w:id="706" w:name="_Toc285"/>
      <w:bookmarkEnd w:id="704"/>
      <w:bookmarkEnd w:id="705"/>
      <w:r>
        <w:rPr/>
        <w:t>6</w:t>
      </w:r>
      <w:r>
        <w:rPr>
          <w:rtl w:val="true"/>
        </w:rPr>
        <w:t xml:space="preserve">. </w:t>
      </w:r>
      <w:r>
        <w:rPr/>
        <w:t>2</w:t>
      </w:r>
      <w:r>
        <w:rPr>
          <w:rtl w:val="true"/>
        </w:rPr>
        <w:t xml:space="preserve">. </w:t>
      </w:r>
      <w:r>
        <w:rPr/>
        <w:t>10</w:t>
      </w:r>
      <w:r>
        <w:rPr>
          <w:rtl w:val="true"/>
        </w:rPr>
        <w:t xml:space="preserve">. </w:t>
      </w:r>
      <w:r>
        <w:rPr>
          <w:rtl w:val="true"/>
        </w:rPr>
        <w:t>معصیت به خداوند</w:t>
      </w:r>
      <w:bookmarkEnd w:id="706"/>
    </w:p>
    <w:p>
      <w:pPr>
        <w:pStyle w:val="BookText"/>
        <w:rPr/>
      </w:pPr>
      <w:r>
        <w:rPr>
          <w:rFonts w:ascii="Amiri" w:hAnsi="Amiri" w:eastAsia="Amiri" w:cs="Amiri"/>
          <w:color w:val="111111"/>
          <w:sz w:val="28"/>
          <w:sz w:val="28"/>
          <w:szCs w:val="28"/>
          <w:rtl w:val="true"/>
          <w:lang w:bidi="ar-SA"/>
        </w:rPr>
        <w:t xml:space="preserve">عُصِيَ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رحمان معصیت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Style w:val="FootnoteAnchor"/>
          <w:rtl w:val="true"/>
        </w:rPr>
        <w:footnoteReference w:id="5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الله را بخوانید چه رحمان را بخوانید هر کدام را که بخوانید نام های نیکو از آن اوست</w:t>
      </w:r>
      <w:r>
        <w:rPr>
          <w:rFonts w:eastAsia="IRNazanin" w:cs="IRNazanin"/>
          <w:color w:val="111111"/>
          <w:sz w:val="28"/>
          <w:szCs w:val="28"/>
          <w:rtl w:val="true"/>
          <w:lang w:bidi="fa-IR"/>
        </w:rPr>
        <w:t>.</w:t>
      </w:r>
    </w:p>
    <w:p>
      <w:pPr>
        <w:pStyle w:val="Heading5"/>
        <w:numPr>
          <w:ilvl w:val="4"/>
          <w:numId w:val="1"/>
        </w:numPr>
        <w:rPr/>
      </w:pPr>
      <w:bookmarkStart w:id="707" w:name="__RefHeading___Toc5579074_2320776876"/>
      <w:bookmarkStart w:id="708" w:name="_Toc286"/>
      <w:bookmarkEnd w:id="707"/>
      <w:r>
        <w:rPr/>
        <w:t>6</w:t>
      </w:r>
      <w:r>
        <w:rPr>
          <w:rtl w:val="true"/>
        </w:rPr>
        <w:t xml:space="preserve">. </w:t>
      </w:r>
      <w:r>
        <w:rPr/>
        <w:t>2</w:t>
      </w:r>
      <w:r>
        <w:rPr>
          <w:rtl w:val="true"/>
        </w:rPr>
        <w:t xml:space="preserve">. </w:t>
      </w:r>
      <w:r>
        <w:rPr/>
        <w:t>11</w:t>
      </w:r>
      <w:r>
        <w:rPr>
          <w:rtl w:val="true"/>
        </w:rPr>
        <w:t xml:space="preserve">. </w:t>
      </w:r>
      <w:r>
        <w:rPr>
          <w:rtl w:val="true"/>
        </w:rPr>
        <w:t>یاری شیطان</w:t>
      </w:r>
      <w:bookmarkEnd w:id="708"/>
    </w:p>
    <w:p>
      <w:pPr>
        <w:pStyle w:val="BookText"/>
        <w:rPr/>
      </w:pPr>
      <w:r>
        <w:rPr>
          <w:rFonts w:ascii="Amiri" w:hAnsi="Amiri" w:eastAsia="Amiri" w:cs="Amiri"/>
          <w:color w:val="111111"/>
          <w:sz w:val="28"/>
          <w:sz w:val="28"/>
          <w:szCs w:val="28"/>
          <w:rtl w:val="true"/>
          <w:lang w:bidi="ar-SA"/>
        </w:rPr>
        <w:t>وَ نُصِرَ الشَّيْطَانُ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شیطان یاری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نکتهنصرت شیطان به معنای تقویت آموزه های شیطانی و حرکت در مسیری است که او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جاهلی این راه را انتخاب کرده بود، یعنی در فضای آن روز مسیر حرکت به سوی خدا خاموش اما گذرگاه شیطانی پررونق بود</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یاوری ایمان</w:t>
      </w:r>
      <w:r>
        <w:rPr>
          <w:rFonts w:ascii="Amiri" w:hAnsi="Amiri" w:eastAsia="Amiri" w:cs="Amiri"/>
          <w:color w:val="111111"/>
          <w:sz w:val="28"/>
          <w:sz w:val="28"/>
          <w:szCs w:val="28"/>
          <w:rtl w:val="true"/>
          <w:lang w:bidi="ar-SA"/>
        </w:rPr>
        <w:t>﴿وَ خُذِلَ الْإِيمَانُ</w:t>
      </w:r>
      <w:r>
        <w:rPr>
          <w:rStyle w:val="FootnoteAnchor"/>
          <w:rtl w:val="true"/>
        </w:rPr>
        <w:footnoteReference w:id="511"/>
      </w:r>
      <w:r>
        <w:rPr>
          <w:rFonts w:ascii="IRNazanin" w:hAnsi="IRNazanin" w:eastAsia="IRNazanin"/>
          <w:color w:val="111111"/>
          <w:sz w:val="28"/>
          <w:sz w:val="28"/>
          <w:szCs w:val="28"/>
          <w:rtl w:val="true"/>
          <w:lang w:bidi="fa-IR"/>
        </w:rPr>
        <w:t xml:space="preserve"> و ایمان خار شده بود</w:t>
      </w:r>
      <w:r>
        <w:rPr>
          <w:rFonts w:eastAsia="IRNazanin" w:cs="IRNazanin"/>
          <w:color w:val="111111"/>
          <w:sz w:val="28"/>
          <w:szCs w:val="28"/>
          <w:rtl w:val="true"/>
          <w:lang w:bidi="fa-IR"/>
        </w:rPr>
        <w:t>.</w:t>
      </w:r>
    </w:p>
    <w:p>
      <w:pPr>
        <w:pStyle w:val="Heading5"/>
        <w:numPr>
          <w:ilvl w:val="4"/>
          <w:numId w:val="1"/>
        </w:numPr>
        <w:rPr/>
      </w:pPr>
      <w:bookmarkStart w:id="709" w:name="__RefHeading___Toc5579076_2320776876"/>
      <w:bookmarkStart w:id="710" w:name="_Toc287"/>
      <w:bookmarkEnd w:id="709"/>
      <w:r>
        <w:rPr/>
        <w:t>6</w:t>
      </w:r>
      <w:r>
        <w:rPr>
          <w:rtl w:val="true"/>
        </w:rPr>
        <w:t xml:space="preserve">. </w:t>
      </w:r>
      <w:r>
        <w:rPr/>
        <w:t>2</w:t>
      </w:r>
      <w:r>
        <w:rPr>
          <w:rtl w:val="true"/>
        </w:rPr>
        <w:t xml:space="preserve">. </w:t>
      </w:r>
      <w:r>
        <w:rPr/>
        <w:t>13</w:t>
      </w:r>
      <w:r>
        <w:rPr>
          <w:rtl w:val="true"/>
        </w:rPr>
        <w:t xml:space="preserve">. </w:t>
      </w:r>
      <w:r>
        <w:rPr>
          <w:rtl w:val="true"/>
        </w:rPr>
        <w:t>نابسامانی اوضاع</w:t>
      </w:r>
      <w:bookmarkEnd w:id="710"/>
    </w:p>
    <w:p>
      <w:pPr>
        <w:pStyle w:val="BookText"/>
        <w:rPr/>
      </w:pPr>
      <w:r>
        <w:rPr>
          <w:rFonts w:ascii="Amiri" w:hAnsi="Amiri" w:eastAsia="Amiri" w:cs="Amiri"/>
          <w:color w:val="111111"/>
          <w:sz w:val="28"/>
          <w:sz w:val="28"/>
          <w:szCs w:val="28"/>
          <w:rtl w:val="true"/>
          <w:lang w:bidi="ar-SA"/>
        </w:rPr>
        <w:t>فَانْهَارَتْ دَعَائِمُهُ</w:t>
      </w:r>
      <w:r>
        <w:rPr>
          <w:rStyle w:val="FootnoteAnchor"/>
          <w:rtl w:val="true"/>
        </w:rPr>
        <w:footnoteReference w:id="51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ستون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گردیده بود</w:t>
      </w:r>
      <w:r>
        <w:rPr>
          <w:rFonts w:eastAsia="IRNazanin" w:cs="IRNazanin"/>
          <w:color w:val="111111"/>
          <w:sz w:val="28"/>
          <w:szCs w:val="28"/>
          <w:rtl w:val="true"/>
          <w:lang w:bidi="fa-IR"/>
        </w:rPr>
        <w:t xml:space="preserve">. </w:t>
      </w:r>
      <w:bookmarkStart w:id="711" w:name="pg20323_229189"/>
    </w:p>
    <w:p>
      <w:pPr>
        <w:pStyle w:val="Heading5"/>
        <w:numPr>
          <w:ilvl w:val="4"/>
          <w:numId w:val="1"/>
        </w:numPr>
        <w:rPr/>
      </w:pPr>
      <w:bookmarkStart w:id="712" w:name="__RefHeading___Toc5579078_2320776876"/>
      <w:bookmarkStart w:id="713" w:name="_Toc288"/>
      <w:bookmarkEnd w:id="711"/>
      <w:bookmarkEnd w:id="712"/>
      <w:r>
        <w:rPr/>
        <w:t>6</w:t>
      </w:r>
      <w:r>
        <w:rPr>
          <w:rtl w:val="true"/>
        </w:rPr>
        <w:t xml:space="preserve">. </w:t>
      </w:r>
      <w:r>
        <w:rPr/>
        <w:t>2</w:t>
      </w:r>
      <w:r>
        <w:rPr>
          <w:rtl w:val="true"/>
        </w:rPr>
        <w:t xml:space="preserve">. </w:t>
      </w:r>
      <w:r>
        <w:rPr/>
        <w:t>14</w:t>
      </w:r>
      <w:r>
        <w:rPr>
          <w:rtl w:val="true"/>
        </w:rPr>
        <w:t xml:space="preserve">. </w:t>
      </w:r>
      <w:r>
        <w:rPr>
          <w:rtl w:val="true"/>
        </w:rPr>
        <w:t>فروپاشی ارکان ایمان</w:t>
      </w:r>
      <w:bookmarkEnd w:id="713"/>
    </w:p>
    <w:p>
      <w:pPr>
        <w:pStyle w:val="BookText"/>
        <w:rPr/>
      </w:pPr>
      <w:r>
        <w:rPr>
          <w:rFonts w:ascii="Amiri" w:hAnsi="Amiri" w:eastAsia="Amiri" w:cs="Amiri"/>
          <w:color w:val="111111"/>
          <w:sz w:val="28"/>
          <w:sz w:val="28"/>
          <w:szCs w:val="28"/>
          <w:rtl w:val="true"/>
          <w:lang w:bidi="ar-SA"/>
        </w:rPr>
        <w:t>وَ تَنَكَّرَتْ مَعَالِمُهُ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نشانه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جامعه جاهلی تمام شواهدی که وجود ایمان و اثری از آن را نشان دهد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هیچ نشانه ای یافت نمی شد که بر باور و ایمان و اعتقاد دلالت کند، گویا همه حقایق وارونه شده و آثار آن ناپدید شده بود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فَحَاسَبْناها حِساباً شَدِيداً وَ عَذَبْناها عَذاباً نُكْرا</w:t>
      </w:r>
      <w:r>
        <w:rPr>
          <w:rStyle w:val="FootnoteAnchor"/>
          <w:rtl w:val="true"/>
        </w:rPr>
        <w:footnoteReference w:id="515"/>
      </w:r>
      <w:r>
        <w:rPr>
          <w:rFonts w:ascii="IRNazanin" w:hAnsi="IRNazanin" w:eastAsia="IRNazanin"/>
          <w:color w:val="111111"/>
          <w:sz w:val="28"/>
          <w:sz w:val="28"/>
          <w:szCs w:val="28"/>
          <w:rtl w:val="true"/>
          <w:lang w:bidi="fa-IR"/>
        </w:rPr>
        <w:t>آن گاه ما سخت از آن ها حساب کشیدیم و به عذابی سهمناک عذابشان کردیم</w:t>
      </w:r>
      <w:r>
        <w:rPr>
          <w:rFonts w:eastAsia="IRNazanin" w:cs="IRNazanin"/>
          <w:color w:val="111111"/>
          <w:sz w:val="28"/>
          <w:szCs w:val="28"/>
          <w:rtl w:val="true"/>
          <w:lang w:bidi="fa-IR"/>
        </w:rPr>
        <w:t>.</w:t>
      </w:r>
    </w:p>
    <w:p>
      <w:pPr>
        <w:pStyle w:val="Heading5"/>
        <w:numPr>
          <w:ilvl w:val="4"/>
          <w:numId w:val="1"/>
        </w:numPr>
        <w:rPr/>
      </w:pPr>
      <w:bookmarkStart w:id="714" w:name="__RefHeading___Toc5579080_2320776876"/>
      <w:bookmarkStart w:id="715" w:name="_Toc289"/>
      <w:bookmarkEnd w:id="714"/>
      <w:r>
        <w:rPr/>
        <w:t>6</w:t>
      </w:r>
      <w:r>
        <w:rPr>
          <w:rtl w:val="true"/>
        </w:rPr>
        <w:t xml:space="preserve">. </w:t>
      </w:r>
      <w:r>
        <w:rPr/>
        <w:t>2</w:t>
      </w:r>
      <w:r>
        <w:rPr>
          <w:rtl w:val="true"/>
        </w:rPr>
        <w:t xml:space="preserve">. </w:t>
      </w:r>
      <w:r>
        <w:rPr/>
        <w:t>15</w:t>
      </w:r>
      <w:r>
        <w:rPr>
          <w:rtl w:val="true"/>
        </w:rPr>
        <w:t xml:space="preserve">. </w:t>
      </w:r>
      <w:r>
        <w:rPr>
          <w:rtl w:val="true"/>
        </w:rPr>
        <w:t>ویران شدن نشانه های ایمان</w:t>
      </w:r>
      <w:bookmarkEnd w:id="715"/>
    </w:p>
    <w:p>
      <w:pPr>
        <w:pStyle w:val="BookText"/>
        <w:rPr/>
      </w:pPr>
      <w:r>
        <w:rPr>
          <w:rFonts w:ascii="Amiri" w:hAnsi="Amiri" w:eastAsia="Amiri" w:cs="Amiri"/>
          <w:color w:val="111111"/>
          <w:sz w:val="28"/>
          <w:sz w:val="28"/>
          <w:szCs w:val="28"/>
          <w:rtl w:val="true"/>
          <w:lang w:bidi="ar-SA"/>
        </w:rPr>
        <w:t>وَ دَرَسَتْ سُبُلُهُ</w:t>
      </w:r>
      <w:r>
        <w:rPr>
          <w:rStyle w:val="FootnoteAnchor"/>
          <w:rtl w:val="true"/>
        </w:rPr>
        <w:footnoteReference w:id="516"/>
      </w:r>
      <w:r>
        <w:rPr>
          <w:rFonts w:ascii="IRNazanin" w:hAnsi="IRNazanin" w:eastAsia="IRNazanin"/>
          <w:color w:val="111111"/>
          <w:sz w:val="28"/>
          <w:sz w:val="28"/>
          <w:szCs w:val="28"/>
          <w:rtl w:val="true"/>
          <w:lang w:bidi="fa-IR"/>
        </w:rPr>
        <w:t xml:space="preserve"> راه های آن ویران شده بود</w:t>
      </w:r>
      <w:r>
        <w:rPr>
          <w:rFonts w:eastAsia="IRNazanin" w:cs="IRNazanin"/>
          <w:color w:val="111111"/>
          <w:sz w:val="28"/>
          <w:szCs w:val="28"/>
          <w:rtl w:val="true"/>
          <w:lang w:bidi="fa-IR"/>
        </w:rPr>
        <w:t>.</w:t>
      </w:r>
    </w:p>
    <w:p>
      <w:pPr>
        <w:pStyle w:val="Heading5"/>
        <w:numPr>
          <w:ilvl w:val="4"/>
          <w:numId w:val="1"/>
        </w:numPr>
        <w:rPr/>
      </w:pPr>
      <w:bookmarkStart w:id="716" w:name="__RefHeading___Toc5579082_2320776876"/>
      <w:bookmarkStart w:id="717" w:name="_Toc290"/>
      <w:bookmarkEnd w:id="716"/>
      <w:r>
        <w:rPr/>
        <w:t>6</w:t>
      </w:r>
      <w:r>
        <w:rPr>
          <w:rtl w:val="true"/>
        </w:rPr>
        <w:t xml:space="preserve">. </w:t>
      </w:r>
      <w:r>
        <w:rPr/>
        <w:t>2</w:t>
      </w:r>
      <w:r>
        <w:rPr>
          <w:rtl w:val="true"/>
        </w:rPr>
        <w:t xml:space="preserve">. </w:t>
      </w:r>
      <w:r>
        <w:rPr/>
        <w:t>12</w:t>
      </w:r>
      <w:r>
        <w:rPr>
          <w:rtl w:val="true"/>
        </w:rPr>
        <w:t xml:space="preserve">. </w:t>
      </w:r>
      <w:r>
        <w:rPr>
          <w:rtl w:val="true"/>
        </w:rPr>
        <w:t>ناپیدایی و محو شدن راه ایمان</w:t>
      </w:r>
      <w:bookmarkEnd w:id="717"/>
    </w:p>
    <w:p>
      <w:pPr>
        <w:pStyle w:val="BookText"/>
        <w:rPr/>
      </w:pPr>
      <w:r>
        <w:rPr>
          <w:rFonts w:ascii="Amiri" w:hAnsi="Amiri" w:eastAsia="Amiri" w:cs="Amiri"/>
          <w:color w:val="111111"/>
          <w:sz w:val="28"/>
          <w:sz w:val="28"/>
          <w:szCs w:val="28"/>
          <w:rtl w:val="true"/>
          <w:lang w:bidi="ar-SA"/>
        </w:rPr>
        <w:t>وَ عَفَتْ شُرْكُهُ</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شاهراه هایش ناپیدا بود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راه های شناخت است، اعم از راه های عقلانی و فطری یا راه </w:t>
      </w:r>
      <w:bookmarkStart w:id="718" w:name="pg20323_229190"/>
    </w:p>
    <w:p>
      <w:pPr>
        <w:pStyle w:val="BookText"/>
        <w:rPr/>
      </w:pPr>
      <w:bookmarkEnd w:id="718"/>
      <w:r>
        <w:rPr>
          <w:rFonts w:ascii="IRNazanin" w:hAnsi="IRNazanin" w:eastAsia="IRNazanin"/>
          <w:color w:val="111111"/>
          <w:sz w:val="28"/>
          <w:sz w:val="28"/>
          <w:szCs w:val="28"/>
          <w:rtl w:val="true"/>
          <w:lang w:bidi="fa-IR"/>
        </w:rPr>
        <w:t>وحی و تعلیمات آسمانی</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جامعه جاهلی تمام راه های اصلی به سوی ایمان مسدود شده و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فرعی و کوچک تر نیز محو شده بود و هیچ جوینده ای نمی توانست راهی برای هدایت خویش بیابد</w:t>
      </w:r>
      <w:r>
        <w:rPr>
          <w:rFonts w:eastAsia="IRNazanin" w:cs="IRNazanin"/>
          <w:color w:val="111111"/>
          <w:sz w:val="28"/>
          <w:szCs w:val="28"/>
          <w:rtl w:val="true"/>
          <w:lang w:bidi="fa-IR"/>
        </w:rPr>
        <w:t xml:space="preserve">. </w:t>
      </w:r>
      <w:r>
        <w:rPr>
          <w:rStyle w:val="FootnoteAnchor"/>
          <w:rtl w:val="true"/>
        </w:rPr>
        <w:footnoteReference w:id="519"/>
      </w:r>
    </w:p>
    <w:p>
      <w:pPr>
        <w:pStyle w:val="Heading5"/>
        <w:numPr>
          <w:ilvl w:val="4"/>
          <w:numId w:val="1"/>
        </w:numPr>
        <w:rPr/>
      </w:pPr>
      <w:bookmarkStart w:id="719" w:name="__RefHeading___Toc5579084_2320776876"/>
      <w:bookmarkStart w:id="720" w:name="_Toc291"/>
      <w:bookmarkEnd w:id="719"/>
      <w:r>
        <w:rPr/>
        <w:t>6</w:t>
      </w:r>
      <w:r>
        <w:rPr>
          <w:rtl w:val="true"/>
        </w:rPr>
        <w:t xml:space="preserve">. </w:t>
      </w:r>
      <w:r>
        <w:rPr/>
        <w:t>2</w:t>
      </w:r>
      <w:r>
        <w:rPr>
          <w:rtl w:val="true"/>
        </w:rPr>
        <w:t xml:space="preserve">. </w:t>
      </w:r>
      <w:r>
        <w:rPr/>
        <w:t>17</w:t>
      </w:r>
      <w:r>
        <w:rPr>
          <w:rtl w:val="true"/>
        </w:rPr>
        <w:t xml:space="preserve">. </w:t>
      </w:r>
      <w:r>
        <w:rPr>
          <w:rtl w:val="true"/>
        </w:rPr>
        <w:t>اطاعت از شیطان</w:t>
      </w:r>
      <w:bookmarkEnd w:id="720"/>
    </w:p>
    <w:p>
      <w:pPr>
        <w:pStyle w:val="BookText"/>
        <w:rPr/>
      </w:pPr>
      <w:r>
        <w:rPr>
          <w:rFonts w:ascii="Amiri" w:hAnsi="Amiri" w:eastAsia="Amiri" w:cs="Amiri"/>
          <w:color w:val="111111"/>
          <w:sz w:val="28"/>
          <w:sz w:val="28"/>
          <w:szCs w:val="28"/>
          <w:rtl w:val="true"/>
          <w:lang w:bidi="ar-SA"/>
        </w:rPr>
        <w:t>أَطَاعُوا الشَّيْطَانَ فَسَلَكُوا مَسَالِكَهُ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اطاعت کرده در مسیر خواسته های او گام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فرد یا گروهی رو از خدا برگرداند، ارزش های الهی را زیر پا گذاشته، به طور قطع از شیطان اطاعت خواهد کرد و راه او را خواهد رفت</w:t>
      </w:r>
      <w:r>
        <w:rPr>
          <w:rFonts w:eastAsia="IRNazanin" w:cs="IRNazanin"/>
          <w:color w:val="111111"/>
          <w:sz w:val="28"/>
          <w:szCs w:val="28"/>
          <w:rtl w:val="true"/>
          <w:lang w:bidi="fa-IR"/>
        </w:rPr>
        <w:t>.</w:t>
      </w:r>
    </w:p>
    <w:p>
      <w:pPr>
        <w:pStyle w:val="Heading5"/>
        <w:numPr>
          <w:ilvl w:val="4"/>
          <w:numId w:val="1"/>
        </w:numPr>
        <w:rPr/>
      </w:pPr>
      <w:bookmarkStart w:id="721" w:name="__RefHeading___Toc5579086_2320776876"/>
      <w:bookmarkStart w:id="722" w:name="_Toc292"/>
      <w:bookmarkEnd w:id="721"/>
      <w:r>
        <w:rPr/>
        <w:t>6</w:t>
      </w:r>
      <w:r>
        <w:rPr>
          <w:rtl w:val="true"/>
        </w:rPr>
        <w:t xml:space="preserve">. </w:t>
      </w:r>
      <w:r>
        <w:rPr/>
        <w:t>2</w:t>
      </w:r>
      <w:r>
        <w:rPr>
          <w:rtl w:val="true"/>
        </w:rPr>
        <w:t xml:space="preserve">. </w:t>
      </w:r>
      <w:r>
        <w:rPr/>
        <w:t>18</w:t>
      </w:r>
      <w:r>
        <w:rPr>
          <w:rtl w:val="true"/>
        </w:rPr>
        <w:t xml:space="preserve">. </w:t>
      </w:r>
      <w:r>
        <w:rPr>
          <w:rtl w:val="true"/>
        </w:rPr>
        <w:t>افتادن در دام شیطان</w:t>
      </w:r>
      <w:bookmarkEnd w:id="722"/>
    </w:p>
    <w:p>
      <w:pPr>
        <w:pStyle w:val="BookText"/>
        <w:rPr/>
      </w:pPr>
      <w:r>
        <w:rPr>
          <w:rFonts w:ascii="Amiri" w:hAnsi="Amiri" w:eastAsia="Amiri" w:cs="Amiri"/>
          <w:color w:val="111111"/>
          <w:sz w:val="28"/>
          <w:sz w:val="28"/>
          <w:szCs w:val="28"/>
          <w:rtl w:val="true"/>
          <w:lang w:bidi="ar-SA"/>
        </w:rPr>
        <w:t>وَ وَرَدُوا مَنَاهِلَهُ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از آبشخور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آبشخوری دارد که فکر و اندیشه خویش را از آن منشأ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در این جا آن است که تمام تغذیه فکری جامعه جاهلی از طریق تفکرات شیطانی انجام می شد؛ زیرا اندیشه و ذهن این عده به شکل کامل در منجلاب تمرد از فرمان الهی و اطاعت امر شیطانی فرو رفته بود</w:t>
      </w:r>
      <w:r>
        <w:rPr>
          <w:rFonts w:eastAsia="IRNazanin" w:cs="IRNazanin"/>
          <w:color w:val="111111"/>
          <w:sz w:val="28"/>
          <w:szCs w:val="28"/>
          <w:rtl w:val="true"/>
          <w:lang w:bidi="fa-IR"/>
        </w:rPr>
        <w:t xml:space="preserve">. </w:t>
      </w:r>
      <w:r>
        <w:rPr>
          <w:rStyle w:val="FootnoteAnchor"/>
          <w:rtl w:val="true"/>
        </w:rPr>
        <w:footnoteReference w:id="521"/>
      </w:r>
      <w:bookmarkStart w:id="723" w:name="pg20323_229191"/>
    </w:p>
    <w:p>
      <w:pPr>
        <w:pStyle w:val="Heading5"/>
        <w:numPr>
          <w:ilvl w:val="4"/>
          <w:numId w:val="1"/>
        </w:numPr>
        <w:rPr/>
      </w:pPr>
      <w:bookmarkStart w:id="724" w:name="__RefHeading___Toc5579088_2320776876"/>
      <w:bookmarkStart w:id="725" w:name="_Toc293"/>
      <w:bookmarkEnd w:id="723"/>
      <w:bookmarkEnd w:id="724"/>
      <w:r>
        <w:rPr/>
        <w:t>6</w:t>
      </w:r>
      <w:r>
        <w:rPr>
          <w:rtl w:val="true"/>
        </w:rPr>
        <w:t xml:space="preserve">. </w:t>
      </w:r>
      <w:r>
        <w:rPr/>
        <w:t>2</w:t>
      </w:r>
      <w:r>
        <w:rPr>
          <w:rtl w:val="true"/>
        </w:rPr>
        <w:t xml:space="preserve">. </w:t>
      </w:r>
      <w:r>
        <w:rPr/>
        <w:t>19</w:t>
      </w:r>
      <w:r>
        <w:rPr>
          <w:rtl w:val="true"/>
        </w:rPr>
        <w:t xml:space="preserve">. </w:t>
      </w:r>
      <w:r>
        <w:rPr>
          <w:rtl w:val="true"/>
        </w:rPr>
        <w:t>آشکار بودن نشانه های شیطان</w:t>
      </w:r>
      <w:bookmarkEnd w:id="725"/>
    </w:p>
    <w:p>
      <w:pPr>
        <w:pStyle w:val="BookText"/>
        <w:rPr/>
      </w:pPr>
      <w:r>
        <w:rPr>
          <w:rFonts w:ascii="Amiri" w:hAnsi="Amiri" w:eastAsia="Amiri" w:cs="Amiri"/>
          <w:color w:val="111111"/>
          <w:sz w:val="28"/>
          <w:sz w:val="28"/>
          <w:szCs w:val="28"/>
          <w:rtl w:val="true"/>
          <w:lang w:bidi="ar-SA"/>
        </w:rPr>
        <w:t>بِهِمْ سَارَتْ أَعْلَامُهُ وَ قَامَ لِوَاؤُهُ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به کمک ایشان، نشانه های شیطان آشکار و پرچم وی به اهتزاز درآمده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نکتهکنایه از این که بلند شدن پرچم کاری، نشانه آن است که این کار رونق دارد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در فتنه ها</w:t>
      </w:r>
      <w:r>
        <w:rPr>
          <w:rFonts w:ascii="Amiri" w:hAnsi="Amiri" w:eastAsia="Amiri" w:cs="Amiri"/>
          <w:color w:val="111111"/>
          <w:sz w:val="28"/>
          <w:sz w:val="28"/>
          <w:szCs w:val="28"/>
          <w:rtl w:val="true"/>
          <w:lang w:bidi="ar-SA"/>
        </w:rPr>
        <w:t>﴿فِي فِتَنِ دَاسَتْهُمْ بِأَخْفَافِهَا</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فتنه هایی که آن مردم را زیر پاهایش می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مردم در فتنه هایی بودند که این فتنه ها آن ها را نابود می کرد</w:t>
      </w:r>
      <w:r>
        <w:rPr>
          <w:rFonts w:eastAsia="IRNazanin" w:cs="IRNazanin"/>
          <w:color w:val="111111"/>
          <w:sz w:val="28"/>
          <w:szCs w:val="28"/>
          <w:rtl w:val="true"/>
          <w:lang w:bidi="fa-IR"/>
        </w:rPr>
        <w:t>.</w:t>
      </w:r>
    </w:p>
    <w:p>
      <w:pPr>
        <w:pStyle w:val="Heading5"/>
        <w:numPr>
          <w:ilvl w:val="4"/>
          <w:numId w:val="1"/>
        </w:numPr>
        <w:rPr/>
      </w:pPr>
      <w:bookmarkStart w:id="726" w:name="__RefHeading___Toc5579090_2320776876"/>
      <w:bookmarkStart w:id="727" w:name="_Toc294"/>
      <w:bookmarkEnd w:id="726"/>
      <w:r>
        <w:rPr/>
        <w:t>6</w:t>
      </w:r>
      <w:r>
        <w:rPr>
          <w:rtl w:val="true"/>
        </w:rPr>
        <w:t xml:space="preserve">. </w:t>
      </w:r>
      <w:r>
        <w:rPr/>
        <w:t>2</w:t>
      </w:r>
      <w:r>
        <w:rPr>
          <w:rtl w:val="true"/>
        </w:rPr>
        <w:t xml:space="preserve">. </w:t>
      </w:r>
      <w:r>
        <w:rPr/>
        <w:t>21</w:t>
      </w:r>
      <w:r>
        <w:rPr>
          <w:rtl w:val="true"/>
        </w:rPr>
        <w:t xml:space="preserve">. </w:t>
      </w:r>
      <w:r>
        <w:rPr>
          <w:rtl w:val="true"/>
        </w:rPr>
        <w:t>لگدمال کردن ایمان</w:t>
      </w:r>
      <w:bookmarkEnd w:id="727"/>
    </w:p>
    <w:p>
      <w:pPr>
        <w:pStyle w:val="BookText"/>
        <w:rPr/>
      </w:pPr>
      <w:r>
        <w:rPr>
          <w:rFonts w:ascii="Amiri" w:hAnsi="Amiri" w:eastAsia="Amiri" w:cs="Amiri"/>
          <w:color w:val="111111"/>
          <w:sz w:val="28"/>
          <w:sz w:val="28"/>
          <w:szCs w:val="28"/>
          <w:rtl w:val="true"/>
          <w:lang w:bidi="ar-SA"/>
        </w:rPr>
        <w:t>وَ وَطِئَتْهُمْ بِأَظْلَافِهَا</w:t>
      </w:r>
      <w:r>
        <w:rPr>
          <w:rStyle w:val="FootnoteAnchor"/>
          <w:rtl w:val="true"/>
        </w:rPr>
        <w:footnoteReference w:id="5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سُم های محکمِ خود نابودشان می کرد</w:t>
      </w:r>
      <w:r>
        <w:rPr>
          <w:rFonts w:eastAsia="IRNazanin" w:cs="IRNazanin"/>
          <w:color w:val="111111"/>
          <w:sz w:val="28"/>
          <w:szCs w:val="28"/>
          <w:rtl w:val="true"/>
          <w:lang w:bidi="fa-IR"/>
        </w:rPr>
        <w:t xml:space="preserve">. </w:t>
      </w:r>
      <w:bookmarkStart w:id="728" w:name="pg20323_229192"/>
    </w:p>
    <w:p>
      <w:pPr>
        <w:pStyle w:val="BookText"/>
        <w:rPr/>
      </w:pPr>
      <w:bookmarkEnd w:id="728"/>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عصر جاهلیت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وحشی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فتنه های عصر جاهلیت را به حیوان وحشی و خطرناکی تشبیه کرده که پای خود را بر سر مردم نهاده و آن ها را زیر پای خود له کرده است و همچنان بر سر سر پا ایستاده است تا هر حرکتی را در برابر خود ببیند در زیر پای خود له کند</w:t>
      </w:r>
      <w:r>
        <w:rPr>
          <w:rFonts w:eastAsia="IRNazanin" w:cs="IRNazanin"/>
          <w:color w:val="111111"/>
          <w:sz w:val="28"/>
          <w:szCs w:val="28"/>
          <w:rtl w:val="true"/>
          <w:lang w:bidi="fa-IR"/>
        </w:rPr>
        <w:t>.</w:t>
      </w:r>
    </w:p>
    <w:p>
      <w:pPr>
        <w:pStyle w:val="Heading5"/>
        <w:numPr>
          <w:ilvl w:val="4"/>
          <w:numId w:val="1"/>
        </w:numPr>
        <w:rPr/>
      </w:pPr>
      <w:bookmarkStart w:id="729" w:name="__RefHeading___Toc5579092_2320776876"/>
      <w:bookmarkStart w:id="730" w:name="_Toc295"/>
      <w:bookmarkEnd w:id="729"/>
      <w:r>
        <w:rPr/>
        <w:t>6</w:t>
      </w:r>
      <w:r>
        <w:rPr>
          <w:rtl w:val="true"/>
        </w:rPr>
        <w:t xml:space="preserve">. </w:t>
      </w:r>
      <w:r>
        <w:rPr/>
        <w:t>2</w:t>
      </w:r>
      <w:r>
        <w:rPr>
          <w:rtl w:val="true"/>
        </w:rPr>
        <w:t xml:space="preserve">. </w:t>
      </w:r>
      <w:r>
        <w:rPr/>
        <w:t>22</w:t>
      </w:r>
      <w:r>
        <w:rPr>
          <w:rtl w:val="true"/>
        </w:rPr>
        <w:t xml:space="preserve">. </w:t>
      </w:r>
      <w:r>
        <w:rPr>
          <w:rtl w:val="true"/>
        </w:rPr>
        <w:t>پابرجایی فتنه ها</w:t>
      </w:r>
      <w:bookmarkEnd w:id="730"/>
    </w:p>
    <w:p>
      <w:pPr>
        <w:pStyle w:val="BookText"/>
        <w:rPr/>
      </w:pPr>
      <w:r>
        <w:rPr>
          <w:rFonts w:ascii="Amiri" w:hAnsi="Amiri" w:eastAsia="Amiri" w:cs="Amiri"/>
          <w:color w:val="111111"/>
          <w:sz w:val="28"/>
          <w:sz w:val="28"/>
          <w:szCs w:val="28"/>
          <w:rtl w:val="true"/>
          <w:lang w:bidi="ar-SA"/>
        </w:rPr>
        <w:t>وَ قَامَتْ عَلَى سَنَابِكِهَا</w:t>
      </w:r>
      <w:r>
        <w:rPr>
          <w:rStyle w:val="FootnoteAnchor"/>
          <w:rtl w:val="true"/>
        </w:rPr>
        <w:footnoteReference w:id="526"/>
      </w:r>
      <w:r>
        <w:rPr>
          <w:rFonts w:ascii="IRNazanin" w:hAnsi="IRNazanin" w:eastAsia="IRNazanin"/>
          <w:color w:val="111111"/>
          <w:sz w:val="28"/>
          <w:sz w:val="28"/>
          <w:szCs w:val="28"/>
          <w:rtl w:val="true"/>
          <w:lang w:bidi="fa-IR"/>
        </w:rPr>
        <w:t xml:space="preserve"> و همچنان بر روی گوشه سم هایش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سنابک که به معنای سر سُم حیوانات تک سُم است اشاره به این حقیقت است که فتنه هرگز شکست نخورده بود بلکه با قدرت تمام سایه شوم خود را بر مردم افکنده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حیوانات هنگامی بر سر سُم می ایستند که کاملا آماده نشان دادن عکس العمل های خشن از خود باشند</w:t>
      </w:r>
      <w:r>
        <w:rPr>
          <w:rFonts w:eastAsia="IRNazanin" w:cs="IRNazanin"/>
          <w:color w:val="111111"/>
          <w:sz w:val="28"/>
          <w:szCs w:val="28"/>
          <w:rtl w:val="true"/>
          <w:lang w:bidi="fa-IR"/>
        </w:rPr>
        <w:t xml:space="preserve">). </w:t>
      </w:r>
      <w:r>
        <w:rPr>
          <w:rStyle w:val="FootnoteAnchor"/>
          <w:rtl w:val="true"/>
        </w:rPr>
        <w:footnoteReference w:id="527"/>
      </w:r>
    </w:p>
    <w:p>
      <w:pPr>
        <w:pStyle w:val="Heading5"/>
        <w:numPr>
          <w:ilvl w:val="4"/>
          <w:numId w:val="1"/>
        </w:numPr>
        <w:rPr/>
      </w:pPr>
      <w:bookmarkStart w:id="731" w:name="__RefHeading___Toc5579094_2320776876"/>
      <w:bookmarkStart w:id="732" w:name="_Toc296"/>
      <w:bookmarkEnd w:id="731"/>
      <w:r>
        <w:rPr/>
        <w:t>6</w:t>
      </w:r>
      <w:r>
        <w:rPr>
          <w:rtl w:val="true"/>
        </w:rPr>
        <w:t xml:space="preserve">. </w:t>
      </w:r>
      <w:r>
        <w:rPr/>
        <w:t>2</w:t>
      </w:r>
      <w:r>
        <w:rPr>
          <w:rtl w:val="true"/>
        </w:rPr>
        <w:t xml:space="preserve">. </w:t>
      </w:r>
      <w:r>
        <w:rPr/>
        <w:t>23</w:t>
      </w:r>
      <w:r>
        <w:rPr>
          <w:rtl w:val="true"/>
        </w:rPr>
        <w:t xml:space="preserve">. </w:t>
      </w:r>
      <w:r>
        <w:rPr>
          <w:rtl w:val="true"/>
        </w:rPr>
        <w:t>سرگردانی در فتنه ها</w:t>
      </w:r>
      <w:bookmarkEnd w:id="732"/>
    </w:p>
    <w:p>
      <w:pPr>
        <w:pStyle w:val="BookText"/>
        <w:rPr/>
      </w:pPr>
      <w:r>
        <w:rPr>
          <w:rFonts w:ascii="Amiri" w:hAnsi="Amiri" w:eastAsia="Amiri" w:cs="Amiri"/>
          <w:color w:val="111111"/>
          <w:sz w:val="28"/>
          <w:sz w:val="28"/>
          <w:szCs w:val="28"/>
          <w:rtl w:val="true"/>
          <w:lang w:bidi="ar-SA"/>
        </w:rPr>
        <w:t>فَهُمْ فِيهَا تَائِهُونَ حَائِرُونَ جَاهِلُونَ مَفْتُونُونَ</w:t>
      </w:r>
      <w:r>
        <w:rPr>
          <w:rStyle w:val="FootnoteAnchor"/>
          <w:rtl w:val="true"/>
        </w:rPr>
        <w:footnoteReference w:id="528"/>
      </w:r>
      <w:r>
        <w:rPr>
          <w:rFonts w:ascii="IRNazanin" w:hAnsi="IRNazanin" w:eastAsia="IRNazanin"/>
          <w:color w:val="111111"/>
          <w:sz w:val="28"/>
          <w:sz w:val="28"/>
          <w:szCs w:val="28"/>
          <w:rtl w:val="true"/>
          <w:lang w:bidi="fa-IR"/>
        </w:rPr>
        <w:t xml:space="preserve"> مردم در میان فتنه ها گمگشته و سرگردان و نادان و فریب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راه حق را به کلی گم کرده و حتی خویشتن خویش را از دست داده بودند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نهایت تحیر و سرگردانی؛ طوری که حتی نمی توانستند به راه نجات بیندیشند</w:t>
      </w:r>
      <w:r>
        <w:rPr>
          <w:rFonts w:eastAsia="IRNazanin" w:cs="IRNazanin"/>
          <w:color w:val="111111"/>
          <w:sz w:val="28"/>
          <w:szCs w:val="28"/>
          <w:rtl w:val="true"/>
          <w:lang w:bidi="fa-IR"/>
        </w:rPr>
        <w:t xml:space="preserve">. </w:t>
      </w:r>
      <w:r>
        <w:rPr>
          <w:rStyle w:val="FootnoteAnchor"/>
          <w:rtl w:val="true"/>
        </w:rPr>
        <w:footnoteReference w:id="530"/>
      </w:r>
      <w:bookmarkStart w:id="733" w:name="pg20323_229193"/>
    </w:p>
    <w:p>
      <w:pPr>
        <w:pStyle w:val="BookText"/>
        <w:rPr/>
      </w:pPr>
      <w:bookmarkEnd w:id="733"/>
      <w:r>
        <w:rPr>
          <w:rFonts w:ascii="IRNazanin" w:hAnsi="IRNazanin" w:eastAsia="IRNazanin"/>
          <w:color w:val="111111"/>
          <w:sz w:val="28"/>
          <w:sz w:val="28"/>
          <w:szCs w:val="28"/>
          <w:rtl w:val="true"/>
          <w:lang w:bidi="fa-IR"/>
        </w:rPr>
        <w:t>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فرضاً تصمیم برای نجات می گرفتند، جهل و بی خبری به آن ها اجازه نمی داد راه را پیدا کنند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اوهام و خیالات و فریب و نیرنگ هایی است که آن ها را به خود جلب و جذب کرده بود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فَإِنَّها مُحَرَّمَةٌ عَلَيْهِمْ أَرْبَعينَ سَنَةً يَتيهُونَ فِي الْأَرْضِ</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مقدس تا چهل سال بر آنان حرام شد همواره در طول این مدت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خواهند بود</w:t>
      </w:r>
      <w:r>
        <w:rPr>
          <w:rFonts w:eastAsia="IRNazanin" w:cs="IRNazanin"/>
          <w:color w:val="111111"/>
          <w:sz w:val="28"/>
          <w:szCs w:val="28"/>
          <w:rtl w:val="true"/>
          <w:lang w:bidi="fa-IR"/>
        </w:rPr>
        <w:t>.</w:t>
      </w:r>
    </w:p>
    <w:p>
      <w:pPr>
        <w:pStyle w:val="Heading5"/>
        <w:numPr>
          <w:ilvl w:val="4"/>
          <w:numId w:val="1"/>
        </w:numPr>
        <w:rPr/>
      </w:pPr>
      <w:bookmarkStart w:id="734" w:name="__RefHeading___Toc5579096_2320776876"/>
      <w:bookmarkStart w:id="735" w:name="_Toc297"/>
      <w:bookmarkEnd w:id="734"/>
      <w:r>
        <w:rPr/>
        <w:t>6</w:t>
      </w:r>
      <w:r>
        <w:rPr>
          <w:rtl w:val="true"/>
        </w:rPr>
        <w:t xml:space="preserve">. </w:t>
      </w:r>
      <w:r>
        <w:rPr/>
        <w:t>2</w:t>
      </w:r>
      <w:r>
        <w:rPr>
          <w:rtl w:val="true"/>
        </w:rPr>
        <w:t xml:space="preserve">. </w:t>
      </w:r>
      <w:r>
        <w:rPr/>
        <w:t>24</w:t>
      </w:r>
      <w:r>
        <w:rPr>
          <w:rtl w:val="true"/>
        </w:rPr>
        <w:t xml:space="preserve">. </w:t>
      </w:r>
      <w:r>
        <w:rPr>
          <w:rtl w:val="true"/>
        </w:rPr>
        <w:t>زندگی در کنار خانه خدا</w:t>
      </w:r>
      <w:bookmarkEnd w:id="735"/>
    </w:p>
    <w:p>
      <w:pPr>
        <w:pStyle w:val="BookText"/>
        <w:rPr/>
      </w:pPr>
      <w:r>
        <w:rPr>
          <w:rFonts w:ascii="Amiri" w:hAnsi="Amiri" w:eastAsia="Amiri" w:cs="Amiri"/>
          <w:color w:val="111111"/>
          <w:sz w:val="28"/>
          <w:sz w:val="28"/>
          <w:szCs w:val="28"/>
          <w:rtl w:val="true"/>
          <w:lang w:bidi="ar-SA"/>
        </w:rPr>
        <w:t>فِي خَيْرِ دَارٍ</w:t>
      </w:r>
      <w:r>
        <w:rPr>
          <w:rStyle w:val="FootnoteAnchor"/>
          <w:rtl w:val="true"/>
        </w:rPr>
        <w:footnoteReference w:id="534"/>
      </w:r>
      <w:r>
        <w:rPr>
          <w:rFonts w:ascii="IRNazanin" w:hAnsi="IRNazanin" w:eastAsia="IRNazanin"/>
          <w:color w:val="111111"/>
          <w:sz w:val="28"/>
          <w:sz w:val="28"/>
          <w:szCs w:val="28"/>
          <w:rtl w:val="true"/>
          <w:lang w:bidi="fa-IR"/>
        </w:rPr>
        <w:t xml:space="preserve"> مردم در کنار بهترین 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غَنِيٌّ عَنِ الْعالَمين</w:t>
      </w:r>
      <w:r>
        <w:rPr>
          <w:rStyle w:val="FootnoteAnchor"/>
          <w:rtl w:val="true"/>
        </w:rPr>
        <w:footnoteReference w:id="535"/>
      </w:r>
      <w:r>
        <w:rPr>
          <w:rFonts w:ascii="IRNazanin" w:hAnsi="IRNazanin" w:eastAsia="IRNazanin"/>
          <w:color w:val="111111"/>
          <w:sz w:val="28"/>
          <w:sz w:val="28"/>
          <w:szCs w:val="28"/>
          <w:rtl w:val="true"/>
          <w:lang w:bidi="fa-IR"/>
        </w:rPr>
        <w:t>نخستین خانه ای که برای مردم بنا شده همان است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جهانیان را سبب برکت و هدایت است در آنجاست آیات روشن و مقام ابراهیم و هر که بدان داخل شود ایمن است برای خدا حج آن خانه بر کسانی که قدرت رفتن به آن را داشته باشند واجب است و هر که راه کفر پیش گیرد، بداند که خدا از جهانیان بی نیاز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Style w:val="FootnoteAnchor"/>
          <w:rtl w:val="true"/>
        </w:rPr>
        <w:footnoteReference w:id="536"/>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 xml:space="preserve">. </w:t>
      </w:r>
      <w:bookmarkStart w:id="736" w:name="pg20323_229194"/>
    </w:p>
    <w:p>
      <w:pPr>
        <w:pStyle w:val="BookText"/>
        <w:rPr/>
      </w:pPr>
      <w:bookmarkEnd w:id="736"/>
      <w:r>
        <w:rPr>
          <w:rFonts w:ascii="IRNazanin" w:hAnsi="IRNazanin" w:eastAsia="IRNazanin"/>
          <w:color w:val="111111"/>
          <w:sz w:val="28"/>
          <w:sz w:val="28"/>
          <w:szCs w:val="28"/>
          <w:rtl w:val="true"/>
          <w:lang w:bidi="fa-IR"/>
        </w:rPr>
        <w:t>سوگند به طور مبارک سوگند به این شهر ایمن</w:t>
      </w:r>
      <w:r>
        <w:rPr>
          <w:rFonts w:eastAsia="IRNazanin" w:cs="IRNazanin"/>
          <w:color w:val="111111"/>
          <w:sz w:val="28"/>
          <w:szCs w:val="28"/>
          <w:rtl w:val="true"/>
          <w:lang w:bidi="fa-IR"/>
        </w:rPr>
        <w:t>.</w:t>
      </w:r>
    </w:p>
    <w:p>
      <w:pPr>
        <w:pStyle w:val="Heading5"/>
        <w:numPr>
          <w:ilvl w:val="4"/>
          <w:numId w:val="1"/>
        </w:numPr>
        <w:rPr/>
      </w:pPr>
      <w:bookmarkStart w:id="737" w:name="__RefHeading___Toc5579098_2320776876"/>
      <w:bookmarkStart w:id="738" w:name="_Toc298"/>
      <w:bookmarkEnd w:id="737"/>
      <w:r>
        <w:rPr/>
        <w:t>6</w:t>
      </w:r>
      <w:r>
        <w:rPr>
          <w:rtl w:val="true"/>
        </w:rPr>
        <w:t xml:space="preserve">. </w:t>
      </w:r>
      <w:r>
        <w:rPr/>
        <w:t>2</w:t>
      </w:r>
      <w:r>
        <w:rPr>
          <w:rtl w:val="true"/>
        </w:rPr>
        <w:t xml:space="preserve">. </w:t>
      </w:r>
      <w:r>
        <w:rPr/>
        <w:t>25</w:t>
      </w:r>
      <w:r>
        <w:rPr>
          <w:rtl w:val="true"/>
        </w:rPr>
        <w:t xml:space="preserve">. </w:t>
      </w:r>
      <w:r>
        <w:rPr>
          <w:rtl w:val="true"/>
        </w:rPr>
        <w:t>بدترین همسایگان</w:t>
      </w:r>
      <w:bookmarkEnd w:id="738"/>
    </w:p>
    <w:p>
      <w:pPr>
        <w:pStyle w:val="BookText"/>
        <w:rPr/>
      </w:pPr>
      <w:r>
        <w:rPr>
          <w:rFonts w:ascii="Amiri" w:hAnsi="Amiri" w:eastAsia="Amiri" w:cs="Amiri"/>
          <w:color w:val="111111"/>
          <w:sz w:val="28"/>
          <w:sz w:val="28"/>
          <w:szCs w:val="28"/>
          <w:rtl w:val="true"/>
          <w:lang w:bidi="ar-SA"/>
        </w:rPr>
        <w:t>وَ شَرٌّ جِيرَانِ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بعضی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در حالی که مناسبت تر آن است که خبر برای مبتدای محذوف باشد و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جمله حال است برای عصر جاهلیت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مقصود از همسایه ها که معنای جیران است، ساکنان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مبارک بود اما مردم مکه در آن روز بدترین مردم بودند؛ چون هم جاهل بودند هم عادات زشت و غلط داشتند هم گرفتار جنگ و ستیز و تقلید از پدران خود بودند</w:t>
      </w:r>
      <w:r>
        <w:rPr>
          <w:rFonts w:eastAsia="IRNazanin" w:cs="IRNazanin"/>
          <w:color w:val="111111"/>
          <w:sz w:val="28"/>
          <w:szCs w:val="28"/>
          <w:rtl w:val="true"/>
          <w:lang w:bidi="fa-IR"/>
        </w:rPr>
        <w:t>.</w:t>
      </w:r>
    </w:p>
    <w:p>
      <w:pPr>
        <w:pStyle w:val="Heading5"/>
        <w:numPr>
          <w:ilvl w:val="4"/>
          <w:numId w:val="1"/>
        </w:numPr>
        <w:rPr/>
      </w:pPr>
      <w:bookmarkStart w:id="739" w:name="__RefHeading___Toc5579100_2320776876"/>
      <w:bookmarkStart w:id="740" w:name="_Toc299"/>
      <w:bookmarkEnd w:id="739"/>
      <w:r>
        <w:rPr/>
        <w:t>6</w:t>
      </w:r>
      <w:r>
        <w:rPr>
          <w:rtl w:val="true"/>
        </w:rPr>
        <w:t xml:space="preserve">. </w:t>
      </w:r>
      <w:r>
        <w:rPr/>
        <w:t>2</w:t>
      </w:r>
      <w:r>
        <w:rPr>
          <w:rtl w:val="true"/>
        </w:rPr>
        <w:t xml:space="preserve">. </w:t>
      </w:r>
      <w:r>
        <w:rPr/>
        <w:t>26</w:t>
      </w:r>
      <w:r>
        <w:rPr>
          <w:rtl w:val="true"/>
        </w:rPr>
        <w:t xml:space="preserve">. </w:t>
      </w:r>
      <w:r>
        <w:rPr>
          <w:rtl w:val="true"/>
        </w:rPr>
        <w:t>نبود آرامش</w:t>
      </w:r>
      <w:bookmarkEnd w:id="740"/>
    </w:p>
    <w:p>
      <w:pPr>
        <w:pStyle w:val="BookText"/>
        <w:rPr/>
      </w:pPr>
      <w:r>
        <w:rPr>
          <w:rFonts w:ascii="Amiri" w:hAnsi="Amiri" w:eastAsia="Amiri" w:cs="Amiri"/>
          <w:color w:val="111111"/>
          <w:sz w:val="28"/>
          <w:sz w:val="28"/>
          <w:szCs w:val="28"/>
          <w:rtl w:val="true"/>
          <w:lang w:bidi="ar-SA"/>
        </w:rPr>
        <w:t>نَوْمُهُمْ سُهُودٌ</w:t>
      </w:r>
      <w:r>
        <w:rPr>
          <w:rStyle w:val="FootnoteAnchor"/>
          <w:rtl w:val="true"/>
        </w:rPr>
        <w:footnoteReference w:id="538"/>
      </w:r>
      <w:r>
        <w:rPr>
          <w:rFonts w:ascii="IRNazanin" w:hAnsi="IRNazanin" w:eastAsia="IRNazanin"/>
          <w:color w:val="111111"/>
          <w:sz w:val="28"/>
          <w:sz w:val="28"/>
          <w:szCs w:val="28"/>
          <w:rtl w:val="true"/>
          <w:lang w:bidi="fa-IR"/>
        </w:rPr>
        <w:t xml:space="preserve"> خواب آن ها بیداری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ناامنی ها و پریشان حالیها و مصائب عصر جاهلیت اشاره دارد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مشابه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 أَعْيُنٍ عَيْنٌ غُضَّتْ عَنْ مَحَارِمِ اللَّهِ أَوْ عَيْنٌ سَهِرَتْ فِي طَاعَةِ اللَّهِ أَوْ عَيْنٌ بَكَتْ فِي جَوْفِ اللَّيْلِ مِنْ خَشْيَةِ الله</w:t>
      </w:r>
      <w:r>
        <w:rPr>
          <w:rStyle w:val="FootnoteAnchor"/>
          <w:rtl w:val="true"/>
        </w:rPr>
        <w:footnoteReference w:id="540"/>
      </w:r>
      <w:r>
        <w:rPr>
          <w:rFonts w:ascii="IRNazanin" w:hAnsi="IRNazanin" w:eastAsia="IRNazanin"/>
          <w:color w:val="111111"/>
          <w:sz w:val="28"/>
          <w:sz w:val="28"/>
          <w:szCs w:val="28"/>
          <w:rtl w:val="true"/>
          <w:lang w:bidi="fa-IR"/>
        </w:rPr>
        <w:t xml:space="preserve">حضرت صادق علیه السلام فرمود هر چشمی در روز قیامت گریان است جز سه چشم چشمی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نظر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حرام کرده بر هم نهاده شده و چشمی که در راه طاعت خداوند بیداری کشیده و چشمی که در دل شب از ترس خدا گریسته است</w:t>
      </w:r>
      <w:r>
        <w:rPr>
          <w:rFonts w:eastAsia="IRNazanin" w:cs="IRNazanin"/>
          <w:color w:val="111111"/>
          <w:sz w:val="28"/>
          <w:szCs w:val="28"/>
          <w:rtl w:val="true"/>
          <w:lang w:bidi="fa-IR"/>
        </w:rPr>
        <w:t xml:space="preserve">. </w:t>
      </w:r>
      <w:bookmarkStart w:id="741" w:name="pg20323_229195"/>
    </w:p>
    <w:p>
      <w:pPr>
        <w:pStyle w:val="Heading5"/>
        <w:numPr>
          <w:ilvl w:val="4"/>
          <w:numId w:val="1"/>
        </w:numPr>
        <w:rPr/>
      </w:pPr>
      <w:bookmarkStart w:id="742" w:name="__RefHeading___Toc5579102_2320776876"/>
      <w:bookmarkStart w:id="743" w:name="_Toc300"/>
      <w:bookmarkEnd w:id="741"/>
      <w:bookmarkEnd w:id="742"/>
      <w:r>
        <w:rPr/>
        <w:t>6</w:t>
      </w:r>
      <w:r>
        <w:rPr>
          <w:rtl w:val="true"/>
        </w:rPr>
        <w:t xml:space="preserve">. </w:t>
      </w:r>
      <w:r>
        <w:rPr/>
        <w:t>2</w:t>
      </w:r>
      <w:r>
        <w:rPr>
          <w:rtl w:val="true"/>
        </w:rPr>
        <w:t xml:space="preserve">. </w:t>
      </w:r>
      <w:r>
        <w:rPr/>
        <w:t>27</w:t>
      </w:r>
      <w:r>
        <w:rPr>
          <w:rtl w:val="true"/>
        </w:rPr>
        <w:t xml:space="preserve">. </w:t>
      </w:r>
      <w:r>
        <w:rPr>
          <w:rtl w:val="true"/>
        </w:rPr>
        <w:t>جاری بودن اشک</w:t>
      </w:r>
      <w:bookmarkEnd w:id="743"/>
    </w:p>
    <w:p>
      <w:pPr>
        <w:pStyle w:val="BookText"/>
        <w:rPr/>
      </w:pPr>
      <w:r>
        <w:rPr>
          <w:rFonts w:ascii="Amiri" w:hAnsi="Amiri" w:eastAsia="Amiri" w:cs="Amiri"/>
          <w:color w:val="111111"/>
          <w:sz w:val="28"/>
          <w:sz w:val="28"/>
          <w:szCs w:val="28"/>
          <w:rtl w:val="true"/>
          <w:lang w:bidi="ar-SA"/>
        </w:rPr>
        <w:t>و كُحْلُهُمْ دُموعٌ</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سرمه چشم آن ها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شدت ناامنی و مصائب بسیار آن دوران؛ شادی در وجودشان نبود و آرامش نداشتند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اشک</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مردم جاهلیت به خاطر مصائب وارده بر آن ها را به سرمه در چشم تشبیه کرده است و وجه شباهت آن همراهی و دائمی بودن اشک و سرمه در چشم آنان است</w:t>
      </w:r>
      <w:r>
        <w:rPr>
          <w:rFonts w:eastAsia="IRNazanin" w:cs="IRNazanin"/>
          <w:color w:val="111111"/>
          <w:sz w:val="28"/>
          <w:szCs w:val="28"/>
          <w:rtl w:val="true"/>
          <w:lang w:bidi="fa-IR"/>
        </w:rPr>
        <w:t>.</w:t>
      </w:r>
    </w:p>
    <w:p>
      <w:pPr>
        <w:pStyle w:val="Heading5"/>
        <w:numPr>
          <w:ilvl w:val="4"/>
          <w:numId w:val="1"/>
        </w:numPr>
        <w:rPr/>
      </w:pPr>
      <w:bookmarkStart w:id="744" w:name="__RefHeading___Toc5579104_2320776876"/>
      <w:bookmarkStart w:id="745" w:name="_Toc301"/>
      <w:bookmarkEnd w:id="744"/>
      <w:r>
        <w:rPr/>
        <w:t>6</w:t>
      </w:r>
      <w:r>
        <w:rPr>
          <w:rtl w:val="true"/>
        </w:rPr>
        <w:t xml:space="preserve">. </w:t>
      </w:r>
      <w:r>
        <w:rPr/>
        <w:t>2</w:t>
      </w:r>
      <w:r>
        <w:rPr>
          <w:rtl w:val="true"/>
        </w:rPr>
        <w:t xml:space="preserve">. </w:t>
      </w:r>
      <w:r>
        <w:rPr/>
        <w:t>28</w:t>
      </w:r>
      <w:r>
        <w:rPr>
          <w:rtl w:val="true"/>
        </w:rPr>
        <w:t xml:space="preserve">. </w:t>
      </w:r>
      <w:r>
        <w:rPr>
          <w:rtl w:val="true"/>
        </w:rPr>
        <w:t>اجبار در جامعه</w:t>
      </w:r>
      <w:bookmarkEnd w:id="745"/>
    </w:p>
    <w:p>
      <w:pPr>
        <w:pStyle w:val="BookText"/>
        <w:rPr/>
      </w:pPr>
      <w:r>
        <w:rPr>
          <w:rFonts w:ascii="Amiri" w:hAnsi="Amiri" w:eastAsia="Amiri" w:cs="Amiri"/>
          <w:color w:val="111111"/>
          <w:sz w:val="28"/>
          <w:sz w:val="28"/>
          <w:szCs w:val="28"/>
          <w:rtl w:val="true"/>
          <w:lang w:bidi="ar-SA"/>
        </w:rPr>
        <w:t>بأَرْضِ عَالِمُهَا مُلْجَمْ وَ جَاهِلُهَا مُكْرَمٌ</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سرزمینی که دانشمند آن لب فرو بسته و جاهل گرامی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لجام، دهنه ای است که به اسب می زنند، یعنی عالم زبانش بسته بود و نمی توانست حرف حق بزند و اگر عالمی حرف حق می زد با او به مبارزه بر می خاستند</w:t>
      </w:r>
      <w:r>
        <w:rPr>
          <w:rFonts w:eastAsia="IRNazanin" w:cs="IRNazanin"/>
          <w:color w:val="111111"/>
          <w:sz w:val="28"/>
          <w:szCs w:val="28"/>
          <w:rtl w:val="true"/>
          <w:lang w:bidi="fa-IR"/>
        </w:rPr>
        <w:t xml:space="preserve">. </w:t>
      </w:r>
      <w:bookmarkStart w:id="746" w:name="pg20323_229196"/>
    </w:p>
    <w:p>
      <w:pPr>
        <w:pStyle w:val="BookText"/>
        <w:rPr/>
      </w:pPr>
      <w:bookmarkEnd w:id="746"/>
      <w:r>
        <w:rPr>
          <w:rFonts w:ascii="IRNazanin" w:hAnsi="IRNazanin" w:eastAsia="IRNazanin"/>
          <w:color w:val="111111"/>
          <w:sz w:val="28"/>
          <w:sz w:val="28"/>
          <w:szCs w:val="28"/>
          <w:rtl w:val="true"/>
          <w:lang w:bidi="fa-IR"/>
        </w:rPr>
        <w:t>و منها و يعنى آل النبي صلى الله علیه و آله و سلم</w:t>
      </w:r>
    </w:p>
    <w:p>
      <w:pPr>
        <w:pStyle w:val="BookText"/>
        <w:rPr/>
      </w:pPr>
      <w:r>
        <w:rPr>
          <w:rFonts w:ascii="Amiri" w:hAnsi="Amiri" w:eastAsia="Amiri" w:cs="Amiri"/>
          <w:color w:val="111111"/>
          <w:sz w:val="28"/>
          <w:sz w:val="28"/>
          <w:szCs w:val="28"/>
          <w:rtl w:val="true"/>
          <w:lang w:bidi="ar-SA"/>
        </w:rPr>
        <w:t>هُمْ مَوْضِعُ سِرِّهِ وَ لَجَأُ أَمْرِهِ وَ عَيْبَةُ عِلْمِهِ وَ مَوْئِلُ حُكْمِهِ وَ كُهُوفُ كُتُبِهِ وَ جِبَالُ دِينِهِ بِهِمْ أَقَامَ انْحِنَاءَ ظَهْرِهِ وَ أَذْهَبَ ارْتِعَادَ فَرَائِصِهِ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زَرَعُوا الْفُجُورَ وَ سَقَوْهُ الْغُرُورَ وَ حَصَدُوا الثَّبُورَ 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الْغَالِى وَ بِهِمْ يُلْحَقُ التَّالِى وَ لَهُمْ خَصَائِصُ حَقَّ الْوِلَايَةِ وَفِيهِمُ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5579106_2320776876"/>
      <w:bookmarkStart w:id="748" w:name="_Toc302"/>
      <w:bookmarkEnd w:id="747"/>
      <w:r>
        <w:rPr/>
        <w:t>7</w:t>
      </w:r>
      <w:r>
        <w:rPr>
          <w:rtl w:val="true"/>
        </w:rPr>
        <w:t xml:space="preserve">. </w:t>
      </w:r>
      <w:r>
        <w:rPr>
          <w:rtl w:val="true"/>
        </w:rPr>
        <w:t>مقام والای آل محمد</w:t>
      </w:r>
      <w:bookmarkEnd w:id="748"/>
    </w:p>
    <w:p>
      <w:pPr>
        <w:pStyle w:val="Heading4"/>
        <w:numPr>
          <w:ilvl w:val="3"/>
          <w:numId w:val="1"/>
        </w:numPr>
        <w:rPr/>
      </w:pPr>
      <w:bookmarkStart w:id="749" w:name="__RefHeading___Toc5579108_2320776876"/>
      <w:bookmarkStart w:id="750" w:name="_Toc303"/>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امام علیه السلام السلام در این بخش از خطبه توصیفی از امامان اهل بیت علیهم السلام می کند و موقعیت آن ها را بعد از پیامبر صلی الله علیه و آله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حدیث ثقلین حدیث نجوم و حدیث کشتی نوح اهل بیت صلی الله علیه و آله پیامبر بعد از قرآن مهمترین وسیلهٔ هدایت و نجات شمرده شده اند</w:t>
      </w:r>
      <w:r>
        <w:rPr>
          <w:rFonts w:eastAsia="IRNazanin" w:cs="IRNazanin"/>
          <w:color w:val="111111"/>
          <w:sz w:val="28"/>
          <w:szCs w:val="28"/>
          <w:rtl w:val="true"/>
          <w:lang w:bidi="fa-IR"/>
        </w:rPr>
        <w:t>.</w:t>
      </w:r>
    </w:p>
    <w:p>
      <w:pPr>
        <w:pStyle w:val="Heading4"/>
        <w:numPr>
          <w:ilvl w:val="3"/>
          <w:numId w:val="1"/>
        </w:numPr>
        <w:rPr/>
      </w:pPr>
      <w:bookmarkStart w:id="751" w:name="__RefHeading___Toc5579110_2320776876"/>
      <w:bookmarkStart w:id="752" w:name="_Toc304"/>
      <w:bookmarkEnd w:id="751"/>
      <w:r>
        <w:rPr/>
        <w:t>7</w:t>
      </w:r>
      <w:r>
        <w:rPr>
          <w:rtl w:val="true"/>
        </w:rPr>
        <w:t xml:space="preserve">. </w:t>
      </w:r>
      <w:r>
        <w:rPr/>
        <w:t>1</w:t>
      </w:r>
      <w:r>
        <w:rPr>
          <w:rtl w:val="true"/>
        </w:rPr>
        <w:t xml:space="preserve">. </w:t>
      </w:r>
      <w:r>
        <w:rPr>
          <w:rtl w:val="true"/>
        </w:rPr>
        <w:t>ویژگی های اهل بیت</w:t>
      </w:r>
      <w:bookmarkEnd w:id="752"/>
    </w:p>
    <w:p>
      <w:pPr>
        <w:pStyle w:val="Heading5"/>
        <w:numPr>
          <w:ilvl w:val="4"/>
          <w:numId w:val="1"/>
        </w:numPr>
        <w:rPr/>
      </w:pPr>
      <w:bookmarkStart w:id="753" w:name="__RefHeading___Toc5579112_2320776876"/>
      <w:bookmarkStart w:id="754" w:name="_Toc305"/>
      <w:bookmarkEnd w:id="753"/>
      <w:r>
        <w:rPr/>
        <w:t>7</w:t>
      </w:r>
      <w:r>
        <w:rPr>
          <w:rtl w:val="true"/>
        </w:rPr>
        <w:t xml:space="preserve">. </w:t>
      </w:r>
      <w:r>
        <w:rPr/>
        <w:t>1</w:t>
      </w:r>
      <w:r>
        <w:rPr>
          <w:rtl w:val="true"/>
        </w:rPr>
        <w:t xml:space="preserve">. </w:t>
      </w:r>
      <w:r>
        <w:rPr/>
        <w:t>1</w:t>
      </w:r>
      <w:r>
        <w:rPr>
          <w:rtl w:val="true"/>
        </w:rPr>
        <w:t xml:space="preserve">. </w:t>
      </w:r>
      <w:r>
        <w:rPr>
          <w:rtl w:val="true"/>
        </w:rPr>
        <w:t>محل اسرار خدا</w:t>
      </w:r>
      <w:bookmarkEnd w:id="754"/>
    </w:p>
    <w:p>
      <w:pPr>
        <w:pStyle w:val="BookText"/>
        <w:rPr/>
      </w:pPr>
      <w:r>
        <w:rPr>
          <w:rFonts w:ascii="Amiri" w:hAnsi="Amiri" w:eastAsia="Amiri" w:cs="Amiri"/>
          <w:color w:val="111111"/>
          <w:sz w:val="28"/>
          <w:sz w:val="28"/>
          <w:szCs w:val="28"/>
          <w:rtl w:val="true"/>
          <w:lang w:bidi="ar-SA"/>
        </w:rPr>
        <w:t>هُمْ مَوْضِعُ سِرِّهِ</w:t>
      </w:r>
      <w:r>
        <w:rPr>
          <w:rStyle w:val="FootnoteAnchor"/>
          <w:rtl w:val="true"/>
        </w:rPr>
        <w:footnoteReference w:id="544"/>
      </w:r>
      <w:r>
        <w:rPr>
          <w:rFonts w:ascii="IRNazanin" w:hAnsi="IRNazanin" w:eastAsia="IRNazanin"/>
          <w:color w:val="111111"/>
          <w:sz w:val="28"/>
          <w:sz w:val="28"/>
          <w:szCs w:val="28"/>
          <w:rtl w:val="true"/>
          <w:lang w:bidi="fa-IR"/>
        </w:rPr>
        <w:t xml:space="preserve"> آن ها محل اسرار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اسرار الهی نزد آن هاست زیرا رهبر دین باید از اسرار آن باخبر باشد تا هدایت و تدبیر و نظم امور را بر عهده بگیرد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از این عبارت معلوم می شود که پیامبر علاوه بر مطالب علنی که برای همه مردم بیان می کرده اند اسرار را فقط به اهل بیت ابراز می فرمودند</w:t>
      </w:r>
      <w:r>
        <w:rPr>
          <w:rFonts w:eastAsia="IRNazanin" w:cs="IRNazanin"/>
          <w:color w:val="111111"/>
          <w:sz w:val="28"/>
          <w:szCs w:val="28"/>
          <w:rtl w:val="true"/>
          <w:lang w:bidi="fa-IR"/>
        </w:rPr>
        <w:t>.</w:t>
      </w:r>
    </w:p>
    <w:p>
      <w:pPr>
        <w:pStyle w:val="Heading5"/>
        <w:numPr>
          <w:ilvl w:val="4"/>
          <w:numId w:val="1"/>
        </w:numPr>
        <w:rPr/>
      </w:pPr>
      <w:bookmarkStart w:id="755" w:name="__RefHeading___Toc5579114_2320776876"/>
      <w:bookmarkStart w:id="756" w:name="_Toc306"/>
      <w:bookmarkEnd w:id="755"/>
      <w:r>
        <w:rPr/>
        <w:t>7</w:t>
      </w:r>
      <w:r>
        <w:rPr>
          <w:rtl w:val="true"/>
        </w:rPr>
        <w:t xml:space="preserve">. </w:t>
      </w:r>
      <w:r>
        <w:rPr/>
        <w:t>1</w:t>
      </w:r>
      <w:r>
        <w:rPr>
          <w:rtl w:val="true"/>
        </w:rPr>
        <w:t xml:space="preserve">. </w:t>
      </w:r>
      <w:r>
        <w:rPr/>
        <w:t>2</w:t>
      </w:r>
      <w:r>
        <w:rPr>
          <w:rtl w:val="true"/>
        </w:rPr>
        <w:t xml:space="preserve">. </w:t>
      </w:r>
      <w:r>
        <w:rPr>
          <w:rtl w:val="true"/>
        </w:rPr>
        <w:t>پناهگاه امر خدا</w:t>
      </w:r>
      <w:bookmarkEnd w:id="7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لَجَأُ أَمْرِهِ</w:t>
      </w:r>
      <w:r>
        <w:rPr>
          <w:rStyle w:val="FootnoteAnchor"/>
          <w:rtl w:val="true"/>
        </w:rPr>
        <w:footnoteReference w:id="5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فرمان او هستند</w:t>
      </w:r>
      <w:r>
        <w:rPr>
          <w:rFonts w:eastAsia="IRNazanin" w:cs="IRNazanin"/>
          <w:color w:val="111111"/>
          <w:sz w:val="28"/>
          <w:szCs w:val="28"/>
          <w:rtl w:val="true"/>
          <w:lang w:bidi="fa-IR"/>
        </w:rPr>
        <w:t xml:space="preserve">. </w:t>
      </w:r>
      <w:bookmarkStart w:id="757" w:name="pg20323_229197"/>
    </w:p>
    <w:p>
      <w:pPr>
        <w:pStyle w:val="BookText"/>
        <w:rPr/>
      </w:pPr>
      <w:bookmarkEnd w:id="75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مورد معنای امر باید گفت که دو بعد تکوینی و تشریعی دارد و سخن امام علیه السلام هر دو بعد را در نظر می گیرد منظور از امر تشریعی این است که اهل بیت پیامبر اسباب هدایت تشریعی مردم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هدایت گاهی شاگردان این مکتب نیز از پس آن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امر تکوینی این است که هدایت در حکم به مقصد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ائمه علیهم السلام دست مردم را می گیرند و در مقصد می گذارند؛ این نوع هدایت در اختیار خاندان پیامبر قرار دارد</w:t>
      </w:r>
      <w:r>
        <w:rPr>
          <w:rFonts w:eastAsia="IRNazanin" w:cs="IRNazanin"/>
          <w:color w:val="111111"/>
          <w:sz w:val="28"/>
          <w:szCs w:val="28"/>
          <w:rtl w:val="true"/>
          <w:lang w:bidi="fa-IR"/>
        </w:rPr>
        <w:t xml:space="preserve">. </w:t>
      </w:r>
      <w:r>
        <w:rPr>
          <w:rStyle w:val="FootnoteAnchor"/>
          <w:rtl w:val="true"/>
        </w:rPr>
        <w:footnoteReference w:id="547"/>
      </w:r>
    </w:p>
    <w:p>
      <w:pPr>
        <w:pStyle w:val="Heading5"/>
        <w:numPr>
          <w:ilvl w:val="4"/>
          <w:numId w:val="1"/>
        </w:numPr>
        <w:rPr/>
      </w:pPr>
      <w:bookmarkStart w:id="758" w:name="__RefHeading___Toc5579116_2320776876"/>
      <w:bookmarkStart w:id="759" w:name="_Toc307"/>
      <w:bookmarkEnd w:id="758"/>
      <w:r>
        <w:rPr/>
        <w:t>7</w:t>
      </w:r>
      <w:r>
        <w:rPr>
          <w:rtl w:val="true"/>
        </w:rPr>
        <w:t xml:space="preserve">. </w:t>
      </w:r>
      <w:r>
        <w:rPr/>
        <w:t>1</w:t>
      </w:r>
      <w:r>
        <w:rPr>
          <w:rtl w:val="true"/>
        </w:rPr>
        <w:t xml:space="preserve">. </w:t>
      </w:r>
      <w:r>
        <w:rPr/>
        <w:t>3</w:t>
      </w:r>
      <w:r>
        <w:rPr>
          <w:rtl w:val="true"/>
        </w:rPr>
        <w:t xml:space="preserve">. </w:t>
      </w:r>
      <w:r>
        <w:rPr>
          <w:rtl w:val="true"/>
        </w:rPr>
        <w:t>ظرف علم خدا</w:t>
      </w:r>
      <w:bookmarkEnd w:id="759"/>
    </w:p>
    <w:p>
      <w:pPr>
        <w:pStyle w:val="BookText"/>
        <w:rPr/>
      </w:pPr>
      <w:r>
        <w:rPr>
          <w:rFonts w:ascii="Amiri" w:hAnsi="Amiri" w:eastAsia="Amiri" w:cs="Amiri"/>
          <w:color w:val="111111"/>
          <w:sz w:val="28"/>
          <w:sz w:val="28"/>
          <w:szCs w:val="28"/>
          <w:rtl w:val="true"/>
          <w:lang w:bidi="ar-SA"/>
        </w:rPr>
        <w:t>وَ عَيْبَةُ عِلْمِهِ</w:t>
      </w:r>
      <w:r>
        <w:rPr>
          <w:rStyle w:val="FootnoteAnchor"/>
          <w:rtl w:val="true"/>
        </w:rPr>
        <w:footnoteReference w:id="5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علم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تمامی علومی که برای هدایت انسان ها لازم و ضروری است با اذن و افاضه الهی، در اختیار خاندان پیامبر صلی الله علیه و آله گذاشته می شود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وسلم أَسَرَّ إِلَيَّ فِي مَرَضِهِ فَعَلَّمَنِي مِفْتَاحَ أَلْفِ بَابٍ مِنَ الْعِلْمِ يَفْتَحُ كُلُّ بَابٍ أَلْفَ بَاب</w:t>
      </w:r>
      <w:r>
        <w:rPr>
          <w:rStyle w:val="FootnoteAnchor"/>
          <w:rtl w:val="true"/>
        </w:rPr>
        <w:footnoteReference w:id="550"/>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بیماریش به طور سری کلید هزار در از دانش را به من داد که در هر دری هزار در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هَاهُنَا لَعِلْماً جَمَاً وَ أَشَارَ إِلَى صَدْرِهِ بِيَدِهِ لَمْ أُصِبْ لَهُ حَمَلَة</w:t>
      </w:r>
      <w:r>
        <w:rPr>
          <w:rFonts w:ascii="IRNazanin" w:hAnsi="IRNazanin" w:eastAsia="IRNazanin"/>
          <w:color w:val="111111"/>
          <w:sz w:val="28"/>
          <w:sz w:val="28"/>
          <w:szCs w:val="28"/>
          <w:rtl w:val="true"/>
          <w:lang w:bidi="fa-IR"/>
        </w:rPr>
        <w:t xml:space="preserve">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علم بسیار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مبارک خود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افراد شایسته ای می یافتم انتقال می دادم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سَلُونِي قَبْلَ أَنْ تَفْقِدُونِی</w:t>
      </w:r>
      <w:r>
        <w:rPr>
          <w:rStyle w:val="FootnoteAnchor"/>
          <w:rtl w:val="true"/>
        </w:rPr>
        <w:footnoteReference w:id="551"/>
      </w:r>
      <w:r>
        <w:rPr>
          <w:rFonts w:ascii="IRNazanin" w:hAnsi="IRNazanin" w:eastAsia="IRNazanin"/>
          <w:color w:val="111111"/>
          <w:sz w:val="28"/>
          <w:sz w:val="28"/>
          <w:szCs w:val="28"/>
          <w:rtl w:val="true"/>
          <w:lang w:bidi="fa-IR"/>
        </w:rPr>
        <w:t>از من بپرسید پیش از آن که از دستم دهید</w:t>
      </w:r>
      <w:r>
        <w:rPr>
          <w:rFonts w:eastAsia="IRNazanin" w:cs="IRNazanin"/>
          <w:color w:val="111111"/>
          <w:sz w:val="28"/>
          <w:szCs w:val="28"/>
          <w:rtl w:val="true"/>
          <w:lang w:bidi="fa-IR"/>
        </w:rPr>
        <w:t xml:space="preserve">. </w:t>
      </w:r>
      <w:bookmarkStart w:id="760" w:name="pg20323_229198"/>
    </w:p>
    <w:p>
      <w:pPr>
        <w:pStyle w:val="BookText"/>
        <w:rPr/>
      </w:pPr>
      <w:bookmarkEnd w:id="760"/>
      <w:r>
        <w:rPr>
          <w:rFonts w:ascii="Amiri" w:hAnsi="Amiri" w:eastAsia="Amiri" w:cs="Amiri"/>
          <w:color w:val="111111"/>
          <w:sz w:val="28"/>
          <w:sz w:val="28"/>
          <w:szCs w:val="28"/>
          <w:rtl w:val="true"/>
          <w:lang w:bidi="ar-SA"/>
        </w:rPr>
        <w:t>وَ عَلَّمْناهُ مِنْ لَدُنَّا عِلْماً</w:t>
      </w:r>
      <w:r>
        <w:rPr>
          <w:rStyle w:val="FootnoteAnchor"/>
          <w:rtl w:val="true"/>
        </w:rPr>
        <w:footnoteReference w:id="552"/>
      </w:r>
      <w:r>
        <w:rPr>
          <w:rFonts w:ascii="IRNazanin" w:hAnsi="IRNazanin" w:eastAsia="IRNazanin"/>
          <w:color w:val="111111"/>
          <w:sz w:val="28"/>
          <w:sz w:val="28"/>
          <w:szCs w:val="28"/>
          <w:rtl w:val="true"/>
          <w:lang w:bidi="fa-IR"/>
        </w:rPr>
        <w:t>و خود بدو دانش آموخته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اللَّهُ عَلَيْكَ الْكِتابَ وَالْحِكْمَةَ وَ عَلَّمَكَ ما لَمْ تَكُنْ تَعْلَمُ وَ كَانَ فَضْلُ اللَّهِ عَلَيْكَ عظيماً</w:t>
      </w:r>
      <w:r>
        <w:rPr>
          <w:rStyle w:val="FootnoteAnchor"/>
          <w:rtl w:val="true"/>
        </w:rPr>
        <w:footnoteReference w:id="553"/>
      </w:r>
      <w:r>
        <w:rPr>
          <w:rFonts w:ascii="IRNazanin" w:hAnsi="IRNazanin" w:eastAsia="IRNazanin"/>
          <w:color w:val="111111"/>
          <w:sz w:val="28"/>
          <w:sz w:val="28"/>
          <w:szCs w:val="28"/>
          <w:rtl w:val="true"/>
          <w:lang w:bidi="fa-IR"/>
        </w:rPr>
        <w:t>و خدا بر تو کتاب و حکمت نازل کرد و چیزهایی به تو آموخت که از این پیش نمی دانسته ای و خدا لطف بزرگ خود را بر تو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نُورٌ يَقْذِفُهُ اللَّهُ فِي قَلْبِ مَنْ يَشَاءُ</w:t>
      </w:r>
      <w:r>
        <w:rPr>
          <w:rStyle w:val="FootnoteAnchor"/>
          <w:rtl w:val="true"/>
        </w:rPr>
        <w:footnoteReference w:id="554"/>
      </w:r>
      <w:r>
        <w:rPr>
          <w:rFonts w:ascii="IRNazanin" w:hAnsi="IRNazanin" w:eastAsia="IRNazanin"/>
          <w:color w:val="111111"/>
          <w:sz w:val="28"/>
          <w:sz w:val="28"/>
          <w:szCs w:val="28"/>
          <w:rtl w:val="true"/>
          <w:lang w:bidi="fa-IR"/>
        </w:rPr>
        <w:t>علم نوری است که خدا آن را در قلب هر کس که بخواهد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لَقَدْ عُلِّمْتُ تَبْلِيغَ الرَّسَالَاتِ وَإِثْمَامَ الْعِدَاتِ وَ تَمَامَ الْكَلِمَاتِ</w:t>
      </w:r>
      <w:r>
        <w:rPr>
          <w:rStyle w:val="FootnoteAnchor"/>
          <w:rtl w:val="true"/>
        </w:rPr>
        <w:footnoteReference w:id="555"/>
      </w:r>
      <w:r>
        <w:rPr>
          <w:rFonts w:ascii="IRNazanin" w:hAnsi="IRNazanin" w:eastAsia="IRNazanin"/>
          <w:color w:val="111111"/>
          <w:sz w:val="28"/>
          <w:sz w:val="28"/>
          <w:szCs w:val="28"/>
          <w:rtl w:val="true"/>
          <w:lang w:bidi="fa-IR"/>
        </w:rPr>
        <w:t>به خدا سوگند که رساندن پیام ها و به فرجام رساندن وعده ها و همه کلمه ها به من آموخته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عَيْشُ الْعِلْمِ وَ مَوْتُ الْجَهْل</w:t>
      </w:r>
      <w:r>
        <w:rPr>
          <w:rStyle w:val="FootnoteAnchor"/>
          <w:rtl w:val="true"/>
        </w:rPr>
        <w:footnoteReference w:id="556"/>
      </w:r>
      <w:r>
        <w:rPr>
          <w:rFonts w:ascii="IRNazanin" w:hAnsi="IRNazanin" w:eastAsia="IRNazanin"/>
          <w:color w:val="111111"/>
          <w:sz w:val="28"/>
          <w:sz w:val="28"/>
          <w:szCs w:val="28"/>
          <w:rtl w:val="true"/>
          <w:lang w:bidi="fa-IR"/>
        </w:rPr>
        <w:t>آنان زنده کننده علم و دانایی و از بین برنده جهل و نادانی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عيبة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شریف امامان علیهم السلام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بیان موضع سرّ اشاره به کمال استعداد نفوس امامان علیهم السلام برای اسرار خدا و حکمت او دارد همان گونه که شأن صندوقچه حفظ و نگهداری چیزی است درون اهل بیت علیهم السلام نیز جایگاه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مصرحه</w:t>
      </w:r>
    </w:p>
    <w:p>
      <w:pPr>
        <w:pStyle w:val="Heading5"/>
        <w:numPr>
          <w:ilvl w:val="4"/>
          <w:numId w:val="1"/>
        </w:numPr>
        <w:rPr/>
      </w:pPr>
      <w:bookmarkStart w:id="761" w:name="__RefHeading___Toc5579118_2320776876"/>
      <w:bookmarkStart w:id="762" w:name="_Toc308"/>
      <w:bookmarkEnd w:id="761"/>
      <w:r>
        <w:rPr/>
        <w:t>7</w:t>
      </w:r>
      <w:r>
        <w:rPr>
          <w:rtl w:val="true"/>
        </w:rPr>
        <w:t xml:space="preserve">. </w:t>
      </w:r>
      <w:r>
        <w:rPr/>
        <w:t>1</w:t>
      </w:r>
      <w:r>
        <w:rPr>
          <w:rtl w:val="true"/>
        </w:rPr>
        <w:t xml:space="preserve">. </w:t>
      </w:r>
      <w:r>
        <w:rPr/>
        <w:t>4</w:t>
      </w:r>
      <w:r>
        <w:rPr>
          <w:rtl w:val="true"/>
        </w:rPr>
        <w:t xml:space="preserve">. </w:t>
      </w:r>
      <w:r>
        <w:rPr>
          <w:rtl w:val="true"/>
        </w:rPr>
        <w:t>مرجع احکام</w:t>
      </w:r>
      <w:bookmarkEnd w:id="7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مَوْئِلُ حُكْمِهِ</w:t>
      </w:r>
      <w:r>
        <w:rPr>
          <w:rStyle w:val="FootnoteAnchor"/>
          <w:rtl w:val="true"/>
        </w:rPr>
        <w:footnoteReference w:id="557"/>
      </w:r>
      <w:bookmarkStart w:id="763" w:name="pg20323_229199"/>
    </w:p>
    <w:p>
      <w:pPr>
        <w:pStyle w:val="BookText"/>
        <w:rPr/>
      </w:pPr>
      <w:bookmarkEnd w:id="7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احکامش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این که آل پیامبر مرجع حکمت های خدا هستند این است که هرگاه حکمت از ذهن دیگران برود برای پیدا کردنش باید به آن ها رجوع کنند، از آن ها بخواهند و از آن ها به دست آورند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فِينَا أَهْلَ الْبَيْتِ مَعَاقِلُ الْعِلْمِ وَ أَبْوَابُ الْحِكَمِ وَضِيَاءُ الْأَمْرِ</w:t>
      </w:r>
      <w:r>
        <w:rPr>
          <w:rStyle w:val="FootnoteAnchor"/>
          <w:rtl w:val="true"/>
        </w:rPr>
        <w:footnoteReference w:id="559"/>
      </w:r>
      <w:r>
        <w:rPr>
          <w:rFonts w:ascii="IRNazanin" w:hAnsi="IRNazanin" w:eastAsia="IRNazanin"/>
          <w:color w:val="111111"/>
          <w:sz w:val="28"/>
          <w:sz w:val="28"/>
          <w:szCs w:val="28"/>
          <w:rtl w:val="true"/>
          <w:lang w:bidi="fa-IR"/>
        </w:rPr>
        <w:t>و پناهگاه های دانش و درهای حکمت و روشنی دین پیش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رواية جعفر بن محمد علیه السلام عن آبائه علیهم السلام </w:t>
      </w:r>
      <w:r>
        <w:rPr>
          <w:rFonts w:ascii="Amiri" w:hAnsi="Amiri" w:eastAsia="Amiri" w:cs="Amiri"/>
          <w:color w:val="111111"/>
          <w:sz w:val="28"/>
          <w:sz w:val="28"/>
          <w:szCs w:val="28"/>
          <w:rtl w:val="true"/>
          <w:lang w:bidi="ar-SA"/>
        </w:rPr>
        <w:t>أَلَا وَ إِنَّا أَهْلُ بَيْتٍ مِنْ عِلْمِ اللَّهِ عَلِمْنَا وَ بِحُكْمِ اللَّهِ حَكَمْنَا</w:t>
      </w:r>
      <w:r>
        <w:rPr>
          <w:rStyle w:val="FootnoteAnchor"/>
          <w:rtl w:val="true"/>
        </w:rPr>
        <w:footnoteReference w:id="560"/>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از چشمه علم خداوند آگاه شده ایم، و با حکم وی داوری می کنیم</w:t>
      </w:r>
      <w:r>
        <w:rPr>
          <w:rFonts w:eastAsia="IRNazanin" w:cs="IRNazanin"/>
          <w:color w:val="111111"/>
          <w:sz w:val="28"/>
          <w:szCs w:val="28"/>
          <w:rtl w:val="true"/>
          <w:lang w:bidi="fa-IR"/>
        </w:rPr>
        <w:t>.</w:t>
      </w:r>
    </w:p>
    <w:p>
      <w:pPr>
        <w:pStyle w:val="Heading5"/>
        <w:numPr>
          <w:ilvl w:val="4"/>
          <w:numId w:val="1"/>
        </w:numPr>
        <w:rPr/>
      </w:pPr>
      <w:bookmarkStart w:id="764" w:name="__RefHeading___Toc5579120_2320776876"/>
      <w:bookmarkStart w:id="765" w:name="_Toc309"/>
      <w:bookmarkEnd w:id="764"/>
      <w:r>
        <w:rPr/>
        <w:t>7</w:t>
      </w:r>
      <w:r>
        <w:rPr>
          <w:rtl w:val="true"/>
        </w:rPr>
        <w:t xml:space="preserve">. </w:t>
      </w:r>
      <w:r>
        <w:rPr/>
        <w:t>1</w:t>
      </w:r>
      <w:r>
        <w:rPr>
          <w:rtl w:val="true"/>
        </w:rPr>
        <w:t xml:space="preserve">. </w:t>
      </w:r>
      <w:r>
        <w:rPr/>
        <w:t>5</w:t>
      </w:r>
      <w:r>
        <w:rPr>
          <w:rtl w:val="true"/>
        </w:rPr>
        <w:t xml:space="preserve">. </w:t>
      </w:r>
      <w:r>
        <w:rPr>
          <w:rtl w:val="true"/>
        </w:rPr>
        <w:t>حافظ کتاب های آسمانی</w:t>
      </w:r>
      <w:bookmarkEnd w:id="765"/>
    </w:p>
    <w:p>
      <w:pPr>
        <w:pStyle w:val="BookText"/>
        <w:rPr/>
      </w:pPr>
      <w:r>
        <w:rPr>
          <w:rFonts w:ascii="Amiri" w:hAnsi="Amiri" w:eastAsia="Amiri" w:cs="Amiri"/>
          <w:color w:val="111111"/>
          <w:sz w:val="28"/>
          <w:sz w:val="28"/>
          <w:szCs w:val="28"/>
          <w:rtl w:val="true"/>
          <w:lang w:bidi="ar-SA"/>
        </w:rPr>
        <w:t>وَ كُهُوفُ كُتُبِهِ</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حفظ کتاب های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آل رسول علهم السلام کتب الهی را حفظ کرده، درس می دهند و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تأویل کتب الهی نزد آن هاست کلمه کتب به قرآن و کتاب های آسمانی قبل از آن اشاره دارد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مشابه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قَالَ سُلَيْمٌ سَمِعْتُ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تُنِيَتْ لِيَ الْوِسَادَةُ لَقَضَيْتُ بَيْنَ أَهْلِ التَّوْرَاةِ بِتَوْرَاتِهِمْ وَ بَيْنَ أَهْلِ الْإِنْجِيلِ بِإِنْجِيلِهِمْ وَ بَيْنِ أَهْلِ الْقُرْآنِ بِقُرْآنِهِم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به خدا قسم، اگر</w:t>
      </w:r>
      <w:r>
        <w:rPr>
          <w:rFonts w:eastAsia="IRNazanin" w:cs="IRNazanin"/>
          <w:color w:val="111111"/>
          <w:sz w:val="28"/>
          <w:szCs w:val="28"/>
          <w:rtl w:val="true"/>
          <w:lang w:bidi="fa-IR"/>
        </w:rPr>
        <w:t xml:space="preserve">) </w:t>
      </w:r>
      <w:bookmarkStart w:id="766" w:name="pg20323_229200"/>
    </w:p>
    <w:p>
      <w:pPr>
        <w:pStyle w:val="BookText"/>
        <w:rPr/>
      </w:pPr>
      <w:bookmarkEnd w:id="766"/>
      <w:r>
        <w:rPr>
          <w:rFonts w:ascii="IRNazanin" w:hAnsi="IRNazanin" w:eastAsia="IRNazanin"/>
          <w:color w:val="111111"/>
          <w:sz w:val="28"/>
          <w:sz w:val="28"/>
          <w:szCs w:val="28"/>
          <w:rtl w:val="true"/>
          <w:lang w:bidi="fa-IR"/>
        </w:rPr>
        <w:t>تکیه گاه حکومت برای من آماده می شد بین اهل تورات با توراتشان، و بین اهل انجیل با انجیلشان و بین اهل قرآن با قرآنشان قضاوت می کردم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أَنْزَلْنَا إِلَيْكَ الْكِتَابَ بِالْحَقِّ مُصَدِّقاً لِما بَيْنَ يَدَيْهِ مِنَ الْكِتابِ</w:t>
      </w:r>
      <w:r>
        <w:rPr>
          <w:rStyle w:val="FootnoteAnchor"/>
          <w:rtl w:val="true"/>
        </w:rPr>
        <w:footnoteReference w:id="564"/>
      </w:r>
      <w:r>
        <w:rPr>
          <w:rFonts w:ascii="IRNazanin" w:hAnsi="IRNazanin" w:eastAsia="IRNazanin"/>
          <w:color w:val="111111"/>
          <w:sz w:val="28"/>
          <w:sz w:val="28"/>
          <w:szCs w:val="28"/>
          <w:rtl w:val="true"/>
          <w:lang w:bidi="fa-IR"/>
        </w:rPr>
        <w:t>این کتاب را به راستی بر تو نازل کردیم؛ تصدیق کننده و حاکم بر کتاب هایی است که پیش از آن بوده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يَجْعَلُ حُجَّةً فِي أَرْضِهِ يُسْأَلُ عَنْ شَيْءٍ فَيَقُولُ لَا أَدْرِي</w:t>
      </w:r>
      <w:r>
        <w:rPr>
          <w:rStyle w:val="FootnoteAnchor"/>
          <w:rtl w:val="true"/>
        </w:rPr>
        <w:footnoteReference w:id="565"/>
      </w:r>
      <w:r>
        <w:rPr>
          <w:rFonts w:ascii="IRNazanin" w:hAnsi="IRNazanin" w:eastAsia="IRNazanin"/>
          <w:color w:val="111111"/>
          <w:sz w:val="28"/>
          <w:sz w:val="28"/>
          <w:szCs w:val="28"/>
          <w:rtl w:val="true"/>
          <w:lang w:bidi="fa-IR"/>
        </w:rPr>
        <w:t>همانا خداوند حجتی در زمین خود نمی گذارد که چیزی از او پرسیده شود و او بگوید نمیدانم</w:t>
      </w:r>
      <w:r>
        <w:rPr>
          <w:rFonts w:eastAsia="IRNazanin" w:cs="IRNazanin"/>
          <w:color w:val="111111"/>
          <w:sz w:val="28"/>
          <w:szCs w:val="28"/>
          <w:rtl w:val="true"/>
          <w:lang w:bidi="fa-IR"/>
        </w:rPr>
        <w:t>.</w:t>
      </w:r>
    </w:p>
    <w:p>
      <w:pPr>
        <w:pStyle w:val="Heading5"/>
        <w:numPr>
          <w:ilvl w:val="4"/>
          <w:numId w:val="1"/>
        </w:numPr>
        <w:rPr/>
      </w:pPr>
      <w:bookmarkStart w:id="767" w:name="__RefHeading___Toc5579122_2320776876"/>
      <w:bookmarkStart w:id="768" w:name="_Toc310"/>
      <w:bookmarkEnd w:id="767"/>
      <w:r>
        <w:rPr/>
        <w:t>7</w:t>
      </w:r>
      <w:r>
        <w:rPr>
          <w:rtl w:val="true"/>
        </w:rPr>
        <w:t xml:space="preserve">. </w:t>
      </w:r>
      <w:r>
        <w:rPr/>
        <w:t>1</w:t>
      </w:r>
      <w:r>
        <w:rPr>
          <w:rtl w:val="true"/>
        </w:rPr>
        <w:t xml:space="preserve">. </w:t>
      </w:r>
      <w:r>
        <w:rPr/>
        <w:t>6</w:t>
      </w:r>
      <w:r>
        <w:rPr>
          <w:rtl w:val="true"/>
        </w:rPr>
        <w:t xml:space="preserve">. </w:t>
      </w:r>
      <w:r>
        <w:rPr>
          <w:rtl w:val="true"/>
        </w:rPr>
        <w:t>کوه های استوار دین</w:t>
      </w:r>
      <w:bookmarkEnd w:id="768"/>
    </w:p>
    <w:p>
      <w:pPr>
        <w:pStyle w:val="BookText"/>
        <w:rPr/>
      </w:pPr>
      <w:r>
        <w:rPr>
          <w:rFonts w:ascii="Amiri" w:hAnsi="Amiri" w:eastAsia="Amiri" w:cs="Amiri"/>
          <w:color w:val="111111"/>
          <w:sz w:val="28"/>
          <w:sz w:val="28"/>
          <w:szCs w:val="28"/>
          <w:rtl w:val="true"/>
          <w:lang w:bidi="ar-SA"/>
        </w:rPr>
        <w:t>وَ جِبَالُ دِينِهِ، بِهِمْ أَقَامَ انْحِنَاءَ ظَهْرِهِ</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استوار دیناند که خدا به وسیله آن ها پشت خمیده دین را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اهل بیت علیهم السلام با اسلام مانند نسبت کوه ها به زمین است؛ همان طور که اگر کوه ها نبودند زمین پابرجا نمی ماند اگر اهل بیت علیهم السلام نبودند اسلام نیز استوار نمی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انْحِنَاءَ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فشار مشکلاتی است که از سوی دشمنان دانا و دوستان نادان بر دین وارد می شود و به وسیله اهل بیت علیهم السلام این فشارها خنثی و قامت دین راست می گردد؟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مشابه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فِي الْأَرْضِ رَواسِيَ أَنْ تَمید بِهم</w:t>
      </w:r>
      <w:r>
        <w:rPr>
          <w:rStyle w:val="FootnoteAnchor"/>
          <w:rtl w:val="true"/>
        </w:rPr>
        <w:footnoteReference w:id="568"/>
      </w:r>
      <w:r>
        <w:rPr>
          <w:rFonts w:ascii="IRNazanin" w:hAnsi="IRNazanin" w:eastAsia="IRNazanin"/>
          <w:color w:val="111111"/>
          <w:sz w:val="28"/>
          <w:sz w:val="28"/>
          <w:szCs w:val="28"/>
          <w:rtl w:val="true"/>
          <w:lang w:bidi="fa-IR"/>
        </w:rPr>
        <w:t xml:space="preserve">و در زمین کوه هایی استوار نهادیم تا مبادا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Style w:val="FootnoteAnchor"/>
          <w:rtl w:val="true"/>
        </w:rPr>
        <w:footnoteReference w:id="569"/>
      </w:r>
      <w:r>
        <w:rPr>
          <w:rFonts w:ascii="IRNazanin" w:hAnsi="IRNazanin" w:eastAsia="IRNazanin"/>
          <w:color w:val="111111"/>
          <w:sz w:val="28"/>
          <w:sz w:val="28"/>
          <w:szCs w:val="28"/>
          <w:rtl w:val="true"/>
          <w:lang w:bidi="fa-IR"/>
        </w:rPr>
        <w:t>و بر زمین کوه های بزرگ افکند تا شما را نلرزاند و رودها و راه 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هدایت شوید</w:t>
      </w:r>
      <w:r>
        <w:rPr>
          <w:rFonts w:eastAsia="IRNazanin" w:cs="IRNazanin"/>
          <w:color w:val="111111"/>
          <w:sz w:val="28"/>
          <w:szCs w:val="28"/>
          <w:rtl w:val="true"/>
          <w:lang w:bidi="fa-IR"/>
        </w:rPr>
        <w:t xml:space="preserve">. </w:t>
      </w:r>
      <w:bookmarkStart w:id="769" w:name="pg20323_229201"/>
    </w:p>
    <w:p>
      <w:pPr>
        <w:pStyle w:val="BookText"/>
        <w:rPr/>
      </w:pPr>
      <w:bookmarkEnd w:id="769"/>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جبَالُ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نبیی علیهم السلام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 ترسناک از شیء آزاردهنده به کوه پناه می برد، مردم هم از وسوسه های شیاطین و تبدیل و تحریف دین به امامان علیهم السلام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مصرحه</w:t>
      </w:r>
    </w:p>
    <w:p>
      <w:pPr>
        <w:pStyle w:val="Heading5"/>
        <w:numPr>
          <w:ilvl w:val="4"/>
          <w:numId w:val="1"/>
        </w:numPr>
        <w:rPr/>
      </w:pPr>
      <w:bookmarkStart w:id="770" w:name="__RefHeading___Toc5579124_2320776876"/>
      <w:bookmarkStart w:id="771" w:name="_Toc311"/>
      <w:bookmarkEnd w:id="770"/>
      <w:r>
        <w:rPr/>
        <w:t>7</w:t>
      </w:r>
      <w:r>
        <w:rPr>
          <w:rtl w:val="true"/>
        </w:rPr>
        <w:t xml:space="preserve">. </w:t>
      </w:r>
      <w:r>
        <w:rPr/>
        <w:t>1</w:t>
      </w:r>
      <w:r>
        <w:rPr>
          <w:rtl w:val="true"/>
        </w:rPr>
        <w:t xml:space="preserve">. </w:t>
      </w:r>
      <w:r>
        <w:rPr/>
        <w:t>7</w:t>
      </w:r>
      <w:r>
        <w:rPr>
          <w:rtl w:val="true"/>
        </w:rPr>
        <w:t xml:space="preserve">. </w:t>
      </w:r>
      <w:r>
        <w:rPr>
          <w:rtl w:val="true"/>
        </w:rPr>
        <w:t>برطرف کننده تزلزل دین</w:t>
      </w:r>
      <w:bookmarkEnd w:id="771"/>
    </w:p>
    <w:p>
      <w:pPr>
        <w:pStyle w:val="BookText"/>
        <w:rPr/>
      </w:pPr>
      <w:r>
        <w:rPr>
          <w:rFonts w:ascii="Amiri" w:hAnsi="Amiri" w:eastAsia="Amiri" w:cs="Amiri"/>
          <w:color w:val="111111"/>
          <w:sz w:val="28"/>
          <w:sz w:val="28"/>
          <w:szCs w:val="28"/>
          <w:rtl w:val="true"/>
          <w:lang w:bidi="ar-SA"/>
        </w:rPr>
        <w:t>وَ أَذْهَبَ ارْتِعَادَ فَرَائِصِهِ</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و لرزش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تزلزل و لرزش در دین کنایه از اضطراب و وحشتی است که از سوی افرادی که دارای انحرافات اعتقادی هستند بر مؤمنان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تزلزل را ائمه هدی از بین می برند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انسانی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دین را به پیکر انسانی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در طول تاریخ دراثر هجمه ها و فشارهایی که به آن وارد شده به لرزه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هستند که در میان این کشاکش های تند جسم دین را کمک می کنند که در جایگاه حقیقی خود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اهل بیت هستند که دین را از اضطراب ها و لرزش ها حفظ می کنند</w:t>
      </w:r>
      <w:r>
        <w:rPr>
          <w:rFonts w:eastAsia="IRNazanin" w:cs="IRNazanin"/>
          <w:color w:val="111111"/>
          <w:sz w:val="28"/>
          <w:szCs w:val="28"/>
          <w:rtl w:val="true"/>
          <w:lang w:bidi="fa-IR"/>
        </w:rPr>
        <w:t xml:space="preserve">. </w:t>
      </w:r>
      <w:bookmarkStart w:id="772" w:name="pg20323_229202"/>
    </w:p>
    <w:p>
      <w:pPr>
        <w:pStyle w:val="Heading5"/>
        <w:numPr>
          <w:ilvl w:val="4"/>
          <w:numId w:val="1"/>
        </w:numPr>
        <w:rPr/>
      </w:pPr>
      <w:bookmarkStart w:id="773" w:name="__RefHeading___Toc5579126_2320776876"/>
      <w:bookmarkStart w:id="774" w:name="_Toc312"/>
      <w:bookmarkEnd w:id="772"/>
      <w:bookmarkEnd w:id="773"/>
      <w:r>
        <w:rPr/>
        <w:t>7</w:t>
      </w:r>
      <w:r>
        <w:rPr>
          <w:rtl w:val="true"/>
        </w:rPr>
        <w:t xml:space="preserve">. </w:t>
      </w:r>
      <w:r>
        <w:rPr/>
        <w:t>1</w:t>
      </w:r>
      <w:r>
        <w:rPr>
          <w:rtl w:val="true"/>
        </w:rPr>
        <w:t xml:space="preserve">. </w:t>
      </w:r>
      <w:r>
        <w:rPr/>
        <w:t>8</w:t>
      </w:r>
      <w:r>
        <w:rPr>
          <w:rtl w:val="true"/>
        </w:rPr>
        <w:t xml:space="preserve">. </w:t>
      </w:r>
      <w:r>
        <w:rPr>
          <w:rtl w:val="true"/>
        </w:rPr>
        <w:t>افشاندن بذر گناه</w:t>
      </w:r>
      <w:bookmarkEnd w:id="774"/>
    </w:p>
    <w:p>
      <w:pPr>
        <w:pStyle w:val="BookText"/>
        <w:rPr/>
      </w:pPr>
      <w:r>
        <w:rPr>
          <w:rFonts w:ascii="Amiri" w:hAnsi="Amiri" w:eastAsia="Amiri" w:cs="Amiri"/>
          <w:color w:val="111111"/>
          <w:sz w:val="28"/>
          <w:sz w:val="28"/>
          <w:szCs w:val="28"/>
          <w:rtl w:val="true"/>
          <w:lang w:bidi="ar-SA"/>
        </w:rPr>
        <w:t>زَرَعُوا الْفُجُورَ وَ سَقَوْهُ الْغُرُورَ وَ حَصَدُوا الثَّبُورَ</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مخالفان بذر فجور را افشاندند و با آب غرور و نیرنگ آن را آبیاری کردند و محصول آن را که جز عذاب و بدبختی نبود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هنگامی که انسان پردۀ حیا و اخلاق را می درد و حدود میان خدا و خود را زیر پا می گذارد فاجر است و عمل او فجور نامیده می شود این گروه از مخالفان که امام توصیفشان می کند، نهال فجور را در دل خود کشت کردند و بذر زشتی را در محیط اطراف خود پراکندند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فَأَلْهَمَهَا فُجُورَها وَ تَقُواها</w:t>
      </w:r>
      <w:r>
        <w:rPr>
          <w:rStyle w:val="FootnoteAnchor"/>
          <w:rtl w:val="true"/>
        </w:rPr>
        <w:footnoteReference w:id="574"/>
      </w:r>
      <w:r>
        <w:rPr>
          <w:rFonts w:ascii="IRNazanin" w:hAnsi="IRNazanin" w:eastAsia="IRNazanin"/>
          <w:color w:val="111111"/>
          <w:sz w:val="28"/>
          <w:sz w:val="28"/>
          <w:szCs w:val="28"/>
          <w:rtl w:val="true"/>
          <w:lang w:bidi="fa-IR"/>
        </w:rPr>
        <w:t>سپس بدی ها و پرهیزگاری هایش را به او الهام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يَغُرَّنَّكُمْ بِاللَّهِ الْغَرُور</w:t>
      </w:r>
      <w:r>
        <w:rPr>
          <w:rStyle w:val="FootnoteAnchor"/>
          <w:rtl w:val="true"/>
        </w:rPr>
        <w:footnoteReference w:id="575"/>
      </w:r>
      <w:r>
        <w:rPr>
          <w:rFonts w:ascii="IRNazanin" w:hAnsi="IRNazanin" w:eastAsia="IRNazanin"/>
          <w:color w:val="111111"/>
          <w:sz w:val="28"/>
          <w:sz w:val="28"/>
          <w:szCs w:val="28"/>
          <w:rtl w:val="true"/>
          <w:lang w:bidi="fa-IR"/>
        </w:rPr>
        <w:t xml:space="preserve">مبادا شیطان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زَرَع</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لفظ زرع را برای فجور در دل ها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زراعت بذر را در زمین می کارند تا رشد و انتشار پیدا کند فجور در دل مخالفان دیانت رشد و انتشار پیدا می کند</w:t>
      </w:r>
      <w:r>
        <w:rPr>
          <w:rFonts w:eastAsia="IRNazanin" w:cs="IRNazanin"/>
          <w:color w:val="111111"/>
          <w:sz w:val="28"/>
          <w:szCs w:val="28"/>
          <w:rtl w:val="true"/>
          <w:lang w:bidi="fa-IR"/>
        </w:rPr>
        <w:t>.</w:t>
      </w:r>
    </w:p>
    <w:p>
      <w:pPr>
        <w:pStyle w:val="Heading5"/>
        <w:numPr>
          <w:ilvl w:val="4"/>
          <w:numId w:val="1"/>
        </w:numPr>
        <w:rPr/>
      </w:pPr>
      <w:bookmarkStart w:id="775" w:name="__RefHeading___Toc5579128_2320776876"/>
      <w:bookmarkStart w:id="776" w:name="_Toc313"/>
      <w:bookmarkEnd w:id="775"/>
      <w:r>
        <w:rPr/>
        <w:t>7</w:t>
      </w:r>
      <w:r>
        <w:rPr>
          <w:rtl w:val="true"/>
        </w:rPr>
        <w:t xml:space="preserve">. </w:t>
      </w:r>
      <w:r>
        <w:rPr/>
        <w:t>1</w:t>
      </w:r>
      <w:r>
        <w:rPr>
          <w:rtl w:val="true"/>
        </w:rPr>
        <w:t xml:space="preserve">. </w:t>
      </w:r>
      <w:r>
        <w:rPr/>
        <w:t>9</w:t>
      </w:r>
      <w:r>
        <w:rPr>
          <w:rtl w:val="true"/>
        </w:rPr>
        <w:t xml:space="preserve">. </w:t>
      </w:r>
      <w:r>
        <w:rPr>
          <w:rtl w:val="true"/>
        </w:rPr>
        <w:t>قابل قیاس نبودن اهل بیت</w:t>
      </w:r>
      <w:bookmarkEnd w:id="7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يُقَاسُ بِآلِ مُحَمَّدٍ صلى الله عليه و آله مِنْ هَذِهِ الْأُمَّةِ أَحَدٌ</w:t>
      </w:r>
      <w:bookmarkStart w:id="777" w:name="pg20323_229203"/>
    </w:p>
    <w:p>
      <w:pPr>
        <w:pStyle w:val="BookText"/>
        <w:rPr/>
      </w:pPr>
      <w:bookmarkEnd w:id="777"/>
      <w:r>
        <w:rPr>
          <w:rFonts w:ascii="IRNazanin" w:hAnsi="IRNazanin" w:eastAsia="IRNazanin"/>
          <w:color w:val="111111"/>
          <w:sz w:val="28"/>
          <w:sz w:val="28"/>
          <w:szCs w:val="28"/>
          <w:rtl w:val="true"/>
          <w:lang w:bidi="fa-IR"/>
        </w:rPr>
        <w:t>هیچ کس از این امت را با آل محمد علیهم السلام نمی توان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میان آل محمد علیهم السلام و غیر آن ها در فضیلت تناسبی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نعمت، نعمت دین و ارشاد به آن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Style w:val="FootnoteAnchor"/>
          <w:rtl w:val="true"/>
        </w:rPr>
        <w:footnoteReference w:id="577"/>
      </w:r>
      <w:r>
        <w:rPr>
          <w:rFonts w:ascii="IRNazanin" w:hAnsi="IRNazanin" w:eastAsia="IRNazanin"/>
          <w:color w:val="111111"/>
          <w:sz w:val="28"/>
          <w:sz w:val="28"/>
          <w:szCs w:val="28"/>
          <w:rtl w:val="true"/>
          <w:lang w:bidi="fa-IR"/>
        </w:rPr>
        <w:t>آیا کسانی که می دانند و کسانی که نمی دانند یکساناند؟</w:t>
      </w:r>
    </w:p>
    <w:p>
      <w:pPr>
        <w:pStyle w:val="Heading5"/>
        <w:numPr>
          <w:ilvl w:val="4"/>
          <w:numId w:val="1"/>
        </w:numPr>
        <w:rPr/>
      </w:pPr>
      <w:bookmarkStart w:id="778" w:name="__RefHeading___Toc5579130_2320776876"/>
      <w:bookmarkStart w:id="779" w:name="_Toc314"/>
      <w:bookmarkEnd w:id="778"/>
      <w:r>
        <w:rPr/>
        <w:t>7</w:t>
      </w:r>
      <w:r>
        <w:rPr>
          <w:rtl w:val="true"/>
        </w:rPr>
        <w:t xml:space="preserve">. </w:t>
      </w:r>
      <w:r>
        <w:rPr/>
        <w:t>1</w:t>
      </w:r>
      <w:r>
        <w:rPr>
          <w:rtl w:val="true"/>
        </w:rPr>
        <w:t xml:space="preserve">. </w:t>
      </w:r>
      <w:r>
        <w:rPr/>
        <w:t>10</w:t>
      </w:r>
      <w:r>
        <w:rPr>
          <w:rtl w:val="true"/>
        </w:rPr>
        <w:t xml:space="preserve">. </w:t>
      </w:r>
      <w:r>
        <w:rPr>
          <w:rtl w:val="true"/>
        </w:rPr>
        <w:t>هیچ کس با اهل بیت برابری نمی کند</w:t>
      </w:r>
      <w:bookmarkEnd w:id="779"/>
    </w:p>
    <w:p>
      <w:pPr>
        <w:pStyle w:val="BookText"/>
        <w:rPr/>
      </w:pPr>
      <w:r>
        <w:rPr>
          <w:rFonts w:ascii="Amiri" w:hAnsi="Amiri" w:eastAsia="Amiri" w:cs="Amiri"/>
          <w:color w:val="111111"/>
          <w:sz w:val="28"/>
          <w:sz w:val="28"/>
          <w:szCs w:val="28"/>
          <w:rtl w:val="true"/>
          <w:lang w:bidi="ar-SA"/>
        </w:rPr>
        <w:t>وَ لَا يُسَوَّى بِهِمْ مَنْ جَرَتْ نِعْمَتُهُمْ عَلَيْهِ أَبَداً</w:t>
      </w:r>
      <w:r>
        <w:rPr>
          <w:rFonts w:ascii="IRNazanin" w:hAnsi="IRNazanin" w:eastAsia="IRNazanin"/>
          <w:color w:val="111111"/>
          <w:sz w:val="28"/>
          <w:sz w:val="28"/>
          <w:szCs w:val="28"/>
          <w:rtl w:val="true"/>
          <w:lang w:bidi="fa-IR"/>
        </w:rPr>
        <w:t xml:space="preserve"> آن ها که از خوان نعمت آل محمد بهره گرفتند هرگز با خود آنان برابر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صلی الله علیه و آله درباره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ضَربَه عَلیٍ یَومَ الخَندَقِ اَفضَلُ مِن عِبادَه الثَّقَلَین</w:t>
      </w:r>
      <w:r>
        <w:rPr>
          <w:rFonts w:ascii="IRNazanin" w:hAnsi="IRNazanin" w:eastAsia="IRNazanin"/>
          <w:color w:val="111111"/>
          <w:sz w:val="28"/>
          <w:sz w:val="28"/>
          <w:szCs w:val="28"/>
          <w:rtl w:val="true"/>
          <w:lang w:bidi="fa-IR"/>
        </w:rPr>
        <w:t xml:space="preserve"> و در تعبیر دیگری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لَمُبَارَزَةُ عَلِيِّ بْنِ أَبِي طَالِبٍ لِعَمْرِو بْنِ عَبْدِودٌ أَفْضَلُ مِنْ أَعْمَالِ أُمَّتِي إِلَى يَوْمِ الْقِيَامَة</w:t>
      </w:r>
      <w:r>
        <w:rPr>
          <w:rStyle w:val="FootnoteAnchor"/>
          <w:rtl w:val="true"/>
        </w:rPr>
        <w:footnoteReference w:id="578"/>
      </w:r>
      <w:r>
        <w:rPr>
          <w:rFonts w:ascii="IRNazanin" w:hAnsi="IRNazanin" w:eastAsia="IRNazanin"/>
          <w:color w:val="111111"/>
          <w:sz w:val="28"/>
          <w:sz w:val="28"/>
          <w:szCs w:val="28"/>
          <w:rtl w:val="true"/>
          <w:lang w:bidi="fa-IR"/>
        </w:rPr>
        <w:t>مبارزه على بن ابی طالب با عمرو بن عبد ود در روز خندق از تمام اعمال امت من تا روز قیامت برتر است</w:t>
      </w:r>
      <w:r>
        <w:rPr>
          <w:rFonts w:eastAsia="IRNazanin" w:cs="IRNazanin"/>
          <w:color w:val="111111"/>
          <w:sz w:val="28"/>
          <w:szCs w:val="28"/>
          <w:rtl w:val="true"/>
          <w:lang w:bidi="fa-IR"/>
        </w:rPr>
        <w:t xml:space="preserve">. </w:t>
      </w:r>
      <w:r>
        <w:rPr>
          <w:rStyle w:val="FootnoteAnchor"/>
          <w:rtl w:val="true"/>
        </w:rPr>
        <w:footnoteReference w:id="579"/>
      </w:r>
    </w:p>
    <w:p>
      <w:pPr>
        <w:pStyle w:val="Heading5"/>
        <w:numPr>
          <w:ilvl w:val="4"/>
          <w:numId w:val="1"/>
        </w:numPr>
        <w:rPr/>
      </w:pPr>
      <w:bookmarkStart w:id="780" w:name="__RefHeading___Toc5579132_2320776876"/>
      <w:bookmarkStart w:id="781" w:name="_Toc315"/>
      <w:bookmarkEnd w:id="780"/>
      <w:r>
        <w:rPr/>
        <w:t>7</w:t>
      </w:r>
      <w:r>
        <w:rPr>
          <w:rtl w:val="true"/>
        </w:rPr>
        <w:t xml:space="preserve">. </w:t>
      </w:r>
      <w:r>
        <w:rPr/>
        <w:t>1</w:t>
      </w:r>
      <w:r>
        <w:rPr>
          <w:rtl w:val="true"/>
        </w:rPr>
        <w:t xml:space="preserve">. </w:t>
      </w:r>
      <w:r>
        <w:rPr/>
        <w:t>11</w:t>
      </w:r>
      <w:r>
        <w:rPr>
          <w:rtl w:val="true"/>
        </w:rPr>
        <w:t xml:space="preserve">. </w:t>
      </w:r>
      <w:r>
        <w:rPr>
          <w:rtl w:val="true"/>
        </w:rPr>
        <w:t>اهل بیت پایه دین</w:t>
      </w:r>
      <w:bookmarkEnd w:id="781"/>
    </w:p>
    <w:p>
      <w:pPr>
        <w:pStyle w:val="BookText"/>
        <w:rPr/>
      </w:pPr>
      <w:r>
        <w:rPr>
          <w:rFonts w:ascii="Amiri" w:hAnsi="Amiri" w:eastAsia="Amiri" w:cs="Amiri"/>
          <w:color w:val="111111"/>
          <w:sz w:val="28"/>
          <w:sz w:val="28"/>
          <w:szCs w:val="28"/>
          <w:rtl w:val="true"/>
          <w:lang w:bidi="ar-SA"/>
        </w:rPr>
        <w:t>هُمْ أَسَاسُ الدِّينِ وَ عِمَادُ الْيَقِينِ</w:t>
      </w:r>
      <w:r>
        <w:rPr>
          <w:rStyle w:val="FootnoteAnchor"/>
          <w:rtl w:val="true"/>
        </w:rPr>
        <w:footnoteReference w:id="580"/>
      </w:r>
      <w:r>
        <w:rPr>
          <w:rFonts w:ascii="IRNazanin" w:hAnsi="IRNazanin" w:eastAsia="IRNazanin"/>
          <w:color w:val="111111"/>
          <w:sz w:val="28"/>
          <w:sz w:val="28"/>
          <w:szCs w:val="28"/>
          <w:rtl w:val="true"/>
          <w:lang w:bidi="fa-IR"/>
        </w:rPr>
        <w:t xml:space="preserve"> آنان اساس و شالوده دین و ستون یقین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کلام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الدین اشاره به این است که استقامت و ثبات و انتشار دین از ناحیه آل محمد علیهم السلام است همچنان که ساختمان بر پایه هایش استوار است</w:t>
      </w:r>
      <w:r>
        <w:rPr>
          <w:rFonts w:eastAsia="IRNazanin" w:cs="IRNazanin"/>
          <w:color w:val="111111"/>
          <w:sz w:val="28"/>
          <w:szCs w:val="28"/>
          <w:rtl w:val="true"/>
          <w:lang w:bidi="fa-IR"/>
        </w:rPr>
        <w:t xml:space="preserve">. </w:t>
      </w:r>
      <w:r>
        <w:rPr>
          <w:rStyle w:val="FootnoteAnchor"/>
          <w:rtl w:val="true"/>
        </w:rPr>
        <w:footnoteReference w:id="581"/>
      </w:r>
      <w:bookmarkStart w:id="782" w:name="pg20323_229204"/>
    </w:p>
    <w:p>
      <w:pPr>
        <w:pStyle w:val="Heading5"/>
        <w:numPr>
          <w:ilvl w:val="4"/>
          <w:numId w:val="1"/>
        </w:numPr>
        <w:rPr/>
      </w:pPr>
      <w:bookmarkStart w:id="783" w:name="__RefHeading___Toc5579134_2320776876"/>
      <w:bookmarkStart w:id="784" w:name="_Toc316"/>
      <w:bookmarkEnd w:id="782"/>
      <w:bookmarkEnd w:id="783"/>
      <w:r>
        <w:rPr/>
        <w:t>7</w:t>
      </w:r>
      <w:r>
        <w:rPr>
          <w:rtl w:val="true"/>
        </w:rPr>
        <w:t xml:space="preserve">. </w:t>
      </w:r>
      <w:r>
        <w:rPr/>
        <w:t>1</w:t>
      </w:r>
      <w:r>
        <w:rPr>
          <w:rtl w:val="true"/>
        </w:rPr>
        <w:t xml:space="preserve">. </w:t>
      </w:r>
      <w:r>
        <w:rPr/>
        <w:t>12</w:t>
      </w:r>
      <w:r>
        <w:rPr>
          <w:rtl w:val="true"/>
        </w:rPr>
        <w:t xml:space="preserve">. </w:t>
      </w:r>
      <w:r>
        <w:rPr>
          <w:rtl w:val="true"/>
        </w:rPr>
        <w:t>معیار شناخت کوتاهی ها و تندروی ها</w:t>
      </w:r>
      <w:bookmarkEnd w:id="784"/>
    </w:p>
    <w:p>
      <w:pPr>
        <w:pStyle w:val="BookText"/>
        <w:rPr/>
      </w:pPr>
      <w:r>
        <w:rPr>
          <w:rFonts w:ascii="Amiri" w:hAnsi="Amiri" w:eastAsia="Amiri" w:cs="Amiri"/>
          <w:color w:val="111111"/>
          <w:sz w:val="28"/>
          <w:sz w:val="28"/>
          <w:szCs w:val="28"/>
          <w:rtl w:val="true"/>
          <w:lang w:bidi="ar-SA"/>
        </w:rPr>
        <w:t>إِلَيْهِمْ يَفِى الْغَالِي وَ بِهِمْ يلحق التَّالِي</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غلوکننده به سوی آنان باز می گردد و عقب مانده به آن ها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 يَفِيءُ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آن هایی که از فضایل انسانی که مدار آن بر حکمت و عفت و شجاعت است به افراط گراییده اند به خاندان پیامبر باز می گردند و به آن ها ملحق می شوند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يلحق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ماندگان از این فضایل که به تفریط گراییده اند برای کسب این فضایل ناگزیرند به آل محمد علیهم السلام رجوع نموده به هدایت آن ها به عنایت خداوند دست پیدا کنند</w:t>
      </w:r>
      <w:r>
        <w:rPr>
          <w:rFonts w:eastAsia="IRNazanin" w:cs="IRNazanin"/>
          <w:color w:val="111111"/>
          <w:sz w:val="28"/>
          <w:szCs w:val="28"/>
          <w:rtl w:val="true"/>
          <w:lang w:bidi="fa-IR"/>
        </w:rPr>
        <w:t>.</w:t>
      </w:r>
    </w:p>
    <w:p>
      <w:pPr>
        <w:pStyle w:val="Heading5"/>
        <w:numPr>
          <w:ilvl w:val="4"/>
          <w:numId w:val="1"/>
        </w:numPr>
        <w:rPr/>
      </w:pPr>
      <w:bookmarkStart w:id="785" w:name="__RefHeading___Toc5579136_2320776876"/>
      <w:bookmarkStart w:id="786" w:name="_Toc317"/>
      <w:bookmarkEnd w:id="785"/>
      <w:r>
        <w:rPr/>
        <w:t>7</w:t>
      </w:r>
      <w:r>
        <w:rPr>
          <w:rtl w:val="true"/>
        </w:rPr>
        <w:t xml:space="preserve">. </w:t>
      </w:r>
      <w:r>
        <w:rPr/>
        <w:t>1</w:t>
      </w:r>
      <w:r>
        <w:rPr>
          <w:rtl w:val="true"/>
        </w:rPr>
        <w:t xml:space="preserve">. </w:t>
      </w:r>
      <w:r>
        <w:rPr/>
        <w:t>13</w:t>
      </w:r>
      <w:r>
        <w:rPr>
          <w:rtl w:val="true"/>
        </w:rPr>
        <w:t xml:space="preserve">. </w:t>
      </w:r>
      <w:r>
        <w:rPr>
          <w:rtl w:val="true"/>
        </w:rPr>
        <w:t>ویژگی های ولایت</w:t>
      </w:r>
      <w:bookmarkEnd w:id="786"/>
    </w:p>
    <w:p>
      <w:pPr>
        <w:pStyle w:val="BookText"/>
        <w:rPr/>
      </w:pPr>
      <w:r>
        <w:rPr>
          <w:rFonts w:ascii="Amiri" w:hAnsi="Amiri" w:eastAsia="Amiri" w:cs="Amiri"/>
          <w:color w:val="111111"/>
          <w:sz w:val="28"/>
          <w:sz w:val="28"/>
          <w:szCs w:val="28"/>
          <w:rtl w:val="true"/>
          <w:lang w:bidi="ar-SA"/>
        </w:rPr>
        <w:t>وَلَهُمْ خَصَائِصُ حَقَّ الْوِلَايَةِ</w:t>
      </w:r>
      <w:r>
        <w:rPr>
          <w:rStyle w:val="FootnoteAnchor"/>
          <w:rtl w:val="true"/>
        </w:rPr>
        <w:footnoteReference w:id="584"/>
      </w:r>
      <w:r>
        <w:rPr>
          <w:rFonts w:ascii="IRNazanin" w:hAnsi="IRNazanin" w:eastAsia="IRNazanin"/>
          <w:color w:val="111111"/>
          <w:sz w:val="28"/>
          <w:sz w:val="28"/>
          <w:szCs w:val="28"/>
          <w:rtl w:val="true"/>
          <w:lang w:bidi="fa-IR"/>
        </w:rPr>
        <w:t xml:space="preserve"> ویژگی های حق ولایت متعلق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بیان می کند که سرپرستی امور مسلمین و جانشینی رسول خدا صلی الله علیه و آله دارای ویژگی های خاصّی است که فقط در آل رسول موجود است و شرایطی دارد که باید شخص، اهلیت و استحقاق آن شرایط را داشته باشد و بی شک اهل بیت علیهم السلام ویژگی های حاکمیت و ولایت الهی را دارند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ویژگی ها منحصر به آن هاست</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787" w:name="__RefHeading___Toc5579138_2320776876"/>
      <w:bookmarkStart w:id="788" w:name="_Toc318"/>
      <w:bookmarkEnd w:id="787"/>
      <w:r>
        <w:rPr/>
        <w:t>7</w:t>
      </w:r>
      <w:r>
        <w:rPr>
          <w:rtl w:val="true"/>
        </w:rPr>
        <w:t xml:space="preserve">. </w:t>
      </w:r>
      <w:r>
        <w:rPr/>
        <w:t>1</w:t>
      </w:r>
      <w:r>
        <w:rPr>
          <w:rtl w:val="true"/>
        </w:rPr>
        <w:t xml:space="preserve">. </w:t>
      </w:r>
      <w:r>
        <w:rPr/>
        <w:t>14</w:t>
      </w:r>
      <w:r>
        <w:rPr>
          <w:rtl w:val="true"/>
        </w:rPr>
        <w:t xml:space="preserve">. </w:t>
      </w:r>
      <w:r>
        <w:rPr>
          <w:rtl w:val="true"/>
        </w:rPr>
        <w:t>وارث خلافت پیامبر</w:t>
      </w:r>
      <w:bookmarkEnd w:id="78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الْوَصِيَّةُ وَ الْورَاثَةُ</w:t>
      </w:r>
      <w:bookmarkStart w:id="789" w:name="pg20323_229205"/>
    </w:p>
    <w:p>
      <w:pPr>
        <w:pStyle w:val="BookText"/>
        <w:rPr/>
      </w:pPr>
      <w:bookmarkEnd w:id="789"/>
      <w:r>
        <w:rPr>
          <w:rFonts w:ascii="IRNazanin" w:hAnsi="IRNazanin" w:eastAsia="IRNazanin"/>
          <w:color w:val="111111"/>
          <w:sz w:val="28"/>
          <w:sz w:val="28"/>
          <w:szCs w:val="28"/>
          <w:rtl w:val="true"/>
          <w:lang w:bidi="fa-IR"/>
        </w:rPr>
        <w:t xml:space="preserve">وصیت و وراثت پیامبر صلی الله علیه و آله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وصیت پیامبر صلی الله علیه و آله خلافت و جانشینی او است و تنها وارثان او، اهل بیت هستند</w:t>
      </w:r>
      <w:r>
        <w:rPr>
          <w:rFonts w:eastAsia="IRNazanin" w:cs="IRNazanin"/>
          <w:color w:val="111111"/>
          <w:sz w:val="28"/>
          <w:szCs w:val="28"/>
          <w:rtl w:val="true"/>
          <w:lang w:bidi="fa-IR"/>
        </w:rPr>
        <w:t xml:space="preserve">. </w:t>
      </w:r>
      <w:r>
        <w:rPr>
          <w:rStyle w:val="FootnoteAnchor"/>
          <w:rtl w:val="true"/>
        </w:rPr>
        <w:footnoteReference w:id="587"/>
      </w:r>
    </w:p>
    <w:p>
      <w:pPr>
        <w:pStyle w:val="Heading5"/>
        <w:numPr>
          <w:ilvl w:val="4"/>
          <w:numId w:val="1"/>
        </w:numPr>
        <w:rPr/>
      </w:pPr>
      <w:bookmarkStart w:id="790" w:name="__RefHeading___Toc5579140_2320776876"/>
      <w:bookmarkStart w:id="791" w:name="_Toc319"/>
      <w:bookmarkEnd w:id="790"/>
      <w:r>
        <w:rPr/>
        <w:t>7</w:t>
      </w:r>
      <w:r>
        <w:rPr>
          <w:rtl w:val="true"/>
        </w:rPr>
        <w:t xml:space="preserve">. </w:t>
      </w:r>
      <w:r>
        <w:rPr/>
        <w:t>1</w:t>
      </w:r>
      <w:r>
        <w:rPr>
          <w:rtl w:val="true"/>
        </w:rPr>
        <w:t xml:space="preserve">. </w:t>
      </w:r>
      <w:r>
        <w:rPr/>
        <w:t>15</w:t>
      </w:r>
      <w:r>
        <w:rPr>
          <w:rtl w:val="true"/>
        </w:rPr>
        <w:t xml:space="preserve">. </w:t>
      </w:r>
      <w:r>
        <w:rPr>
          <w:rtl w:val="true"/>
        </w:rPr>
        <w:t>جایگاه اصلی حق</w:t>
      </w:r>
      <w:bookmarkEnd w:id="791"/>
    </w:p>
    <w:p>
      <w:pPr>
        <w:pStyle w:val="BookText"/>
        <w:rPr/>
      </w:pPr>
      <w:r>
        <w:rPr>
          <w:rFonts w:ascii="Amiri" w:hAnsi="Amiri" w:eastAsia="Amiri" w:cs="Amiri"/>
          <w:color w:val="111111"/>
          <w:sz w:val="28"/>
          <w:sz w:val="28"/>
          <w:szCs w:val="28"/>
          <w:rtl w:val="true"/>
          <w:lang w:bidi="ar-SA"/>
        </w:rPr>
        <w:t>الآنَ إِذْ رَجَعَ الْحَقُّ إِلَى أَهْلِهِ وَ نُقِلَ إِلَى مُنْتَقَلِهِ</w:t>
      </w:r>
      <w:r>
        <w:rPr>
          <w:rStyle w:val="FootnoteAnchor"/>
          <w:rtl w:val="true"/>
        </w:rPr>
        <w:footnoteReference w:id="58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به من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جایگاهی که از آن دور مانده بود، بازگردانده شد</w:t>
      </w:r>
      <w:r>
        <w:rPr>
          <w:rFonts w:eastAsia="IRNazanin" w:cs="IRNazanin"/>
          <w:color w:val="111111"/>
          <w:sz w:val="28"/>
          <w:szCs w:val="28"/>
          <w:rtl w:val="true"/>
          <w:lang w:bidi="fa-IR"/>
        </w:rPr>
        <w:t xml:space="preserve">. </w:t>
      </w:r>
      <w:bookmarkStart w:id="792" w:name="pg20323_229206"/>
    </w:p>
    <w:p>
      <w:pPr>
        <w:pStyle w:val="Heading2"/>
        <w:numPr>
          <w:ilvl w:val="1"/>
          <w:numId w:val="1"/>
        </w:numPr>
        <w:rPr/>
      </w:pPr>
      <w:bookmarkStart w:id="793" w:name="__RefHeading___Toc5579142_2320776876"/>
      <w:bookmarkStart w:id="794" w:name="_Toc320"/>
      <w:bookmarkEnd w:id="792"/>
      <w:bookmarkEnd w:id="793"/>
      <w:r>
        <w:rPr>
          <w:rtl w:val="true"/>
        </w:rPr>
        <w:t xml:space="preserve">خطبه </w:t>
      </w:r>
      <w:r>
        <w:rPr/>
        <w:t>3</w:t>
      </w:r>
      <w:bookmarkEnd w:id="794"/>
    </w:p>
    <w:p>
      <w:pPr>
        <w:pStyle w:val="Heading3"/>
        <w:numPr>
          <w:ilvl w:val="2"/>
          <w:numId w:val="1"/>
        </w:numPr>
        <w:rPr/>
      </w:pPr>
      <w:bookmarkStart w:id="795" w:name="__RefHeading___Toc5579144_2320776876"/>
      <w:bookmarkStart w:id="796" w:name="_Toc321"/>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غائله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دلی در محفلی خصوصی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اعتقادی،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خلفا </w:t>
      </w:r>
      <w:r>
        <w:rPr>
          <w:rStyle w:val="FootnoteAnchor"/>
          <w:rtl w:val="true"/>
        </w:rPr>
        <w:footnoteReference w:id="589"/>
      </w:r>
    </w:p>
    <w:p>
      <w:pPr>
        <w:pStyle w:val="Heading3"/>
        <w:numPr>
          <w:ilvl w:val="2"/>
          <w:numId w:val="1"/>
        </w:numPr>
        <w:rPr/>
      </w:pPr>
      <w:bookmarkStart w:id="797" w:name="__RefHeading___Toc5579146_2320776876"/>
      <w:bookmarkStart w:id="798" w:name="_Toc322"/>
      <w:bookmarkEnd w:id="797"/>
      <w:r>
        <w:rPr>
          <w:rtl w:val="true"/>
        </w:rPr>
        <w:t>پیشگفتار خطبه</w:t>
      </w:r>
      <w:bookmarkEnd w:id="79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سخنان را در اواخر عمر شریفش بعد از ماجرای جنگ های جمل، صفین و نهروان و پیکار با ناکثین و قاسطین و مارقین </w:t>
      </w:r>
      <w:r>
        <w:rPr>
          <w:rStyle w:val="FootnoteAnchor"/>
          <w:rtl w:val="true"/>
        </w:rPr>
        <w:footnoteReference w:id="590"/>
      </w:r>
      <w:r>
        <w:rPr>
          <w:rFonts w:ascii="IRNazanin" w:hAnsi="IRNazanin" w:eastAsia="IRNazanin"/>
          <w:color w:val="111111"/>
          <w:sz w:val="28"/>
          <w:sz w:val="28"/>
          <w:szCs w:val="28"/>
          <w:rtl w:val="true"/>
          <w:lang w:bidi="fa-IR"/>
        </w:rPr>
        <w:t xml:space="preserve">در مسجد کوفه یا رحبه </w:t>
      </w:r>
      <w:r>
        <w:rPr>
          <w:rStyle w:val="FootnoteAnchor"/>
          <w:rtl w:val="true"/>
        </w:rPr>
        <w:footnoteReference w:id="591"/>
      </w:r>
      <w:r>
        <w:rPr>
          <w:rFonts w:ascii="IRNazanin" w:hAnsi="IRNazanin" w:eastAsia="IRNazanin"/>
          <w:color w:val="111111"/>
          <w:sz w:val="28"/>
          <w:sz w:val="28"/>
          <w:szCs w:val="28"/>
          <w:rtl w:val="true"/>
          <w:lang w:bidi="fa-IR"/>
        </w:rPr>
        <w:t>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یک دوره تاریخ اسلام مربوط به عصر خلفای نخستین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خطبه شقشقیه است که از جمله آخر آن گرفته شده و امام علی علیه السلام در پاسخ </w:t>
      </w:r>
    </w:p>
    <w:p>
      <w:pPr>
        <w:pStyle w:val="BookText"/>
        <w:rPr/>
      </w:pPr>
      <w:r>
        <w:rPr>
          <w:rFonts w:ascii="IRNazanin" w:hAnsi="IRNazanin" w:eastAsia="IRNazanin"/>
          <w:color w:val="111111"/>
          <w:sz w:val="28"/>
          <w:sz w:val="28"/>
          <w:szCs w:val="28"/>
          <w:rtl w:val="true"/>
          <w:lang w:bidi="fa-IR"/>
        </w:rPr>
        <w:t xml:space="preserve">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خطبه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شِقْشِقَةٌ هَدَرَتْ ثُمَّ قَرَّت</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خاصی در شتر اطلاق می شود که در هنگام هیجان این حیوان رخ می دهد؛ وقتی که شتر به این حالت دچار می شود پوسته مانندی از دهان او خارج می شود که حالت متورم دارد وقتی هیجان حیوان به پایان می رسد این زائده متورم نیز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این شعله آتشی بود که از دل زبانه کشید و فرو نشست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مشتمل بر شکایت در امر خلافت و سپس ترجیح دادن شکیبایی در برابر آن و بیعت مردم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نام این خطبه و سایر تعبیرات غم انگیز آن حضرت معلوم می شود که ایشان اسرار ناگفتنی فراوانی در دل داشته است که امکان بیانش نبوده و برای حفظ مصالح اسلام از اظهار آن خودداری کرده اند</w:t>
      </w:r>
      <w:r>
        <w:rPr>
          <w:rFonts w:eastAsia="IRNazanin" w:cs="IRNazanin"/>
          <w:color w:val="111111"/>
          <w:sz w:val="28"/>
          <w:szCs w:val="28"/>
          <w:rtl w:val="true"/>
          <w:lang w:bidi="fa-IR"/>
        </w:rPr>
        <w:t xml:space="preserve">. </w:t>
      </w:r>
      <w:bookmarkStart w:id="799" w:name="pg20323_229208"/>
    </w:p>
    <w:p>
      <w:pPr>
        <w:pStyle w:val="BookText"/>
        <w:rPr/>
      </w:pPr>
      <w:bookmarkEnd w:id="799"/>
      <w:r>
        <w:rPr>
          <w:rFonts w:ascii="Amiri" w:hAnsi="Amiri" w:eastAsia="Amiri" w:cs="Amiri"/>
          <w:color w:val="111111"/>
          <w:sz w:val="28"/>
          <w:sz w:val="28"/>
          <w:szCs w:val="28"/>
          <w:rtl w:val="true"/>
          <w:lang w:bidi="ar-SA"/>
        </w:rPr>
        <w:t>أَمَا وَ اللَّهِ لَقَدْ تَقَمَّصَهَا فُلَانٌ وَ إِنَّهُ لَيَعْلَمُ أَنَّ مَحَلَّى مِنْهَا مَحَلُّ الْقُطْبِ مِنَ الرَّحَى يَنْحَدِرُ عَنِّى السَّيْلُ وَ لَا يَرْقَى إِلَيَّ الطَّيْرُ فَسَدَلْتُ دُونَهَا ثَوْباً وَ طَوَيْتُ عَنْهَا كَشْحاً وَ طَفِقْتُ أَرْتَنِي بَيْنَ أَنْ أَصُولَ بيَدٍ جَذَّاءَ أَوْ أَصْبرَ عَلَى طَخْيَةٍ عَمْيَاءَ يَهْرَمُ فِيهَا الْكَبِيرُ وَ يَشِيبُ فِيهَا الصَّغِيرُ وَيَكْدَحُ فِيهَا مُؤْمِنٌ حَتَّى يَلْقَى رَبَّهُ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5579148_2320776876"/>
      <w:bookmarkStart w:id="801" w:name="_Toc323"/>
      <w:bookmarkEnd w:id="800"/>
      <w:r>
        <w:rPr>
          <w:rtl w:val="true"/>
        </w:rPr>
        <w:t>خطبه طوفانی شقشقیه</w:t>
      </w:r>
      <w:bookmarkEnd w:id="801"/>
    </w:p>
    <w:p>
      <w:pPr>
        <w:pStyle w:val="Heading4"/>
        <w:numPr>
          <w:ilvl w:val="3"/>
          <w:numId w:val="1"/>
        </w:numPr>
        <w:rPr/>
      </w:pPr>
      <w:bookmarkStart w:id="802" w:name="__RefHeading___Toc5579150_2320776876"/>
      <w:bookmarkStart w:id="803" w:name="_Toc324"/>
      <w:bookmarkEnd w:id="802"/>
      <w:r>
        <w:rPr/>
        <w:t>1</w:t>
      </w:r>
      <w:r>
        <w:rPr>
          <w:rtl w:val="true"/>
        </w:rPr>
        <w:t xml:space="preserve">. </w:t>
      </w:r>
      <w:r>
        <w:rPr>
          <w:rtl w:val="true"/>
        </w:rPr>
        <w:t>شکایت امام از خلیفه اول</w:t>
      </w:r>
      <w:bookmarkEnd w:id="803"/>
    </w:p>
    <w:p>
      <w:pPr>
        <w:pStyle w:val="Heading5"/>
        <w:numPr>
          <w:ilvl w:val="4"/>
          <w:numId w:val="1"/>
        </w:numPr>
        <w:rPr/>
      </w:pPr>
      <w:bookmarkStart w:id="804" w:name="__RefHeading___Toc5579152_2320776876"/>
      <w:bookmarkStart w:id="805" w:name="_Toc325"/>
      <w:bookmarkEnd w:id="804"/>
      <w:r>
        <w:rPr/>
        <w:t>1</w:t>
      </w:r>
      <w:r>
        <w:rPr>
          <w:rtl w:val="true"/>
        </w:rPr>
        <w:t xml:space="preserve">. </w:t>
      </w:r>
      <w:r>
        <w:rPr/>
        <w:t>1</w:t>
      </w:r>
      <w:r>
        <w:rPr>
          <w:rtl w:val="true"/>
        </w:rPr>
        <w:t xml:space="preserve">. </w:t>
      </w:r>
      <w:r>
        <w:rPr>
          <w:rtl w:val="true"/>
        </w:rPr>
        <w:t>تشبیه خلافت به پیراهن</w:t>
      </w:r>
      <w:bookmarkEnd w:id="805"/>
    </w:p>
    <w:p>
      <w:pPr>
        <w:pStyle w:val="BookText"/>
        <w:rPr/>
      </w:pPr>
      <w:r>
        <w:rPr>
          <w:rFonts w:ascii="Amiri" w:hAnsi="Amiri" w:eastAsia="Amiri" w:cs="Amiri"/>
          <w:color w:val="111111"/>
          <w:sz w:val="28"/>
          <w:sz w:val="28"/>
          <w:szCs w:val="28"/>
          <w:rtl w:val="true"/>
          <w:lang w:bidi="ar-SA"/>
        </w:rPr>
        <w:t>أَما وَ اللَّهِ لَقَدْ تَقَمَّصَهَا فلان و إِنَّهُ لَيَعْلَمُ أَنَّ مَحَلَّى مِنهَا مَحَلُّ القُطْبِ مِنَ الرَّحَى</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رویین آسیا که در مقابل سنگ زیرین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به خدا سوگند او پیراهن خلافت را بر تن کرد در حالی که خوب می دانست موقعیت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محور سنگ آسیاست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هنگامی که امام علیهم السلام به ترسیم ابوبکر در لباس خلافت می رسد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کنایه از این که پیراهنی را که از آن امام بود به زحمت به تن کرد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علیه السلام خود را محور خلافت می داند و تصریح می کند که ابوبکر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فعلی از سر آگاهی و به عمد صورت می گیرد راه هرگونه عذر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تأکید می کند که آن چه انجام شد از سر نادانی نبود بلکه آن شخص خود به حقانیت امام علم داشت و او را شایسته ترین فرد می دانست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 میگردد و چون واضح بوده حضرت به آن اشاره نکرده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حالیه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موطئه است و اشاره به قسم محذوف دارد</w:t>
      </w:r>
      <w:r>
        <w:rPr>
          <w:rFonts w:eastAsia="Amiri" w:cs="Amiri" w:ascii="Amiri" w:hAnsi="Amiri"/>
          <w:color w:val="111111"/>
          <w:sz w:val="28"/>
          <w:szCs w:val="28"/>
          <w:rtl w:val="true"/>
          <w:lang w:bidi="ar-SA"/>
        </w:rPr>
        <w:t xml:space="preserve">. </w:t>
      </w:r>
      <w:bookmarkStart w:id="806" w:name="pg20323_229209"/>
    </w:p>
    <w:p>
      <w:pPr>
        <w:pStyle w:val="BookText"/>
        <w:rPr/>
      </w:pPr>
      <w:bookmarkEnd w:id="806"/>
      <w:r>
        <w:rPr>
          <w:rFonts w:ascii="IRNazanin" w:hAnsi="IRNazanin" w:eastAsia="IRNazanin"/>
          <w:color w:val="111111"/>
          <w:sz w:val="28"/>
          <w:sz w:val="28"/>
          <w:szCs w:val="28"/>
          <w:rtl w:val="true"/>
          <w:lang w:bidi="fa-IR"/>
        </w:rPr>
        <w:t>تشبیه امام به میله سنگ آسیاب محوریت امام را در نظام هستی می رساند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خلافت را به پیراهنی تشبیه می کند که افراد آن را بر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این است که خلیفه اول پیراهنی را که قواره تن او نبود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مسئله خلافت به عنوان پوشش و زینت خود بهره گرفت در حالی که این آسیاب عظیم نیاز به محور نیرومندی دارد که نظام آن را در حرکت شدیدش حفظ کند و از انحرافات باز دارد و در نوسانات حافظ آن باشد و به نفع اسلام بچرخد خلافت نیاز به محور دارد نه این که کسی او را به تن کند و پوشش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سنگ آسا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علیه السلام خود را محور خلافت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آسیا را حذف کنیم چرخش سنگ های آن بی معناست چون سنگ ها محتاج به اتصال به محور هستند تا بتوانند حرکت خود را سامان دهند وجود امام نیز نسبت به خلافت چنین است</w:t>
      </w:r>
      <w:r>
        <w:rPr>
          <w:rFonts w:eastAsia="IRNazanin" w:cs="IRNazanin"/>
          <w:color w:val="111111"/>
          <w:sz w:val="28"/>
          <w:szCs w:val="28"/>
          <w:rtl w:val="true"/>
          <w:lang w:bidi="fa-IR"/>
        </w:rPr>
        <w:t>.</w:t>
      </w:r>
    </w:p>
    <w:p>
      <w:pPr>
        <w:pStyle w:val="Heading5"/>
        <w:numPr>
          <w:ilvl w:val="4"/>
          <w:numId w:val="1"/>
        </w:numPr>
        <w:rPr/>
      </w:pPr>
      <w:bookmarkStart w:id="807" w:name="__RefHeading___Toc5579154_2320776876"/>
      <w:bookmarkStart w:id="808" w:name="_Toc326"/>
      <w:bookmarkEnd w:id="807"/>
      <w:r>
        <w:rPr/>
        <w:t>1</w:t>
      </w:r>
      <w:r>
        <w:rPr>
          <w:rtl w:val="true"/>
        </w:rPr>
        <w:t xml:space="preserve">. </w:t>
      </w:r>
      <w:r>
        <w:rPr/>
        <w:t>2</w:t>
      </w:r>
      <w:r>
        <w:rPr>
          <w:rtl w:val="true"/>
        </w:rPr>
        <w:t xml:space="preserve">. </w:t>
      </w:r>
      <w:r>
        <w:rPr>
          <w:rtl w:val="true"/>
        </w:rPr>
        <w:t>تشبیه به سیل خروشان</w:t>
      </w:r>
      <w:bookmarkEnd w:id="808"/>
    </w:p>
    <w:p>
      <w:pPr>
        <w:pStyle w:val="BookText"/>
        <w:rPr/>
      </w:pPr>
      <w:r>
        <w:rPr>
          <w:rFonts w:ascii="Amiri" w:hAnsi="Amiri" w:eastAsia="Amiri" w:cs="Amiri"/>
          <w:color w:val="111111"/>
          <w:sz w:val="28"/>
          <w:sz w:val="28"/>
          <w:szCs w:val="28"/>
          <w:rtl w:val="true"/>
          <w:lang w:bidi="ar-SA"/>
        </w:rPr>
        <w:t>يَنْحَدِرُ عَنِّى السَّيْلُ</w:t>
      </w:r>
      <w:r>
        <w:rPr>
          <w:rStyle w:val="FootnoteAnchor"/>
          <w:rtl w:val="true"/>
        </w:rPr>
        <w:footnoteReference w:id="597"/>
      </w:r>
      <w:r>
        <w:rPr>
          <w:rFonts w:ascii="IRNazanin" w:hAnsi="IRNazanin" w:eastAsia="IRNazanin"/>
          <w:color w:val="111111"/>
          <w:sz w:val="28"/>
          <w:sz w:val="28"/>
          <w:szCs w:val="28"/>
          <w:rtl w:val="true"/>
          <w:lang w:bidi="fa-IR"/>
        </w:rPr>
        <w:t xml:space="preserve"> سیل علم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598"/>
      </w:r>
      <w:r>
        <w:rPr>
          <w:rFonts w:ascii="IRNazanin" w:hAnsi="IRNazanin" w:eastAsia="IRNazanin"/>
          <w:color w:val="111111"/>
          <w:sz w:val="28"/>
          <w:sz w:val="28"/>
          <w:szCs w:val="28"/>
          <w:rtl w:val="true"/>
          <w:lang w:bidi="fa-IR"/>
        </w:rPr>
        <w:t xml:space="preserve">من شهر دانش هستم و علی درِ آن است </w:t>
      </w:r>
      <w:bookmarkStart w:id="809" w:name="pg20323_229210"/>
    </w:p>
    <w:p>
      <w:pPr>
        <w:pStyle w:val="BookText"/>
        <w:rPr/>
      </w:pPr>
      <w:bookmarkEnd w:id="809"/>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علیه السلام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علم خود را به آب تشبیه می کنند؛ زیرا همان طور که آب سرچشمهٔ حیات است، حیات معنوی بشر نیز از علم و آگاهی نشئت می گیرد وجود امام در حکم کوه های سر به فلک کشیده ای است که مخازن آب را در دل خود نگاه می دارند و آب های حیات بخش از درون کوه ها به سوی دشت ها روان می شود و حیات را تداوم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سیل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کمالات خود لفظ سیل را استعاره آورده است همان طور که جریان سیل از صفات کوه ها و مکان های مرتفع در نظر مادی می باشد وجود مقدس امیرالمؤمنین علیه السلام هم از نظر معنوی بسیار مرتفع می باشد و علوم و اندیشه های سیاسی از ناحیه آن حضرت شروع و جریان پیدا می کند</w:t>
      </w:r>
      <w:r>
        <w:rPr>
          <w:rFonts w:eastAsia="IRNazanin" w:cs="IRNazanin"/>
          <w:color w:val="111111"/>
          <w:sz w:val="28"/>
          <w:szCs w:val="28"/>
          <w:rtl w:val="true"/>
          <w:lang w:bidi="fa-IR"/>
        </w:rPr>
        <w:t>.</w:t>
      </w:r>
    </w:p>
    <w:p>
      <w:pPr>
        <w:pStyle w:val="Heading5"/>
        <w:numPr>
          <w:ilvl w:val="4"/>
          <w:numId w:val="1"/>
        </w:numPr>
        <w:rPr/>
      </w:pPr>
      <w:bookmarkStart w:id="810" w:name="__RefHeading___Toc5579156_2320776876"/>
      <w:bookmarkStart w:id="811" w:name="_Toc327"/>
      <w:bookmarkEnd w:id="810"/>
      <w:r>
        <w:rPr/>
        <w:t>1</w:t>
      </w:r>
      <w:r>
        <w:rPr>
          <w:rtl w:val="true"/>
        </w:rPr>
        <w:t xml:space="preserve">. </w:t>
      </w:r>
      <w:r>
        <w:rPr/>
        <w:t>3</w:t>
      </w:r>
      <w:r>
        <w:rPr>
          <w:rtl w:val="true"/>
        </w:rPr>
        <w:t xml:space="preserve">. </w:t>
      </w:r>
      <w:r>
        <w:rPr>
          <w:rtl w:val="true"/>
        </w:rPr>
        <w:t>تشبیه به قله بلند</w:t>
      </w:r>
      <w:bookmarkEnd w:id="811"/>
    </w:p>
    <w:p>
      <w:pPr>
        <w:pStyle w:val="BookText"/>
        <w:rPr/>
      </w:pPr>
      <w:r>
        <w:rPr>
          <w:rFonts w:ascii="Amiri" w:hAnsi="Amiri" w:eastAsia="Amiri" w:cs="Amiri"/>
          <w:color w:val="111111"/>
          <w:sz w:val="28"/>
          <w:sz w:val="28"/>
          <w:szCs w:val="28"/>
          <w:rtl w:val="true"/>
          <w:lang w:bidi="ar-SA"/>
        </w:rPr>
        <w:t>وَ لَا يَرْقَى إِلَيَّ الطَّيْرِ</w:t>
      </w:r>
      <w:r>
        <w:rPr>
          <w:rStyle w:val="FootnoteAnchor"/>
          <w:rtl w:val="true"/>
        </w:rPr>
        <w:footnoteReference w:id="599"/>
      </w:r>
      <w:r>
        <w:rPr>
          <w:rFonts w:ascii="IRNazanin" w:hAnsi="IRNazanin" w:eastAsia="IRNazanin"/>
          <w:color w:val="111111"/>
          <w:sz w:val="28"/>
          <w:sz w:val="28"/>
          <w:szCs w:val="28"/>
          <w:rtl w:val="true"/>
          <w:lang w:bidi="fa-IR"/>
        </w:rPr>
        <w:t xml:space="preserve"> مرغ اندیشه را یارای پرواز به بلندای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که هیچ پرنده ای به بلندی مقام او نمی رسد، کنایه از نهایت علوّ درجه علمی آن حضرت هست؛ زیرا هر مکان مرتفعی که از آن سیل جریان یابد لازمه اش این نیست که پرنده ای به آنجا نتواند پرواز کند پس این جمله علوّ خاصی را بیان می کند که دسترسی به آن آسان نیست</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علیه السلام در این جا از خویش تعریف کرده است؛ در حالی که با توجه به حدیث </w:t>
      </w:r>
      <w:bookmarkStart w:id="812" w:name="pg20323_229211"/>
    </w:p>
    <w:p>
      <w:pPr>
        <w:pStyle w:val="BookText"/>
        <w:rPr/>
      </w:pPr>
      <w:bookmarkEnd w:id="812"/>
      <w:r>
        <w:rPr>
          <w:rFonts w:ascii="Amiri" w:hAnsi="Amiri" w:eastAsia="Amiri" w:cs="Amiri"/>
          <w:color w:val="111111"/>
          <w:sz w:val="28"/>
          <w:sz w:val="28"/>
          <w:szCs w:val="28"/>
          <w:rtl w:val="true"/>
          <w:lang w:bidi="ar-SA"/>
        </w:rPr>
        <w:t>تَرْكِيَةِ الْمَرْءِ نَفْسَهُ قبيح</w:t>
      </w:r>
      <w:r>
        <w:rPr>
          <w:rStyle w:val="FootnoteAnchor"/>
          <w:rtl w:val="true"/>
        </w:rPr>
        <w:footnoteReference w:id="601"/>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فَلا تُزَكُّوا أَنْفُسَكُم</w:t>
      </w:r>
      <w:r>
        <w:rPr>
          <w:rStyle w:val="FootnoteAnchor"/>
          <w:rtl w:val="true"/>
        </w:rPr>
        <w:footnoteReference w:id="602"/>
      </w:r>
      <w:r>
        <w:rPr>
          <w:rFonts w:ascii="IRNazanin" w:hAnsi="IRNazanin" w:eastAsia="IRNazanin"/>
          <w:color w:val="111111"/>
          <w:sz w:val="28"/>
          <w:sz w:val="28"/>
          <w:szCs w:val="28"/>
          <w:rtl w:val="true"/>
          <w:lang w:bidi="fa-IR"/>
        </w:rPr>
        <w:t>آیا تعریف از خویش نکوهیده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خودستایی و معرفی کردن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اجْعَلْنِي عَلى خَزائِنِ الْأَرْضِ إِنِّى حَفِيظٌ عَلِيمٌ</w:t>
      </w:r>
      <w:r>
        <w:rPr>
          <w:rStyle w:val="FootnoteAnchor"/>
          <w:rtl w:val="true"/>
        </w:rPr>
        <w:footnoteReference w:id="603"/>
      </w:r>
      <w:r>
        <w:rPr>
          <w:rFonts w:ascii="IRNazanin" w:hAnsi="IRNazanin" w:eastAsia="IRNazanin"/>
          <w:color w:val="111111"/>
          <w:sz w:val="28"/>
          <w:sz w:val="28"/>
          <w:szCs w:val="28"/>
          <w:rtl w:val="true"/>
          <w:lang w:bidi="fa-IR"/>
        </w:rPr>
        <w:t xml:space="preserve">مرا بر خزانه های این سرزمین برگمار که بدان نگاهبان و کاملاً دانایم که در حد معرفی لازم و در حد افراط ممنوع است </w:t>
      </w:r>
      <w:r>
        <w:rPr>
          <w:rStyle w:val="FootnoteAnchor"/>
          <w:rtl w:val="true"/>
        </w:rPr>
        <w:footnoteReference w:id="604"/>
      </w:r>
      <w:r>
        <w:rPr>
          <w:rFonts w:ascii="Amiri" w:hAnsi="Amiri" w:eastAsia="Amiri" w:cs="Amiri"/>
          <w:color w:val="111111"/>
          <w:sz w:val="28"/>
          <w:sz w:val="28"/>
          <w:szCs w:val="28"/>
          <w:rtl w:val="true"/>
          <w:lang w:bidi="ar-SA"/>
        </w:rPr>
        <w:t>فَلا تُرَكُوا أَنْفُسَكُم</w:t>
      </w:r>
      <w:r>
        <w:rPr>
          <w:rStyle w:val="FootnoteAnchor"/>
          <w:rtl w:val="true"/>
        </w:rPr>
        <w:footnoteReference w:id="605"/>
      </w:r>
      <w:r>
        <w:rPr>
          <w:rFonts w:ascii="IRNazanin" w:hAnsi="IRNazanin" w:eastAsia="IRNazanin"/>
          <w:color w:val="111111"/>
          <w:sz w:val="28"/>
          <w:sz w:val="28"/>
          <w:szCs w:val="28"/>
          <w:rtl w:val="true"/>
          <w:lang w:bidi="fa-IR"/>
        </w:rPr>
        <w:t xml:space="preserve"> مشابه</w:t>
      </w:r>
    </w:p>
    <w:p>
      <w:pPr>
        <w:pStyle w:val="BookText"/>
        <w:rPr/>
      </w:pPr>
      <w:r>
        <w:rPr>
          <w:rFonts w:ascii="Amiri" w:hAnsi="Amiri" w:eastAsia="Amiri" w:cs="Amiri"/>
          <w:color w:val="111111"/>
          <w:sz w:val="28"/>
          <w:sz w:val="28"/>
          <w:szCs w:val="28"/>
          <w:rtl w:val="true"/>
          <w:lang w:bidi="ar-SA"/>
        </w:rPr>
        <w:t>أَيُّهَا النَّاسُ سَلُونِي قَبْلَ أَنْ تَفْقِدُونِی</w:t>
      </w:r>
      <w:r>
        <w:rPr>
          <w:rStyle w:val="FootnoteAnchor"/>
          <w:rtl w:val="true"/>
        </w:rPr>
        <w:footnoteReference w:id="606"/>
      </w:r>
      <w:r>
        <w:rPr>
          <w:rFonts w:ascii="IRNazanin" w:hAnsi="IRNazanin" w:eastAsia="IRNazanin"/>
          <w:color w:val="111111"/>
          <w:sz w:val="28"/>
          <w:sz w:val="28"/>
          <w:szCs w:val="28"/>
          <w:rtl w:val="true"/>
          <w:lang w:bidi="fa-IR"/>
        </w:rPr>
        <w:t>ای مردم از من بپرسید قبل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علیه السلام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عظیم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علیه السلام به کوه عظیمی تشبیه شده که دارای قله بسیار مرتفعی است و طبیعت این گونه کوه ها و قله ها این است که نزولات آسمانی را در خود جای می دهد و سپس به صورت مستمر به روی زمین های گسترده و دشت ها جاری می سازد و گل ها و گیاهان و درختان را بارور می کند و از سوی دیگر هیچ پروانه دورپروازی نمی تواند به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نیز برای مردم همین گونه است</w:t>
      </w:r>
      <w:r>
        <w:rPr>
          <w:rFonts w:eastAsia="IRNazanin" w:cs="IRNazanin"/>
          <w:color w:val="111111"/>
          <w:sz w:val="28"/>
          <w:szCs w:val="28"/>
          <w:rtl w:val="true"/>
          <w:lang w:bidi="fa-IR"/>
        </w:rPr>
        <w:t>.</w:t>
      </w:r>
    </w:p>
    <w:p>
      <w:pPr>
        <w:pStyle w:val="Heading5"/>
        <w:numPr>
          <w:ilvl w:val="4"/>
          <w:numId w:val="1"/>
        </w:numPr>
        <w:rPr/>
      </w:pPr>
      <w:bookmarkStart w:id="813" w:name="__RefHeading___Toc5579158_2320776876"/>
      <w:bookmarkStart w:id="814" w:name="_Toc328"/>
      <w:bookmarkEnd w:id="813"/>
      <w:r>
        <w:rPr/>
        <w:t>1</w:t>
      </w:r>
      <w:r>
        <w:rPr>
          <w:rtl w:val="true"/>
        </w:rPr>
        <w:t xml:space="preserve">. </w:t>
      </w:r>
      <w:r>
        <w:rPr/>
        <w:t>4</w:t>
      </w:r>
      <w:r>
        <w:rPr>
          <w:rtl w:val="true"/>
        </w:rPr>
        <w:t xml:space="preserve">. </w:t>
      </w:r>
      <w:r>
        <w:rPr>
          <w:rtl w:val="true"/>
        </w:rPr>
        <w:t>چشم پوشی بزرگوارانه</w:t>
      </w:r>
      <w:bookmarkEnd w:id="814"/>
    </w:p>
    <w:p>
      <w:pPr>
        <w:pStyle w:val="BookText"/>
        <w:rPr/>
      </w:pPr>
      <w:r>
        <w:rPr>
          <w:rFonts w:ascii="Amiri" w:hAnsi="Amiri" w:eastAsia="Amiri" w:cs="Amiri"/>
          <w:color w:val="111111"/>
          <w:sz w:val="28"/>
          <w:sz w:val="28"/>
          <w:szCs w:val="28"/>
          <w:rtl w:val="true"/>
          <w:lang w:bidi="ar-SA"/>
        </w:rPr>
        <w:t>فَسَدَلْتُ دُونَهَا ثَوْباً</w:t>
      </w:r>
      <w:r>
        <w:rPr>
          <w:rStyle w:val="FootnoteAnchor"/>
          <w:rtl w:val="true"/>
        </w:rPr>
        <w:footnoteReference w:id="60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منظور از ثوب مطلق پارچه است، لباس</w:t>
      </w:r>
      <w:r>
        <w:rPr>
          <w:rFonts w:eastAsia="IRNazanin" w:cs="IRNazanin"/>
          <w:color w:val="111111"/>
          <w:sz w:val="28"/>
          <w:szCs w:val="28"/>
          <w:rtl w:val="true"/>
          <w:lang w:bidi="fa-IR"/>
        </w:rPr>
        <w:t>.</w:t>
      </w:r>
      <w:bookmarkStart w:id="815" w:name="pg20323_229212"/>
    </w:p>
    <w:p>
      <w:pPr>
        <w:pStyle w:val="BookText"/>
        <w:rPr/>
      </w:pPr>
      <w:bookmarkEnd w:id="815"/>
      <w:r>
        <w:rPr>
          <w:rFonts w:ascii="IRNazanin" w:hAnsi="IRNazanin" w:eastAsia="IRNazanin"/>
          <w:color w:val="111111"/>
          <w:sz w:val="28"/>
          <w:sz w:val="28"/>
          <w:szCs w:val="28"/>
          <w:rtl w:val="true"/>
          <w:lang w:bidi="fa-IR"/>
        </w:rPr>
        <w:t>از خلافت چشم پوشیدم و روی از آن برتافتم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به رویگردانی و پوشاندن ماجرای خلافت اشاره می کند</w:t>
      </w:r>
      <w:r>
        <w:rPr>
          <w:rFonts w:eastAsia="IRNazanin" w:cs="IRNazanin"/>
          <w:color w:val="111111"/>
          <w:sz w:val="28"/>
          <w:szCs w:val="28"/>
          <w:rtl w:val="true"/>
          <w:lang w:bidi="fa-IR"/>
        </w:rPr>
        <w:t xml:space="preserve">. </w:t>
      </w:r>
      <w:r>
        <w:rPr>
          <w:rStyle w:val="FootnoteAnchor"/>
          <w:rtl w:val="true"/>
        </w:rPr>
        <w:footnoteReference w:id="608"/>
      </w:r>
    </w:p>
    <w:p>
      <w:pPr>
        <w:pStyle w:val="Heading5"/>
        <w:numPr>
          <w:ilvl w:val="4"/>
          <w:numId w:val="1"/>
        </w:numPr>
        <w:rPr/>
      </w:pPr>
      <w:bookmarkStart w:id="816" w:name="__RefHeading___Toc5579160_2320776876"/>
      <w:bookmarkStart w:id="817" w:name="_Toc329"/>
      <w:bookmarkEnd w:id="816"/>
      <w:r>
        <w:rPr/>
        <w:t>1</w:t>
      </w:r>
      <w:r>
        <w:rPr>
          <w:rtl w:val="true"/>
        </w:rPr>
        <w:t xml:space="preserve">. </w:t>
      </w:r>
      <w:r>
        <w:rPr/>
        <w:t>5</w:t>
      </w:r>
      <w:r>
        <w:rPr>
          <w:rtl w:val="true"/>
        </w:rPr>
        <w:t xml:space="preserve">. </w:t>
      </w:r>
      <w:r>
        <w:rPr>
          <w:rtl w:val="true"/>
        </w:rPr>
        <w:t>کناره گیری زاهدانه</w:t>
      </w:r>
      <w:bookmarkEnd w:id="817"/>
    </w:p>
    <w:p>
      <w:pPr>
        <w:pStyle w:val="BookText"/>
        <w:rPr/>
      </w:pPr>
      <w:r>
        <w:rPr>
          <w:rFonts w:ascii="Amiri" w:hAnsi="Amiri" w:eastAsia="Amiri" w:cs="Amiri"/>
          <w:color w:val="111111"/>
          <w:sz w:val="28"/>
          <w:sz w:val="28"/>
          <w:szCs w:val="28"/>
          <w:rtl w:val="true"/>
          <w:lang w:bidi="ar-SA"/>
        </w:rPr>
        <w:t>وَطَوَيْتُ عَنْهَا كَشْحاً</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دامن جمع نموده از آن کناره گیری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تعبیر نشان می دهد که امام هنگامی که خود را در برابر این جریان دید آماده درگیری نشد وبر خلاف میل قلبی خود از آن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كشحا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کردن از غذا</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خلافت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به خاطر یک بیماری جسمی از غذایی دوری می کند حضرت هم به خاطر بیماری های اجتماعی زمان خود از خلافت کناره گیری کردند</w:t>
      </w:r>
      <w:r>
        <w:rPr>
          <w:rFonts w:eastAsia="IRNazanin" w:cs="IRNazanin"/>
          <w:color w:val="111111"/>
          <w:sz w:val="28"/>
          <w:szCs w:val="28"/>
          <w:rtl w:val="true"/>
          <w:lang w:bidi="fa-IR"/>
        </w:rPr>
        <w:t>.</w:t>
      </w:r>
    </w:p>
    <w:p>
      <w:pPr>
        <w:pStyle w:val="Heading5"/>
        <w:numPr>
          <w:ilvl w:val="4"/>
          <w:numId w:val="1"/>
        </w:numPr>
        <w:rPr/>
      </w:pPr>
      <w:bookmarkStart w:id="818" w:name="__RefHeading___Toc5579162_2320776876"/>
      <w:bookmarkStart w:id="819" w:name="_Toc330"/>
      <w:bookmarkEnd w:id="818"/>
      <w:r>
        <w:rPr/>
        <w:t>1</w:t>
      </w:r>
      <w:r>
        <w:rPr>
          <w:rtl w:val="true"/>
        </w:rPr>
        <w:t xml:space="preserve">. </w:t>
      </w:r>
      <w:r>
        <w:rPr/>
        <w:t>6</w:t>
      </w:r>
      <w:r>
        <w:rPr>
          <w:rtl w:val="true"/>
        </w:rPr>
        <w:t xml:space="preserve">. </w:t>
      </w:r>
      <w:r>
        <w:rPr>
          <w:rtl w:val="true"/>
        </w:rPr>
        <w:t>تفکر مسئولانه</w:t>
      </w:r>
      <w:bookmarkEnd w:id="819"/>
    </w:p>
    <w:p>
      <w:pPr>
        <w:pStyle w:val="BookText"/>
        <w:rPr/>
      </w:pPr>
      <w:r>
        <w:rPr>
          <w:rFonts w:ascii="Amiri" w:hAnsi="Amiri" w:eastAsia="Amiri" w:cs="Amiri"/>
          <w:color w:val="111111"/>
          <w:sz w:val="28"/>
          <w:sz w:val="28"/>
          <w:szCs w:val="28"/>
          <w:rtl w:val="true"/>
          <w:lang w:bidi="ar-SA"/>
        </w:rPr>
        <w:t>وَطَفِقْتُ أَرْتَنِي بَيْنَ أَنْ أَصُولَ بِيَدِ جَذَّاءَ أَوْ أَصْبِرَ عَلَى طَخْيَةٍ عَمْيَاءَ</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کنم؛ از ریشهٔ صولة به معنای حمله و مقابله کردن؛ الوثبة و الحملة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شکسته و بریده کنایه از بی یاوری؛ بالجیم و الذال المعجمة المقطوعة المكسورة، قال في النهاية في حديث على عليه السلام أصول بيد جذاء كنّى به عن قصور أصحابه و تقاعدهم عن الغزو، فإنّ الجند للأمير كاليد و يروى بالحاء المهملة و فسّره في موضعه باليد القصيرة التي لا تمد إلى ما يراد قال وكأنها بالجيم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امر مبهم؛ ظلمت و گاه به معنی ابرهای نازک است؛ بالضم، على ما في أكثر النسخ أو بالفتح الظلمة أو الغيم وفي القاموس الطخية الظلمة و يثلّث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مونث اعمی؛ کور،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 إعْمَاء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 کرد، او را نابینا یافت؛ تأنيث الأعمى يقال مفازة عمياء أى لا يهتدى فيها الدليل، ووصف الطخية بها إشارة إلى شدة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بودم که آیا با دست تنها برای گرفتن حق خود به پا خیزم یا در این محیط خفقان زا و تاریکی که به وجود آوردند، صبر پیشه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طَخْيَةٍ 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معنای ظلمت و تاریکی است، اشاره به این است که گاهی ظلمت ها شدید نیست و از خلال آن می توان شبحی مشاهده کرد ولی این ظلمت آن قدر شدید بود که باید ظلمت کور نامید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قیام با دست شکسته کنایه است از اینکه امام هیچ ابزار و سلاحی برای خود در این مبارزه نمی بیند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مقصود این است که حضرت فکرش را در چاره جویی امر خلافت به کار انداخته و بین دو طرف نقیض مردد بوده است آیا با کسانی که خلافت را به دست گرفته اند درگیر شود یا کناره گیری کند؛ در هر دو صورت خطری متوجه حضرت بوده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طَخْيَةٍ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تاریکی</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آمیختن حق و باطل</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در آمیختن حق و باطل استعاره آورده است وجه شباهت این است چنان که انسان در تاریکی به مطلوب هدایت نمی شود در هنگام در آمیختگی امور مردم راه حرکت به سوی خدا را تشخیص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استعاره توصیف کرده است، زیرا شخص کور به مقصد خود هدایت نمی شود همچنین ظلمتی که نتیجه آمیختگی امور است موجب می شود که حق از باطل جدا نشده بدان عمل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جَذَاءَ</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دست بودن</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یاور بودن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مشابهت این است که دست شکسته لازمه اش قدرت نداشتن برای به </w:t>
      </w:r>
      <w:bookmarkStart w:id="820" w:name="pg20323_229214"/>
    </w:p>
    <w:p>
      <w:pPr>
        <w:pStyle w:val="BookText"/>
        <w:rPr/>
      </w:pPr>
      <w:bookmarkEnd w:id="820"/>
      <w:r>
        <w:rPr>
          <w:rFonts w:ascii="IRNazanin" w:hAnsi="IRNazanin" w:eastAsia="IRNazanin"/>
          <w:color w:val="111111"/>
          <w:sz w:val="28"/>
          <w:sz w:val="28"/>
          <w:szCs w:val="28"/>
          <w:rtl w:val="true"/>
          <w:lang w:bidi="fa-IR"/>
        </w:rPr>
        <w:t>دست آوردن و تسلط بر چیزی است و یاور نداشتن به منزله دست شکسته است و به همین دلیل شکسته دست بودن به معنای یاور نداشتن استعاره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تبعی مصرحه</w:t>
      </w:r>
    </w:p>
    <w:p>
      <w:pPr>
        <w:pStyle w:val="Heading5"/>
        <w:numPr>
          <w:ilvl w:val="4"/>
          <w:numId w:val="1"/>
        </w:numPr>
        <w:rPr/>
      </w:pPr>
      <w:bookmarkStart w:id="821" w:name="__RefHeading___Toc5579164_2320776876"/>
      <w:bookmarkStart w:id="822" w:name="_Toc331"/>
      <w:bookmarkEnd w:id="821"/>
      <w:r>
        <w:rPr/>
        <w:t>1</w:t>
      </w:r>
      <w:r>
        <w:rPr>
          <w:rtl w:val="true"/>
        </w:rPr>
        <w:t xml:space="preserve">. </w:t>
      </w:r>
      <w:r>
        <w:rPr/>
        <w:t>7</w:t>
      </w:r>
      <w:r>
        <w:rPr>
          <w:rtl w:val="true"/>
        </w:rPr>
        <w:t xml:space="preserve">. </w:t>
      </w:r>
      <w:r>
        <w:rPr>
          <w:rtl w:val="true"/>
        </w:rPr>
        <w:t>توصیف ظلمت آن عصر</w:t>
      </w:r>
      <w:bookmarkEnd w:id="822"/>
    </w:p>
    <w:p>
      <w:pPr>
        <w:pStyle w:val="Heading6"/>
        <w:numPr>
          <w:ilvl w:val="5"/>
          <w:numId w:val="1"/>
        </w:numPr>
        <w:rPr/>
      </w:pPr>
      <w:bookmarkStart w:id="823" w:name="__RefHeading___Toc5579166_2320776876"/>
      <w:bookmarkStart w:id="824" w:name="_Toc332"/>
      <w:bookmarkEnd w:id="823"/>
      <w:r>
        <w:rPr/>
        <w:t>1</w:t>
      </w:r>
      <w:r>
        <w:rPr>
          <w:rtl w:val="true"/>
        </w:rPr>
        <w:t xml:space="preserve">. </w:t>
      </w:r>
      <w:r>
        <w:rPr/>
        <w:t>7</w:t>
      </w:r>
      <w:r>
        <w:rPr>
          <w:rtl w:val="true"/>
        </w:rPr>
        <w:t xml:space="preserve">. </w:t>
      </w:r>
      <w:r>
        <w:rPr/>
        <w:t>1</w:t>
      </w:r>
      <w:r>
        <w:rPr>
          <w:rtl w:val="true"/>
        </w:rPr>
        <w:t xml:space="preserve">. </w:t>
      </w:r>
      <w:r>
        <w:rPr>
          <w:rtl w:val="true"/>
        </w:rPr>
        <w:t>فرسوده کننده</w:t>
      </w:r>
      <w:bookmarkEnd w:id="824"/>
    </w:p>
    <w:p>
      <w:pPr>
        <w:pStyle w:val="BookText"/>
        <w:rPr/>
      </w:pPr>
      <w:r>
        <w:rPr>
          <w:rFonts w:ascii="Amiri" w:hAnsi="Amiri" w:eastAsia="Amiri" w:cs="Amiri"/>
          <w:color w:val="111111"/>
          <w:sz w:val="28"/>
          <w:sz w:val="28"/>
          <w:szCs w:val="28"/>
          <w:rtl w:val="true"/>
          <w:lang w:bidi="ar-SA"/>
        </w:rPr>
        <w:t>يَهْرَمُ فيهَا الكَبيرُ</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خفقان زایی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را فرسوده می کند</w:t>
      </w:r>
      <w:r>
        <w:rPr>
          <w:rFonts w:eastAsia="IRNazanin" w:cs="IRNazanin"/>
          <w:color w:val="111111"/>
          <w:sz w:val="28"/>
          <w:szCs w:val="28"/>
          <w:rtl w:val="true"/>
          <w:lang w:bidi="fa-IR"/>
        </w:rPr>
        <w:t>.</w:t>
      </w:r>
    </w:p>
    <w:p>
      <w:pPr>
        <w:pStyle w:val="Heading6"/>
        <w:numPr>
          <w:ilvl w:val="5"/>
          <w:numId w:val="1"/>
        </w:numPr>
        <w:rPr/>
      </w:pPr>
      <w:bookmarkStart w:id="825" w:name="__RefHeading___Toc5579168_2320776876"/>
      <w:bookmarkStart w:id="826" w:name="_Toc333"/>
      <w:bookmarkEnd w:id="825"/>
      <w:r>
        <w:rPr/>
        <w:t>1</w:t>
      </w:r>
      <w:r>
        <w:rPr>
          <w:rtl w:val="true"/>
        </w:rPr>
        <w:t xml:space="preserve">. </w:t>
      </w:r>
      <w:r>
        <w:rPr/>
        <w:t>7</w:t>
      </w:r>
      <w:r>
        <w:rPr>
          <w:rtl w:val="true"/>
        </w:rPr>
        <w:t xml:space="preserve">. </w:t>
      </w:r>
      <w:r>
        <w:rPr/>
        <w:t>2</w:t>
      </w:r>
      <w:r>
        <w:rPr>
          <w:rtl w:val="true"/>
        </w:rPr>
        <w:t xml:space="preserve">. </w:t>
      </w:r>
      <w:r>
        <w:rPr>
          <w:rtl w:val="true"/>
        </w:rPr>
        <w:t>پیرکننده</w:t>
      </w:r>
      <w:bookmarkEnd w:id="826"/>
    </w:p>
    <w:p>
      <w:pPr>
        <w:pStyle w:val="BookText"/>
        <w:rPr/>
      </w:pPr>
      <w:r>
        <w:rPr>
          <w:rFonts w:ascii="Amiri" w:hAnsi="Amiri" w:eastAsia="Amiri" w:cs="Amiri"/>
          <w:color w:val="111111"/>
          <w:sz w:val="28"/>
          <w:sz w:val="28"/>
          <w:szCs w:val="28"/>
          <w:rtl w:val="true"/>
          <w:lang w:bidi="ar-SA"/>
        </w:rPr>
        <w:t>وَ يَشِيبُ فِيهَا الصَّغِيرُ</w:t>
      </w:r>
      <w:r>
        <w:rPr>
          <w:rStyle w:val="FootnoteAnchor"/>
          <w:rtl w:val="true"/>
        </w:rPr>
        <w:footnoteReference w:id="6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خفقان زایی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 را پیر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آدمی حادثه ای را در زندگی تجربه می کند که اثر تلخ آن در چهره او نمایان می شود، چنان که موی سیاه او به سرعت سفید و چهره جوان او پیر می شود؛ امام حادثه خلافت را چنان سنگین می بیند که باعث چنین تغییری می شود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يَوْماً يَجْعَلُ الْوِلْدان شیباً</w:t>
      </w:r>
      <w:r>
        <w:rPr>
          <w:rStyle w:val="FootnoteAnchor"/>
          <w:rtl w:val="true"/>
        </w:rPr>
        <w:footnoteReference w:id="617"/>
      </w:r>
      <w:r>
        <w:rPr>
          <w:rFonts w:ascii="IRNazanin" w:hAnsi="IRNazanin" w:eastAsia="IRNazanin"/>
          <w:color w:val="111111"/>
          <w:sz w:val="28"/>
          <w:sz w:val="28"/>
          <w:szCs w:val="28"/>
          <w:rtl w:val="true"/>
          <w:lang w:bidi="fa-IR"/>
        </w:rPr>
        <w:t>در آن روز که کودکان را پیر می کند</w:t>
      </w:r>
      <w:r>
        <w:rPr>
          <w:rFonts w:eastAsia="IRNazanin" w:cs="IRNazanin"/>
          <w:color w:val="111111"/>
          <w:sz w:val="28"/>
          <w:szCs w:val="28"/>
          <w:rtl w:val="true"/>
          <w:lang w:bidi="fa-IR"/>
        </w:rPr>
        <w:t>.</w:t>
      </w:r>
    </w:p>
    <w:p>
      <w:pPr>
        <w:pStyle w:val="Heading6"/>
        <w:numPr>
          <w:ilvl w:val="5"/>
          <w:numId w:val="1"/>
        </w:numPr>
        <w:rPr/>
      </w:pPr>
      <w:bookmarkStart w:id="827" w:name="__RefHeading___Toc5579170_2320776876"/>
      <w:bookmarkStart w:id="828" w:name="_Toc334"/>
      <w:bookmarkEnd w:id="827"/>
      <w:r>
        <w:rPr/>
        <w:t>1</w:t>
      </w:r>
      <w:r>
        <w:rPr>
          <w:rtl w:val="true"/>
        </w:rPr>
        <w:t xml:space="preserve">. </w:t>
      </w:r>
      <w:r>
        <w:rPr/>
        <w:t>7</w:t>
      </w:r>
      <w:r>
        <w:rPr>
          <w:rtl w:val="true"/>
        </w:rPr>
        <w:t xml:space="preserve">. </w:t>
      </w:r>
      <w:r>
        <w:rPr/>
        <w:t>3</w:t>
      </w:r>
      <w:r>
        <w:rPr>
          <w:rtl w:val="true"/>
        </w:rPr>
        <w:t xml:space="preserve">. </w:t>
      </w:r>
      <w:r>
        <w:rPr>
          <w:rtl w:val="true"/>
        </w:rPr>
        <w:t>رنج دهنده</w:t>
      </w:r>
      <w:bookmarkEnd w:id="828"/>
    </w:p>
    <w:p>
      <w:pPr>
        <w:pStyle w:val="BookText"/>
        <w:rPr/>
      </w:pPr>
      <w:r>
        <w:rPr>
          <w:rFonts w:ascii="Amiri" w:hAnsi="Amiri" w:eastAsia="Amiri" w:cs="Amiri"/>
          <w:color w:val="111111"/>
          <w:sz w:val="28"/>
          <w:sz w:val="28"/>
          <w:szCs w:val="28"/>
          <w:rtl w:val="true"/>
          <w:lang w:bidi="ar-SA"/>
        </w:rPr>
        <w:t>وَ يَكْدَحُ فِيهَا مُؤْمِنٌ حَتَّى يَلْقَى رَبَّهُ</w:t>
      </w:r>
      <w:r>
        <w:rPr>
          <w:rStyle w:val="FootnoteAnchor"/>
          <w:rtl w:val="true"/>
        </w:rPr>
        <w:footnoteReference w:id="618"/>
      </w:r>
      <w:r>
        <w:rPr>
          <w:rFonts w:ascii="IRNazanin" w:hAnsi="IRNazanin" w:eastAsia="IRNazanin"/>
          <w:color w:val="111111"/>
          <w:sz w:val="28"/>
          <w:sz w:val="28"/>
          <w:szCs w:val="28"/>
          <w:rtl w:val="true"/>
          <w:lang w:bidi="fa-IR"/>
        </w:rPr>
        <w:t xml:space="preserve"> و مؤمن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خفقان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سختی به سر می برد تا آن که خدایش را دیدار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رنج ناشی از این ماجرا رنجی است که تا دم مرگ انسان را رها نمی کند</w:t>
      </w:r>
      <w:r>
        <w:rPr>
          <w:rFonts w:eastAsia="IRNazanin" w:cs="IRNazanin"/>
          <w:color w:val="111111"/>
          <w:sz w:val="28"/>
          <w:szCs w:val="28"/>
          <w:rtl w:val="true"/>
          <w:lang w:bidi="fa-IR"/>
        </w:rPr>
        <w:t xml:space="preserve">. </w:t>
      </w:r>
      <w:r>
        <w:rPr>
          <w:rStyle w:val="FootnoteAnchor"/>
          <w:rtl w:val="true"/>
        </w:rPr>
        <w:footnoteReference w:id="619"/>
      </w:r>
      <w:bookmarkStart w:id="829" w:name="pg20323_229215"/>
    </w:p>
    <w:p>
      <w:pPr>
        <w:pStyle w:val="BookText"/>
        <w:rPr/>
      </w:pPr>
      <w:bookmarkEnd w:id="829"/>
      <w:r>
        <w:rPr>
          <w:rFonts w:ascii="Amiri" w:hAnsi="Amiri" w:eastAsia="Amiri" w:cs="Amiri"/>
          <w:color w:val="111111"/>
          <w:sz w:val="28"/>
          <w:sz w:val="28"/>
          <w:szCs w:val="28"/>
          <w:rtl w:val="true"/>
          <w:lang w:bidi="ar-SA"/>
        </w:rPr>
        <w:t>فَرَأَيْتُ أَنَّ الصَّبْرَ عَلَى هَاتَا أَحْجَى فَصَبَرْتُ وَ فِي الْعَيْنِ قَدِّى وَ فِي الْحَلْقِ شَجّ أَرَى تُرَائِي نَهْبا حَتَّى مَضَى الْأَوَّلُ لِسَبِيلِهِ فَأَدْلَى بِهَا إِلَى فَلَانٍ ابْنِ الْخَطَّابِ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 شَتَّانَ مَا يَوْمِي عَلَى كُورِهَا، وَ يَوْمُ حَيَّانَ أَخِي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عَجَباً بَيْنَا هُوَ يَسْتَقِيلُهَا فِي حَيَاتِهِ إِذْ عَقَدَهَا لَآخَرَ بَعْدَ وَفَاتِهِ لَشَدَّ مَا تَشَطَّرَا ضَرْعَيْهَا فَصَيَّرَهَا فِي حَوْزَةٍ خَشْنَاءَ يَغْلُظْ كَلْمُهَا وَيَخْشُنُ مَسُّهَا وَيَكْثُرُ الْعِثَارُ فِيهَا وَالِاعْتِدَارُ مِنْهَا فَصَاحِبُهَا كَرَاكِبِ الصَّعْبَةِ إِنْ أَشْنَقَ لَهَا خَرَمَ وَ إِنْ أَسْلَسَ لَهَا تَقَدَّمَ فَمُنِيَ النَّاسُ لَعَمْرُ اللَّهِ بِخَيْطٍ وَ شِمَاسٍ وَ تَلَوُّنِ وَ اعْتِرَاضٍ ، فَصَبَرْتُ عَلَى طُولِ الْمُدَّةِ وَشِدَّةِ الْمِحْنَةِ حَتَّى إِذَا مَضَى لِسَبِيلِهِ جَعَلَهَا فِي جَمَاعَةٍ زَعَمَ أَنِّى أَحَدُهُمْ فَيَا لَلَّهِ وَ لِلشُّورَي مَتَى اعْتَرَضَ الرَّيْبُ فِيَّ مَعَ الْأَوَّلِ مِنْهُمْ حَتَّى صِرْتُ أَقْرَنُ إِلَى هَذِهِ النَّظَائِرِ لَكِنِّي أَسْفَفْتُ إِذْ أَسَفُوا وَ طِرْتُ إِذْ طَارُوا فَصَغَا رَجُلٌ مِنْهُمْ لِضِغْنِهِ وَ مَالَ الْآخَرُ لِصِهْرِهِ مَعَ هَنٍ وَ هَنِ إِلَى أَنْ قَامَ ثَالِثُ الْقَوْمِ نَافِجاً حِضْنَيْهِ بَيْنَ نَشِيلِهِ وَ مُعْتَلَفِهِ وَ قَامَ مَعَهُ بَنُو أَبِيهِ يَغْضَمُونَ مَالَ اللَّهِ خَضْمَ الْإِبِلِ نِبْتَةَ الرَّبِيعِ إِلَى أَنِ انْتَكَثَ عَلَيْهِ فَتْلُهُ وَ أَجْهَزَ عَلَيْهِ عَمَلُهُ وَ كَبَتْ بِهِ بِطْنَتُهُ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5579172_2320776876"/>
      <w:bookmarkStart w:id="831" w:name="_Toc335"/>
      <w:bookmarkEnd w:id="830"/>
      <w:r>
        <w:rPr/>
        <w:t>2</w:t>
      </w:r>
      <w:r>
        <w:rPr>
          <w:rtl w:val="true"/>
        </w:rPr>
        <w:t xml:space="preserve">. </w:t>
      </w:r>
      <w:r>
        <w:rPr>
          <w:rtl w:val="true"/>
        </w:rPr>
        <w:t>تصمیم نهایی امام</w:t>
      </w:r>
      <w:bookmarkEnd w:id="831"/>
    </w:p>
    <w:p>
      <w:pPr>
        <w:pStyle w:val="Heading5"/>
        <w:numPr>
          <w:ilvl w:val="4"/>
          <w:numId w:val="1"/>
        </w:numPr>
        <w:rPr/>
      </w:pPr>
      <w:bookmarkStart w:id="832" w:name="__RefHeading___Toc5579174_2320776876"/>
      <w:bookmarkStart w:id="833" w:name="_Toc336"/>
      <w:bookmarkEnd w:id="832"/>
      <w:r>
        <w:rPr/>
        <w:t>2</w:t>
      </w:r>
      <w:r>
        <w:rPr>
          <w:rtl w:val="true"/>
        </w:rPr>
        <w:t xml:space="preserve">. </w:t>
      </w:r>
      <w:r>
        <w:rPr/>
        <w:t>1</w:t>
      </w:r>
      <w:r>
        <w:rPr>
          <w:rtl w:val="true"/>
        </w:rPr>
        <w:t xml:space="preserve">. </w:t>
      </w:r>
      <w:r>
        <w:rPr>
          <w:rtl w:val="true"/>
        </w:rPr>
        <w:t>صبر در برابر مشکل</w:t>
      </w:r>
      <w:bookmarkEnd w:id="833"/>
    </w:p>
    <w:p>
      <w:pPr>
        <w:pStyle w:val="BookText"/>
        <w:rPr/>
      </w:pPr>
      <w:r>
        <w:rPr>
          <w:rFonts w:ascii="Amiri" w:hAnsi="Amiri" w:eastAsia="Amiri" w:cs="Amiri"/>
          <w:color w:val="111111"/>
          <w:sz w:val="28"/>
          <w:sz w:val="28"/>
          <w:szCs w:val="28"/>
          <w:rtl w:val="true"/>
          <w:lang w:bidi="ar-SA"/>
        </w:rPr>
        <w:t>فَرَأَيْتُ أَنَّ الصَّبْرَ عَلَى هَاتَا أَحْجَى</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صبر و بردباری را خردمندانه تر دیدم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بیان می دارد که در این راه عاقلانه ترین راه صبوری است</w:t>
      </w:r>
      <w:r>
        <w:rPr>
          <w:rFonts w:eastAsia="IRNazanin" w:cs="IRNazanin"/>
          <w:color w:val="111111"/>
          <w:sz w:val="28"/>
          <w:szCs w:val="28"/>
          <w:rtl w:val="true"/>
          <w:lang w:bidi="fa-IR"/>
        </w:rPr>
        <w:t xml:space="preserve">. </w:t>
      </w:r>
      <w:r>
        <w:rPr>
          <w:rStyle w:val="FootnoteAnchor"/>
          <w:rtl w:val="true"/>
        </w:rPr>
        <w:footnoteReference w:id="621"/>
      </w:r>
    </w:p>
    <w:p>
      <w:pPr>
        <w:pStyle w:val="Heading5"/>
        <w:numPr>
          <w:ilvl w:val="4"/>
          <w:numId w:val="1"/>
        </w:numPr>
        <w:rPr/>
      </w:pPr>
      <w:bookmarkStart w:id="834" w:name="__RefHeading___Toc5579176_2320776876"/>
      <w:bookmarkStart w:id="835" w:name="_Toc337"/>
      <w:bookmarkEnd w:id="834"/>
      <w:r>
        <w:rPr/>
        <w:t>2</w:t>
      </w:r>
      <w:r>
        <w:rPr>
          <w:rtl w:val="true"/>
        </w:rPr>
        <w:t xml:space="preserve">. </w:t>
      </w:r>
      <w:r>
        <w:rPr/>
        <w:t>2</w:t>
      </w:r>
      <w:r>
        <w:rPr>
          <w:rtl w:val="true"/>
        </w:rPr>
        <w:t xml:space="preserve">. </w:t>
      </w:r>
      <w:r>
        <w:rPr>
          <w:rtl w:val="true"/>
        </w:rPr>
        <w:t>شکیبایی همراه با ناراحتی شدید</w:t>
      </w:r>
      <w:bookmarkEnd w:id="83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فَصَبَرْتُ وَفِى الْعَيْنِ قَديَّ وَ فِي الحَلْقِ شَجا</w:t>
      </w:r>
      <w:r>
        <w:rPr>
          <w:rStyle w:val="FootnoteAnchor"/>
          <w:rtl w:val="true"/>
        </w:rPr>
        <w:footnoteReference w:id="622"/>
      </w:r>
      <w:bookmarkStart w:id="836" w:name="pg20323_229216"/>
    </w:p>
    <w:p>
      <w:pPr>
        <w:pStyle w:val="BookText"/>
        <w:rPr/>
      </w:pPr>
      <w:bookmarkEnd w:id="836"/>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ترسیم گویایی از نهایت ناراحتی امام در آن سال هاست که نمی توانست چشم بر روی حوادث ببندد و نمی توانست فریاد بکشد و سوز درون خود را آشکار سازد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چرا امام علیه السلام صبر را ترجیح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نوپایی اسلام که هنوز ارکان آن محکم نشده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مردم و آمادگی برای ارتداد؛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624"/>
      </w:r>
      <w:r>
        <w:rPr>
          <w:rFonts w:ascii="IRNazanin" w:hAnsi="IRNazanin" w:eastAsia="IRNazanin"/>
          <w:color w:val="111111"/>
          <w:sz w:val="28"/>
          <w:sz w:val="28"/>
          <w:szCs w:val="28"/>
          <w:rtl w:val="true"/>
          <w:lang w:bidi="fa-IR"/>
        </w:rPr>
        <w:t>آیا اگر او بمیرد و یا کشته شود شما از عقیده خود بر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مردم برای اختلاف و فتنه بین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ترجیح اصول بر فروع؛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یاور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فَنَظَرْتُ فَإِذَا لَيْسَ لِى مُعِينٌ إِلَّا أَهْلُ بَيْتِى فَضَنِنْتُ بِهِمْ عَنِ الْمَوْتِ وَ أَغْضَيْتُ عَلَى الْقَذَى وَ شَرِبْتُ عَلَى الشَّجَا</w:t>
      </w:r>
      <w:r>
        <w:rPr>
          <w:rStyle w:val="FootnoteAnchor"/>
          <w:rtl w:val="true"/>
        </w:rPr>
        <w:footnoteReference w:id="626"/>
      </w:r>
      <w:r>
        <w:rPr>
          <w:rFonts w:ascii="IRNazanin" w:hAnsi="IRNazanin" w:eastAsia="IRNazanin"/>
          <w:color w:val="111111"/>
          <w:sz w:val="28"/>
          <w:sz w:val="28"/>
          <w:szCs w:val="28"/>
          <w:rtl w:val="true"/>
          <w:lang w:bidi="fa-IR"/>
        </w:rPr>
        <w:t>من نگاه کردم و دیدم برای گرفتن این حق یاوری جز خاندان خویش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پر از خاشاک را فرو بستم و با گلویی که گویی استخوان در آن گیر کرده بود جرعه حوادث را نوشیدم</w:t>
      </w:r>
      <w:r>
        <w:rPr>
          <w:rFonts w:eastAsia="IRNazanin" w:cs="IRNazanin"/>
          <w:color w:val="111111"/>
          <w:sz w:val="28"/>
          <w:szCs w:val="28"/>
          <w:rtl w:val="true"/>
          <w:lang w:bidi="fa-IR"/>
        </w:rPr>
        <w:t>.</w:t>
      </w:r>
    </w:p>
    <w:p>
      <w:pPr>
        <w:pStyle w:val="Heading5"/>
        <w:numPr>
          <w:ilvl w:val="4"/>
          <w:numId w:val="1"/>
        </w:numPr>
        <w:rPr/>
      </w:pPr>
      <w:bookmarkStart w:id="837" w:name="__RefHeading___Toc5579178_2320776876"/>
      <w:bookmarkStart w:id="838" w:name="_Toc338"/>
      <w:bookmarkEnd w:id="837"/>
      <w:r>
        <w:rPr/>
        <w:t>2</w:t>
      </w:r>
      <w:r>
        <w:rPr>
          <w:rtl w:val="true"/>
        </w:rPr>
        <w:t xml:space="preserve">. </w:t>
      </w:r>
      <w:r>
        <w:rPr/>
        <w:t>3</w:t>
      </w:r>
      <w:r>
        <w:rPr>
          <w:rtl w:val="true"/>
        </w:rPr>
        <w:t xml:space="preserve">. </w:t>
      </w:r>
      <w:r>
        <w:rPr>
          <w:rtl w:val="true"/>
        </w:rPr>
        <w:t>نظاره گر غارت میراث</w:t>
      </w:r>
      <w:bookmarkEnd w:id="838"/>
    </w:p>
    <w:p>
      <w:pPr>
        <w:pStyle w:val="BookText"/>
        <w:rPr/>
      </w:pPr>
      <w:r>
        <w:rPr>
          <w:rFonts w:ascii="Amiri" w:hAnsi="Amiri" w:eastAsia="Amiri" w:cs="Amiri"/>
          <w:color w:val="111111"/>
          <w:sz w:val="28"/>
          <w:sz w:val="28"/>
          <w:szCs w:val="28"/>
          <w:rtl w:val="true"/>
          <w:lang w:bidi="ar-SA"/>
        </w:rPr>
        <w:t>أرى تُراثى نَهْباً</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نظاره گر غارت میراث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خلافت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چرا که خلافت یک میراث الهی و معنوی </w:t>
      </w:r>
    </w:p>
    <w:p>
      <w:pPr>
        <w:pStyle w:val="BookText"/>
        <w:rPr/>
      </w:pPr>
      <w:r>
        <w:rPr>
          <w:rFonts w:ascii="IRNazanin" w:hAnsi="IRNazanin" w:eastAsia="IRNazanin"/>
          <w:color w:val="111111"/>
          <w:sz w:val="28"/>
          <w:sz w:val="28"/>
          <w:szCs w:val="28"/>
          <w:rtl w:val="true"/>
          <w:lang w:bidi="fa-IR"/>
        </w:rPr>
        <w:t>است که از پیامبر به جانشینان معصومش می رسد، نه یک میراث شخصی و مادی و حکومت ظاهری</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چرا امام علیه السلام مسئله خلافت را طرح می کند؟ آیا بهتر نبود امام علیه السلام اصلاً به سراغ خلافت که مربوط به گذشته بود نمی رفت و آن را به دست فراموشی می سپرد، مبادا منشأ اختلاف بیشتری در میان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های موجود هرگز نمی تواند حقیقت ها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حقیقت است که علاوه بر تأکید شخص پیامبر صلی الله علیه و آله بر خلافت علی علیه السلام شایستگی او از هر نظر بر برای این امر بیشتر بود امام اعلان جنگ رسمی با خلیفه نکرد ولی از بیدار کردن و احقاق حق خود نگذشت که در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قَالَ قَائِلٌ إِنَّكَ عَلَى هَذَا الْأَمْرِ يَا ابْنَ أَبِي طَالِبٍ لَحَرِيصٌ فَقُلْتُ بَلْ أَنْتُمْ وَاللَّهِ لَأَحْرَصُ وَ أَبْعَدُ وَ أَنَا أَخَصُّ وَأَقْرَبُ وَ إِنَّمَا طَلَبْتُ حَقَّاً لِي وَأَنْتُمْ تَحُولُونَ بَيْنِي وَبَيْنَهُ وَ تَضْرِبُونَ وَجْهِي دُونَهُ فَلَمَّا قَرَّعْتُهُ بِالْحُجَّةِ فِي الْمَلَإِ الْحَاضِرِينَ هَبَّ كَأَنَّهُ بُهِتَ لَا يَدْرِى مَا يُجِيبُنِی به</w:t>
      </w:r>
      <w:r>
        <w:rPr>
          <w:rStyle w:val="FootnoteAnchor"/>
          <w:rtl w:val="true"/>
        </w:rPr>
        <w:footnoteReference w:id="629"/>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تو بر امر خلافت بسی حریصی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حریص تر و دورترید، و من سزاوارتر و نزدیک ترم من حق خودم را که شما بین من و آن مانع می شوید و مرا از دست یافتن به آن باز می دارید طلب کردم هنگامی که در جمع حاضران با دلیل او را سرکوب کردم دستپاچه شد و گویا سرگردان ماند که پاسخم را چه بگوید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مشابه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وَيَرِثُ مِنْ آلِ يَعْقُوب</w:t>
      </w:r>
      <w:r>
        <w:rPr>
          <w:rStyle w:val="FootnoteAnchor"/>
          <w:rtl w:val="true"/>
        </w:rPr>
        <w:footnoteReference w:id="631"/>
      </w:r>
      <w:r>
        <w:rPr>
          <w:rFonts w:ascii="IRNazanin" w:hAnsi="IRNazanin" w:eastAsia="IRNazanin"/>
          <w:color w:val="111111"/>
          <w:sz w:val="28"/>
          <w:sz w:val="28"/>
          <w:szCs w:val="28"/>
          <w:rtl w:val="true"/>
          <w:lang w:bidi="fa-IR"/>
        </w:rPr>
        <w:t xml:space="preserve">پس از 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632"/>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bookmarkStart w:id="839" w:name="pg20323_229218"/>
    </w:p>
    <w:p>
      <w:pPr>
        <w:pStyle w:val="Heading4"/>
        <w:numPr>
          <w:ilvl w:val="3"/>
          <w:numId w:val="1"/>
        </w:numPr>
        <w:rPr/>
      </w:pPr>
      <w:bookmarkStart w:id="840" w:name="__RefHeading___Toc5579180_2320776876"/>
      <w:bookmarkStart w:id="841" w:name="_Toc339"/>
      <w:bookmarkEnd w:id="839"/>
      <w:bookmarkEnd w:id="840"/>
      <w:r>
        <w:rPr/>
        <w:t>3</w:t>
      </w:r>
      <w:r>
        <w:rPr>
          <w:rtl w:val="true"/>
        </w:rPr>
        <w:t xml:space="preserve">. </w:t>
      </w:r>
      <w:r>
        <w:rPr>
          <w:rtl w:val="true"/>
        </w:rPr>
        <w:t>دوران خلافت خلیفه دوم</w:t>
      </w:r>
      <w:bookmarkEnd w:id="841"/>
    </w:p>
    <w:p>
      <w:pPr>
        <w:pStyle w:val="Heading5"/>
        <w:numPr>
          <w:ilvl w:val="4"/>
          <w:numId w:val="1"/>
        </w:numPr>
        <w:rPr/>
      </w:pPr>
      <w:bookmarkStart w:id="842" w:name="__RefHeading___Toc5579182_2320776876"/>
      <w:bookmarkStart w:id="843" w:name="_Toc340"/>
      <w:bookmarkEnd w:id="842"/>
      <w:r>
        <w:rPr/>
        <w:t>3</w:t>
      </w:r>
      <w:r>
        <w:rPr>
          <w:rtl w:val="true"/>
        </w:rPr>
        <w:t xml:space="preserve">. </w:t>
      </w:r>
      <w:r>
        <w:rPr/>
        <w:t>1</w:t>
      </w:r>
      <w:r>
        <w:rPr>
          <w:rtl w:val="true"/>
        </w:rPr>
        <w:t xml:space="preserve">. </w:t>
      </w:r>
      <w:r>
        <w:rPr>
          <w:rtl w:val="true"/>
        </w:rPr>
        <w:t>سپری شدن دوران اولی</w:t>
      </w:r>
      <w:bookmarkEnd w:id="843"/>
    </w:p>
    <w:p>
      <w:pPr>
        <w:pStyle w:val="BookText"/>
        <w:rPr/>
      </w:pPr>
      <w:r>
        <w:rPr>
          <w:rFonts w:ascii="Amiri" w:hAnsi="Amiri" w:eastAsia="Amiri" w:cs="Amiri"/>
          <w:color w:val="111111"/>
          <w:sz w:val="28"/>
          <w:sz w:val="28"/>
          <w:szCs w:val="28"/>
          <w:rtl w:val="true"/>
          <w:lang w:bidi="ar-SA"/>
        </w:rPr>
        <w:t>حَتَّى مَضَى الْأَوَّلُ لِسَبيلِهِ</w:t>
      </w:r>
      <w:r>
        <w:rPr>
          <w:rStyle w:val="FootnoteAnchor"/>
          <w:rtl w:val="true"/>
        </w:rPr>
        <w:footnoteReference w:id="633"/>
      </w:r>
      <w:r>
        <w:rPr>
          <w:rFonts w:ascii="IRNazanin" w:hAnsi="IRNazanin" w:eastAsia="IRNazanin"/>
          <w:color w:val="111111"/>
          <w:sz w:val="28"/>
          <w:sz w:val="28"/>
          <w:szCs w:val="28"/>
          <w:rtl w:val="true"/>
          <w:lang w:bidi="fa-IR"/>
        </w:rPr>
        <w:t xml:space="preserve"> تا این که دوران اولی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است امام به تعبیری کنایی می فرماید ابوبکر به راهی که باید برود رفت راهی که انتهای آن مرگ است بنابراین امام به مرگ خلیفه اول اشاره می کند</w:t>
      </w:r>
      <w:r>
        <w:rPr>
          <w:rFonts w:eastAsia="IRNazanin" w:cs="IRNazanin"/>
          <w:color w:val="111111"/>
          <w:sz w:val="28"/>
          <w:szCs w:val="28"/>
          <w:rtl w:val="true"/>
          <w:lang w:bidi="fa-IR"/>
        </w:rPr>
        <w:t xml:space="preserve">. </w:t>
      </w:r>
      <w:r>
        <w:rPr>
          <w:rStyle w:val="FootnoteAnchor"/>
          <w:rtl w:val="true"/>
        </w:rPr>
        <w:footnoteReference w:id="634"/>
      </w:r>
    </w:p>
    <w:p>
      <w:pPr>
        <w:pStyle w:val="Heading5"/>
        <w:numPr>
          <w:ilvl w:val="4"/>
          <w:numId w:val="1"/>
        </w:numPr>
        <w:rPr/>
      </w:pPr>
      <w:bookmarkStart w:id="844" w:name="__RefHeading___Toc5579184_2320776876"/>
      <w:bookmarkStart w:id="845" w:name="_Toc341"/>
      <w:bookmarkEnd w:id="844"/>
      <w:r>
        <w:rPr/>
        <w:t>3</w:t>
      </w:r>
      <w:r>
        <w:rPr>
          <w:rtl w:val="true"/>
        </w:rPr>
        <w:t xml:space="preserve">. </w:t>
      </w:r>
      <w:r>
        <w:rPr/>
        <w:t>2</w:t>
      </w:r>
      <w:r>
        <w:rPr>
          <w:rtl w:val="true"/>
        </w:rPr>
        <w:t xml:space="preserve">. </w:t>
      </w:r>
      <w:r>
        <w:rPr>
          <w:rtl w:val="true"/>
        </w:rPr>
        <w:t>حکومت عمر</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فَأَدْلَى بِهَا إِلَى فلانٍ بَعْدَهُ﴾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خودش خلافت را به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ادلی از مادۀ دَلو گرفته شده است و همان گونه که با دلو و طناب آب را از چاه می کشند این واژه در مواردی به کار می رود که چیزی را به عنوان جایزه یا رشوه و حق الزحمه به دیگری بدهند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بسیاری از صحابه از جمله طلحه صراحتاً به ابوبکر اعتراض می کردند که عمر در زمان تو که مردی نرم خو هستی خشونت به کار می برد وای به زمانی که تو نباشی و او بر مسند قدرت تکیه زند اما ابوبکر به این اعتراضات توجهی نکرد و آن ها را به حسادت متهم نمود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تُدْلُوا بِها إِلَى الْحُكّام</w:t>
      </w:r>
      <w:r>
        <w:rPr>
          <w:rStyle w:val="FootnoteAnchor"/>
          <w:rtl w:val="true"/>
        </w:rPr>
        <w:footnoteReference w:id="638"/>
      </w:r>
      <w:r>
        <w:rPr>
          <w:rFonts w:ascii="IRNazanin" w:hAnsi="IRNazanin" w:eastAsia="IRNazanin"/>
          <w:color w:val="111111"/>
          <w:sz w:val="28"/>
          <w:sz w:val="28"/>
          <w:szCs w:val="28"/>
          <w:rtl w:val="true"/>
          <w:lang w:bidi="fa-IR"/>
        </w:rPr>
        <w:t>و آن را به رشوت به حاکمان مدهید</w:t>
      </w:r>
      <w:r>
        <w:rPr>
          <w:rFonts w:eastAsia="IRNazanin" w:cs="IRNazanin"/>
          <w:color w:val="111111"/>
          <w:sz w:val="28"/>
          <w:szCs w:val="28"/>
          <w:rtl w:val="true"/>
          <w:lang w:bidi="fa-IR"/>
        </w:rPr>
        <w:t xml:space="preserve">. </w:t>
      </w:r>
      <w:bookmarkStart w:id="846" w:name="pg20323_229219"/>
    </w:p>
    <w:p>
      <w:pPr>
        <w:pStyle w:val="BookText"/>
        <w:rPr/>
      </w:pPr>
      <w:bookmarkEnd w:id="846"/>
      <w:r>
        <w:rPr>
          <w:rFonts w:ascii="Amiri" w:hAnsi="Amiri" w:eastAsia="Amiri" w:cs="Amiri"/>
          <w:color w:val="111111"/>
          <w:sz w:val="28"/>
          <w:sz w:val="28"/>
          <w:szCs w:val="28"/>
          <w:rtl w:val="true"/>
          <w:lang w:bidi="ar-SA"/>
        </w:rPr>
        <w:t>فَأَرْسَلُوا وَارِدَهُمْ فَأَدْلى دَلْوَه</w:t>
      </w:r>
      <w:r>
        <w:rPr>
          <w:rStyle w:val="FootnoteAnchor"/>
          <w:rtl w:val="true"/>
        </w:rPr>
        <w:footnoteReference w:id="639"/>
      </w:r>
      <w:r>
        <w:rPr>
          <w:rFonts w:ascii="IRNazanin" w:hAnsi="IRNazanin" w:eastAsia="IRNazanin"/>
          <w:color w:val="111111"/>
          <w:sz w:val="28"/>
          <w:sz w:val="28"/>
          <w:szCs w:val="28"/>
          <w:rtl w:val="true"/>
          <w:lang w:bidi="fa-IR"/>
        </w:rPr>
        <w:t>پس آب آور خود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دلوش را انداخت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Style w:val="FootnoteAnchor"/>
          <w:rtl w:val="true"/>
        </w:rPr>
        <w:footnoteReference w:id="640"/>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قضات مدهید تا بخشی از اموال مردم را به گناه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w:t>
      </w:r>
    </w:p>
    <w:p>
      <w:pPr>
        <w:pStyle w:val="Heading5"/>
        <w:numPr>
          <w:ilvl w:val="4"/>
          <w:numId w:val="1"/>
        </w:numPr>
        <w:rPr/>
      </w:pPr>
      <w:bookmarkStart w:id="847" w:name="__RefHeading___Toc5579186_2320776876"/>
      <w:bookmarkStart w:id="848" w:name="_Toc342"/>
      <w:bookmarkEnd w:id="847"/>
      <w:r>
        <w:rPr/>
        <w:t>3</w:t>
      </w:r>
      <w:r>
        <w:rPr>
          <w:rtl w:val="true"/>
        </w:rPr>
        <w:t xml:space="preserve">. </w:t>
      </w:r>
      <w:r>
        <w:rPr/>
        <w:t>3</w:t>
      </w:r>
      <w:r>
        <w:rPr>
          <w:rtl w:val="true"/>
        </w:rPr>
        <w:t xml:space="preserve">. </w:t>
      </w:r>
      <w:r>
        <w:rPr>
          <w:rtl w:val="true"/>
        </w:rPr>
        <w:t>مثال زدن به شعر</w:t>
      </w:r>
      <w:bookmarkEnd w:id="848"/>
    </w:p>
    <w:p>
      <w:pPr>
        <w:pStyle w:val="BookText"/>
        <w:rPr/>
      </w:pPr>
      <w:r>
        <w:rPr>
          <w:rFonts w:ascii="Amiri" w:hAnsi="Amiri" w:eastAsia="Amiri" w:cs="Amiri"/>
          <w:color w:val="111111"/>
          <w:sz w:val="28"/>
          <w:sz w:val="28"/>
          <w:szCs w:val="28"/>
          <w:rtl w:val="true"/>
          <w:lang w:bidi="ar-SA"/>
        </w:rPr>
        <w:t>اعشی ثُمَّ تَمَثَّلَ بِقَوْلِ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کورها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شتر؛ بالضم رحل البعير بأداته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مثلی را با شعری از أعشی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فرق است تا دیروزم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مغموم و دی شادان و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من در عصر رسول خدا صلی الله علیه و آله چنان محترم بودم که از همه به آن حضرت هم نزدیک تر ولی بعد از او چنان مرا عقب زدند که منزوی ساختند و خلافت رسول خدا را که من از همه سزاوارتر بودم یکی به دیگری تحویل می داد</w:t>
      </w:r>
      <w:r>
        <w:rPr>
          <w:rFonts w:eastAsia="IRNazanin" w:cs="IRNazanin"/>
          <w:color w:val="111111"/>
          <w:sz w:val="28"/>
          <w:szCs w:val="28"/>
          <w:rtl w:val="true"/>
          <w:lang w:bidi="fa-IR"/>
        </w:rPr>
        <w:t xml:space="preserve">. </w:t>
      </w:r>
      <w:r>
        <w:rPr>
          <w:rStyle w:val="FootnoteAnchor"/>
          <w:rtl w:val="true"/>
        </w:rPr>
        <w:footnoteReference w:id="642"/>
      </w:r>
    </w:p>
    <w:p>
      <w:pPr>
        <w:pStyle w:val="Heading5"/>
        <w:numPr>
          <w:ilvl w:val="4"/>
          <w:numId w:val="1"/>
        </w:numPr>
        <w:rPr/>
      </w:pPr>
      <w:bookmarkStart w:id="849" w:name="__RefHeading___Toc5579188_2320776876"/>
      <w:bookmarkStart w:id="850" w:name="_Toc343"/>
      <w:bookmarkEnd w:id="849"/>
      <w:r>
        <w:rPr/>
        <w:t>3</w:t>
      </w:r>
      <w:r>
        <w:rPr>
          <w:rtl w:val="true"/>
        </w:rPr>
        <w:t xml:space="preserve">. </w:t>
      </w:r>
      <w:r>
        <w:rPr/>
        <w:t>4</w:t>
      </w:r>
      <w:r>
        <w:rPr>
          <w:rtl w:val="true"/>
        </w:rPr>
        <w:t xml:space="preserve">. </w:t>
      </w:r>
      <w:r>
        <w:rPr>
          <w:rtl w:val="true"/>
        </w:rPr>
        <w:t>اقاله خلافت از یک طرف و به عقد دیگری درآوردن از طرف دیگر</w:t>
      </w:r>
      <w:bookmarkEnd w:id="850"/>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فى حَيَاتِهِ إِذْ عَقَدَهَا لَآخَرَ بَعْدَ وَفَاتِهِ</w:t>
      </w:r>
      <w:r>
        <w:rPr>
          <w:rFonts w:ascii="IRNazanin" w:hAnsi="IRNazanin" w:eastAsia="IRNazanin"/>
          <w:color w:val="111111"/>
          <w:sz w:val="28"/>
          <w:sz w:val="28"/>
          <w:szCs w:val="28"/>
          <w:rtl w:val="true"/>
          <w:lang w:bidi="fa-IR"/>
        </w:rPr>
        <w:t xml:space="preserve">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در حیات خود از مردم می خواست عذرش را بپذیرند، چگونه در هنگام مرگ، خلافت را به عقد دیگری در آورد؟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دارد به خواست مکرر ابوبکر به ترک خلافت در زمان حیاتش که این اشاره دارد به </w:t>
      </w:r>
      <w:bookmarkStart w:id="851" w:name="pg20323_229220"/>
    </w:p>
    <w:p>
      <w:pPr>
        <w:pStyle w:val="BookText"/>
        <w:rPr/>
      </w:pPr>
      <w:bookmarkEnd w:id="851"/>
      <w:r>
        <w:rPr>
          <w:rFonts w:ascii="Amiri" w:hAnsi="Amiri" w:eastAsia="Amiri" w:cs="Amiri"/>
          <w:color w:val="111111"/>
          <w:sz w:val="28"/>
          <w:sz w:val="28"/>
          <w:szCs w:val="28"/>
          <w:rtl w:val="true"/>
          <w:lang w:bidi="ar-SA"/>
        </w:rPr>
        <w:t xml:space="preserve">سخن معروفی از ابوبکر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أَقِیلونی فَلَسْتُ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رها کنید که من بهترین شما نیستم</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ابوبکر خواستار ترک خلافت بود این است که بار خلافت سنگین و شرایط آن فراوان بود و همچنین رعایت اجرای یک قانون نسبت به همه مردم با توجه به طبیعت های مختلف و تمایلات گوناگونشان بسیار دشوار می نمود</w:t>
      </w:r>
      <w:r>
        <w:rPr>
          <w:rFonts w:eastAsia="IRNazanin" w:cs="IRNazanin"/>
          <w:color w:val="111111"/>
          <w:sz w:val="28"/>
          <w:szCs w:val="28"/>
          <w:rtl w:val="true"/>
          <w:lang w:bidi="fa-IR"/>
        </w:rPr>
        <w:t xml:space="preserve">. </w:t>
      </w:r>
      <w:r>
        <w:rPr>
          <w:rStyle w:val="FootnoteAnchor"/>
          <w:rtl w:val="true"/>
        </w:rPr>
        <w:footnoteReference w:id="644"/>
      </w:r>
    </w:p>
    <w:p>
      <w:pPr>
        <w:pStyle w:val="Heading5"/>
        <w:numPr>
          <w:ilvl w:val="4"/>
          <w:numId w:val="1"/>
        </w:numPr>
        <w:rPr/>
      </w:pPr>
      <w:bookmarkStart w:id="852" w:name="__RefHeading___Toc5579190_2320776876"/>
      <w:bookmarkStart w:id="853" w:name="_Toc344"/>
      <w:bookmarkEnd w:id="852"/>
      <w:r>
        <w:rPr/>
        <w:t>3</w:t>
      </w:r>
      <w:r>
        <w:rPr>
          <w:rtl w:val="true"/>
        </w:rPr>
        <w:t xml:space="preserve">. </w:t>
      </w:r>
      <w:r>
        <w:rPr/>
        <w:t>5</w:t>
      </w:r>
      <w:r>
        <w:rPr>
          <w:rtl w:val="true"/>
        </w:rPr>
        <w:t xml:space="preserve">. </w:t>
      </w:r>
      <w:r>
        <w:rPr>
          <w:rtl w:val="true"/>
        </w:rPr>
        <w:t>سوء استفاده از خلافت</w:t>
      </w:r>
      <w:bookmarkEnd w:id="853"/>
    </w:p>
    <w:p>
      <w:pPr>
        <w:pStyle w:val="BookText"/>
        <w:rPr/>
      </w:pP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پستان خلافت ؛ ضرعی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 در حالت نصبی که ضرعین بوده و نون آن به سبب اضافه حذف شده و ضمیرها به خلافت بر می گردد که به شتر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خلافت سخت دوشیدند و از حاصل آن بهره مند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شتر است البته شتر یک پستان بیشتر ندارد ولی چون پستان آن چهار نوک دارد که یک جفت آن جلو و یک جفت آن عقب تر و با فاصله است، در این جا هر یک از این جفت ها را به منزله یک پستان به حساب آورده و وانمود کرده که شتر دو پستان دارد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ضمير مثنی در تشطرا به ابوبکر و عمر بر می گردد و مرجع ضمیرها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است</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یک از آن دو بخشی از آن را مورد استفاده قرار داده و بخشی را برای دیگری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که برنامه از پیش تنظیم شده بود و یک امر تصادفی نبود</w:t>
      </w:r>
      <w:r>
        <w:rPr>
          <w:rFonts w:eastAsia="IRNazanin" w:cs="IRNazanin"/>
          <w:color w:val="111111"/>
          <w:sz w:val="28"/>
          <w:szCs w:val="28"/>
          <w:rtl w:val="true"/>
          <w:lang w:bidi="fa-IR"/>
        </w:rPr>
        <w:t xml:space="preserve">. </w:t>
      </w:r>
      <w:r>
        <w:rPr>
          <w:rStyle w:val="FootnoteAnchor"/>
          <w:rtl w:val="true"/>
        </w:rPr>
        <w:footnoteReference w:id="648"/>
      </w:r>
      <w:bookmarkStart w:id="854" w:name="pg20323_229221"/>
    </w:p>
    <w:p>
      <w:pPr>
        <w:pStyle w:val="BookText"/>
        <w:rPr/>
      </w:pPr>
      <w:bookmarkEnd w:id="854"/>
      <w:r>
        <w:rPr>
          <w:rFonts w:ascii="IRNazanin" w:hAnsi="IRNazanin" w:eastAsia="IRNazanin"/>
          <w:color w:val="111111"/>
          <w:sz w:val="28"/>
          <w:sz w:val="28"/>
          <w:szCs w:val="28"/>
          <w:rtl w:val="true"/>
          <w:lang w:bidi="fa-IR"/>
        </w:rPr>
        <w:t xml:space="preserve">تشبیه حکومت به ناقه به دلیل سود بردن از هر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نزدیک شدن و چیزی را به او واگذار کردن است؛ تدلوا بها الی الحکام یعنی نزدیک شدن به حکام و رشوه دادن به آن ها</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خلافت را به شتری تشبیه می کند که منافع آن را خلیفه اول و دوم میان خود تقسیم کردند و به هر کدام پستانی برای دوشیدن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است از کسانی که به تناوب از چیزی استفاده می کنند؛ زیرا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پستان دارد که دو به دو پشت سر هم قرار گرفته اند و معمولاً هنگام دوشیدن دو به دو می دوشند</w:t>
      </w:r>
      <w:r>
        <w:rPr>
          <w:rFonts w:eastAsia="IRNazanin" w:cs="IRNazanin"/>
          <w:color w:val="111111"/>
          <w:sz w:val="28"/>
          <w:szCs w:val="28"/>
          <w:rtl w:val="true"/>
          <w:lang w:bidi="fa-IR"/>
        </w:rPr>
        <w:t>.</w:t>
      </w:r>
    </w:p>
    <w:p>
      <w:pPr>
        <w:pStyle w:val="Heading4"/>
        <w:numPr>
          <w:ilvl w:val="3"/>
          <w:numId w:val="1"/>
        </w:numPr>
        <w:rPr/>
      </w:pPr>
      <w:bookmarkStart w:id="855" w:name="__RefHeading___Toc5579192_2320776876"/>
      <w:bookmarkStart w:id="856" w:name="_Toc345"/>
      <w:bookmarkEnd w:id="855"/>
      <w:r>
        <w:rPr/>
        <w:t>4</w:t>
      </w:r>
      <w:r>
        <w:rPr>
          <w:rtl w:val="true"/>
        </w:rPr>
        <w:t xml:space="preserve">. </w:t>
      </w:r>
      <w:r>
        <w:rPr>
          <w:rtl w:val="true"/>
        </w:rPr>
        <w:t>خلافت خلیفه دوم</w:t>
      </w:r>
      <w:bookmarkEnd w:id="856"/>
    </w:p>
    <w:p>
      <w:pPr>
        <w:pStyle w:val="BookText"/>
        <w:rPr/>
      </w:pPr>
      <w:r>
        <w:rPr>
          <w:rFonts w:ascii="Amiri" w:hAnsi="Amiri" w:eastAsia="Amiri" w:cs="Amiri"/>
          <w:color w:val="111111"/>
          <w:sz w:val="28"/>
          <w:sz w:val="28"/>
          <w:szCs w:val="28"/>
          <w:rtl w:val="true"/>
          <w:lang w:bidi="ar-SA"/>
        </w:rPr>
        <w:t>فَصَيَّرَهَا فِي حَوْزَةٍ خَشْنَاءَ</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ابوبکر خلافت را به روحیه ای خشن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مجموعه اخلاق و صفات ویژه خلیفه دوم است</w:t>
      </w:r>
      <w:r>
        <w:rPr>
          <w:rFonts w:eastAsia="IRNazanin" w:cs="IRNazanin"/>
          <w:color w:val="111111"/>
          <w:sz w:val="28"/>
          <w:szCs w:val="28"/>
          <w:rtl w:val="true"/>
          <w:lang w:bidi="fa-IR"/>
        </w:rPr>
        <w:t xml:space="preserve">. </w:t>
      </w:r>
      <w:r>
        <w:rPr>
          <w:rStyle w:val="FootnoteAnchor"/>
          <w:rtl w:val="true"/>
        </w:rPr>
        <w:footnoteReference w:id="650"/>
      </w:r>
    </w:p>
    <w:p>
      <w:pPr>
        <w:pStyle w:val="Heading4"/>
        <w:numPr>
          <w:ilvl w:val="3"/>
          <w:numId w:val="1"/>
        </w:numPr>
        <w:rPr/>
      </w:pPr>
      <w:bookmarkStart w:id="857" w:name="__RefHeading___Toc5579194_2320776876"/>
      <w:bookmarkStart w:id="858" w:name="_Toc346"/>
      <w:bookmarkEnd w:id="857"/>
      <w:r>
        <w:rPr/>
        <w:t>4</w:t>
      </w:r>
      <w:r>
        <w:rPr>
          <w:rtl w:val="true"/>
        </w:rPr>
        <w:t xml:space="preserve">. </w:t>
      </w:r>
      <w:r>
        <w:rPr/>
        <w:t>1</w:t>
      </w:r>
      <w:r>
        <w:rPr>
          <w:rtl w:val="true"/>
        </w:rPr>
        <w:t xml:space="preserve">. </w:t>
      </w:r>
      <w:r>
        <w:rPr>
          <w:rtl w:val="true"/>
        </w:rPr>
        <w:t>خصلت های خلیفه دوم</w:t>
      </w:r>
      <w:bookmarkEnd w:id="858"/>
    </w:p>
    <w:p>
      <w:pPr>
        <w:pStyle w:val="Heading5"/>
        <w:numPr>
          <w:ilvl w:val="4"/>
          <w:numId w:val="1"/>
        </w:numPr>
        <w:rPr/>
      </w:pPr>
      <w:bookmarkStart w:id="859" w:name="__RefHeading___Toc5579196_2320776876"/>
      <w:bookmarkStart w:id="860" w:name="_Toc347"/>
      <w:bookmarkEnd w:id="859"/>
      <w:r>
        <w:rPr/>
        <w:t>4</w:t>
      </w:r>
      <w:r>
        <w:rPr>
          <w:rtl w:val="true"/>
        </w:rPr>
        <w:t xml:space="preserve">. </w:t>
      </w:r>
      <w:r>
        <w:rPr/>
        <w:t>1</w:t>
      </w:r>
      <w:r>
        <w:rPr>
          <w:rtl w:val="true"/>
        </w:rPr>
        <w:t xml:space="preserve">. </w:t>
      </w:r>
      <w:r>
        <w:rPr/>
        <w:t>1</w:t>
      </w:r>
      <w:r>
        <w:rPr>
          <w:rtl w:val="true"/>
        </w:rPr>
        <w:t xml:space="preserve">. </w:t>
      </w:r>
      <w:r>
        <w:rPr>
          <w:rtl w:val="true"/>
        </w:rPr>
        <w:t>غلظت کلام</w:t>
      </w:r>
      <w:bookmarkEnd w:id="860"/>
    </w:p>
    <w:p>
      <w:pPr>
        <w:pStyle w:val="Heading6"/>
        <w:numPr>
          <w:ilvl w:val="5"/>
          <w:numId w:val="1"/>
        </w:numPr>
        <w:rPr/>
      </w:pPr>
      <w:bookmarkStart w:id="861" w:name="__RefHeading___Toc5579198_2320776876"/>
      <w:bookmarkStart w:id="862" w:name="_Toc348"/>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يَغْلُ كَلْمُهَا</w:t>
      </w:r>
      <w:r>
        <w:rPr>
          <w:rStyle w:val="FootnoteAnchor"/>
          <w:rtl w:val="true"/>
        </w:rPr>
        <w:footnoteReference w:id="65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 پر جراحت و تند بود</w:t>
      </w:r>
      <w:r>
        <w:rPr>
          <w:rFonts w:eastAsia="IRNazanin" w:cs="IRNazanin"/>
          <w:color w:val="111111"/>
          <w:sz w:val="28"/>
          <w:szCs w:val="28"/>
          <w:rtl w:val="true"/>
          <w:lang w:bidi="fa-IR"/>
        </w:rPr>
        <w:t xml:space="preserve">. </w:t>
      </w:r>
      <w:bookmarkStart w:id="863" w:name="pg20323_229222"/>
    </w:p>
    <w:p>
      <w:pPr>
        <w:pStyle w:val="BookText"/>
        <w:rPr/>
      </w:pPr>
      <w:bookmarkEnd w:id="863"/>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مواجه با سخنان درشت و زخم زبان است؛ زیرا ضربتی که با زبان به کسی وارد می شود سهمگین تر از زخم نیزه استو</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مقصود امام علیه السلام این است که ابوبکر خلافت را نزد کسی قرار داد که سخن گفتن او بسیار تند و غلیظ بود</w:t>
      </w:r>
      <w:r>
        <w:rPr>
          <w:rFonts w:eastAsia="IRNazanin" w:cs="IRNazanin"/>
          <w:color w:val="111111"/>
          <w:sz w:val="28"/>
          <w:szCs w:val="28"/>
          <w:rtl w:val="true"/>
          <w:lang w:bidi="fa-IR"/>
        </w:rPr>
        <w:t xml:space="preserve">. </w:t>
      </w:r>
      <w:r>
        <w:rPr>
          <w:rStyle w:val="FootnoteAnchor"/>
          <w:rtl w:val="true"/>
        </w:rPr>
        <w:footnoteReference w:id="653"/>
      </w:r>
    </w:p>
    <w:p>
      <w:pPr>
        <w:pStyle w:val="Heading6"/>
        <w:numPr>
          <w:ilvl w:val="5"/>
          <w:numId w:val="1"/>
        </w:numPr>
        <w:rPr/>
      </w:pPr>
      <w:bookmarkStart w:id="864" w:name="__RefHeading___Toc5579200_2320776876"/>
      <w:bookmarkStart w:id="865" w:name="_Toc349"/>
      <w:bookmarkEnd w:id="864"/>
      <w:r>
        <w:rPr/>
        <w:t>4</w:t>
      </w:r>
      <w:r>
        <w:rPr>
          <w:rtl w:val="true"/>
        </w:rPr>
        <w:t xml:space="preserve">. </w:t>
      </w:r>
      <w:r>
        <w:rPr/>
        <w:t>1</w:t>
      </w:r>
      <w:r>
        <w:rPr>
          <w:rtl w:val="true"/>
        </w:rPr>
        <w:t xml:space="preserve">. </w:t>
      </w:r>
      <w:r>
        <w:rPr/>
        <w:t>2</w:t>
      </w:r>
      <w:r>
        <w:rPr>
          <w:rtl w:val="true"/>
        </w:rPr>
        <w:t xml:space="preserve">. </w:t>
      </w:r>
      <w:r>
        <w:rPr>
          <w:rtl w:val="true"/>
        </w:rPr>
        <w:t>طبع خشن</w:t>
      </w:r>
      <w:bookmarkEnd w:id="865"/>
    </w:p>
    <w:p>
      <w:pPr>
        <w:pStyle w:val="BookText"/>
        <w:rPr/>
      </w:pPr>
      <w:r>
        <w:rPr>
          <w:rFonts w:ascii="Amiri" w:hAnsi="Amiri" w:eastAsia="Amiri" w:cs="Amiri"/>
          <w:color w:val="111111"/>
          <w:sz w:val="28"/>
          <w:sz w:val="28"/>
          <w:szCs w:val="28"/>
          <w:rtl w:val="true"/>
          <w:lang w:bidi="ar-SA"/>
        </w:rPr>
        <w:t>وَ يَخْشُنُ مَسُّهَا</w:t>
      </w:r>
      <w:r>
        <w:rPr>
          <w:rStyle w:val="FootnoteAnchor"/>
          <w:rtl w:val="true"/>
        </w:rPr>
        <w:footnoteReference w:id="654"/>
      </w:r>
      <w:r>
        <w:rPr>
          <w:rFonts w:ascii="IRNazanin" w:hAnsi="IRNazanin" w:eastAsia="IRNazanin"/>
          <w:color w:val="111111"/>
          <w:sz w:val="28"/>
          <w:sz w:val="28"/>
          <w:szCs w:val="28"/>
          <w:rtl w:val="true"/>
          <w:lang w:bidi="fa-IR"/>
        </w:rPr>
        <w:t xml:space="preserve"> همراهی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داشتن طبیعت خشن مانع از میل مردم به معاشرت است و موجب اذیت و آزار می شود، چنان که اجسام خشن بدن را آزار می دهد</w:t>
      </w:r>
      <w:r>
        <w:rPr>
          <w:rFonts w:eastAsia="IRNazanin" w:cs="IRNazanin"/>
          <w:color w:val="111111"/>
          <w:sz w:val="28"/>
          <w:szCs w:val="28"/>
          <w:rtl w:val="true"/>
          <w:lang w:bidi="fa-IR"/>
        </w:rPr>
        <w:t xml:space="preserve">. </w:t>
      </w:r>
      <w:r>
        <w:rPr>
          <w:rStyle w:val="FootnoteAnchor"/>
          <w:rtl w:val="true"/>
        </w:rPr>
        <w:footnoteReference w:id="655"/>
      </w:r>
    </w:p>
    <w:p>
      <w:pPr>
        <w:pStyle w:val="Heading6"/>
        <w:numPr>
          <w:ilvl w:val="5"/>
          <w:numId w:val="1"/>
        </w:numPr>
        <w:rPr/>
      </w:pPr>
      <w:bookmarkStart w:id="866" w:name="__RefHeading___Toc5579202_2320776876"/>
      <w:bookmarkStart w:id="867" w:name="_Toc350"/>
      <w:bookmarkEnd w:id="866"/>
      <w:r>
        <w:rPr/>
        <w:t>4</w:t>
      </w:r>
      <w:r>
        <w:rPr>
          <w:rtl w:val="true"/>
        </w:rPr>
        <w:t xml:space="preserve">. </w:t>
      </w:r>
      <w:r>
        <w:rPr/>
        <w:t>1</w:t>
      </w:r>
      <w:r>
        <w:rPr>
          <w:rtl w:val="true"/>
        </w:rPr>
        <w:t xml:space="preserve">. </w:t>
      </w:r>
      <w:r>
        <w:rPr/>
        <w:t>3</w:t>
      </w:r>
      <w:r>
        <w:rPr>
          <w:rtl w:val="true"/>
        </w:rPr>
        <w:t xml:space="preserve">. </w:t>
      </w:r>
      <w:r>
        <w:rPr>
          <w:rtl w:val="true"/>
        </w:rPr>
        <w:t>کثرت لغزش</w:t>
      </w:r>
      <w:bookmarkEnd w:id="867"/>
    </w:p>
    <w:p>
      <w:pPr>
        <w:pStyle w:val="BookText"/>
        <w:rPr/>
      </w:pPr>
      <w:r>
        <w:rPr>
          <w:rFonts w:ascii="Amiri" w:hAnsi="Amiri" w:eastAsia="Amiri" w:cs="Amiri"/>
          <w:color w:val="111111"/>
          <w:sz w:val="28"/>
          <w:sz w:val="28"/>
          <w:szCs w:val="28"/>
          <w:rtl w:val="true"/>
          <w:lang w:bidi="ar-SA"/>
        </w:rPr>
        <w:t>وَيَكْثُرُ العِثَارُفِيهَا</w:t>
      </w:r>
      <w:r>
        <w:rPr>
          <w:rStyle w:val="FootnoteAnchor"/>
          <w:rtl w:val="true"/>
        </w:rPr>
        <w:footnoteReference w:id="656"/>
      </w:r>
      <w:r>
        <w:rPr>
          <w:rFonts w:ascii="IRNazanin" w:hAnsi="IRNazanin" w:eastAsia="IRNazanin"/>
          <w:color w:val="111111"/>
          <w:sz w:val="28"/>
          <w:sz w:val="28"/>
          <w:szCs w:val="28"/>
          <w:rtl w:val="true"/>
          <w:lang w:bidi="fa-IR"/>
        </w:rPr>
        <w:t xml:space="preserve"> به دلیل لغزش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عمر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عمر لغزش های بسیار داشت؛ به همین دلیل همواره از خطای خود عذرخواهی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خطاهای عمر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عُمَرُ بِشَابٌ مِنَ الْأَنْصَارِ وَ هُوَ ظَمْآنُ فَاسْتَسْقَاهُ فَمَاصَ لَهُ عَسَلًا، فَرَدَّهُ وَ لَمْ يَشْرَبْ،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فِي حَيَاتِكُمُ الدُّنْيَا وَ اسْتَمْتَعْتُمْ بها وَ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اللَّهِ لَيْسَتْ لَكَ اقْرَأْ يَا أَمِيرَ الْمُؤْمِنِينَ مَا قَبْلَهَا وَ يَوْمَ يُعْرَضُ الَّذِينَ كَفَرُوا عَلَى النَّارِ أَذْهَبْتُمْ طَيِّبَاتِكُمْ فِى حَياتِكُمُ الدُّنْيا فَنَحْنُ مِنْهُمْ؟ فَشَرِبَ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Style w:val="FootnoteAnchor"/>
          <w:rtl w:val="true"/>
        </w:rPr>
        <w:footnoteReference w:id="657"/>
      </w:r>
      <w:bookmarkStart w:id="868" w:name="pg20323_229223"/>
    </w:p>
    <w:p>
      <w:pPr>
        <w:pStyle w:val="BookText"/>
        <w:rPr/>
      </w:pPr>
      <w:bookmarkEnd w:id="868"/>
      <w:r>
        <w:rPr>
          <w:rFonts w:ascii="IRNazanin" w:hAnsi="IRNazanin" w:eastAsia="IRNazanin"/>
          <w:color w:val="111111"/>
          <w:sz w:val="28"/>
          <w:sz w:val="28"/>
          <w:szCs w:val="28"/>
          <w:rtl w:val="true"/>
          <w:lang w:bidi="fa-IR"/>
        </w:rPr>
        <w:t>روزی عمر تشنه بود و در همان حال به جوانی از جوانان انصار برخورد و از او طلب آب کرد آن جوان برای او آب با عسل آورد عمر آن را نخورد و گفت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پاکیزه خود را در زندگی دنیایتان صرف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 درباره توست و نه درباره قبیله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قبل آیه را بخوان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کسانی که کفر ورزیده اند بر آتش عرضه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پاکیزه خود را در زندگی دنیایتان صرف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عمر فقیه تر و آگاه ترند</w:t>
      </w:r>
      <w:r>
        <w:rPr>
          <w:rFonts w:eastAsia="IRNazanin" w:cs="IRNazanin"/>
          <w:color w:val="111111"/>
          <w:sz w:val="28"/>
          <w:szCs w:val="28"/>
          <w:rtl w:val="true"/>
          <w:lang w:bidi="fa-IR"/>
        </w:rPr>
        <w:t>.</w:t>
      </w:r>
    </w:p>
    <w:p>
      <w:pPr>
        <w:pStyle w:val="Heading6"/>
        <w:numPr>
          <w:ilvl w:val="5"/>
          <w:numId w:val="1"/>
        </w:numPr>
        <w:rPr/>
      </w:pPr>
      <w:bookmarkStart w:id="869" w:name="__RefHeading___Toc5579204_2320776876"/>
      <w:bookmarkStart w:id="870" w:name="_Toc351"/>
      <w:bookmarkEnd w:id="869"/>
      <w:r>
        <w:rPr/>
        <w:t>4</w:t>
      </w:r>
      <w:r>
        <w:rPr>
          <w:rtl w:val="true"/>
        </w:rPr>
        <w:t xml:space="preserve">. </w:t>
      </w:r>
      <w:r>
        <w:rPr/>
        <w:t>1</w:t>
      </w:r>
      <w:r>
        <w:rPr>
          <w:rtl w:val="true"/>
        </w:rPr>
        <w:t xml:space="preserve">. </w:t>
      </w:r>
      <w:r>
        <w:rPr/>
        <w:t>4</w:t>
      </w:r>
      <w:r>
        <w:rPr>
          <w:rtl w:val="true"/>
        </w:rPr>
        <w:t xml:space="preserve">. </w:t>
      </w:r>
      <w:r>
        <w:rPr>
          <w:rtl w:val="true"/>
        </w:rPr>
        <w:t>عذرخواهی فراوان</w:t>
      </w:r>
      <w:bookmarkEnd w:id="870"/>
    </w:p>
    <w:p>
      <w:pPr>
        <w:pStyle w:val="BookText"/>
        <w:rPr/>
      </w:pPr>
      <w:r>
        <w:rPr>
          <w:rFonts w:ascii="Amiri" w:hAnsi="Amiri" w:eastAsia="Amiri" w:cs="Amiri"/>
          <w:color w:val="111111"/>
          <w:sz w:val="28"/>
          <w:sz w:val="28"/>
          <w:szCs w:val="28"/>
          <w:rtl w:val="true"/>
          <w:lang w:bidi="ar-SA"/>
        </w:rPr>
        <w:t>وَالْاعْتَذَارُ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گرچه عذرخواهی و اعتراف به اشتباهات یک امتیاز اخلاقی و اجتماعی محسوب</w:t>
      </w:r>
    </w:p>
    <w:p>
      <w:pPr>
        <w:pStyle w:val="BookText"/>
        <w:rPr/>
      </w:pPr>
      <w:r>
        <w:rPr>
          <w:rFonts w:ascii="IRNazanin" w:hAnsi="IRNazanin" w:eastAsia="IRNazanin"/>
          <w:color w:val="111111"/>
          <w:sz w:val="28"/>
          <w:sz w:val="28"/>
          <w:szCs w:val="28"/>
          <w:rtl w:val="true"/>
          <w:lang w:bidi="fa-IR"/>
        </w:rPr>
        <w:t>می شود اما ارتکاب خطا آنهم به طور زیاد و مداوم برای مقام جانشینی پیامبر خدا صلی الله علیه و اله پذیرفته نیست؛ زیرا جانشین پیامبر صلی الله علیه و اله همان وظایفی را بر عهده دارد که پیامبر خدا بر عهده داشت و باید مصون از خطا و اشتباه باشد</w:t>
      </w:r>
      <w:r>
        <w:rPr>
          <w:rFonts w:eastAsia="IRNazanin" w:cs="IRNazanin"/>
          <w:color w:val="111111"/>
          <w:sz w:val="28"/>
          <w:szCs w:val="28"/>
          <w:rtl w:val="true"/>
          <w:lang w:bidi="fa-IR"/>
        </w:rPr>
        <w:t>.</w:t>
      </w:r>
    </w:p>
    <w:p>
      <w:pPr>
        <w:pStyle w:val="Heading5"/>
        <w:numPr>
          <w:ilvl w:val="4"/>
          <w:numId w:val="1"/>
        </w:numPr>
        <w:rPr/>
      </w:pPr>
      <w:bookmarkStart w:id="871" w:name="__RefHeading___Toc5579206_2320776876"/>
      <w:bookmarkStart w:id="872" w:name="_Toc352"/>
      <w:bookmarkEnd w:id="871"/>
      <w:r>
        <w:rPr/>
        <w:t>4</w:t>
      </w:r>
      <w:r>
        <w:rPr>
          <w:rtl w:val="true"/>
        </w:rPr>
        <w:t xml:space="preserve">. </w:t>
      </w:r>
      <w:r>
        <w:rPr/>
        <w:t>2</w:t>
      </w:r>
      <w:r>
        <w:rPr>
          <w:rtl w:val="true"/>
        </w:rPr>
        <w:t xml:space="preserve">. </w:t>
      </w:r>
      <w:r>
        <w:rPr>
          <w:rtl w:val="true"/>
        </w:rPr>
        <w:t>تشبیه خلافت او به سوار شدن بر اسب چموش</w:t>
      </w:r>
      <w:bookmarkEnd w:id="872"/>
    </w:p>
    <w:p>
      <w:pPr>
        <w:pStyle w:val="BookText"/>
        <w:rPr/>
      </w:pPr>
      <w:r>
        <w:rPr>
          <w:rFonts w:ascii="Amiri" w:hAnsi="Amiri" w:eastAsia="Amiri" w:cs="Amiri"/>
          <w:color w:val="111111"/>
          <w:sz w:val="28"/>
          <w:sz w:val="28"/>
          <w:szCs w:val="28"/>
          <w:rtl w:val="true"/>
          <w:lang w:bidi="ar-SA"/>
        </w:rPr>
        <w:t>فَصَاحِبُهَا كَرَاكِبِ الصَّعْبَةِ، إِنْ أَشْنَقَ لَهَا خَرَمَ وَإِنْ أَسْلَسَ لَهَا تَقَحَّمَ</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تَقَحَّمَ خود را به هلاکت انداخته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 رفتن در رنج و مشقت؛ فلان رمى نفسه في المهلكة و تقحم الانسان في الأمر ألقى نفسه فيه من غير روية و تقحم الفرس راكبه رماه على وجهه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با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سواری با شتری سرکش بود که اگر سوار، مهار آن را بکشد، بینی اش مجروح می شود و اگر به حال خود رهایش کند، سوارش را زمین میزند و به هلاکت میرساند</w:t>
      </w:r>
      <w:r>
        <w:rPr>
          <w:rFonts w:eastAsia="IRNazanin" w:cs="IRNazanin"/>
          <w:color w:val="111111"/>
          <w:sz w:val="28"/>
          <w:szCs w:val="28"/>
          <w:rtl w:val="true"/>
          <w:lang w:bidi="fa-IR"/>
        </w:rPr>
        <w:t xml:space="preserve">. </w:t>
      </w:r>
      <w:bookmarkStart w:id="873" w:name="pg20323_229224"/>
    </w:p>
    <w:p>
      <w:pPr>
        <w:pStyle w:val="BookText"/>
        <w:rPr/>
      </w:pPr>
      <w:bookmarkEnd w:id="87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کسانی که در سایه این حکومت زندگی می کردند بر سر دو راهی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خلیفه مخالفت می کردند و می خواستند زمام این خشونت و تندروی را بکشند، لب و دندان شتر خلافت پاره می شد؛ اگر هم مسامحه می کردند و از آن چه می گذشت چشم می پوشیدند بر رنج و مشقت افزوده می شد؛ پس چاره ای جز صبر وجود نداشت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درباره این عبارت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بگوید عمر که سوار خلافت شده همانند کسی است که سوار شتر غیر رام شده، بنابراین خلافت برای علی رام است؛ از باب این که تمامی صفات لازم را دارد اما برای عمر رام نیست زیرا عمر خشن است و با تندی برخورد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و دوستان عمر هستند؛ یعنی عمر چون طبیعت خشن دارد همراهان او نمی دانند با او چگونه رفتار کنند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خلیفه نیست بلکه همراهان و دوستان خلیفه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صاحب امام علی علیه السلام باشد، یعنی من که با چنین طبیعت خشنی همراه و هم عصر شده ام و با تندی هایی که او نسبت به حضرت علی علیه السلام و حضرت فاطمه علیها السلام داشت، اگر بخواهم با تندی رفتار کنم و مانع او بشوم جامعه اسلامی دچار آشوب می شود و اگر با ملایمت رفتار کنم جامعه اسلامی را در هلاکت می اندازد</w:t>
      </w:r>
      <w:r>
        <w:rPr>
          <w:rFonts w:eastAsia="IRNazanin" w:cs="IRNazanin"/>
          <w:color w:val="111111"/>
          <w:sz w:val="28"/>
          <w:szCs w:val="28"/>
          <w:rtl w:val="true"/>
          <w:lang w:bidi="fa-IR"/>
        </w:rPr>
        <w:t>.</w:t>
      </w:r>
    </w:p>
    <w:p>
      <w:pPr>
        <w:pStyle w:val="Heading5"/>
        <w:numPr>
          <w:ilvl w:val="4"/>
          <w:numId w:val="1"/>
        </w:numPr>
        <w:rPr/>
      </w:pPr>
      <w:bookmarkStart w:id="874" w:name="__RefHeading___Toc5579208_2320776876"/>
      <w:bookmarkStart w:id="875" w:name="_Toc353"/>
      <w:bookmarkEnd w:id="874"/>
      <w:r>
        <w:rPr/>
        <w:t>4</w:t>
      </w:r>
      <w:r>
        <w:rPr>
          <w:rtl w:val="true"/>
        </w:rPr>
        <w:t xml:space="preserve">. </w:t>
      </w:r>
      <w:r>
        <w:rPr/>
        <w:t>3</w:t>
      </w:r>
      <w:r>
        <w:rPr>
          <w:rtl w:val="true"/>
        </w:rPr>
        <w:t xml:space="preserve">. </w:t>
      </w:r>
      <w:r>
        <w:rPr>
          <w:rtl w:val="true"/>
        </w:rPr>
        <w:t>بی تعادلی در مردم</w:t>
      </w:r>
      <w:bookmarkEnd w:id="875"/>
    </w:p>
    <w:p>
      <w:pPr>
        <w:pStyle w:val="BookText"/>
        <w:rPr/>
      </w:pPr>
      <w:r>
        <w:rPr>
          <w:rFonts w:ascii="Amiri" w:hAnsi="Amiri" w:eastAsia="Amiri" w:cs="Amiri"/>
          <w:color w:val="111111"/>
          <w:sz w:val="28"/>
          <w:sz w:val="28"/>
          <w:szCs w:val="28"/>
          <w:rtl w:val="true"/>
          <w:lang w:bidi="ar-SA"/>
        </w:rPr>
        <w:t>فَمُنِيَ النَّاسُ لَعَمْرُ اللهِ بِخَبْطٍ وَ شِمَاسِ وَ تَلَوُّنِ وَاعْتِرَاضِ</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چموشی و تمرد حیوان که سوار خود را به زمین میزند؛ بكسر الشين النّفار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الفرس شموسا و شماسا أى منع ظهره فهو فرس شموس بالفتح؛ النفار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رنگ شدن؛ چهره عوض کردن؛ في الانسان أن لا يثبت في خلق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التقلب و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رفتن؛ کج رفتاری؛ در اصل به معنی حرکت در عرض جاده؛ السير على غير استقامة كأنه يسير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التغير، و ترك لزوم القصد و جاده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خاطر این شرایط مردم گرفتار رفتار نامتعادل و سرکشی و بی ثباتی و حرکات نامنظم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 اشاره دارد به مبتلا شدن مردم به دست مردی که در اعمال و حرکاتش مردد و دو دل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کنایه از امور یاد شده بیان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w:t>
      </w:r>
    </w:p>
    <w:p>
      <w:pPr>
        <w:pStyle w:val="BookText"/>
        <w:rPr/>
      </w:pPr>
      <w:r>
        <w:rPr>
          <w:rFonts w:ascii="IRNazanin" w:hAnsi="IRNazanin" w:eastAsia="IRNazanin"/>
          <w:color w:val="111111"/>
          <w:sz w:val="28"/>
          <w:sz w:val="28"/>
          <w:szCs w:val="28"/>
          <w:rtl w:val="true"/>
          <w:lang w:bidi="fa-IR"/>
        </w:rPr>
        <w:t>از طبیعت خشک و خشن عمر می باشد تلوّن و اعتراض کنایه از این است که عمر از نظر اخلاقی حالات گوناگونی داشت و مستقیم نبود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اعتراض به معنای در عرض حرکت کردن است؛ در واقع اشاره می کند که مردم در این دوران هیچ قدمی به جلو برنمی داشتند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آثار خلافت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چهار پدیده رفتاری و روانی مردم و آثار خلافت در عصر خلیفه دوم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ناموزون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 حرکات و تصمیم گیری های بی مطالعه که سبب مشکلات و نابسامانی ها در جامعه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وَلَايَةِ عُمَرَ أُتِيَ بِامْرَأَةٍ حَامِلٍ فَسَأَلَهَا عُمَرُ فَاعْتَرَفَتْ بِالْفُجُورِ فَأَمَرَ بِهَا عُمَرُ أَنْ تُرْجَمَ فَلَقِيَهَا عَلِيُّ بْنُ أَبِي طَالِبٍ علیه السلام فَقَالَ مَا بَالُ هَذِهِ فَقَالُوا أَمَرَ بِهَا أَمِيرُ الْمُؤْمِنِينَ أَنْ تُرْجَمَ فَرَدَّهَا عَلِيٌّ فَقَالَ أَمَرْتَ بِهَا أَنْ تُرْجَمَ؟ فَقَالَ نَعَمْ اعْتَرَفَتْ عِنْدِي بِالْفُجُورِ فَقَالَ هَذَا سُلْطَانُكَ عَلَيْهَا فَمَا سُلْطَانُكَ عَلَى مَا فِي بَطْنِهَا ثُمَّ قَالَ لَهُ عَلِيٌّ فَلَعَلَّكَ انْتَهَرْتَهَا أَوْ أَخَفْتَهَا فَقَالَ قَدْ كَانَ ذَلِكَ قَالَ أَ وَ مَا سَمِعْتَ رَسُولَ اللَّهِ صلى الله عليه وسلم يَقُولُ لَا حَدَّ عَلَى مُعْتَرِفٍ بَعْدَ بَلَاءٍ إِنَّهُ مَنْ قَيَّدْتَ أَوْ حَبَسْتَ أَوْ تَهَدَّدْتَ فَلَا إِقْرَارَ لَهُ فَخَلَّى عُمَرُ سَبِيلَهَا ثُمَّ قَالَ عَجَزَتِ النِّسَاءُ أَنْ تَلِدَ مِثْلَ عَلِيٌّ بْنِ أَبِي طَالِبٍ لَوْ لَا عَلِيٌّ لَهَلَكَ عُمَرُ</w:t>
      </w:r>
      <w:r>
        <w:rPr>
          <w:rFonts w:ascii="IRNazanin" w:hAnsi="IRNazanin" w:eastAsia="IRNazanin"/>
          <w:color w:val="111111"/>
          <w:sz w:val="28"/>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در زمان خلافت عمر، زنی حامله را پیش آوردند و از او چیزی چند پرسید بر سبیل تهدید او اعتراف بفجور کرد، حکم کرد برجم او، امیرالمؤمنین علیه السلام بر آن قضیه حاضر شد فرمود که این زن را چه حال است، گفتند که عمر او را برجم امر کرده پرسید از عمر که تو امر برجم او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نزد من اعتراف به فجور کرد آن حضرت فرمود که تسلط حکم تو بر او باشد اما تسلط حکم تو بر آن چه در شکم اوست نخواهد بود باز فرمود که شاید تو او را تهدید کرده باشی یا ترسانیده ای گفت بوده باشد فرمود که آیا تو نشنیده ای از پیغمبر صلى الله عليه وسلم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مترتب نیست بر معترف بعد از ابتلا و امتحان که مقید گردانیده باشی او را یا حبس یا تهدید کرده باشی پس این صورت نه اقرار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بگذارند تا برود، بعد از آن گفت زنان عاجزند از آن که مثل علی ابن ابی طالب را توانند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با جود علی نمی بود عمر در ورطه هلاک می بود</w:t>
      </w:r>
      <w:r>
        <w:rPr>
          <w:rFonts w:eastAsia="IRNazanin" w:cs="IRNazanin"/>
          <w:color w:val="111111"/>
          <w:sz w:val="28"/>
          <w:szCs w:val="28"/>
          <w:rtl w:val="true"/>
          <w:lang w:bidi="fa-IR"/>
        </w:rPr>
        <w:t xml:space="preserve">. </w:t>
      </w:r>
      <w:bookmarkStart w:id="876" w:name="pg20323_229226"/>
    </w:p>
    <w:p>
      <w:pPr>
        <w:pStyle w:val="BookText"/>
        <w:rPr/>
      </w:pPr>
      <w:bookmarkEnd w:id="8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اضطراب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تمرد از قوانین الهی و نظام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خشونت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پرسیدن یک سؤال از عمر یک سال صبر کردم مانع من از پرسش ترس از عمر بود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طبری به سلسله سند از سعید بن مسیب نقل می کند که گفت وقتی ابو بکر مرد، عایشه با جمعی از زنان برای او نوحه سرایی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او آمد و آن ها را از گریستن بر ابوبکر منع کرد، ولی زنان اعتنایی نکردند و سرگرم کار خود بودند عمر به هشام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برو و دختر ابو قحافه را خارج نما وقتی عایشه این حرف را از عمر شنید،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وارد خانه من بشوی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من به تو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نیز داخل شد و ام فروه خواهر ابو بکر را نزد عمر آورد عمر درّه </w:t>
      </w:r>
      <w:r>
        <w:rPr>
          <w:rStyle w:val="FootnoteAnchor"/>
          <w:rtl w:val="true"/>
        </w:rPr>
        <w:footnoteReference w:id="665"/>
      </w:r>
      <w:r>
        <w:rPr>
          <w:rFonts w:ascii="IRNazanin" w:hAnsi="IRNazanin" w:eastAsia="IRNazanin"/>
          <w:color w:val="111111"/>
          <w:sz w:val="28"/>
          <w:sz w:val="28"/>
          <w:szCs w:val="28"/>
          <w:rtl w:val="true"/>
          <w:lang w:bidi="fa-IR"/>
        </w:rPr>
        <w:t xml:space="preserve">را به دست گرفت و او را مضروب ساخت زنان نوحه گر نیز 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متفرق شدند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عوض کردن های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ثبات در تصمیم گیری ها و برنامه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انحراف از مسیر حق و حرکت در مسیر ناصواب و غیر مستقیم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اسب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 شبیه شتر و اسبی است راه را به صورت زیگزاگ و نامنظم کنایه از اضطراب و تردید طی کند و مردم گرفتار اعمال نامنظم او بودند</w:t>
      </w:r>
      <w:r>
        <w:rPr>
          <w:rFonts w:eastAsia="IRNazanin" w:cs="IRNazanin"/>
          <w:color w:val="111111"/>
          <w:sz w:val="28"/>
          <w:szCs w:val="28"/>
          <w:rtl w:val="true"/>
          <w:lang w:bidi="fa-IR"/>
        </w:rPr>
        <w:t>.</w:t>
      </w:r>
    </w:p>
    <w:p>
      <w:pPr>
        <w:pStyle w:val="Heading5"/>
        <w:numPr>
          <w:ilvl w:val="4"/>
          <w:numId w:val="1"/>
        </w:numPr>
        <w:rPr/>
      </w:pPr>
      <w:bookmarkStart w:id="877" w:name="__RefHeading___Toc5579210_2320776876"/>
      <w:bookmarkStart w:id="878" w:name="_Toc354"/>
      <w:bookmarkEnd w:id="877"/>
      <w:r>
        <w:rPr/>
        <w:t>4</w:t>
      </w:r>
      <w:r>
        <w:rPr>
          <w:rtl w:val="true"/>
        </w:rPr>
        <w:t xml:space="preserve">. </w:t>
      </w:r>
      <w:r>
        <w:rPr/>
        <w:t>4</w:t>
      </w:r>
      <w:r>
        <w:rPr>
          <w:rtl w:val="true"/>
        </w:rPr>
        <w:t xml:space="preserve">. </w:t>
      </w:r>
      <w:r>
        <w:rPr>
          <w:rtl w:val="true"/>
        </w:rPr>
        <w:t>عکس العمل امام در برابر خلیفه دوم</w:t>
      </w:r>
      <w:bookmarkEnd w:id="8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فَصَبَرْتُ عَلَى طُولِ الْمُدَّةِ، وَ شِدَّةِ المُحْنَةِ</w:t>
      </w:r>
      <w:r>
        <w:rPr>
          <w:rStyle w:val="FootnoteAnchor"/>
          <w:rtl w:val="true"/>
        </w:rPr>
        <w:footnoteReference w:id="667"/>
      </w:r>
      <w:r>
        <w:rPr>
          <w:rFonts w:ascii="IRNazanin" w:hAnsi="IRNazanin" w:eastAsia="IRNazanin"/>
          <w:color w:val="111111"/>
          <w:sz w:val="28"/>
          <w:sz w:val="28"/>
          <w:szCs w:val="28"/>
          <w:rtl w:val="true"/>
          <w:lang w:bidi="fa-IR"/>
        </w:rPr>
        <w:t xml:space="preserve"> من آن مدت دراز را با شکیبایی به سر بردم رنج دیدم و خون دل خوردم</w:t>
      </w:r>
      <w:r>
        <w:rPr>
          <w:rFonts w:eastAsia="IRNazanin" w:cs="IRNazanin"/>
          <w:color w:val="111111"/>
          <w:sz w:val="28"/>
          <w:szCs w:val="28"/>
          <w:rtl w:val="true"/>
          <w:lang w:bidi="fa-IR"/>
        </w:rPr>
        <w:t xml:space="preserve">. </w:t>
      </w:r>
      <w:bookmarkStart w:id="879" w:name="pg20323_229227"/>
    </w:p>
    <w:p>
      <w:pPr>
        <w:pStyle w:val="Heading4"/>
        <w:numPr>
          <w:ilvl w:val="3"/>
          <w:numId w:val="1"/>
        </w:numPr>
        <w:rPr/>
      </w:pPr>
      <w:bookmarkStart w:id="880" w:name="__RefHeading___Toc5579212_2320776876"/>
      <w:bookmarkStart w:id="881" w:name="_Toc355"/>
      <w:bookmarkEnd w:id="879"/>
      <w:bookmarkEnd w:id="880"/>
      <w:r>
        <w:rPr/>
        <w:t>5</w:t>
      </w:r>
      <w:r>
        <w:rPr>
          <w:rtl w:val="true"/>
        </w:rPr>
        <w:t xml:space="preserve">. </w:t>
      </w:r>
      <w:r>
        <w:rPr>
          <w:rtl w:val="true"/>
        </w:rPr>
        <w:t>دوران خلافت خلیفه سوم</w:t>
      </w:r>
      <w:bookmarkEnd w:id="881"/>
    </w:p>
    <w:p>
      <w:pPr>
        <w:pStyle w:val="Heading5"/>
        <w:numPr>
          <w:ilvl w:val="4"/>
          <w:numId w:val="1"/>
        </w:numPr>
        <w:rPr/>
      </w:pPr>
      <w:bookmarkStart w:id="882" w:name="__RefHeading___Toc5579214_2320776876"/>
      <w:bookmarkStart w:id="883" w:name="_Toc356"/>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حَتَّى إِذا مَضَى لِسَبِيلِهِ جَعَلَهَا فِي جَمَاعَةٍ زَعَمَ أَنِّي أَحَدُهُمْ</w:t>
      </w:r>
      <w:r>
        <w:rPr>
          <w:rStyle w:val="FootnoteAnchor"/>
          <w:rtl w:val="true"/>
        </w:rPr>
        <w:footnoteReference w:id="668"/>
      </w:r>
      <w:r>
        <w:rPr>
          <w:rFonts w:ascii="IRNazanin" w:hAnsi="IRNazanin" w:eastAsia="IRNazanin"/>
          <w:color w:val="111111"/>
          <w:sz w:val="28"/>
          <w:sz w:val="28"/>
          <w:szCs w:val="28"/>
          <w:rtl w:val="true"/>
          <w:lang w:bidi="fa-IR"/>
        </w:rPr>
        <w:t xml:space="preserve"> چون زندگانی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 گروهی را نامزد کرد و مرا در جمله آنان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زَعَمَ أَنَّى أَحَدُهُمْ</w:t>
      </w:r>
      <w:r>
        <w:rPr>
          <w:rFonts w:ascii="IRNazanin" w:hAnsi="IRNazanin" w:eastAsia="IRNazanin"/>
          <w:color w:val="111111"/>
          <w:sz w:val="28"/>
          <w:sz w:val="28"/>
          <w:szCs w:val="28"/>
          <w:rtl w:val="true"/>
          <w:lang w:bidi="fa-IR"/>
        </w:rPr>
        <w:t xml:space="preserve">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در ظاهر جزء نامزدهای خلافت قرار داد در حالی که می دانست در باطن نتیجه چیست و با شورایی که او را انتخاب می کند من خلیفه نیستم؛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در ظاهر چنین وانمود کرد که من هم در ردیف آن پنج نفرم، در حالی که در باطن می دانست قابل مقایسه با هیچ کدام نیستم</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اعضای شورا در انتخاب عثمان منافعی داشتند که در منطق امیرالمؤمنین علیه السلام چنین منافع مشروعیتی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زید سعد بن ابی وقاص عبد الرحمن عوف، طلحه، زبیر، علی و عثمان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کیفیت تشکیل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یک طرف و یک نفر یک طرف، یا چهار نفر یک طرف و دو نفر یک طرف آن یک و دو نفر مخالف کشته شوند و اگر سه به سه شد ترجیح با طرفی است که عبدالرحمن عوف است و سه نفر دیگر کشته شوند</w:t>
      </w:r>
      <w:r>
        <w:rPr>
          <w:rFonts w:eastAsia="IRNazanin" w:cs="IRNazanin"/>
          <w:color w:val="111111"/>
          <w:sz w:val="28"/>
          <w:szCs w:val="28"/>
          <w:rtl w:val="true"/>
          <w:lang w:bidi="fa-IR"/>
        </w:rPr>
        <w:t xml:space="preserve">. </w:t>
      </w:r>
      <w:r>
        <w:rPr>
          <w:rStyle w:val="FootnoteAnchor"/>
          <w:rtl w:val="true"/>
        </w:rPr>
        <w:footnoteReference w:id="671"/>
      </w:r>
    </w:p>
    <w:p>
      <w:pPr>
        <w:pStyle w:val="Heading5"/>
        <w:numPr>
          <w:ilvl w:val="4"/>
          <w:numId w:val="1"/>
        </w:numPr>
        <w:rPr/>
      </w:pPr>
      <w:bookmarkStart w:id="884" w:name="__RefHeading___Toc5579216_2320776876"/>
      <w:bookmarkStart w:id="885" w:name="_Toc357"/>
      <w:bookmarkEnd w:id="884"/>
      <w:r>
        <w:rPr/>
        <w:t>5</w:t>
      </w:r>
      <w:r>
        <w:rPr>
          <w:rtl w:val="true"/>
        </w:rPr>
        <w:t xml:space="preserve">. </w:t>
      </w:r>
      <w:r>
        <w:rPr/>
        <w:t>1</w:t>
      </w:r>
      <w:r>
        <w:rPr>
          <w:rtl w:val="true"/>
        </w:rPr>
        <w:t xml:space="preserve">. </w:t>
      </w:r>
      <w:r>
        <w:rPr>
          <w:rtl w:val="true"/>
        </w:rPr>
        <w:t>عکس العمل امام در برابر شورا</w:t>
      </w:r>
      <w:bookmarkEnd w:id="885"/>
    </w:p>
    <w:p>
      <w:pPr>
        <w:pStyle w:val="Heading6"/>
        <w:numPr>
          <w:ilvl w:val="5"/>
          <w:numId w:val="1"/>
        </w:numPr>
        <w:rPr/>
      </w:pPr>
      <w:bookmarkStart w:id="886" w:name="__RefHeading___Toc5579218_2320776876"/>
      <w:bookmarkStart w:id="887" w:name="_Toc358"/>
      <w:bookmarkEnd w:id="886"/>
      <w:r>
        <w:rPr/>
        <w:t>5</w:t>
      </w:r>
      <w:r>
        <w:rPr>
          <w:rtl w:val="true"/>
        </w:rPr>
        <w:t xml:space="preserve">. </w:t>
      </w:r>
      <w:r>
        <w:rPr/>
        <w:t>1</w:t>
      </w:r>
      <w:r>
        <w:rPr>
          <w:rtl w:val="true"/>
        </w:rPr>
        <w:t xml:space="preserve">. </w:t>
      </w:r>
      <w:r>
        <w:rPr/>
        <w:t>1</w:t>
      </w:r>
      <w:r>
        <w:rPr>
          <w:rtl w:val="true"/>
        </w:rPr>
        <w:t xml:space="preserve">. </w:t>
      </w:r>
      <w:r>
        <w:rPr>
          <w:rtl w:val="true"/>
        </w:rPr>
        <w:t>اظهار تعجب امام از شورا</w:t>
      </w:r>
      <w:bookmarkEnd w:id="887"/>
    </w:p>
    <w:p>
      <w:pPr>
        <w:pStyle w:val="BookText"/>
        <w:rPr/>
      </w:pPr>
      <w:r>
        <w:rPr>
          <w:rFonts w:ascii="Amiri" w:hAnsi="Amiri" w:eastAsia="Amiri" w:cs="Amiri"/>
          <w:color w:val="111111"/>
          <w:sz w:val="28"/>
          <w:sz w:val="28"/>
          <w:szCs w:val="28"/>
          <w:rtl w:val="true"/>
          <w:lang w:bidi="ar-SA"/>
        </w:rPr>
        <w:t>فَيَاللهِ وَ لِلشَّورَى</w:t>
      </w:r>
      <w:r>
        <w:rPr>
          <w:rStyle w:val="FootnoteAnchor"/>
          <w:rtl w:val="true"/>
        </w:rPr>
        <w:footnoteReference w:id="672"/>
      </w:r>
      <w:r>
        <w:rPr>
          <w:rFonts w:ascii="IRNazanin" w:hAnsi="IRNazanin" w:eastAsia="IRNazanin"/>
          <w:color w:val="111111"/>
          <w:sz w:val="28"/>
          <w:sz w:val="28"/>
          <w:szCs w:val="28"/>
          <w:rtl w:val="true"/>
          <w:lang w:bidi="fa-IR"/>
        </w:rPr>
        <w:t xml:space="preserve"> پناه می برم بر خدا از این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این عبارت دردآلود، استغاثه، شکوائیه و دادخواهی خود را از این شورای شش </w:t>
      </w:r>
      <w:bookmarkStart w:id="888" w:name="pg20323_229228"/>
    </w:p>
    <w:p>
      <w:pPr>
        <w:pStyle w:val="BookText"/>
        <w:rPr/>
      </w:pPr>
      <w:bookmarkEnd w:id="888"/>
      <w:r>
        <w:rPr>
          <w:rFonts w:ascii="IRNazanin" w:hAnsi="IRNazanin" w:eastAsia="IRNazanin"/>
          <w:color w:val="111111"/>
          <w:sz w:val="28"/>
          <w:sz w:val="28"/>
          <w:szCs w:val="28"/>
          <w:rtl w:val="true"/>
          <w:lang w:bidi="fa-IR"/>
        </w:rPr>
        <w:t>نفره که علی علیه السلام را یکی از خود می دانند ابراز می کند</w:t>
      </w:r>
      <w:r>
        <w:rPr>
          <w:rFonts w:eastAsia="IRNazanin" w:cs="IRNazanin"/>
          <w:color w:val="111111"/>
          <w:sz w:val="28"/>
          <w:szCs w:val="28"/>
          <w:rtl w:val="true"/>
          <w:lang w:bidi="fa-IR"/>
        </w:rPr>
        <w:t xml:space="preserve">. </w:t>
      </w:r>
      <w:r>
        <w:rPr>
          <w:rStyle w:val="FootnoteAnchor"/>
          <w:rtl w:val="true"/>
        </w:rPr>
        <w:footnoteReference w:id="673"/>
      </w:r>
    </w:p>
    <w:p>
      <w:pPr>
        <w:pStyle w:val="Heading5"/>
        <w:numPr>
          <w:ilvl w:val="4"/>
          <w:numId w:val="1"/>
        </w:numPr>
        <w:rPr/>
      </w:pPr>
      <w:bookmarkStart w:id="889" w:name="__RefHeading___Toc5579220_2320776876"/>
      <w:bookmarkStart w:id="890" w:name="_Toc359"/>
      <w:bookmarkEnd w:id="889"/>
      <w:r>
        <w:rPr/>
        <w:t>5</w:t>
      </w:r>
      <w:r>
        <w:rPr>
          <w:rtl w:val="true"/>
        </w:rPr>
        <w:t xml:space="preserve">. </w:t>
      </w:r>
      <w:r>
        <w:rPr/>
        <w:t>2</w:t>
      </w:r>
      <w:r>
        <w:rPr>
          <w:rtl w:val="true"/>
        </w:rPr>
        <w:t xml:space="preserve">. </w:t>
      </w:r>
      <w:r>
        <w:rPr>
          <w:rtl w:val="true"/>
        </w:rPr>
        <w:t>مقایسه بین این اعضا</w:t>
      </w:r>
      <w:bookmarkEnd w:id="890"/>
    </w:p>
    <w:p>
      <w:pPr>
        <w:pStyle w:val="BookText"/>
        <w:rPr/>
      </w:pPr>
      <w:r>
        <w:rPr>
          <w:rFonts w:ascii="Amiri" w:hAnsi="Amiri" w:eastAsia="Amiri" w:cs="Amiri"/>
          <w:color w:val="111111"/>
          <w:sz w:val="28"/>
          <w:sz w:val="28"/>
          <w:szCs w:val="28"/>
          <w:rtl w:val="true"/>
          <w:lang w:bidi="ar-SA"/>
        </w:rPr>
        <w:t>مَتَى اعْتَرَضَ الرَّيْبُ فِى مَعَ الأولِ مِنْهُمْ، حَتَّى صِرْتُ أُقْرَنُ إِلَى هَذِهِ النَّظَائِرِ</w:t>
      </w:r>
      <w:r>
        <w:rPr>
          <w:rFonts w:ascii="IRNazanin" w:hAnsi="IRNazanin" w:eastAsia="IRNazanin"/>
          <w:color w:val="111111"/>
          <w:sz w:val="28"/>
          <w:sz w:val="28"/>
          <w:szCs w:val="28"/>
          <w:rtl w:val="true"/>
          <w:lang w:bidi="fa-IR"/>
        </w:rPr>
        <w:t xml:space="preserve"> کدام زمان بود که در مقایسه من با نخستین آن ها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من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وجود داشته باشد تا چه رسد به این که مرا هم سنگ امثال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از این شورا به خدا شکایت می کند که هیچ شک و شبهه ای در برتری من نسبت به ابوبکر وجود نداشت</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891" w:name="__RefHeading___Toc5579222_2320776876"/>
      <w:bookmarkStart w:id="892" w:name="_Toc360"/>
      <w:bookmarkEnd w:id="891"/>
      <w:r>
        <w:rPr/>
        <w:t>5</w:t>
      </w:r>
      <w:r>
        <w:rPr>
          <w:rtl w:val="true"/>
        </w:rPr>
        <w:t xml:space="preserve">. </w:t>
      </w:r>
      <w:r>
        <w:rPr/>
        <w:t>3</w:t>
      </w:r>
      <w:r>
        <w:rPr>
          <w:rtl w:val="true"/>
        </w:rPr>
        <w:t xml:space="preserve">. </w:t>
      </w:r>
      <w:r>
        <w:rPr>
          <w:rtl w:val="true"/>
        </w:rPr>
        <w:t>هماهنگی امام با شرایط</w:t>
      </w:r>
      <w:bookmarkEnd w:id="892"/>
    </w:p>
    <w:p>
      <w:pPr>
        <w:pStyle w:val="BookText"/>
        <w:rPr/>
      </w:pPr>
      <w:r>
        <w:rPr>
          <w:rFonts w:ascii="Amiri" w:hAnsi="Amiri" w:eastAsia="Amiri" w:cs="Amiri"/>
          <w:color w:val="111111"/>
          <w:sz w:val="28"/>
          <w:sz w:val="28"/>
          <w:szCs w:val="28"/>
          <w:rtl w:val="true"/>
          <w:lang w:bidi="ar-SA"/>
        </w:rPr>
        <w:t>لكِنِّى أَسفَفْتُ إِذْ أَسَفُّوا، وَطِرْتُ إِذْ طَارُوا</w:t>
      </w:r>
      <w:r>
        <w:rPr>
          <w:rStyle w:val="FootnoteAnchor"/>
          <w:rtl w:val="true"/>
        </w:rPr>
        <w:footnoteReference w:id="675"/>
      </w:r>
      <w:r>
        <w:rPr>
          <w:rFonts w:ascii="IRNazanin" w:hAnsi="IRNazanin" w:eastAsia="IRNazanin"/>
          <w:color w:val="111111"/>
          <w:sz w:val="28"/>
          <w:sz w:val="28"/>
          <w:szCs w:val="28"/>
          <w:rtl w:val="true"/>
          <w:lang w:bidi="fa-IR"/>
        </w:rPr>
        <w:t xml:space="preserve">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 اسلام با آن ها هماهنگی کردم هنگامی که پایین آمدند پایین آمدم و هنگامی که پرواز کردند پرواز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وَطِرْتُ إِذْ 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وضع پرندگانی که به صورت دسته جمعی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اوج می گیرند و به فراز می روند و گاه پایین می آیند و به زمین نزدیک می شوند و در هر دو حال همراه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می گوید که من با این جماعت همراهی و همگامی کردم و کاری نکردم که باعث فتنه ای شود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اصل اسلام حفظ شود و اختلاف به وجود نیاید، ناچار بودم با آن ها هماهنگ باشم و در اوج گرفتن ها و پایین آمدنها با آن ها باشم</w:t>
      </w:r>
      <w:r>
        <w:rPr>
          <w:rFonts w:eastAsia="IRNazanin" w:cs="IRNazanin"/>
          <w:color w:val="111111"/>
          <w:sz w:val="28"/>
          <w:szCs w:val="28"/>
          <w:rtl w:val="true"/>
          <w:lang w:bidi="fa-IR"/>
        </w:rPr>
        <w:t xml:space="preserve">. </w:t>
      </w:r>
      <w:bookmarkStart w:id="893" w:name="pg20323_229229"/>
    </w:p>
    <w:p>
      <w:pPr>
        <w:pStyle w:val="BookText"/>
        <w:rPr/>
      </w:pPr>
      <w:bookmarkEnd w:id="893"/>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طِرْتُ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دسته جمعی</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بر امور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همراه گروهی پرواز می کند اختیار نشستن و برخاستن با خودش نیست و امام علیه السلام هم در جمع شورا اختیار امور در دست خودش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w:t>
      </w:r>
    </w:p>
    <w:p>
      <w:pPr>
        <w:pStyle w:val="Heading5"/>
        <w:numPr>
          <w:ilvl w:val="4"/>
          <w:numId w:val="1"/>
        </w:numPr>
        <w:rPr/>
      </w:pPr>
      <w:bookmarkStart w:id="894" w:name="__RefHeading___Toc5579224_2320776876"/>
      <w:bookmarkStart w:id="895" w:name="_Toc361"/>
      <w:bookmarkEnd w:id="894"/>
      <w:r>
        <w:rPr/>
        <w:t>5</w:t>
      </w:r>
      <w:r>
        <w:rPr>
          <w:rtl w:val="true"/>
        </w:rPr>
        <w:t xml:space="preserve">. </w:t>
      </w:r>
      <w:r>
        <w:rPr/>
        <w:t>4</w:t>
      </w:r>
      <w:r>
        <w:rPr>
          <w:rtl w:val="true"/>
        </w:rPr>
        <w:t xml:space="preserve">. </w:t>
      </w:r>
      <w:r>
        <w:rPr>
          <w:rtl w:val="true"/>
        </w:rPr>
        <w:t>دلایل روگردانی شورا از امام</w:t>
      </w:r>
      <w:bookmarkEnd w:id="895"/>
    </w:p>
    <w:p>
      <w:pPr>
        <w:pStyle w:val="BookText"/>
        <w:rPr/>
      </w:pPr>
      <w:r>
        <w:rPr>
          <w:rFonts w:ascii="Amiri" w:hAnsi="Amiri" w:eastAsia="Amiri" w:cs="Amiri"/>
          <w:color w:val="111111"/>
          <w:sz w:val="28"/>
          <w:sz w:val="28"/>
          <w:szCs w:val="28"/>
          <w:rtl w:val="true"/>
          <w:lang w:bidi="ar-SA"/>
        </w:rPr>
        <w:t>فَصَغَا رَجُلٌ مِنْهُمْ لِضِغْنِهِ وَمَالَ الآخَرُ لِصِهْرهِ، مَعَ هَنِ وَ هَنٍ</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به معنای پیوند سبب است دامادی؛ قال الخليل هو أهل بيت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العرب من يجعل الأحماء والاختان جميعا أصهارا، وقال الأزهرى الصهر يشتمل على قرابات النّساء ذوى المحارم و ذوات المحارم كالأبوين و الاخوة و أولادهم و الأعمام والأخوال والخالات، فهؤلاء أصهار زوج المرأة ، و من كان من قبل الزوج من ذوی قرابته المحارم فهم أصهار المرأة أيضا، وقال ابن السكيت كلّ من كان من قبل الزوج من أبيه أو أخته أو عمه فهم الأحماء، و من كان من قبل المرأة فهم الأختان ويجمع الصنفين الأصهار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فلان است و در جایی گفته می شود که انسان میخواهد به چیزی سربسته اشاره کند، به خاطر زشتی آن؛ یا به دلایل دیگری که در نظر داشته معمولاً این واژه در امور بد و صفات زشت و ناخوشایند به کار می رود و در نیکی ها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هن و هن باملاحظه امور دیگری که قابل ذکر نیست؛ خفيف النون كناية عن كلّ اسم جنس و معناه شیء ولامها محذوفة فالمعروف أنّها واو بدليل جمعها على هنوات،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هاء لتصغيره على هنيهة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کینه ای که از من داشت روی برتافت و دیگری دامادش را بر حقیقت برتری داد و آن دو نفر دیگر که آوردن نامشان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فَصَغَا رَجُلٌ مِنْهُمْ لِضِغْنِه</w:t>
      </w:r>
      <w:r>
        <w:rPr>
          <w:rFonts w:ascii="IRNazanin" w:hAnsi="IRNazanin" w:eastAsia="IRNazanin"/>
          <w:color w:val="111111"/>
          <w:sz w:val="28"/>
          <w:sz w:val="28"/>
          <w:szCs w:val="28"/>
          <w:rtl w:val="true"/>
          <w:lang w:bidi="fa-IR"/>
        </w:rPr>
        <w:t xml:space="preserve"> بعضی از اعضای شورا، مانند سعدبن ابی وقاص که مادرش از بنی امیه بود و دایی های او به دست علی کشته شده بودند بر اساس کینه های دیرینه و قبیله ای موضع گرفتند</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وَ مَالَ الآخَرُ لِصِهْرهِ</w:t>
      </w:r>
      <w:r>
        <w:rPr>
          <w:rFonts w:ascii="IRNazanin" w:hAnsi="IRNazanin" w:eastAsia="IRNazanin"/>
          <w:color w:val="111111"/>
          <w:sz w:val="28"/>
          <w:sz w:val="28"/>
          <w:szCs w:val="28"/>
          <w:rtl w:val="true"/>
          <w:lang w:bidi="fa-IR"/>
        </w:rPr>
        <w:t xml:space="preserve"> بعضی دیگر از اعضای شورا به دلیل رابطه خویشاوندی </w:t>
      </w:r>
      <w:bookmarkStart w:id="896" w:name="pg20323_229230"/>
    </w:p>
    <w:p>
      <w:pPr>
        <w:pStyle w:val="BookText"/>
        <w:rPr/>
      </w:pPr>
      <w:bookmarkEnd w:id="8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شوهر ام کلثوم خواهر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رأی نمی دادند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کارهای زشتی است که گفتن آن ناخوشایند است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غرضها و نیت های دیگری است که از بیان آن ها ابا دارد و از سخنان حکمت آموز امام علیه السلام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نمی دانی مگو بلکه همه آن چه را که می دانی نیز مگو از جمله این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شورا مسائل زشت و ناپسند بسیاری قابل ملاحظه بود که چشم داشت طلحه به مقام خلافت پس از عثمان و کسب مقام و ثروت در ایام خلافت او و مسائلی که بعداً اتفاق افتاد همگی حاکی از عدم سلامت شورا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نقاط ضعف شورا، انتخاب اعضا از جمعی بود که چهره های فراوان برجسته تری از آن ها در جامعه اسلامی آن روز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برای طرح شورا در مسئله مهم رهبری و زعامت جامعه، آن هم با آن تعداد و نادیده گرفتن آرای عموم جامعه اگر مبنای شرعی وجود داشت، باید رسول خدا صلی الله علیه و آله ضوابط آن را بیان یا خود بدان اقدام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طلحه با تصریح خلیفه دوم، با این که به دلیل سخنی که وی درباره همسران پیامبر صلی الله علیه و آله زده بود، ایشان تا آخر عمر از او ناراضی بود، چه توجیهی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عثمان با پیش بینی صریح خلیفه که او بنی امیه را بر مردم مسلط خواهد کرد، دست به حیف و میل اموال عمومی خواهد زد و سرانجام به دست توده های مردم کشته خواهد شد و هر سه نیز طبق طراحی عملی گردید چگونه توجیه پذیر است؟</w:t>
      </w:r>
    </w:p>
    <w:p>
      <w:pPr>
        <w:pStyle w:val="Heading5"/>
        <w:numPr>
          <w:ilvl w:val="4"/>
          <w:numId w:val="1"/>
        </w:numPr>
        <w:rPr/>
      </w:pPr>
      <w:bookmarkStart w:id="897" w:name="__RefHeading___Toc5579226_2320776876"/>
      <w:bookmarkStart w:id="898" w:name="_Toc362"/>
      <w:bookmarkEnd w:id="897"/>
      <w:r>
        <w:rPr/>
        <w:t>5</w:t>
      </w:r>
      <w:r>
        <w:rPr>
          <w:rtl w:val="true"/>
        </w:rPr>
        <w:t xml:space="preserve">. </w:t>
      </w:r>
      <w:r>
        <w:rPr/>
        <w:t>5</w:t>
      </w:r>
      <w:r>
        <w:rPr>
          <w:rtl w:val="true"/>
        </w:rPr>
        <w:t xml:space="preserve">. </w:t>
      </w:r>
      <w:r>
        <w:rPr>
          <w:rtl w:val="true"/>
        </w:rPr>
        <w:t>شاخصه های خلیفه سوم</w:t>
      </w:r>
      <w:bookmarkEnd w:id="898"/>
    </w:p>
    <w:p>
      <w:pPr>
        <w:pStyle w:val="Heading6"/>
        <w:numPr>
          <w:ilvl w:val="5"/>
          <w:numId w:val="1"/>
        </w:numPr>
        <w:rPr/>
      </w:pPr>
      <w:bookmarkStart w:id="899" w:name="__RefHeading___Toc5579228_2320776876"/>
      <w:bookmarkStart w:id="900" w:name="_Toc363"/>
      <w:bookmarkEnd w:id="899"/>
      <w:r>
        <w:rPr/>
        <w:t>5</w:t>
      </w:r>
      <w:r>
        <w:rPr>
          <w:rtl w:val="true"/>
        </w:rPr>
        <w:t xml:space="preserve">. </w:t>
      </w:r>
      <w:r>
        <w:rPr/>
        <w:t>5</w:t>
      </w:r>
      <w:r>
        <w:rPr>
          <w:rtl w:val="true"/>
        </w:rPr>
        <w:t xml:space="preserve">. </w:t>
      </w:r>
      <w:r>
        <w:rPr/>
        <w:t>1</w:t>
      </w:r>
      <w:r>
        <w:rPr>
          <w:rtl w:val="true"/>
        </w:rPr>
        <w:t xml:space="preserve">. </w:t>
      </w:r>
      <w:r>
        <w:rPr>
          <w:rtl w:val="true"/>
        </w:rPr>
        <w:t>شکم بارگی</w:t>
      </w:r>
      <w:bookmarkEnd w:id="900"/>
    </w:p>
    <w:p>
      <w:pPr>
        <w:pStyle w:val="BookText"/>
        <w:rPr/>
      </w:pPr>
      <w:r>
        <w:rPr>
          <w:rFonts w:ascii="Amiri" w:hAnsi="Amiri" w:eastAsia="Amiri" w:cs="Amiri"/>
          <w:color w:val="111111"/>
          <w:sz w:val="28"/>
          <w:sz w:val="28"/>
          <w:szCs w:val="28"/>
          <w:rtl w:val="true"/>
          <w:lang w:bidi="ar-SA"/>
        </w:rPr>
        <w:t>إِلَى أَنْ قَامَ ثَالِثُ القَوْمِ، نَافِجَاً حِضْنَيْهِ بَيْنَ نَثِيلِهِ وَ مُعْتَلَفِهِ</w:t>
      </w:r>
      <w:r>
        <w:rPr>
          <w:rStyle w:val="FootnoteAnchor"/>
          <w:rtl w:val="true"/>
        </w:rPr>
        <w:footnoteReference w:id="6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دو پهلویش از پرخوری باد کرده، همواره بین </w:t>
      </w:r>
      <w:bookmarkStart w:id="901" w:name="pg20323_229231"/>
    </w:p>
    <w:p>
      <w:pPr>
        <w:pStyle w:val="BookText"/>
        <w:rPr/>
      </w:pPr>
      <w:bookmarkEnd w:id="901"/>
      <w:r>
        <w:rPr>
          <w:rFonts w:ascii="IRNazanin" w:hAnsi="IRNazanin" w:eastAsia="IRNazanin"/>
          <w:color w:val="111111"/>
          <w:sz w:val="28"/>
          <w:sz w:val="28"/>
          <w:szCs w:val="28"/>
          <w:rtl w:val="true"/>
          <w:lang w:bidi="fa-IR"/>
        </w:rPr>
        <w:t>آشپزخانه و دستشویی سرگردان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 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استعدادی است که عثمان برای تصرف در بیت المال مسلمین داشت و تلاشی است که در این زمینه می کرد چنان که او را تشبیه کرده اند به شتری که دو پهلویش بر اثر پرخوری بالا می آید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کنایه از کسی است که پیوسته در فکر جمع آوری مال و مصرف آن است و به تعبیر دیگر، انباشتن و خالی کردن شکم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نَثِيله و لفظ مُعْتَلَف</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شتر و اسب اهمیت زیادی جز به محل غذا خوردن و سرگین انداختن نمی دهند همچنین عثمان جز به خوش گذرانی و افراط در خوردن و آشامیدن و دیگر خواسته های خودش و اقوامش به چیز دیگری توجه نداشت و امور مسلمین و مصالح آن ها را در نظر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 اصلی مکنیه</w:t>
      </w:r>
    </w:p>
    <w:p>
      <w:pPr>
        <w:pStyle w:val="Heading6"/>
        <w:numPr>
          <w:ilvl w:val="5"/>
          <w:numId w:val="1"/>
        </w:numPr>
        <w:rPr/>
      </w:pPr>
      <w:bookmarkStart w:id="902" w:name="__RefHeading___Toc5579230_2320776876"/>
      <w:bookmarkStart w:id="903" w:name="_Toc364"/>
      <w:bookmarkEnd w:id="902"/>
      <w:r>
        <w:rPr/>
        <w:t>5</w:t>
      </w:r>
      <w:r>
        <w:rPr>
          <w:rtl w:val="true"/>
        </w:rPr>
        <w:t xml:space="preserve">. </w:t>
      </w:r>
      <w:r>
        <w:rPr/>
        <w:t>5</w:t>
      </w:r>
      <w:r>
        <w:rPr>
          <w:rtl w:val="true"/>
        </w:rPr>
        <w:t xml:space="preserve">. </w:t>
      </w:r>
      <w:r>
        <w:rPr/>
        <w:t>2</w:t>
      </w:r>
      <w:r>
        <w:rPr>
          <w:rtl w:val="true"/>
        </w:rPr>
        <w:t xml:space="preserve">. </w:t>
      </w:r>
      <w:r>
        <w:rPr>
          <w:rtl w:val="true"/>
        </w:rPr>
        <w:t>خانواده مداری</w:t>
      </w:r>
      <w:bookmarkEnd w:id="903"/>
    </w:p>
    <w:p>
      <w:pPr>
        <w:pStyle w:val="BookText"/>
        <w:rPr/>
      </w:pPr>
      <w:r>
        <w:rPr>
          <w:rFonts w:ascii="Amiri" w:hAnsi="Amiri" w:eastAsia="Amiri" w:cs="Amiri"/>
          <w:color w:val="111111"/>
          <w:sz w:val="28"/>
          <w:sz w:val="28"/>
          <w:szCs w:val="28"/>
          <w:rtl w:val="true"/>
          <w:lang w:bidi="ar-SA"/>
        </w:rPr>
        <w:t>وَقَامَ مَعَهُ بَنُو أَبِيهِ</w:t>
      </w:r>
      <w:r>
        <w:rPr>
          <w:rFonts w:ascii="IRNazanin" w:hAnsi="IRNazanin" w:eastAsia="IRNazanin"/>
          <w:color w:val="111111"/>
          <w:sz w:val="28"/>
          <w:sz w:val="28"/>
          <w:szCs w:val="28"/>
          <w:rtl w:val="true"/>
          <w:lang w:bidi="fa-IR"/>
        </w:rPr>
        <w:t xml:space="preserve"> بستگان پدری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امیه اشاره دارد و امام تأکید می کند که با آغاز خلافت عثمان دوران اقتدار بنی امیه آغاز شد</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ترین نقطه ضعف های دوران خلافت عثمان رعایت نکردن عدالت در تقسیم اموال عمومی و بذل و بخشش بی ضابطه آن به افراد خاص از یک طرف و واگذاری </w:t>
      </w:r>
      <w:bookmarkStart w:id="904" w:name="pg20323_229232"/>
    </w:p>
    <w:p>
      <w:pPr>
        <w:pStyle w:val="BookText"/>
        <w:rPr/>
      </w:pPr>
      <w:bookmarkEnd w:id="904"/>
      <w:r>
        <w:rPr>
          <w:rFonts w:ascii="IRNazanin" w:hAnsi="IRNazanin" w:eastAsia="IRNazanin"/>
          <w:color w:val="111111"/>
          <w:sz w:val="28"/>
          <w:sz w:val="28"/>
          <w:szCs w:val="28"/>
          <w:rtl w:val="true"/>
          <w:lang w:bidi="fa-IR"/>
        </w:rPr>
        <w:t>پست های حساس مملکتی به خویشاوندان ناصالح از ناحیه دیگر بود</w:t>
      </w:r>
      <w:r>
        <w:rPr>
          <w:rFonts w:eastAsia="IRNazanin" w:cs="IRNazanin"/>
          <w:color w:val="111111"/>
          <w:sz w:val="28"/>
          <w:szCs w:val="28"/>
          <w:rtl w:val="true"/>
          <w:lang w:bidi="fa-IR"/>
        </w:rPr>
        <w:t>.</w:t>
      </w:r>
    </w:p>
    <w:p>
      <w:pPr>
        <w:pStyle w:val="Heading6"/>
        <w:numPr>
          <w:ilvl w:val="5"/>
          <w:numId w:val="1"/>
        </w:numPr>
        <w:rPr/>
      </w:pPr>
      <w:bookmarkStart w:id="905" w:name="__RefHeading___Toc5579232_2320776876"/>
      <w:bookmarkStart w:id="906" w:name="_Toc365"/>
      <w:bookmarkEnd w:id="905"/>
      <w:r>
        <w:rPr/>
        <w:t>5</w:t>
      </w:r>
      <w:r>
        <w:rPr>
          <w:rtl w:val="true"/>
        </w:rPr>
        <w:t xml:space="preserve">. </w:t>
      </w:r>
      <w:r>
        <w:rPr/>
        <w:t>5</w:t>
      </w:r>
      <w:r>
        <w:rPr>
          <w:rtl w:val="true"/>
        </w:rPr>
        <w:t xml:space="preserve">. </w:t>
      </w:r>
      <w:r>
        <w:rPr/>
        <w:t>3</w:t>
      </w:r>
      <w:r>
        <w:rPr>
          <w:rtl w:val="true"/>
        </w:rPr>
        <w:t xml:space="preserve">. </w:t>
      </w:r>
      <w:r>
        <w:rPr>
          <w:rtl w:val="true"/>
        </w:rPr>
        <w:t>غارت بیت المال</w:t>
      </w:r>
      <w:bookmarkEnd w:id="906"/>
    </w:p>
    <w:p>
      <w:pPr>
        <w:pStyle w:val="BookText"/>
        <w:rPr/>
      </w:pPr>
      <w:r>
        <w:rPr>
          <w:rFonts w:ascii="Amiri" w:hAnsi="Amiri" w:eastAsia="Amiri" w:cs="Amiri"/>
          <w:color w:val="111111"/>
          <w:sz w:val="28"/>
          <w:sz w:val="28"/>
          <w:szCs w:val="28"/>
          <w:rtl w:val="true"/>
          <w:lang w:bidi="ar-SA"/>
        </w:rPr>
        <w:t>يَخْضَمُونَ مَالَ اللهِ خَضْمَ الأَبِل نِبْتَةَ الرَّبِيعِ</w:t>
      </w:r>
      <w:r>
        <w:rPr>
          <w:rStyle w:val="FootnoteAnchor"/>
          <w:rtl w:val="true"/>
        </w:rPr>
        <w:footnoteReference w:id="684"/>
      </w:r>
      <w:r>
        <w:rPr>
          <w:rFonts w:ascii="IRNazanin" w:hAnsi="IRNazanin" w:eastAsia="IRNazanin"/>
          <w:color w:val="111111"/>
          <w:sz w:val="28"/>
          <w:sz w:val="28"/>
          <w:szCs w:val="28"/>
          <w:rtl w:val="true"/>
          <w:lang w:bidi="fa-IR"/>
        </w:rPr>
        <w:t xml:space="preserve"> چون شتری که گیاه تازه بهار را با ولع می خورد به غارت بیت المال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گیاهان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این گیاهان بسیار لطیف و برای حیوان خوش خوراک است و با حرص و ولع عجیب، آن را می خورد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يخضمون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لغوی خضم، به خوبی نشان می دهد که بنی امیه برای غارت بیت المال با تمام وجودشان وارد صحنه شدند و تا آن جا که می توانستند خوردند و بردند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گرسنه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عثمان را در غارت کردن اموال عمومی تشبیه به شتر گرسنه ای می کند که با ولع عجیبی گیاهان را می خورد عثمان با تقسیم اموال عمومی و بذل و بخشش بی ضابطه به افراد خاص از یک طرف و واگذاری پست های حساس مملکتی به خویشاوندان ناصالح از ناحیه دیگر بسیاری از اموال بیت المال را پایمال کرد</w:t>
      </w:r>
      <w:r>
        <w:rPr>
          <w:rFonts w:eastAsia="IRNazanin" w:cs="IRNazanin"/>
          <w:color w:val="111111"/>
          <w:sz w:val="28"/>
          <w:szCs w:val="28"/>
          <w:rtl w:val="true"/>
          <w:lang w:bidi="fa-IR"/>
        </w:rPr>
        <w:t>.</w:t>
      </w:r>
    </w:p>
    <w:p>
      <w:pPr>
        <w:pStyle w:val="Heading5"/>
        <w:numPr>
          <w:ilvl w:val="4"/>
          <w:numId w:val="1"/>
        </w:numPr>
        <w:rPr/>
      </w:pPr>
      <w:bookmarkStart w:id="907" w:name="__RefHeading___Toc5579234_2320776876"/>
      <w:bookmarkStart w:id="908" w:name="_Toc366"/>
      <w:bookmarkEnd w:id="907"/>
      <w:r>
        <w:rPr/>
        <w:t>5</w:t>
      </w:r>
      <w:r>
        <w:rPr>
          <w:rtl w:val="true"/>
        </w:rPr>
        <w:t xml:space="preserve">. </w:t>
      </w:r>
      <w:r>
        <w:rPr/>
        <w:t>6</w:t>
      </w:r>
      <w:r>
        <w:rPr>
          <w:rtl w:val="true"/>
        </w:rPr>
        <w:t xml:space="preserve">. </w:t>
      </w:r>
      <w:r>
        <w:rPr>
          <w:rtl w:val="true"/>
        </w:rPr>
        <w:t>نتایج و پیامدهای خلافت عثمان</w:t>
      </w:r>
      <w:bookmarkEnd w:id="908"/>
    </w:p>
    <w:p>
      <w:pPr>
        <w:pStyle w:val="Heading6"/>
        <w:numPr>
          <w:ilvl w:val="5"/>
          <w:numId w:val="1"/>
        </w:numPr>
        <w:rPr/>
      </w:pPr>
      <w:bookmarkStart w:id="909" w:name="__RefHeading___Toc5579236_2320776876"/>
      <w:bookmarkStart w:id="910" w:name="_Toc367"/>
      <w:bookmarkEnd w:id="909"/>
      <w:r>
        <w:rPr/>
        <w:t>5</w:t>
      </w:r>
      <w:r>
        <w:rPr>
          <w:rtl w:val="true"/>
        </w:rPr>
        <w:t xml:space="preserve">. </w:t>
      </w:r>
      <w:r>
        <w:rPr/>
        <w:t>6</w:t>
      </w:r>
      <w:r>
        <w:rPr>
          <w:rtl w:val="true"/>
        </w:rPr>
        <w:t xml:space="preserve">. </w:t>
      </w:r>
      <w:r>
        <w:rPr/>
        <w:t>1</w:t>
      </w:r>
      <w:r>
        <w:rPr>
          <w:rtl w:val="true"/>
        </w:rPr>
        <w:t xml:space="preserve">. </w:t>
      </w:r>
      <w:r>
        <w:rPr>
          <w:rtl w:val="true"/>
        </w:rPr>
        <w:t>شکسته شدن خودرأی ها</w:t>
      </w:r>
      <w:bookmarkEnd w:id="910"/>
    </w:p>
    <w:p>
      <w:pPr>
        <w:pStyle w:val="BookText"/>
        <w:rPr/>
      </w:pPr>
      <w:r>
        <w:rPr>
          <w:rFonts w:ascii="Amiri" w:hAnsi="Amiri" w:eastAsia="Amiri" w:cs="Amiri"/>
          <w:color w:val="111111"/>
          <w:sz w:val="28"/>
          <w:sz w:val="28"/>
          <w:szCs w:val="28"/>
          <w:rtl w:val="true"/>
          <w:lang w:bidi="ar-SA"/>
        </w:rPr>
        <w:t>إِلَى أَنِ انْتَكَثَ عَلَيْهِ فَتْلُهُ</w:t>
      </w:r>
      <w:r>
        <w:rPr>
          <w:rStyle w:val="FootnoteAnchor"/>
          <w:rtl w:val="true"/>
        </w:rPr>
        <w:footnoteReference w:id="6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بافته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استحکام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شد</w:t>
      </w:r>
      <w:r>
        <w:rPr>
          <w:rFonts w:eastAsia="IRNazanin" w:cs="IRNazanin"/>
          <w:color w:val="111111"/>
          <w:sz w:val="28"/>
          <w:szCs w:val="28"/>
          <w:rtl w:val="true"/>
          <w:lang w:bidi="fa-IR"/>
        </w:rPr>
        <w:t xml:space="preserve">. </w:t>
      </w:r>
      <w:bookmarkStart w:id="911" w:name="pg20323_229233"/>
    </w:p>
    <w:p>
      <w:pPr>
        <w:pStyle w:val="BookText"/>
        <w:rPr/>
      </w:pPr>
      <w:bookmarkEnd w:id="91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 محکم است و در این جا کنایه از استبداد و خودرایی عثمان است؛ زیرا او در کارها با صحابه مشورت نمی کرد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برای شکسته شدن استبداد است و نهایت استبداد فساد و هلاکت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تَكُونُوا كَالَّتى نَقَضَتْ غَزْلَها مِنْ بَعْدِ قُوَّةٍ أَنْكاثا</w:t>
      </w:r>
      <w:r>
        <w:rPr>
          <w:rStyle w:val="FootnoteAnchor"/>
          <w:rtl w:val="true"/>
        </w:rPr>
        <w:footnoteReference w:id="689"/>
      </w:r>
      <w:r>
        <w:rPr>
          <w:rFonts w:ascii="IRNazanin" w:hAnsi="IRNazanin" w:eastAsia="IRNazanin"/>
          <w:color w:val="111111"/>
          <w:sz w:val="28"/>
          <w:sz w:val="28"/>
          <w:szCs w:val="28"/>
          <w:rtl w:val="true"/>
          <w:lang w:bidi="fa-IR"/>
        </w:rPr>
        <w:t>و مانند آن که رشته خود را پس از محکم بافتن از هم می گسست مباشید</w:t>
      </w:r>
      <w:r>
        <w:rPr>
          <w:rFonts w:eastAsia="IRNazanin" w:cs="IRNazanin"/>
          <w:color w:val="111111"/>
          <w:sz w:val="28"/>
          <w:szCs w:val="28"/>
          <w:rtl w:val="true"/>
          <w:lang w:bidi="fa-IR"/>
        </w:rPr>
        <w:t>.</w:t>
      </w:r>
    </w:p>
    <w:p>
      <w:pPr>
        <w:pStyle w:val="Heading6"/>
        <w:numPr>
          <w:ilvl w:val="5"/>
          <w:numId w:val="1"/>
        </w:numPr>
        <w:rPr/>
      </w:pPr>
      <w:bookmarkStart w:id="912" w:name="__RefHeading___Toc5579238_2320776876"/>
      <w:bookmarkStart w:id="913" w:name="_Toc368"/>
      <w:bookmarkEnd w:id="912"/>
      <w:r>
        <w:rPr/>
        <w:t>5</w:t>
      </w:r>
      <w:r>
        <w:rPr>
          <w:rtl w:val="true"/>
        </w:rPr>
        <w:t xml:space="preserve">. </w:t>
      </w:r>
      <w:r>
        <w:rPr/>
        <w:t>6</w:t>
      </w:r>
      <w:r>
        <w:rPr>
          <w:rtl w:val="true"/>
        </w:rPr>
        <w:t xml:space="preserve">. </w:t>
      </w:r>
      <w:r>
        <w:rPr/>
        <w:t>2</w:t>
      </w:r>
      <w:r>
        <w:rPr>
          <w:rtl w:val="true"/>
        </w:rPr>
        <w:t xml:space="preserve">. </w:t>
      </w:r>
      <w:r>
        <w:rPr>
          <w:rtl w:val="true"/>
        </w:rPr>
        <w:t>تباه شدن حکومت</w:t>
      </w:r>
      <w:bookmarkEnd w:id="913"/>
    </w:p>
    <w:p>
      <w:pPr>
        <w:pStyle w:val="BookText"/>
        <w:rPr/>
      </w:pPr>
      <w:r>
        <w:rPr>
          <w:rFonts w:ascii="Amiri" w:hAnsi="Amiri" w:eastAsia="Amiri" w:cs="Amiri"/>
          <w:color w:val="111111"/>
          <w:sz w:val="28"/>
          <w:sz w:val="28"/>
          <w:szCs w:val="28"/>
          <w:rtl w:val="true"/>
          <w:lang w:bidi="ar-SA"/>
        </w:rPr>
        <w:t>وَأَجْهَزَ عَلَيْهِ عَمَلُهُ</w:t>
      </w:r>
      <w:r>
        <w:rPr>
          <w:rStyle w:val="FootnoteAnchor"/>
          <w:rtl w:val="true"/>
        </w:rPr>
        <w:footnoteReference w:id="690"/>
      </w:r>
      <w:r>
        <w:rPr>
          <w:rFonts w:ascii="IRNazanin" w:hAnsi="IRNazanin" w:eastAsia="IRNazanin"/>
          <w:color w:val="111111"/>
          <w:sz w:val="28"/>
          <w:sz w:val="28"/>
          <w:szCs w:val="28"/>
          <w:rtl w:val="true"/>
          <w:lang w:bidi="fa-IR"/>
        </w:rPr>
        <w:t xml:space="preserve"> و کردار ناشایست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سنت الهی است که ظلم و ستمگری نمی تواند ادامه داشته باشد و دیر یا زود صاحبش را سرنگون خواهد کرد؛ حقیقتی که درباره عثمان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اجهز و اجهاز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اجهاز در مورد حیوانی به کار می رود که مجروح شده و از پا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این حیوان به حالی دچار می شود که دیگر امیدی به زنده ماندنش نیست و فقط زجر جان دادن را تحمل می کند در این جا می گویند او را راحت کنید تا بیش از این رنج نکشد که این کار را اجهاز می نامند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کاربردهای واژۀ اجهاز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قتلی که مقتول قبل از قتل مجروح شود و با آن جراحت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چنین بود و از این رو امام لغت اجهاز را مجازاً در قتل وی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قتلی اطلاق می شود که عمل قتل از قاتلین صادر نشده بلکه از عمل خود شخص نشأت گرفته و این اجهاز به سبب فاعلی نسبت داده شده که مجاز در ترکیب گویند</w:t>
      </w:r>
      <w:r>
        <w:rPr>
          <w:rFonts w:eastAsia="IRNazanin" w:cs="IRNazanin"/>
          <w:color w:val="111111"/>
          <w:sz w:val="28"/>
          <w:szCs w:val="28"/>
          <w:rtl w:val="true"/>
          <w:lang w:bidi="fa-IR"/>
        </w:rPr>
        <w:t xml:space="preserve">. </w:t>
      </w:r>
      <w:r>
        <w:rPr>
          <w:rStyle w:val="FootnoteAnchor"/>
          <w:rtl w:val="true"/>
        </w:rPr>
        <w:footnoteReference w:id="692"/>
      </w:r>
      <w:bookmarkStart w:id="914" w:name="pg20323_229234"/>
    </w:p>
    <w:p>
      <w:pPr>
        <w:pStyle w:val="Heading6"/>
        <w:numPr>
          <w:ilvl w:val="5"/>
          <w:numId w:val="1"/>
        </w:numPr>
        <w:rPr/>
      </w:pPr>
      <w:bookmarkStart w:id="915" w:name="__RefHeading___Toc5579240_2320776876"/>
      <w:bookmarkStart w:id="916" w:name="_Toc369"/>
      <w:bookmarkEnd w:id="914"/>
      <w:bookmarkEnd w:id="915"/>
      <w:r>
        <w:rPr/>
        <w:t>5</w:t>
      </w:r>
      <w:r>
        <w:rPr>
          <w:rtl w:val="true"/>
        </w:rPr>
        <w:t xml:space="preserve">. </w:t>
      </w:r>
      <w:r>
        <w:rPr/>
        <w:t>6</w:t>
      </w:r>
      <w:r>
        <w:rPr>
          <w:rtl w:val="true"/>
        </w:rPr>
        <w:t xml:space="preserve">. </w:t>
      </w:r>
      <w:r>
        <w:rPr/>
        <w:t>3</w:t>
      </w:r>
      <w:r>
        <w:rPr>
          <w:rtl w:val="true"/>
        </w:rPr>
        <w:t xml:space="preserve">. </w:t>
      </w:r>
      <w:r>
        <w:rPr>
          <w:rtl w:val="true"/>
        </w:rPr>
        <w:t>سقوط کردن حکومت</w:t>
      </w:r>
      <w:bookmarkEnd w:id="916"/>
    </w:p>
    <w:p>
      <w:pPr>
        <w:pStyle w:val="BookText"/>
        <w:rPr/>
      </w:pPr>
      <w:r>
        <w:rPr>
          <w:rFonts w:ascii="Amiri" w:hAnsi="Amiri" w:eastAsia="Amiri" w:cs="Amiri"/>
          <w:color w:val="111111"/>
          <w:sz w:val="28"/>
          <w:sz w:val="28"/>
          <w:szCs w:val="28"/>
          <w:rtl w:val="true"/>
          <w:lang w:bidi="ar-SA"/>
        </w:rPr>
        <w:t>وَكَبَتْ بِهِ بِطْنَتُهُ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شکم خوارگی عثمان به نابودی وی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دلبستگی به تمتعات دنیوی و افراط در مسائل اقتصادی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نسبت به سر آمدن عثمان نسبت مجازی است زیرا به سر در آمدن در حقیقت به حیوان نسبت داده می شود و چون عثمان کارهایی از قبیل تصرّف فراوان بیت المال انجام داد که از آن به پرخوری تعبیر شده است و مردم بر او خشمگین شدند استمرار تصرف بيت المال در مدت خلافت متزلزلش به سوار متزلزلی شباهت داشت که می ترسید هر لحظه به سر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پرخوری شبیه اسبی بود که هر لحظه انتظار به سر در آمدنش بود و به همین دلیل نسبت به سر در آمدن به عثمان نسبت مجازی است</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شکمِ پُر عثمان همان غارت بیت المال و تقسیم آن بین خویشاوندانش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شکم پُر و آن ولخرجی ها او را ساقط و سرازیر کرد</w:t>
      </w:r>
      <w:r>
        <w:rPr>
          <w:rFonts w:eastAsia="IRNazanin" w:cs="IRNazanin"/>
          <w:color w:val="111111"/>
          <w:sz w:val="28"/>
          <w:szCs w:val="28"/>
          <w:rtl w:val="true"/>
          <w:lang w:bidi="fa-IR"/>
        </w:rPr>
        <w:t xml:space="preserve">. </w:t>
      </w:r>
      <w:bookmarkStart w:id="917" w:name="pg20323_229235"/>
    </w:p>
    <w:p>
      <w:pPr>
        <w:pStyle w:val="BookText"/>
        <w:rPr/>
      </w:pPr>
      <w:bookmarkEnd w:id="917"/>
      <w:r>
        <w:rPr>
          <w:rFonts w:ascii="Amiri" w:hAnsi="Amiri" w:eastAsia="Amiri" w:cs="Amiri"/>
          <w:color w:val="111111"/>
          <w:sz w:val="28"/>
          <w:sz w:val="28"/>
          <w:szCs w:val="28"/>
          <w:rtl w:val="true"/>
          <w:lang w:bidi="ar-SA"/>
        </w:rPr>
        <w:t>فَمَا رَاعَنِي إِلَّا وَ النَّاسُ كَعُرْفِ الشَّبْع إِلَى يَنْتَالُونَ عَلَيَّ مِنْ كُلِّ جَانِبِ حَتَّى لَقَدْ وُطِئَ الْحَسَنَانِ وَ شُقَ عِطْفَايَ مُجْتَمِعِينَ حَوْلِى كَرَبِيضَةِ الْغَنَمِ فَلَمَّا نَهَضْتُ بِالْأَمْرِ نَكَتَتْ طَائِفَةٌ وَمَرَقَتْ أُخْرَى وَ قَسَط آخَرُونَ كَأَنَّهُمْ لَمْ يَسْمَعُوا كَلامَ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فِى الْأَرْضِ وَلَا فَساداً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وَ اللَّهِ لَقَدْ سَمِعُوهَا وَ وَعَوْهَا وَ لَكِنَّهُمْ حَلِيَتِ الدُّنْيَا فِي أَعْيُنِهِمْ وَ 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أَنْ لَا يُقارُّوا عَلَى كِفَّةِ ظَالِمٍ وَلَا سَغَبٍ مَظْلُومٍ لَأَلْقَيْتُ حَبْلَهَا عَلَى غَارِبِهَا وَلَسَقَيْتُ آخِرَهَا بِكَأْسِ أَوَّلِهَا وَ لَأَلْفَيْتُمْ دُنْيَاكُمْ هَذِهِ أَزْهَدَ عِنْدِي مِنْ عَفْطَةِ عَنْرٍ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 عِنْدَ بُلُوغِهِ إِلَى هَذَا الْمَوْضِعِ مِنْ خُطْبَتِهِ فَنَاوَلَهُ كِتَاباً قِيلَ إِنَّ فِيهِ مَسَائِلَ كَانَ يُرِيدُ الْإِجَابَةَ عَنْهَا فَأَقْبَلَ يَنْظُرُ فِيهِ افَلَمَّا فَرَغَ مِنْ قِرَاءَتِهِ قَالَ لَهُ ابْنُ عَبَّاسٍ يَا أَمِيرَ الْمُؤْمِنِينَ لَو أَطْرَدَتْ خُطْبَتُكَ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هَيْهَاتَ يَا ابْنَ عَبَّاسٍ تِلْكَ شِقْشِقَةٌ هَدَرَتْ ثُمَّ قَرَتْ قَالَ ابْنُ عَبَّاسٍ فَوَاللَّهِ مَا أَسَفْتُ عَلَى كَلَامٍ قَطُّ كَأَسَفِى عَلَى هَذَا الْكَلَامِ أَلَّا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بَلَغَ مِنْهُ حَيْثُ أَرَاد</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5579242_2320776876"/>
      <w:bookmarkStart w:id="919" w:name="_Toc370"/>
      <w:bookmarkEnd w:id="918"/>
      <w:r>
        <w:rPr/>
        <w:t>6</w:t>
      </w:r>
      <w:r>
        <w:rPr>
          <w:rtl w:val="true"/>
        </w:rPr>
        <w:t xml:space="preserve">. </w:t>
      </w:r>
      <w:r>
        <w:rPr>
          <w:rtl w:val="true"/>
        </w:rPr>
        <w:t>دوران خلافت امام علی</w:t>
      </w:r>
      <w:bookmarkEnd w:id="919"/>
    </w:p>
    <w:p>
      <w:pPr>
        <w:pStyle w:val="Heading5"/>
        <w:numPr>
          <w:ilvl w:val="4"/>
          <w:numId w:val="1"/>
        </w:numPr>
        <w:rPr/>
      </w:pPr>
      <w:bookmarkStart w:id="920" w:name="__RefHeading___Toc5579244_2320776876"/>
      <w:bookmarkStart w:id="921" w:name="_Toc371"/>
      <w:bookmarkEnd w:id="920"/>
      <w:r>
        <w:rPr/>
        <w:t>6</w:t>
      </w:r>
      <w:r>
        <w:rPr>
          <w:rtl w:val="true"/>
        </w:rPr>
        <w:t xml:space="preserve">. </w:t>
      </w:r>
      <w:r>
        <w:rPr/>
        <w:t>1</w:t>
      </w:r>
      <w:r>
        <w:rPr>
          <w:rtl w:val="true"/>
        </w:rPr>
        <w:t xml:space="preserve">. </w:t>
      </w:r>
      <w:r>
        <w:rPr>
          <w:rtl w:val="true"/>
        </w:rPr>
        <w:t>روی آوردن مردم به امام</w:t>
      </w:r>
      <w:bookmarkEnd w:id="921"/>
    </w:p>
    <w:p>
      <w:pPr>
        <w:pStyle w:val="Heading6"/>
        <w:numPr>
          <w:ilvl w:val="5"/>
          <w:numId w:val="1"/>
        </w:numPr>
        <w:rPr/>
      </w:pPr>
      <w:bookmarkStart w:id="922" w:name="__RefHeading___Toc5579246_2320776876"/>
      <w:bookmarkStart w:id="923" w:name="_Toc372"/>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فَما راعَنى إِلا وَالنَّاسُ كَعُرْفِ الضَّبُعِ إِلَيَّ، يَنْتَالُونَ عَلَيَّ مِنْ كُلِّ جَانِب</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يَنْثالُونَ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ریزند و سرازیر می شوند؛ در مورد هر اجتماع انبوهی که توأم با شور و رفت و آمد باشد به کار رفته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انبوه زنبورداران عسل است هنگامی که جمع میشوند و رفت و آمد می کنند؛ صبّ ما في الاناء و انثال انصب و انثال عليه القول تتابع وكثر فلم يدر بأيه يبدء اى يتبايعون ويتزاحمون و ينصبون على كثيرين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مرا نگران نساخت جز این که دیدم ناگهان مردم همچون یال های کفتار به سوی من روی </w:t>
      </w:r>
      <w:bookmarkStart w:id="924" w:name="pg20323_229236"/>
    </w:p>
    <w:p>
      <w:pPr>
        <w:pStyle w:val="BookText"/>
        <w:rPr/>
      </w:pPr>
      <w:bookmarkEnd w:id="924"/>
      <w:r>
        <w:rPr>
          <w:rFonts w:ascii="IRNazanin" w:hAnsi="IRNazanin" w:eastAsia="IRNazanin"/>
          <w:color w:val="111111"/>
          <w:sz w:val="28"/>
          <w:sz w:val="28"/>
          <w:szCs w:val="28"/>
          <w:rtl w:val="true"/>
          <w:lang w:bidi="fa-IR"/>
        </w:rPr>
        <w:t>آوردند و از هر سو گروه گروه به طرف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ازدحام مردم و پشت سر هم قرار گرفتن برای بیعت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توده های مردم که از مشاهده تبعیض ها و اسراف و تبذیرها در عصر عثمان به ستوه آمده بودند، پس از قتل او برای بیعت به در خانه علی علیه السلام هجوم آوردند و این هجوم خودجوش مردم به خانه حضرت برای بیعت مردمی ترین نوع انتخاب مردم بود و اگر قرار شد مردم تصمیم گیرنده اصلی باشند، این بیعت با هیچ یک از انتخاب های انجام شده در مورد سه خلیفه قابل قیاس نبود</w:t>
      </w:r>
      <w:r>
        <w:rPr>
          <w:rFonts w:eastAsia="IRNazanin" w:cs="IRNazanin"/>
          <w:color w:val="111111"/>
          <w:sz w:val="28"/>
          <w:szCs w:val="28"/>
          <w:rtl w:val="true"/>
          <w:lang w:bidi="fa-IR"/>
        </w:rPr>
        <w:t>.</w:t>
      </w:r>
    </w:p>
    <w:p>
      <w:pPr>
        <w:pStyle w:val="Heading6"/>
        <w:numPr>
          <w:ilvl w:val="5"/>
          <w:numId w:val="1"/>
        </w:numPr>
        <w:rPr/>
      </w:pPr>
      <w:bookmarkStart w:id="925" w:name="__RefHeading___Toc5579248_2320776876"/>
      <w:bookmarkStart w:id="926" w:name="_Toc373"/>
      <w:bookmarkEnd w:id="925"/>
      <w:r>
        <w:rPr/>
        <w:t>6</w:t>
      </w:r>
      <w:r>
        <w:rPr>
          <w:rtl w:val="true"/>
        </w:rPr>
        <w:t xml:space="preserve">. </w:t>
      </w:r>
      <w:r>
        <w:rPr/>
        <w:t>1</w:t>
      </w:r>
      <w:r>
        <w:rPr>
          <w:rtl w:val="true"/>
        </w:rPr>
        <w:t xml:space="preserve">. </w:t>
      </w:r>
      <w:r>
        <w:rPr/>
        <w:t>1</w:t>
      </w:r>
      <w:r>
        <w:rPr>
          <w:rtl w:val="true"/>
        </w:rPr>
        <w:t xml:space="preserve">. </w:t>
      </w:r>
      <w:r>
        <w:rPr>
          <w:rtl w:val="true"/>
        </w:rPr>
        <w:t>هجوم شدید مردم برای بیعت با امام</w:t>
      </w:r>
      <w:bookmarkEnd w:id="926"/>
    </w:p>
    <w:p>
      <w:pPr>
        <w:pStyle w:val="BookText"/>
        <w:rPr/>
      </w:pPr>
      <w:r>
        <w:rPr>
          <w:rFonts w:ascii="Amiri" w:hAnsi="Amiri" w:eastAsia="Amiri" w:cs="Amiri"/>
          <w:color w:val="111111"/>
          <w:sz w:val="28"/>
          <w:sz w:val="28"/>
          <w:szCs w:val="28"/>
          <w:rtl w:val="true"/>
          <w:lang w:bidi="ar-SA"/>
        </w:rPr>
        <w:t>حَتَّى لَقَدْ وُطِئَ الْحَسَنانِ، وَشُقَّ عِطْفَايَ مُجْتَمِعِينَ حَوْلى كَرَبيضَةِ الْغَنَمِ</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عبایم عطاف عبا یا پارچه ای است که روی دوش انداخته می شود که به یاء متکلم اضافه می شود؛ الشّیء جانبه و العطفان الجانبان</w:t>
      </w:r>
    </w:p>
    <w:p>
      <w:pPr>
        <w:pStyle w:val="BookText"/>
        <w:rPr/>
      </w:pPr>
      <w:r>
        <w:rPr>
          <w:rFonts w:ascii="IRNazanin" w:hAnsi="IRNazanin" w:eastAsia="IRNazanin"/>
          <w:color w:val="111111"/>
          <w:sz w:val="28"/>
          <w:sz w:val="28"/>
          <w:szCs w:val="28"/>
          <w:rtl w:val="true"/>
          <w:lang w:bidi="fa-IR"/>
        </w:rPr>
        <w:t>رَبيضَةِ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گوسفندی که به زانو خوابیده اند؛ محل نگهداری گوسفندان؛ الغنم برعاتها المجتمعة في مرابضها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نزدیک بود حسن و حسین علیهما السلام لگد مال گردند 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گله های انبوه گوسفند اطرافم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این که امیر مؤمنان در سخنان اولیه خود حجت را بر مردم تمام کرد و از پذیرش بیعت با مردم خودداری نمود ولی اصرار و ازدحام اقشار مختلف، راهی برای حضرت جز پذیرش خواست مردم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های کفتار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شدت هجوم مردم را به خانه اش برای بیعت، تشبیه به یال های پرپشت کفتار کرده است؛ زیرا یال گفتار ضرب المثلی برای این گونه موارد است</w:t>
      </w:r>
      <w:r>
        <w:rPr>
          <w:rFonts w:eastAsia="IRNazanin" w:cs="IRNazanin"/>
          <w:color w:val="111111"/>
          <w:sz w:val="28"/>
          <w:szCs w:val="28"/>
          <w:rtl w:val="true"/>
          <w:lang w:bidi="fa-IR"/>
        </w:rPr>
        <w:t xml:space="preserve">. </w:t>
      </w:r>
      <w:bookmarkStart w:id="927" w:name="pg20323_229237"/>
    </w:p>
    <w:p>
      <w:pPr>
        <w:pStyle w:val="BookText"/>
        <w:rPr/>
      </w:pPr>
      <w:bookmarkEnd w:id="927"/>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هم جمع شدند مانند گله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گرگ به گله گوسفند می زند و خطر جان این حیوانات را تهدید می کند، آن ها در هم فرو می روند و سر در هم می برند تجمع و تراکم گوسفندان در هنگام احساس خطر بعد اول تشبیه امام را می رساند؛ بعد دوم به حدیث مشهور نبوی اشاره دارد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كُلُّكُمْ رَاعٍ وَكُلُّكُمْ مَسْئُولٌ عَنْ رَعِيَّتِهِ</w:t>
      </w:r>
      <w:r>
        <w:rPr>
          <w:rFonts w:ascii="IRNazanin" w:hAnsi="IRNazanin" w:eastAsia="IRNazanin"/>
          <w:color w:val="111111"/>
          <w:sz w:val="28"/>
          <w:sz w:val="28"/>
          <w:szCs w:val="28"/>
          <w:rtl w:val="true"/>
          <w:lang w:bidi="fa-IR"/>
        </w:rPr>
        <w:t xml:space="preserve"> همه شما نگهبان هستید و همهٔ شما درباره زیر دستانتان بازخواست می شوید</w:t>
      </w:r>
      <w:r>
        <w:rPr>
          <w:rFonts w:eastAsia="IRNazanin" w:cs="IRNazanin"/>
          <w:color w:val="111111"/>
          <w:sz w:val="28"/>
          <w:szCs w:val="28"/>
          <w:rtl w:val="true"/>
          <w:lang w:bidi="fa-IR"/>
        </w:rPr>
        <w:t>.</w:t>
      </w:r>
    </w:p>
    <w:p>
      <w:pPr>
        <w:pStyle w:val="Heading6"/>
        <w:numPr>
          <w:ilvl w:val="5"/>
          <w:numId w:val="1"/>
        </w:numPr>
        <w:rPr/>
      </w:pPr>
      <w:bookmarkStart w:id="928" w:name="__RefHeading___Toc5579250_2320776876"/>
      <w:bookmarkStart w:id="929" w:name="_Toc374"/>
      <w:bookmarkEnd w:id="928"/>
      <w:r>
        <w:rPr/>
        <w:t>6</w:t>
      </w:r>
      <w:r>
        <w:rPr>
          <w:rtl w:val="true"/>
        </w:rPr>
        <w:t xml:space="preserve">. </w:t>
      </w:r>
      <w:r>
        <w:rPr/>
        <w:t>1</w:t>
      </w:r>
      <w:r>
        <w:rPr>
          <w:rtl w:val="true"/>
        </w:rPr>
        <w:t xml:space="preserve">. </w:t>
      </w:r>
      <w:r>
        <w:rPr/>
        <w:t>2</w:t>
      </w:r>
      <w:r>
        <w:rPr>
          <w:rtl w:val="true"/>
        </w:rPr>
        <w:t xml:space="preserve">. </w:t>
      </w:r>
      <w:r>
        <w:rPr>
          <w:rtl w:val="true"/>
        </w:rPr>
        <w:t>پیمان شکنی بعد از بیعت</w:t>
      </w:r>
      <w:bookmarkEnd w:id="929"/>
    </w:p>
    <w:p>
      <w:pPr>
        <w:pStyle w:val="BookText"/>
        <w:rPr/>
      </w:pPr>
      <w:r>
        <w:rPr>
          <w:rFonts w:ascii="Amiri" w:hAnsi="Amiri" w:eastAsia="Amiri" w:cs="Amiri"/>
          <w:color w:val="111111"/>
          <w:sz w:val="28"/>
          <w:sz w:val="28"/>
          <w:szCs w:val="28"/>
          <w:rtl w:val="true"/>
          <w:lang w:bidi="ar-SA"/>
        </w:rPr>
        <w:t>فَلَمّا نَهَضْتُ بِالأمْرِ نَكَتَتْ طَائِفَةٌ، وَ مَرَقَتْ أُخْرِى، وَ قَسَطَ آخَرُونَ</w:t>
      </w:r>
      <w:r>
        <w:rPr>
          <w:rStyle w:val="FootnoteAnchor"/>
          <w:rtl w:val="true"/>
        </w:rPr>
        <w:footnoteReference w:id="699"/>
      </w:r>
      <w:r>
        <w:rPr>
          <w:rFonts w:ascii="IRNazanin" w:hAnsi="IRNazanin" w:eastAsia="IRNazanin"/>
          <w:color w:val="111111"/>
          <w:sz w:val="28"/>
          <w:sz w:val="28"/>
          <w:szCs w:val="28"/>
          <w:rtl w:val="true"/>
          <w:lang w:bidi="fa-IR"/>
        </w:rPr>
        <w:t xml:space="preserve"> وقتی زمام حکومت را گرفتم، گروهی پیمان شکستند و گروهی از دین خارج شدند و دسته ای دیگر راه طغیان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افروزان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که از وجود عایشه برای تحریک مردم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پیمان شکنان ذکر شده اند چرا که این ها با علی علیه السلام بیعت کردند اما چون انتظارشان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سهیم شدن در امر خلافت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به شهر بصره آمدند و آتش اختلاف را برافروختند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نكث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شکست و به آن وفادار نماند الناكثون اسم علمی است که بر اصحاب جمل اطلاق می شود و آنان عبارتاند از عایشه، طلحه و زبیر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آتش افروزان جنگ نهروان است آن ها همان گروه خوارج بودند که بعد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امام علیه السلام برخاستند و پرچم مخالفت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پرش تیر و کمان است گویی آن ها قبلاً در دایره حق بودند </w:t>
      </w:r>
      <w:bookmarkStart w:id="930" w:name="pg20323_229238"/>
    </w:p>
    <w:p>
      <w:pPr>
        <w:pStyle w:val="BookText"/>
        <w:rPr/>
      </w:pPr>
      <w:bookmarkEnd w:id="930"/>
      <w:r>
        <w:rPr>
          <w:rFonts w:ascii="IRNazanin" w:hAnsi="IRNazanin" w:eastAsia="IRNazanin"/>
          <w:color w:val="111111"/>
          <w:sz w:val="28"/>
          <w:sz w:val="28"/>
          <w:szCs w:val="28"/>
          <w:rtl w:val="true"/>
          <w:lang w:bidi="fa-IR"/>
        </w:rPr>
        <w:t>ولی به خاطر تعصب های خشک و نادانی و خودخواهی از مفاهیم اسلام و تعلیمات آن به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يَمْرُقُونَ مِنَ الدِّينِ كَمَا يَمْرُقُ السَّهْمُ مِنَ الرَّمِيَّة</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مرق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گذاشتن بدعتی از دین خارج شد المارقون اسم علمی است که خوارج نهروان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اهل شام و لشکر معاویه است زیرا قسط هم به معنای عدالت و هم به معنای ظلم و طغیان و فسق آمده است</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قسط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ستم کرد یا از حقیقت و راستی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القاسطون به معنای فاسقان، بر اصحاب صفین اطلاق می شود که به فرماندهی معاویه و عمروعاص با امام علی علیه السلام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Style w:val="FootnoteAnchor"/>
          <w:rtl w:val="true"/>
        </w:rPr>
        <w:footnoteReference w:id="703"/>
      </w:r>
      <w:r>
        <w:rPr>
          <w:rFonts w:ascii="IRNazanin" w:hAnsi="IRNazanin" w:eastAsia="IRNazanin"/>
          <w:color w:val="111111"/>
          <w:sz w:val="28"/>
          <w:sz w:val="28"/>
          <w:szCs w:val="28"/>
          <w:rtl w:val="true"/>
          <w:lang w:bidi="fa-IR"/>
        </w:rPr>
        <w:t>در حقیقت، کسانی که با تو بیعت می کنند جز این نیست که با خدا بیعت می کنند؛ دست خدا بالای دست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 شکنی کند تنها به زیان خود پیمان می شکند، و هر که بر آن چه با خدا عهد بسته وفادار بماند به زودی خدا پاداشی بزرگ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الْقَاسِطُونَ فَكَانُوا لِجَهَنَّمَ حَطَباً﴾ </w:t>
      </w:r>
      <w:r>
        <w:rPr>
          <w:rStyle w:val="FootnoteAnchor"/>
          <w:rtl w:val="true"/>
        </w:rPr>
        <w:footnoteReference w:id="704"/>
      </w:r>
      <w:r>
        <w:rPr>
          <w:rFonts w:ascii="IRNazanin" w:hAnsi="IRNazanin" w:eastAsia="IRNazanin"/>
          <w:color w:val="111111"/>
          <w:sz w:val="28"/>
          <w:sz w:val="28"/>
          <w:szCs w:val="28"/>
          <w:rtl w:val="true"/>
          <w:lang w:bidi="fa-IR"/>
        </w:rPr>
        <w:t>ولى منحرفان، هیزم جهنم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أَمَرَنِي رَسُولُ اللَّهِ صَلَّى اللَّهُ عَلَيْهِ وَ آلِهِ بِقِتَالِ النَّاكِثِينَ وَالْقَاسِطِينَ وَالْمَارِقِينَ</w:t>
      </w:r>
      <w:r>
        <w:rPr>
          <w:rStyle w:val="FootnoteAnchor"/>
          <w:rtl w:val="true"/>
        </w:rPr>
        <w:footnoteReference w:id="705"/>
      </w:r>
      <w:r>
        <w:rPr>
          <w:rFonts w:ascii="IRNazanin" w:hAnsi="IRNazanin" w:eastAsia="IRNazanin"/>
          <w:color w:val="111111"/>
          <w:sz w:val="28"/>
          <w:sz w:val="28"/>
          <w:szCs w:val="28"/>
          <w:rtl w:val="true"/>
          <w:lang w:bidi="fa-IR"/>
        </w:rPr>
        <w:t>پیامبر صلی الله علیه و آله، به من دستور داد تا با ناکثین و قاسطین و مارقین جنگ کنم</w:t>
      </w:r>
      <w:r>
        <w:rPr>
          <w:rFonts w:eastAsia="IRNazanin" w:cs="IRNazanin"/>
          <w:color w:val="111111"/>
          <w:sz w:val="28"/>
          <w:szCs w:val="28"/>
          <w:rtl w:val="true"/>
          <w:lang w:bidi="fa-IR"/>
        </w:rPr>
        <w:t>.</w:t>
      </w:r>
    </w:p>
    <w:p>
      <w:pPr>
        <w:pStyle w:val="Heading5"/>
        <w:numPr>
          <w:ilvl w:val="4"/>
          <w:numId w:val="1"/>
        </w:numPr>
        <w:rPr/>
      </w:pPr>
      <w:bookmarkStart w:id="931" w:name="__RefHeading___Toc5579252_2320776876"/>
      <w:bookmarkStart w:id="932" w:name="_Toc375"/>
      <w:bookmarkEnd w:id="931"/>
      <w:r>
        <w:rPr/>
        <w:t>6</w:t>
      </w:r>
      <w:r>
        <w:rPr>
          <w:rtl w:val="true"/>
        </w:rPr>
        <w:t xml:space="preserve">. </w:t>
      </w:r>
      <w:r>
        <w:rPr/>
        <w:t>2</w:t>
      </w:r>
      <w:r>
        <w:rPr>
          <w:rtl w:val="true"/>
        </w:rPr>
        <w:t xml:space="preserve">. </w:t>
      </w:r>
      <w:r>
        <w:rPr>
          <w:rtl w:val="true"/>
        </w:rPr>
        <w:t>علت اصلی جنگ افروزی گروه های سه گانه</w:t>
      </w:r>
      <w:bookmarkEnd w:id="932"/>
    </w:p>
    <w:p>
      <w:pPr>
        <w:pStyle w:val="Heading6"/>
        <w:numPr>
          <w:ilvl w:val="5"/>
          <w:numId w:val="1"/>
        </w:numPr>
        <w:rPr/>
      </w:pPr>
      <w:bookmarkStart w:id="933" w:name="__RefHeading___Toc5579254_2320776876"/>
      <w:bookmarkStart w:id="934" w:name="_Toc376"/>
      <w:bookmarkEnd w:id="933"/>
      <w:r>
        <w:rPr/>
        <w:t>6</w:t>
      </w:r>
      <w:r>
        <w:rPr>
          <w:rtl w:val="true"/>
        </w:rPr>
        <w:t xml:space="preserve">. </w:t>
      </w:r>
      <w:r>
        <w:rPr/>
        <w:t>2</w:t>
      </w:r>
      <w:r>
        <w:rPr>
          <w:rtl w:val="true"/>
        </w:rPr>
        <w:t xml:space="preserve">. </w:t>
      </w:r>
      <w:r>
        <w:rPr/>
        <w:t>1</w:t>
      </w:r>
      <w:r>
        <w:rPr>
          <w:rtl w:val="true"/>
        </w:rPr>
        <w:t xml:space="preserve">. </w:t>
      </w:r>
      <w:r>
        <w:rPr>
          <w:rtl w:val="true"/>
        </w:rPr>
        <w:t>دنیا طلبی و برتری جویی</w:t>
      </w:r>
      <w:bookmarkEnd w:id="9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كَأَنَّهُمْ لَمْ يَسْمَعُوا كَلامَ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w:t>
      </w:r>
      <w:bookmarkStart w:id="935" w:name="pg20323_229239"/>
    </w:p>
    <w:p>
      <w:pPr>
        <w:pStyle w:val="BookText"/>
        <w:rPr/>
      </w:pPr>
      <w:bookmarkEnd w:id="935"/>
      <w:r>
        <w:rPr>
          <w:rFonts w:ascii="Amiri" w:hAnsi="Amiri" w:eastAsia="Amiri" w:cs="Amiri"/>
          <w:color w:val="111111"/>
          <w:sz w:val="28"/>
          <w:sz w:val="28"/>
          <w:szCs w:val="28"/>
          <w:rtl w:val="true"/>
          <w:lang w:bidi="ar-SA"/>
        </w:rPr>
        <w:t>﴿فِي الأرْضِ وَلا فَساداً وَالْعَاقِبَةُ لِلْمُتَّقِينَ</w:t>
      </w:r>
      <w:r>
        <w:rPr>
          <w:rFonts w:ascii="IRNazanin" w:hAnsi="IRNazanin" w:eastAsia="IRNazanin"/>
          <w:color w:val="111111"/>
          <w:sz w:val="28"/>
          <w:sz w:val="28"/>
          <w:szCs w:val="28"/>
          <w:rtl w:val="true"/>
          <w:lang w:bidi="fa-IR"/>
        </w:rPr>
        <w:t xml:space="preserve"> گویی آن ها این سخن خدا را نشنیده بودند که می فرماید سرای آخرت را تنها برای کسانی قرار می دهیم که نه خواهان برتری جویی و استکبار در روی زمین باشند و نه طالب فساد و عاقبت نیک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در تشریح عملکرد سه گروه ناکثین، مارقین و قاسطین، به آیه قرآن اشاره می کند که گویا این ها اصلاً این آیه را نشنیده اند و نسبت به هشدارهای طرح شده در آن جاهل بودند</w:t>
      </w:r>
      <w:r>
        <w:rPr>
          <w:rFonts w:eastAsia="IRNazanin" w:cs="IRNazanin"/>
          <w:color w:val="111111"/>
          <w:sz w:val="28"/>
          <w:szCs w:val="28"/>
          <w:rtl w:val="true"/>
          <w:lang w:bidi="fa-IR"/>
        </w:rPr>
        <w:t xml:space="preserve">. </w:t>
      </w:r>
      <w:r>
        <w:rPr>
          <w:rStyle w:val="FootnoteAnchor"/>
          <w:rtl w:val="true"/>
        </w:rPr>
        <w:footnoteReference w:id="706"/>
      </w:r>
    </w:p>
    <w:p>
      <w:pPr>
        <w:pStyle w:val="Heading6"/>
        <w:numPr>
          <w:ilvl w:val="5"/>
          <w:numId w:val="1"/>
        </w:numPr>
        <w:rPr/>
      </w:pPr>
      <w:bookmarkStart w:id="936" w:name="__RefHeading___Toc5579256_2320776876"/>
      <w:bookmarkStart w:id="937" w:name="_Toc377"/>
      <w:bookmarkEnd w:id="936"/>
      <w:r>
        <w:rPr/>
        <w:t>6</w:t>
      </w:r>
      <w:r>
        <w:rPr>
          <w:rtl w:val="true"/>
        </w:rPr>
        <w:t xml:space="preserve">. </w:t>
      </w:r>
      <w:r>
        <w:rPr/>
        <w:t>2</w:t>
      </w:r>
      <w:r>
        <w:rPr>
          <w:rtl w:val="true"/>
        </w:rPr>
        <w:t xml:space="preserve">. </w:t>
      </w:r>
      <w:r>
        <w:rPr/>
        <w:t>2</w:t>
      </w:r>
      <w:r>
        <w:rPr>
          <w:rtl w:val="true"/>
        </w:rPr>
        <w:t xml:space="preserve">. </w:t>
      </w:r>
      <w:r>
        <w:rPr>
          <w:rtl w:val="true"/>
        </w:rPr>
        <w:t>فریفتگی دنیا علت پیمان شکنی</w:t>
      </w:r>
      <w:bookmarkEnd w:id="937"/>
    </w:p>
    <w:p>
      <w:pPr>
        <w:pStyle w:val="BookText"/>
        <w:rPr/>
      </w:pPr>
      <w:r>
        <w:rPr>
          <w:rFonts w:ascii="Amiri" w:hAnsi="Amiri" w:eastAsia="Amiri" w:cs="Amiri"/>
          <w:color w:val="111111"/>
          <w:sz w:val="28"/>
          <w:sz w:val="28"/>
          <w:szCs w:val="28"/>
          <w:rtl w:val="true"/>
          <w:lang w:bidi="ar-SA"/>
        </w:rPr>
        <w:t>بَلَى وَ اللَّهِ لَقَدْ سَمِعُوها وَوَعَوْهَا وَلَكِنَّهُمْ حَلِيَتِ الدُّنْيا فِي أَعْيُنِهِمْ وَ رَاقَهُمْ زِبْرِجُها</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شگفت زده کرد؛ 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تقدم چیزی بر چیز دیگری است و گاه به معنای حسن و جمال آمده به همین جهت بخش اول خانه را خانه یا حرم های مقدسه را رواق می گویند؛ لشيء أعجبني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 زیبت و طلا؛ الزينة و الذهب</w:t>
      </w:r>
    </w:p>
    <w:p>
      <w:pPr>
        <w:pStyle w:val="BookText"/>
        <w:rPr/>
      </w:pPr>
      <w:r>
        <w:rPr>
          <w:rFonts w:ascii="IRNazanin" w:hAnsi="IRNazanin" w:eastAsia="IRNazanin"/>
          <w:color w:val="111111"/>
          <w:sz w:val="28"/>
          <w:sz w:val="28"/>
          <w:szCs w:val="28"/>
          <w:rtl w:val="true"/>
          <w:lang w:bidi="fa-IR"/>
        </w:rPr>
        <w:t>آری به خدا سوگند آن را شنیده بودند و خوب آن را حفظ داشتند، ولی زرق و برق دنیا چشمانشان را خیره کرده و زینتش آن ها را فریفته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سخن خود را با قوت بیان می کند و برای اثبات ادعای خود قسم می خورد؛ چیزی که نشان دهنده حساسیت موضوع است و تأکید می کند که این جماعت قطعاً این آیه را شنیده و به مفاد آن آگاه بودند و مفهوم آن در ذهنشان نقش بسته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ریشه انحراف این جماعت را فریفتگی به دنیا می داند؛ آن چه در دل ایشان بزرگ آمده تمتعات دنیوی است</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و مقام دنیا و زر و زیور آن باعث شده است که این گروه ها متکبرانه عمل کنند و علیه حضرت علیه السلام قیام کنند و طبق آیه قرآن عمل نکنند</w:t>
      </w:r>
      <w:r>
        <w:rPr>
          <w:rFonts w:eastAsia="IRNazanin" w:cs="IRNazanin"/>
          <w:color w:val="111111"/>
          <w:sz w:val="28"/>
          <w:szCs w:val="28"/>
          <w:rtl w:val="true"/>
          <w:lang w:bidi="fa-IR"/>
        </w:rPr>
        <w:t xml:space="preserve">. </w:t>
      </w:r>
      <w:bookmarkStart w:id="938" w:name="pg20323_229240"/>
    </w:p>
    <w:p>
      <w:pPr>
        <w:pStyle w:val="BookText"/>
        <w:rPr/>
      </w:pPr>
      <w:bookmarkEnd w:id="93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كُلُّ ذِي قَلْبٍ بِلَبِيبٍ وَ لَا كُلُّ ذِى سَمْعِ بِسَمِيعِ وَ لَا كُلُّ ذِي نَاظِرِ عَيْنٍ بِبَصِيرٍ</w:t>
      </w:r>
      <w:r>
        <w:rPr>
          <w:rStyle w:val="FootnoteAnchor"/>
          <w:rtl w:val="true"/>
        </w:rPr>
        <w:footnoteReference w:id="710"/>
      </w:r>
      <w:r>
        <w:rPr>
          <w:rFonts w:ascii="IRNazanin" w:hAnsi="IRNazanin" w:eastAsia="IRNazanin"/>
          <w:color w:val="111111"/>
          <w:sz w:val="28"/>
          <w:sz w:val="28"/>
          <w:szCs w:val="28"/>
          <w:rtl w:val="true"/>
          <w:lang w:bidi="fa-IR"/>
        </w:rPr>
        <w:t>نه هر آن کس که دلی دارد خرد دارد، و نه هر آن کس که گوشی دارد شنواست و نه هر آن کسی که چشمی دارد بیناست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ذَرَأْنا لِجَهَنَّمَ كَثِيراً مِنَ الْجِنِّ وَالْإِنْسِ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711"/>
      </w:r>
      <w:r>
        <w:rPr>
          <w:rFonts w:ascii="IRNazanin" w:hAnsi="IRNazanin" w:eastAsia="IRNazanin"/>
          <w:color w:val="111111"/>
          <w:sz w:val="28"/>
          <w:sz w:val="28"/>
          <w:szCs w:val="28"/>
          <w:rtl w:val="true"/>
          <w:lang w:bidi="fa-IR"/>
        </w:rPr>
        <w:t xml:space="preserve">و در حقیقت، بسیاری از جنّیان و آدمیان را برای دوزخ آفریده ایم چرا که 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نمی کنند و چشمانی دارند که با آن ها نمی بینند و گوش هایی دارند که با آن ها نمی شنوند آنان همانند چهارپایان بلکه گمراه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 ماندگانند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وسلم حُبُّ الدُّنْيَا رَأْسُ كُلّ خَطِيئَة</w:t>
      </w:r>
      <w:r>
        <w:rPr>
          <w:rStyle w:val="FootnoteAnchor"/>
          <w:rtl w:val="true"/>
        </w:rPr>
        <w:footnoteReference w:id="712"/>
      </w:r>
      <w:r>
        <w:rPr>
          <w:rFonts w:ascii="IRNazanin" w:hAnsi="IRNazanin" w:eastAsia="IRNazanin"/>
          <w:color w:val="111111"/>
          <w:sz w:val="28"/>
          <w:sz w:val="28"/>
          <w:szCs w:val="28"/>
          <w:rtl w:val="true"/>
          <w:lang w:bidi="fa-IR"/>
        </w:rPr>
        <w:t>دنيا دوستی اساس و ریشه تمام خطاهاست</w:t>
      </w:r>
      <w:r>
        <w:rPr>
          <w:rFonts w:eastAsia="IRNazanin" w:cs="IRNazanin"/>
          <w:color w:val="111111"/>
          <w:sz w:val="28"/>
          <w:szCs w:val="28"/>
          <w:rtl w:val="true"/>
          <w:lang w:bidi="fa-IR"/>
        </w:rPr>
        <w:t>.</w:t>
      </w:r>
    </w:p>
    <w:p>
      <w:pPr>
        <w:pStyle w:val="Heading5"/>
        <w:numPr>
          <w:ilvl w:val="4"/>
          <w:numId w:val="1"/>
        </w:numPr>
        <w:rPr/>
      </w:pPr>
      <w:bookmarkStart w:id="939" w:name="__RefHeading___Toc5579258_2320776876"/>
      <w:bookmarkStart w:id="940" w:name="_Toc378"/>
      <w:bookmarkEnd w:id="939"/>
      <w:r>
        <w:rPr/>
        <w:t>6</w:t>
      </w:r>
      <w:r>
        <w:rPr>
          <w:rtl w:val="true"/>
        </w:rPr>
        <w:t xml:space="preserve">. </w:t>
      </w:r>
      <w:r>
        <w:rPr/>
        <w:t>3</w:t>
      </w:r>
      <w:r>
        <w:rPr>
          <w:rtl w:val="true"/>
        </w:rPr>
        <w:t xml:space="preserve">. </w:t>
      </w:r>
      <w:r>
        <w:rPr>
          <w:rtl w:val="true"/>
        </w:rPr>
        <w:t>علل پذیرش خلافت</w:t>
      </w:r>
      <w:bookmarkEnd w:id="940"/>
    </w:p>
    <w:p>
      <w:pPr>
        <w:pStyle w:val="Heading6"/>
        <w:numPr>
          <w:ilvl w:val="5"/>
          <w:numId w:val="1"/>
        </w:numPr>
        <w:rPr/>
      </w:pPr>
      <w:bookmarkStart w:id="941" w:name="__RefHeading___Toc5579260_2320776876"/>
      <w:bookmarkStart w:id="942" w:name="_Toc379"/>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أَما وَالَّذِي فَلَقَ الْحَبَّةَ وَبَرَأَ النَّسَمَةَ</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خلق کرد؛ أي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روح انسان یا هر موجودی که روح دارد؛ در اصل به معنای وزش ملایم باد است و گاه به نفس کشیدن یا به خود انسان اطلاق می شود؛ از ریشهٔ نسیم مشتق شده و تناسب این واژه با انسان به دلیل وجود روحانی اوست؛ محرّكة الانسان أو النفس والروح، و قد يستعمل فيما عدا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شکافته و انسان را آفریده سوگند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فَلَقَ الْحَبَّةَ</w:t>
      </w:r>
      <w:r>
        <w:rPr>
          <w:rFonts w:ascii="IRNazanin" w:hAnsi="IRNazanin" w:eastAsia="IRNazanin"/>
          <w:color w:val="111111"/>
          <w:sz w:val="28"/>
          <w:sz w:val="28"/>
          <w:szCs w:val="28"/>
          <w:rtl w:val="true"/>
          <w:lang w:bidi="fa-IR"/>
        </w:rPr>
        <w:t xml:space="preserve"> سوگند حضرت، سوگندی به اصل خلقت و به خصوص خلقت انسان و روح و جان اوست که برترین آفریده خداوند در عالم هستی است</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حضرت علیه السلام مربوط به زمانی است که مردم آمده اند با آن حضرت بیعت کنند؛ </w:t>
      </w:r>
      <w:bookmarkStart w:id="943" w:name="pg20323_229241"/>
    </w:p>
    <w:p>
      <w:pPr>
        <w:pStyle w:val="BookText"/>
        <w:rPr/>
      </w:pPr>
      <w:bookmarkEnd w:id="943"/>
      <w:r>
        <w:rPr>
          <w:rFonts w:ascii="IRNazanin" w:hAnsi="IRNazanin" w:eastAsia="IRNazanin"/>
          <w:color w:val="111111"/>
          <w:sz w:val="28"/>
          <w:sz w:val="28"/>
          <w:szCs w:val="28"/>
          <w:rtl w:val="true"/>
          <w:lang w:bidi="fa-IR"/>
        </w:rPr>
        <w:t>لذا می فرماید این که من در زمان خلفا سکوت کردم به خاطر نبودن یار اما الان با بودن این کسانی که آماده اند مرا یاری کنند حجت بر من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أَعُوذُ بِرَبِّ الْفَلَقِ</w:t>
      </w:r>
      <w:r>
        <w:rPr>
          <w:rStyle w:val="FootnoteAnchor"/>
          <w:rtl w:val="true"/>
        </w:rPr>
        <w:footnoteReference w:id="715"/>
      </w:r>
      <w:r>
        <w:rPr>
          <w:rFonts w:ascii="IRNazanin" w:hAnsi="IRNazanin" w:eastAsia="IRNazanin"/>
          <w:color w:val="111111"/>
          <w:sz w:val="28"/>
          <w:sz w:val="28"/>
          <w:szCs w:val="28"/>
          <w:rtl w:val="true"/>
          <w:lang w:bidi="fa-IR"/>
        </w:rPr>
        <w:t>بگو پناه می 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فالِقُ الْحَبِّ وَ النَّوى يُخْرِجُ الْحَيَّ مِنَ الْمَيِّتِ وَ مُخْرِجُ الْمَيِّتِ مِنَ الْحَيَّ ذلِكُمُ اللَّهُ فَأَنَّى تُؤْفَكُون﴾ </w:t>
      </w:r>
      <w:r>
        <w:rPr>
          <w:rStyle w:val="FootnoteAnchor"/>
          <w:rtl w:val="true"/>
        </w:rPr>
        <w:footnoteReference w:id="716"/>
      </w:r>
      <w:r>
        <w:rPr>
          <w:rFonts w:ascii="IRNazanin" w:hAnsi="IRNazanin" w:eastAsia="IRNazanin"/>
          <w:color w:val="111111"/>
          <w:sz w:val="28"/>
          <w:sz w:val="28"/>
          <w:szCs w:val="28"/>
          <w:rtl w:val="true"/>
          <w:lang w:bidi="fa-IR"/>
        </w:rPr>
        <w:t>خدا شکافندۀ دانه و هسته است زنده را از مرده، و مرده را از زنده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خدای شما؛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شوید؟</w:t>
      </w:r>
    </w:p>
    <w:p>
      <w:pPr>
        <w:pStyle w:val="Heading6"/>
        <w:numPr>
          <w:ilvl w:val="5"/>
          <w:numId w:val="1"/>
        </w:numPr>
        <w:rPr/>
      </w:pPr>
      <w:bookmarkStart w:id="944" w:name="__RefHeading___Toc5579262_2320776876"/>
      <w:bookmarkStart w:id="945" w:name="_Toc380"/>
      <w:bookmarkEnd w:id="944"/>
      <w:r>
        <w:rPr/>
        <w:t>6</w:t>
      </w:r>
      <w:r>
        <w:rPr>
          <w:rtl w:val="true"/>
        </w:rPr>
        <w:t xml:space="preserve">. </w:t>
      </w:r>
      <w:r>
        <w:rPr/>
        <w:t>3</w:t>
      </w:r>
      <w:r>
        <w:rPr>
          <w:rtl w:val="true"/>
        </w:rPr>
        <w:t xml:space="preserve">. </w:t>
      </w:r>
      <w:r>
        <w:rPr/>
        <w:t>1</w:t>
      </w:r>
      <w:r>
        <w:rPr>
          <w:rtl w:val="true"/>
        </w:rPr>
        <w:t xml:space="preserve">. </w:t>
      </w:r>
      <w:r>
        <w:rPr>
          <w:rtl w:val="true"/>
        </w:rPr>
        <w:t>حضور و بیعت مردم</w:t>
      </w:r>
      <w:bookmarkEnd w:id="945"/>
    </w:p>
    <w:p>
      <w:pPr>
        <w:pStyle w:val="BookText"/>
        <w:rPr/>
      </w:pPr>
      <w:r>
        <w:rPr>
          <w:rFonts w:ascii="Amiri" w:hAnsi="Amiri" w:eastAsia="Amiri" w:cs="Amiri"/>
          <w:color w:val="111111"/>
          <w:sz w:val="28"/>
          <w:sz w:val="28"/>
          <w:szCs w:val="28"/>
          <w:rtl w:val="true"/>
          <w:lang w:bidi="ar-SA"/>
        </w:rPr>
        <w:t>لَوْلا حُضُورُ الْحَاضِرِ</w:t>
      </w:r>
      <w:r>
        <w:rPr>
          <w:rStyle w:val="FootnoteAnchor"/>
          <w:rtl w:val="true"/>
        </w:rPr>
        <w:footnoteReference w:id="717"/>
      </w:r>
      <w:r>
        <w:rPr>
          <w:rFonts w:ascii="IRNazanin" w:hAnsi="IRNazanin" w:eastAsia="IRNazanin"/>
          <w:color w:val="111111"/>
          <w:sz w:val="28"/>
          <w:sz w:val="28"/>
          <w:szCs w:val="28"/>
          <w:rtl w:val="true"/>
          <w:lang w:bidi="fa-IR"/>
        </w:rPr>
        <w:t xml:space="preserve"> اگر به خاطر حضور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های مشتاق بیعت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تأکید می کند که حضور مردم در صحنه اولین دلیل قبول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حضور آن است که مردم به درجه ای از آمادگی و رشد اجتماعی رسیده بودند که می توانستند در مقدرات سیاسی خود مداخله کرده سرنوشت اجتماعی شان را تعیین کنند</w:t>
      </w:r>
      <w:r>
        <w:rPr>
          <w:rFonts w:eastAsia="IRNazanin" w:cs="IRNazanin"/>
          <w:color w:val="111111"/>
          <w:sz w:val="28"/>
          <w:szCs w:val="28"/>
          <w:rtl w:val="true"/>
          <w:lang w:bidi="fa-IR"/>
        </w:rPr>
        <w:t xml:space="preserve">. </w:t>
      </w:r>
      <w:r>
        <w:rPr>
          <w:rStyle w:val="FootnoteAnchor"/>
          <w:rtl w:val="true"/>
        </w:rPr>
        <w:footnoteReference w:id="718"/>
      </w:r>
    </w:p>
    <w:p>
      <w:pPr>
        <w:pStyle w:val="Heading6"/>
        <w:numPr>
          <w:ilvl w:val="5"/>
          <w:numId w:val="1"/>
        </w:numPr>
        <w:rPr/>
      </w:pPr>
      <w:bookmarkStart w:id="946" w:name="__RefHeading___Toc5579264_2320776876"/>
      <w:bookmarkStart w:id="947" w:name="_Toc381"/>
      <w:bookmarkEnd w:id="946"/>
      <w:r>
        <w:rPr/>
        <w:t>6</w:t>
      </w:r>
      <w:r>
        <w:rPr>
          <w:rtl w:val="true"/>
        </w:rPr>
        <w:t xml:space="preserve">. </w:t>
      </w:r>
      <w:r>
        <w:rPr/>
        <w:t>3</w:t>
      </w:r>
      <w:r>
        <w:rPr>
          <w:rtl w:val="true"/>
        </w:rPr>
        <w:t xml:space="preserve">. </w:t>
      </w:r>
      <w:r>
        <w:rPr/>
        <w:t>2</w:t>
      </w:r>
      <w:r>
        <w:rPr>
          <w:rtl w:val="true"/>
        </w:rPr>
        <w:t xml:space="preserve">. </w:t>
      </w:r>
      <w:r>
        <w:rPr>
          <w:rtl w:val="true"/>
        </w:rPr>
        <w:t>اتمام حجت مردم با حضورشان</w:t>
      </w:r>
      <w:bookmarkEnd w:id="947"/>
    </w:p>
    <w:p>
      <w:pPr>
        <w:pStyle w:val="BookText"/>
        <w:rPr/>
      </w:pPr>
      <w:r>
        <w:rPr>
          <w:rFonts w:ascii="Amiri" w:hAnsi="Amiri" w:eastAsia="Amiri" w:cs="Amiri"/>
          <w:color w:val="111111"/>
          <w:sz w:val="28"/>
          <w:sz w:val="28"/>
          <w:szCs w:val="28"/>
          <w:rtl w:val="true"/>
          <w:lang w:bidi="ar-SA"/>
        </w:rPr>
        <w:t>وَ قِيامُ الْحُجَّةِ بِوُجُودِ النَّاصِرِ</w:t>
      </w:r>
      <w:r>
        <w:rPr>
          <w:rFonts w:ascii="IRNazanin" w:hAnsi="IRNazanin" w:eastAsia="IRNazanin"/>
          <w:color w:val="111111"/>
          <w:sz w:val="28"/>
          <w:sz w:val="28"/>
          <w:szCs w:val="28"/>
          <w:rtl w:val="true"/>
          <w:lang w:bidi="fa-IR"/>
        </w:rPr>
        <w:t xml:space="preserve"> و اتمام حجت بر من به خاطر وجود یار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اتمام حجت بر آن حضرت است که با وجود آن همه یاوران و بیعت کنندگان برای ادامه عدل به پا خیزند؛ یعنی حضور مسلمانان حضوری است موثر، و این جمعی که رو به امام می آورند و اشتیاق و تمنای خود را ابراز می کنند آماده تلاش و جدیت و کار کردن هستند</w:t>
      </w:r>
      <w:r>
        <w:rPr>
          <w:rFonts w:eastAsia="IRNazanin" w:cs="IRNazanin"/>
          <w:color w:val="111111"/>
          <w:sz w:val="28"/>
          <w:szCs w:val="28"/>
          <w:rtl w:val="true"/>
          <w:lang w:bidi="fa-IR"/>
        </w:rPr>
        <w:t xml:space="preserve">. </w:t>
      </w:r>
      <w:r>
        <w:rPr>
          <w:rStyle w:val="FootnoteAnchor"/>
          <w:rtl w:val="true"/>
        </w:rPr>
        <w:footnoteReference w:id="719"/>
      </w:r>
      <w:bookmarkStart w:id="948" w:name="pg20323_229242"/>
    </w:p>
    <w:p>
      <w:pPr>
        <w:pStyle w:val="Heading6"/>
        <w:numPr>
          <w:ilvl w:val="5"/>
          <w:numId w:val="1"/>
        </w:numPr>
        <w:rPr/>
      </w:pPr>
      <w:bookmarkStart w:id="949" w:name="__RefHeading___Toc5579266_2320776876"/>
      <w:bookmarkStart w:id="950" w:name="_Toc382"/>
      <w:bookmarkEnd w:id="948"/>
      <w:bookmarkEnd w:id="949"/>
      <w:r>
        <w:rPr/>
        <w:t>6</w:t>
      </w:r>
      <w:r>
        <w:rPr>
          <w:rtl w:val="true"/>
        </w:rPr>
        <w:t xml:space="preserve">. </w:t>
      </w:r>
      <w:r>
        <w:rPr/>
        <w:t>3</w:t>
      </w:r>
      <w:r>
        <w:rPr>
          <w:rtl w:val="true"/>
        </w:rPr>
        <w:t xml:space="preserve">. </w:t>
      </w:r>
      <w:r>
        <w:rPr/>
        <w:t>3</w:t>
      </w:r>
      <w:r>
        <w:rPr>
          <w:rtl w:val="true"/>
        </w:rPr>
        <w:t xml:space="preserve">. </w:t>
      </w:r>
      <w:r>
        <w:rPr>
          <w:rtl w:val="true"/>
        </w:rPr>
        <w:t>عهد الهی</w:t>
      </w:r>
      <w:bookmarkEnd w:id="950"/>
    </w:p>
    <w:p>
      <w:pPr>
        <w:pStyle w:val="BookText"/>
        <w:rPr/>
      </w:pPr>
      <w:r>
        <w:rPr>
          <w:rFonts w:ascii="Amiri" w:hAnsi="Amiri" w:eastAsia="Amiri" w:cs="Amiri"/>
          <w:color w:val="111111"/>
          <w:sz w:val="28"/>
          <w:sz w:val="28"/>
          <w:szCs w:val="28"/>
          <w:rtl w:val="true"/>
          <w:lang w:bidi="ar-SA"/>
        </w:rPr>
        <w:t>وَ ما أَخَذَ اللَّهُ عَلَى الْعُلَماءِ</w:t>
      </w:r>
      <w:r>
        <w:rPr>
          <w:rFonts w:ascii="IRNazanin" w:hAnsi="IRNazanin" w:eastAsia="IRNazanin"/>
          <w:color w:val="111111"/>
          <w:sz w:val="28"/>
          <w:sz w:val="28"/>
          <w:szCs w:val="28"/>
          <w:rtl w:val="true"/>
          <w:lang w:bidi="fa-IR"/>
        </w:rPr>
        <w:t xml:space="preserve"> و نیز به خاطر عهد و پیمانی که خداوند از دانشمندان و علمای هر امت گرفته بود</w:t>
      </w:r>
      <w:r>
        <w:rPr>
          <w:rFonts w:eastAsia="IRNazanin" w:cs="IRNazanin"/>
          <w:color w:val="111111"/>
          <w:sz w:val="28"/>
          <w:szCs w:val="28"/>
          <w:rtl w:val="true"/>
          <w:lang w:bidi="fa-IR"/>
        </w:rPr>
        <w:t>.</w:t>
      </w:r>
    </w:p>
    <w:p>
      <w:pPr>
        <w:pStyle w:val="Heading5"/>
        <w:numPr>
          <w:ilvl w:val="4"/>
          <w:numId w:val="1"/>
        </w:numPr>
        <w:rPr/>
      </w:pPr>
      <w:bookmarkStart w:id="951" w:name="__RefHeading___Toc5579268_2320776876"/>
      <w:bookmarkStart w:id="952" w:name="_Toc383"/>
      <w:bookmarkEnd w:id="951"/>
      <w:r>
        <w:rPr/>
        <w:t>6</w:t>
      </w:r>
      <w:r>
        <w:rPr>
          <w:rtl w:val="true"/>
        </w:rPr>
        <w:t xml:space="preserve">. </w:t>
      </w:r>
      <w:r>
        <w:rPr/>
        <w:t>4</w:t>
      </w:r>
      <w:r>
        <w:rPr>
          <w:rtl w:val="true"/>
        </w:rPr>
        <w:t xml:space="preserve">. </w:t>
      </w:r>
      <w:r>
        <w:rPr>
          <w:rtl w:val="true"/>
        </w:rPr>
        <w:t>محتوای پیمان خداوند</w:t>
      </w:r>
      <w:bookmarkEnd w:id="952"/>
    </w:p>
    <w:p>
      <w:pPr>
        <w:pStyle w:val="Heading6"/>
        <w:numPr>
          <w:ilvl w:val="5"/>
          <w:numId w:val="1"/>
        </w:numPr>
        <w:rPr/>
      </w:pPr>
      <w:bookmarkStart w:id="953" w:name="__RefHeading___Toc5579270_2320776876"/>
      <w:bookmarkStart w:id="954" w:name="_Toc384"/>
      <w:bookmarkEnd w:id="953"/>
      <w:r>
        <w:rPr/>
        <w:t>6</w:t>
      </w:r>
      <w:r>
        <w:rPr>
          <w:rtl w:val="true"/>
        </w:rPr>
        <w:t xml:space="preserve">. </w:t>
      </w:r>
      <w:r>
        <w:rPr/>
        <w:t>4</w:t>
      </w:r>
      <w:r>
        <w:rPr>
          <w:rtl w:val="true"/>
        </w:rPr>
        <w:t xml:space="preserve">. </w:t>
      </w:r>
      <w:r>
        <w:rPr/>
        <w:t>1</w:t>
      </w:r>
      <w:r>
        <w:rPr>
          <w:rtl w:val="true"/>
        </w:rPr>
        <w:t xml:space="preserve">. </w:t>
      </w:r>
      <w:r>
        <w:rPr>
          <w:rtl w:val="true"/>
        </w:rPr>
        <w:t>سکوت نکردن در برابر ظالم</w:t>
      </w:r>
      <w:bookmarkEnd w:id="954"/>
    </w:p>
    <w:p>
      <w:pPr>
        <w:pStyle w:val="BookText"/>
        <w:rPr/>
      </w:pPr>
      <w:r>
        <w:rPr>
          <w:rFonts w:ascii="Amiri" w:hAnsi="Amiri" w:eastAsia="Amiri" w:cs="Amiri"/>
          <w:color w:val="111111"/>
          <w:sz w:val="28"/>
          <w:sz w:val="28"/>
          <w:szCs w:val="28"/>
          <w:rtl w:val="true"/>
          <w:lang w:bidi="ar-SA"/>
        </w:rPr>
        <w:t>أَنْ لاَ یُقَارُّوا عَلَی کِظَّهِ ظَالِمٍ</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که در برابر پرخوری ستمکاران سکوت نکنند</w:t>
      </w:r>
      <w:r>
        <w:rPr>
          <w:rFonts w:eastAsia="IRNazanin" w:cs="IRNazanin"/>
          <w:color w:val="111111"/>
          <w:sz w:val="28"/>
          <w:szCs w:val="28"/>
          <w:rtl w:val="true"/>
          <w:lang w:bidi="fa-IR"/>
        </w:rPr>
        <w:t>.</w:t>
      </w:r>
    </w:p>
    <w:p>
      <w:pPr>
        <w:pStyle w:val="Heading6"/>
        <w:numPr>
          <w:ilvl w:val="5"/>
          <w:numId w:val="1"/>
        </w:numPr>
        <w:rPr/>
      </w:pPr>
      <w:bookmarkStart w:id="955" w:name="__RefHeading___Toc5579272_2320776876"/>
      <w:bookmarkStart w:id="956" w:name="_Toc385"/>
      <w:bookmarkEnd w:id="955"/>
      <w:r>
        <w:rPr/>
        <w:t>6</w:t>
      </w:r>
      <w:r>
        <w:rPr>
          <w:rtl w:val="true"/>
        </w:rPr>
        <w:t xml:space="preserve">. </w:t>
      </w:r>
      <w:r>
        <w:rPr/>
        <w:t>4</w:t>
      </w:r>
      <w:r>
        <w:rPr>
          <w:rtl w:val="true"/>
        </w:rPr>
        <w:t xml:space="preserve">. </w:t>
      </w:r>
      <w:r>
        <w:rPr/>
        <w:t>2</w:t>
      </w:r>
      <w:r>
        <w:rPr>
          <w:rtl w:val="true"/>
        </w:rPr>
        <w:t xml:space="preserve">. </w:t>
      </w:r>
      <w:r>
        <w:rPr>
          <w:rtl w:val="true"/>
        </w:rPr>
        <w:t>دفاع از مظلوم</w:t>
      </w:r>
      <w:bookmarkEnd w:id="956"/>
    </w:p>
    <w:p>
      <w:pPr>
        <w:pStyle w:val="BookText"/>
        <w:rPr/>
      </w:pPr>
      <w:r>
        <w:rPr>
          <w:rFonts w:ascii="Amiri" w:hAnsi="Amiri" w:eastAsia="Amiri" w:cs="Amiri"/>
          <w:color w:val="111111"/>
          <w:sz w:val="28"/>
          <w:sz w:val="28"/>
          <w:szCs w:val="28"/>
          <w:rtl w:val="true"/>
          <w:lang w:bidi="ar-SA"/>
        </w:rPr>
        <w:t>وَ لا سَغَبِ مَظْلُوم</w:t>
      </w:r>
      <w:r>
        <w:rPr>
          <w:rStyle w:val="FootnoteAnchor"/>
          <w:rtl w:val="true"/>
        </w:rPr>
        <w:footnoteReference w:id="721"/>
      </w:r>
      <w:r>
        <w:rPr>
          <w:rFonts w:ascii="IRNazanin" w:hAnsi="IRNazanin" w:eastAsia="IRNazanin"/>
          <w:color w:val="111111"/>
          <w:sz w:val="28"/>
          <w:sz w:val="28"/>
          <w:szCs w:val="28"/>
          <w:rtl w:val="true"/>
          <w:lang w:bidi="fa-IR"/>
        </w:rPr>
        <w:t xml:space="preserve"> و در برابر گرسنگی ستمدیده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مظلومیت است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مراد حضرت علیه السلام فقط خالی بودن شکم مظلومان نیست؛ یعنی حقوقشان پایمال شده است منظور حضرت از این جمله این است که انسان نباید در مقابل اختلاف طبقاتی ظالمانه در جامعه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ترین مسئولیت های عالمان دین که خدا از آنان پیمان گرفته، آن است که در برابر بی عدالتی ساکت نمانند و با پُرخوری ظالمان و گرسنگی مظلومان خواب راحت نداشته باشند</w:t>
      </w:r>
      <w:r>
        <w:rPr>
          <w:rFonts w:eastAsia="IRNazanin" w:cs="IRNazanin"/>
          <w:color w:val="111111"/>
          <w:sz w:val="28"/>
          <w:szCs w:val="28"/>
          <w:rtl w:val="true"/>
          <w:lang w:bidi="fa-IR"/>
        </w:rPr>
        <w:t>.</w:t>
      </w:r>
    </w:p>
    <w:p>
      <w:pPr>
        <w:pStyle w:val="Heading5"/>
        <w:numPr>
          <w:ilvl w:val="4"/>
          <w:numId w:val="1"/>
        </w:numPr>
        <w:rPr/>
      </w:pPr>
      <w:bookmarkStart w:id="957" w:name="__RefHeading___Toc5579274_2320776876"/>
      <w:bookmarkStart w:id="958" w:name="_Toc386"/>
      <w:bookmarkEnd w:id="957"/>
      <w:r>
        <w:rPr/>
        <w:t>6</w:t>
      </w:r>
      <w:r>
        <w:rPr>
          <w:rtl w:val="true"/>
        </w:rPr>
        <w:t xml:space="preserve">. </w:t>
      </w:r>
      <w:r>
        <w:rPr/>
        <w:t>5</w:t>
      </w:r>
      <w:r>
        <w:rPr>
          <w:rtl w:val="true"/>
        </w:rPr>
        <w:t xml:space="preserve">. </w:t>
      </w:r>
      <w:r>
        <w:rPr>
          <w:rtl w:val="true"/>
        </w:rPr>
        <w:t>رها کردن حکومت به حال خود</w:t>
      </w:r>
      <w:bookmarkEnd w:id="958"/>
    </w:p>
    <w:p>
      <w:pPr>
        <w:pStyle w:val="BookText"/>
        <w:rPr/>
      </w:pPr>
      <w:r>
        <w:rPr>
          <w:rFonts w:ascii="Amiri" w:hAnsi="Amiri" w:eastAsia="Amiri" w:cs="Amiri"/>
          <w:color w:val="111111"/>
          <w:sz w:val="28"/>
          <w:sz w:val="28"/>
          <w:szCs w:val="28"/>
          <w:rtl w:val="true"/>
          <w:lang w:bidi="ar-SA"/>
        </w:rPr>
        <w:t>لَأَلْقَیْتُ حَبْلَهَا عَلَی غَارِبِهَا</w:t>
      </w:r>
      <w:r>
        <w:rPr>
          <w:rStyle w:val="FootnoteAnchor"/>
          <w:rtl w:val="true"/>
        </w:rPr>
        <w:footnoteReference w:id="72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 شتر خلافت را بر پشتش می افکندم </w:t>
      </w:r>
      <w:bookmarkStart w:id="959" w:name="pg20323_229243"/>
    </w:p>
    <w:p>
      <w:pPr>
        <w:pStyle w:val="BookText"/>
        <w:rPr/>
      </w:pPr>
      <w:bookmarkEnd w:id="959"/>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غارب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مهار شتر به گردنش افکنده شود دیگر راکب آن به او کاری ندارد و شتر هر جا بخواهد می رود در این جا هم حضرت خلافت را رها کرده تا هر جا می خواهد برود لذا در هر دو مورد دیگر صاحب آن امر دیگر کاری به کار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مکنیه</w:t>
      </w:r>
    </w:p>
    <w:p>
      <w:pPr>
        <w:pStyle w:val="Heading5"/>
        <w:numPr>
          <w:ilvl w:val="4"/>
          <w:numId w:val="1"/>
        </w:numPr>
        <w:rPr/>
      </w:pPr>
      <w:bookmarkStart w:id="960" w:name="__RefHeading___Toc5579276_2320776876"/>
      <w:bookmarkStart w:id="961" w:name="_Toc387"/>
      <w:bookmarkEnd w:id="960"/>
      <w:r>
        <w:rPr/>
        <w:t>6</w:t>
      </w:r>
      <w:r>
        <w:rPr>
          <w:rtl w:val="true"/>
        </w:rPr>
        <w:t xml:space="preserve">. </w:t>
      </w:r>
      <w:r>
        <w:rPr/>
        <w:t>6</w:t>
      </w:r>
      <w:r>
        <w:rPr>
          <w:rtl w:val="true"/>
        </w:rPr>
        <w:t xml:space="preserve">. </w:t>
      </w:r>
      <w:r>
        <w:rPr>
          <w:rtl w:val="true"/>
        </w:rPr>
        <w:t>بی ارزش بودن دنیا نزد حضرت علی</w:t>
      </w:r>
      <w:bookmarkEnd w:id="961"/>
    </w:p>
    <w:p>
      <w:pPr>
        <w:pStyle w:val="Heading6"/>
        <w:numPr>
          <w:ilvl w:val="5"/>
          <w:numId w:val="1"/>
        </w:numPr>
        <w:rPr/>
      </w:pPr>
      <w:bookmarkStart w:id="962" w:name="__RefHeading___Toc5579278_2320776876"/>
      <w:bookmarkStart w:id="963" w:name="_Toc388"/>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وَ لَسَقَيْتُ آخِرَهَا بِكَأْسِ أَوَّلِها</w:t>
      </w:r>
      <w:r>
        <w:rPr>
          <w:rFonts w:ascii="IRNazanin" w:hAnsi="IRNazanin" w:eastAsia="IRNazanin"/>
          <w:color w:val="111111"/>
          <w:sz w:val="28"/>
          <w:sz w:val="28"/>
          <w:szCs w:val="28"/>
          <w:rtl w:val="true"/>
          <w:lang w:bidi="fa-IR"/>
        </w:rPr>
        <w:t xml:space="preserve"> و آخرینش را به همان جام اولینش سیراب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صرف نظر کردن از چیزی است زیرا هنگامی که کاری با شتر نداشته باشند مهار را بر پشتش می افکنند و آن را به حال خود رها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لَسَقَيْتُ آخِرَها بكَأسِ اَوَّلِها</w:t>
      </w:r>
      <w:r>
        <w:rPr>
          <w:rFonts w:ascii="IRNazanin" w:hAnsi="IRNazanin" w:eastAsia="IRNazanin"/>
          <w:color w:val="111111"/>
          <w:sz w:val="28"/>
          <w:sz w:val="28"/>
          <w:szCs w:val="28"/>
          <w:rtl w:val="true"/>
          <w:lang w:bidi="fa-IR"/>
        </w:rPr>
        <w:t xml:space="preserve"> کنایه از این است که همان گونه که در برابر خلفای سه گانه گذشته صبر و شکیبایی پیشه کردم در ادامه راه نیز چنین می کنم</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سَقيت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با جام واحد</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خلافت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نوشاندن با یک جام واحد در اول کار و آخر کار در مورد خلافت به هم شباهت دارد یعنی همان طور که امام در اول کار خلافت را رها کرد اکنون نیز آن را رها می کند در واقع جامع در هر دو شباهت داشتن ابتدا و انتهای آن دو کار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تبعیه </w:t>
      </w:r>
      <w:bookmarkStart w:id="964" w:name="pg20323_229244"/>
    </w:p>
    <w:p>
      <w:pPr>
        <w:pStyle w:val="BookText"/>
        <w:rPr/>
      </w:pPr>
      <w:bookmarkEnd w:id="964"/>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خلافت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افکندن ریسمان ناقه بر گردنش و رها کردن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نوشیدن جام که در آن یک حالت بی احساسی و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خلافت را به شتری تشبیه می کند که امروز بر حسب وظیفه مهار آن را در دست گرفته است و اگر حضور مردم نصرت ایشان و پیمان گرفته شده خداوند از عالمان نمی بود این مهار را فرو می گذاشت تا این حیوان رها شود و برود</w:t>
      </w:r>
      <w:r>
        <w:rPr>
          <w:rFonts w:eastAsia="IRNazanin" w:cs="IRNazanin"/>
          <w:color w:val="111111"/>
          <w:sz w:val="28"/>
          <w:szCs w:val="28"/>
          <w:rtl w:val="true"/>
          <w:lang w:bidi="fa-IR"/>
        </w:rPr>
        <w:t>.</w:t>
      </w:r>
    </w:p>
    <w:p>
      <w:pPr>
        <w:pStyle w:val="Heading6"/>
        <w:numPr>
          <w:ilvl w:val="5"/>
          <w:numId w:val="1"/>
        </w:numPr>
        <w:rPr/>
      </w:pPr>
      <w:bookmarkStart w:id="965" w:name="__RefHeading___Toc5579280_2320776876"/>
      <w:bookmarkStart w:id="966" w:name="_Toc389"/>
      <w:bookmarkEnd w:id="965"/>
      <w:r>
        <w:rPr/>
        <w:t>6</w:t>
      </w:r>
      <w:r>
        <w:rPr>
          <w:rtl w:val="true"/>
        </w:rPr>
        <w:t xml:space="preserve">. </w:t>
      </w:r>
      <w:r>
        <w:rPr/>
        <w:t>6</w:t>
      </w:r>
      <w:r>
        <w:rPr>
          <w:rtl w:val="true"/>
        </w:rPr>
        <w:t xml:space="preserve">. </w:t>
      </w:r>
      <w:r>
        <w:rPr/>
        <w:t>1</w:t>
      </w:r>
      <w:r>
        <w:rPr>
          <w:rtl w:val="true"/>
        </w:rPr>
        <w:t xml:space="preserve">. </w:t>
      </w:r>
      <w:r>
        <w:rPr>
          <w:rtl w:val="true"/>
        </w:rPr>
        <w:t>دنیا نزد علی بی ارزش تر از آب بینی بز</w:t>
      </w:r>
      <w:bookmarkEnd w:id="966"/>
    </w:p>
    <w:p>
      <w:pPr>
        <w:pStyle w:val="BookText"/>
        <w:rPr/>
      </w:pPr>
      <w:r>
        <w:rPr>
          <w:rFonts w:ascii="Amiri" w:hAnsi="Amiri" w:eastAsia="Amiri" w:cs="Amiri"/>
          <w:color w:val="111111"/>
          <w:sz w:val="28"/>
          <w:sz w:val="28"/>
          <w:szCs w:val="28"/>
          <w:rtl w:val="true"/>
          <w:lang w:bidi="ar-SA"/>
        </w:rPr>
        <w:t>وَ لاَلْفَيْتُمْ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عَفْطَة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اشاره به آب بینی است که به هنگام عطسه کردن به اطراف پراکنده می شود در اصل به معنای صدای مختصر است به همین جهت به عطسه گوسفند یا بز عفطه می گویند؛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الضّرطة، 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عفطة عنز ما تنثره من أنفها وأكثر ما يستعمل ذلك في النعجة، فأما العنز فالمستعمل الأشهر فيها النفطة بالنون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عافط و لا نافط أى نعجة و لا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دیدید که دنیای شما نزد من از آب بینی بزغاله ای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عمده تنازع ها و کشمکش ها در طول تاریخ، بر سر رسیدن به قدرت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بیان می دارد که دنیا در چشم من از آب بینی بز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را زمانی مطرح می کند که بر مسند یکی از بزرگ ترین حکومت های جهان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 بستگی به دنیا ندارد و این را در موارد بسیاری بیان فرموده است و به میدان آمدن و پذیرش خلافت را وظیفه الهی خود می داند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مشابه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الدُّنْيَا مُنْتَهَى بَصَرِ الْأَعْمَى</w:t>
      </w:r>
      <w:r>
        <w:rPr>
          <w:rStyle w:val="FootnoteAnchor"/>
          <w:rtl w:val="true"/>
        </w:rPr>
        <w:footnoteReference w:id="727"/>
      </w:r>
      <w:r>
        <w:rPr>
          <w:rFonts w:ascii="IRNazanin" w:hAnsi="IRNazanin" w:eastAsia="IRNazanin"/>
          <w:color w:val="111111"/>
          <w:sz w:val="28"/>
          <w:sz w:val="28"/>
          <w:szCs w:val="28"/>
          <w:rtl w:val="true"/>
          <w:lang w:bidi="fa-IR"/>
        </w:rPr>
        <w:t>به درستی که دنیا پایان بینش نابیناست</w:t>
      </w:r>
      <w:r>
        <w:rPr>
          <w:rFonts w:eastAsia="IRNazanin" w:cs="IRNazanin"/>
          <w:color w:val="111111"/>
          <w:sz w:val="28"/>
          <w:szCs w:val="28"/>
          <w:rtl w:val="true"/>
          <w:lang w:bidi="fa-IR"/>
        </w:rPr>
        <w:t xml:space="preserve">. </w:t>
      </w:r>
      <w:bookmarkStart w:id="967" w:name="pg20323_229245"/>
    </w:p>
    <w:p>
      <w:pPr>
        <w:pStyle w:val="BookText"/>
        <w:rPr/>
      </w:pPr>
      <w:bookmarkEnd w:id="967"/>
      <w:r>
        <w:rPr>
          <w:rFonts w:ascii="Amiri" w:hAnsi="Amiri" w:eastAsia="Amiri" w:cs="Amiri"/>
          <w:color w:val="111111"/>
          <w:sz w:val="28"/>
          <w:sz w:val="28"/>
          <w:szCs w:val="28"/>
          <w:rtl w:val="true"/>
          <w:lang w:bidi="ar-SA"/>
        </w:rPr>
        <w:t>أَيُّهَا النَّاسُ إِنَّمَا الدُّنْيَا دَارُ مَجَازِوَ الآخِرَةُ دَارُ قَرَارٍ فَخُذُوا مِنْ مَمَرَّكُمْ لِمَقَرَّكُمْ</w:t>
      </w:r>
      <w:r>
        <w:rPr>
          <w:rStyle w:val="FootnoteAnchor"/>
          <w:rtl w:val="true"/>
        </w:rPr>
        <w:footnoteReference w:id="72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خانه ای است رهگذر و آخرت سرایی است ،پایدار، پس از گذرگاه خود توشه بردارید برای جایی که در آن پایدارید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جِيفَةٌ وَ طَالِبُهَا كِلَاب</w:t>
      </w:r>
      <w:r>
        <w:rPr>
          <w:rStyle w:val="FootnoteAnchor"/>
          <w:rtl w:val="true"/>
        </w:rPr>
        <w:footnoteReference w:id="729"/>
      </w:r>
      <w:r>
        <w:rPr>
          <w:rFonts w:ascii="IRNazanin" w:hAnsi="IRNazanin" w:eastAsia="IRNazanin"/>
          <w:color w:val="111111"/>
          <w:sz w:val="28"/>
          <w:sz w:val="28"/>
          <w:szCs w:val="28"/>
          <w:rtl w:val="true"/>
          <w:lang w:bidi="fa-IR"/>
        </w:rPr>
        <w:t>دنیا بسان مرداری است و طلب کنندگان آن سگان هستند</w:t>
      </w:r>
      <w:r>
        <w:rPr>
          <w:rFonts w:eastAsia="IRNazanin" w:cs="IRNazanin"/>
          <w:color w:val="111111"/>
          <w:sz w:val="28"/>
          <w:szCs w:val="28"/>
          <w:rtl w:val="true"/>
          <w:lang w:bidi="fa-IR"/>
        </w:rPr>
        <w:t>.</w:t>
      </w:r>
    </w:p>
    <w:p>
      <w:pPr>
        <w:pStyle w:val="Heading5"/>
        <w:numPr>
          <w:ilvl w:val="4"/>
          <w:numId w:val="1"/>
        </w:numPr>
        <w:rPr/>
      </w:pPr>
      <w:bookmarkStart w:id="968" w:name="__RefHeading___Toc5579282_2320776876"/>
      <w:bookmarkStart w:id="969" w:name="_Toc390"/>
      <w:bookmarkEnd w:id="968"/>
      <w:r>
        <w:rPr/>
        <w:t>6</w:t>
      </w:r>
      <w:r>
        <w:rPr>
          <w:rtl w:val="true"/>
        </w:rPr>
        <w:t xml:space="preserve">. </w:t>
      </w:r>
      <w:r>
        <w:rPr/>
        <w:t>7</w:t>
      </w:r>
      <w:r>
        <w:rPr>
          <w:rtl w:val="true"/>
        </w:rPr>
        <w:t xml:space="preserve">. </w:t>
      </w:r>
      <w:r>
        <w:rPr>
          <w:rtl w:val="true"/>
        </w:rPr>
        <w:t>نامه به امام</w:t>
      </w:r>
      <w:bookmarkEnd w:id="969"/>
    </w:p>
    <w:p>
      <w:pPr>
        <w:pStyle w:val="BookText"/>
        <w:rPr/>
      </w:pPr>
      <w:r>
        <w:rPr>
          <w:rFonts w:ascii="Amiri" w:hAnsi="Amiri" w:eastAsia="Amiri" w:cs="Amiri"/>
          <w:color w:val="111111"/>
          <w:sz w:val="28"/>
          <w:sz w:val="28"/>
          <w:szCs w:val="28"/>
          <w:rtl w:val="true"/>
          <w:lang w:bidi="ar-SA"/>
        </w:rPr>
        <w:t>قَالُوا وَ قَامَ إِلَيْهِ رَجُلٌ مِنْ أَهْلِ السَّوَادِ عِنْدَ بُلُوغِهِ إِلَى هَذَا الْمَوْضِع مِنْ خُطْبَتِهِ فَنَاوَلَهُ كِتَاباً قِيلَ إِنَّ فِيهِ مَسَائِلَ كَانَ يُرِيدُ الْإِجَابَةَ عَنْهَا فَأَقْبَلَ يَنْظُرُ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عَبَّاسٍ يَا أَمِيرَ الْمُؤْمِنِينَ لَوِ اطَّرَدَتْ خُطْبَتُكَ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أَفْضَيْتَ</w:t>
      </w:r>
      <w:r>
        <w:rPr>
          <w:rStyle w:val="FootnoteAnchor"/>
          <w:rtl w:val="true"/>
        </w:rPr>
        <w:footnoteReference w:id="730"/>
      </w:r>
      <w:r>
        <w:rPr>
          <w:rFonts w:ascii="IRNazanin" w:hAnsi="IRNazanin" w:eastAsia="IRNazanin"/>
          <w:color w:val="111111"/>
          <w:sz w:val="28"/>
          <w:sz w:val="28"/>
          <w:szCs w:val="28"/>
          <w:rtl w:val="true"/>
          <w:lang w:bidi="fa-IR"/>
        </w:rPr>
        <w:t xml:space="preserve">بعضی گفته اند هنگامی که مؤمنان علیه السلام به این جا رسید،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نامه ای به دست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آن نامه سوالاتی بود که تقاضای جواب آن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مشغول مطالعه آن نامه شد و هنگامی که از خواندن آن فراغت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خطبه را از آن جا که رها فرمودید ادامه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لَوِ اطْرَدَتْ خُطْبَتُک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به این معنی است که چیزی بعد از چیزی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خطبه ات ادامه می یافت بسیار خوب بود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حجاز به مردم اهل عراق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از باب این که در عراق زمین به خاطر وجود اشجار و مزارع سیاه دیده می شده است</w:t>
      </w:r>
      <w:r>
        <w:rPr>
          <w:rFonts w:eastAsia="IRNazanin" w:cs="IRNazanin"/>
          <w:color w:val="111111"/>
          <w:sz w:val="28"/>
          <w:szCs w:val="28"/>
          <w:rtl w:val="true"/>
          <w:lang w:bidi="fa-IR"/>
        </w:rPr>
        <w:t xml:space="preserve">. </w:t>
      </w:r>
      <w:bookmarkStart w:id="970" w:name="pg20323_229246"/>
    </w:p>
    <w:p>
      <w:pPr>
        <w:pStyle w:val="BookText"/>
        <w:rPr/>
      </w:pPr>
      <w:bookmarkEnd w:id="97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عَلَيْكُمْ بِهَذَا السَّوَادِ الْأَعْظَم</w:t>
      </w:r>
      <w:r>
        <w:rPr>
          <w:rStyle w:val="FootnoteAnchor"/>
          <w:rtl w:val="true"/>
        </w:rPr>
        <w:footnoteReference w:id="732"/>
      </w:r>
      <w:r>
        <w:rPr>
          <w:rFonts w:ascii="IRNazanin" w:hAnsi="IRNazanin" w:eastAsia="IRNazanin"/>
          <w:color w:val="111111"/>
          <w:sz w:val="28"/>
          <w:sz w:val="28"/>
          <w:szCs w:val="28"/>
          <w:rtl w:val="true"/>
          <w:lang w:bidi="fa-IR"/>
        </w:rPr>
        <w:t>بر شما باد به این لشکر انبوه</w:t>
      </w:r>
      <w:r>
        <w:rPr>
          <w:rFonts w:eastAsia="IRNazanin" w:cs="IRNazanin"/>
          <w:color w:val="111111"/>
          <w:sz w:val="28"/>
          <w:szCs w:val="28"/>
          <w:rtl w:val="true"/>
          <w:lang w:bidi="fa-IR"/>
        </w:rPr>
        <w:t>.</w:t>
      </w:r>
    </w:p>
    <w:p>
      <w:pPr>
        <w:pStyle w:val="Heading5"/>
        <w:numPr>
          <w:ilvl w:val="4"/>
          <w:numId w:val="1"/>
        </w:numPr>
        <w:rPr/>
      </w:pPr>
      <w:bookmarkStart w:id="971" w:name="__RefHeading___Toc5579284_2320776876"/>
      <w:bookmarkStart w:id="972" w:name="_Toc391"/>
      <w:bookmarkEnd w:id="971"/>
      <w:r>
        <w:rPr/>
        <w:t>6</w:t>
      </w:r>
      <w:r>
        <w:rPr>
          <w:rtl w:val="true"/>
        </w:rPr>
        <w:t xml:space="preserve">. </w:t>
      </w:r>
      <w:r>
        <w:rPr/>
        <w:t>8</w:t>
      </w:r>
      <w:r>
        <w:rPr>
          <w:rtl w:val="true"/>
        </w:rPr>
        <w:t xml:space="preserve">. </w:t>
      </w:r>
      <w:r>
        <w:rPr>
          <w:rtl w:val="true"/>
        </w:rPr>
        <w:t>پاسخ امام به ابن عباس</w:t>
      </w:r>
      <w:bookmarkEnd w:id="972"/>
    </w:p>
    <w:p>
      <w:pPr>
        <w:pStyle w:val="Heading6"/>
        <w:numPr>
          <w:ilvl w:val="5"/>
          <w:numId w:val="1"/>
        </w:numPr>
        <w:rPr/>
      </w:pPr>
      <w:bookmarkStart w:id="973" w:name="__RefHeading___Toc5579286_2320776876"/>
      <w:bookmarkStart w:id="974" w:name="_Toc392"/>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فَقَالَ هَيْهَاتَ يَا ابْنَ عَبَّاسٍ تِلْكَ شِقْشِقَةٌ هَدَرَتْ ثُمَّ قَرَّتْ</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قرار گرفت؛ از مادۀ قَرَرَ به معنای ثبات و محل استقرار؛ المُسْتَقِرُّ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ابن عباس این سوز درونی بود که زبانه کشید و سپس آرام گرفت و فرو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فَوَاللَّهِ مَا أَسَفْتُ عَلَى كَلَامٍ قَطُّ كَأَسَفِي عَلَى هَذَا الْكَلَامِ أَلَّا يَكُونَ أَمِيرُ الْمُؤْمِنِينَ علیه السلام بَلَغَ مِنْهُ حَيْثُ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به خدا سوگند من هیچ گاه بر سخنی همچون این سخن تأسف نخوردم که على علیه السلام آن را تا به آن جا که می خواست برسد، ادامه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افضاء به معنی خارج شدن به فضای باز است؛ کنایه از این است که انسان هنگامی که می خواهد سخن مهمی ایراد کند، تمام نیروهای فکری خود را متمرکز می سازد؛ مثل این که همه آن ها را در یک اتاقی جمع و فشرده کرده است</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شِقْشِقَةٌ هَدَرَتْ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شقشقه به معنای قطعه پوست بادکنک مانند است که وقتی شتر به هیجان در می آید از دهان خود بیرون می فرستد در این عبارت امام علیه السلام به صورت کنایه اظهار می دارد که این سخنان اسرار درون من بود که از سوز دل خبر می داد؛ هنگامی که به هیجان آمدم ایراد خطبه کردم ولی الان که به خاطر نامه آن حال و هوا تغییر یافت آمادگی برای ادامه آن سخن را ندارم</w:t>
      </w:r>
      <w:r>
        <w:rPr>
          <w:rFonts w:eastAsia="IRNazanin" w:cs="IRNazanin"/>
          <w:color w:val="111111"/>
          <w:sz w:val="28"/>
          <w:szCs w:val="28"/>
          <w:rtl w:val="true"/>
          <w:lang w:bidi="fa-IR"/>
        </w:rPr>
        <w:t xml:space="preserve">. </w:t>
      </w:r>
      <w:r>
        <w:rPr>
          <w:rStyle w:val="FootnoteAnchor"/>
          <w:rtl w:val="true"/>
        </w:rPr>
        <w:footnoteReference w:id="735"/>
      </w:r>
      <w:bookmarkStart w:id="975" w:name="pg20323_229247"/>
    </w:p>
    <w:p>
      <w:pPr>
        <w:pStyle w:val="Heading6"/>
        <w:numPr>
          <w:ilvl w:val="5"/>
          <w:numId w:val="1"/>
        </w:numPr>
        <w:rPr/>
      </w:pPr>
      <w:bookmarkStart w:id="976" w:name="__RefHeading___Toc5579288_2320776876"/>
      <w:bookmarkStart w:id="977" w:name="_Toc393"/>
      <w:bookmarkEnd w:id="975"/>
      <w:bookmarkEnd w:id="976"/>
      <w:r>
        <w:rPr>
          <w:rtl w:val="true"/>
        </w:rPr>
        <w:t>بحث تاریخی</w:t>
      </w:r>
      <w:r>
        <w:rPr>
          <w:rtl w:val="true"/>
        </w:rPr>
        <w:t xml:space="preserve">: </w:t>
      </w:r>
      <w:r>
        <w:rPr>
          <w:rtl w:val="true"/>
        </w:rPr>
        <w:t>تغییر مسیر خلافت پیامبر</w:t>
      </w:r>
      <w:bookmarkEnd w:id="977"/>
    </w:p>
    <w:p>
      <w:pPr>
        <w:pStyle w:val="BookText"/>
        <w:rPr/>
      </w:pPr>
      <w:r>
        <w:rPr>
          <w:rFonts w:ascii="IRNazanin" w:hAnsi="IRNazanin" w:eastAsia="IRNazanin"/>
          <w:color w:val="111111"/>
          <w:sz w:val="28"/>
          <w:sz w:val="28"/>
          <w:szCs w:val="28"/>
          <w:rtl w:val="true"/>
          <w:lang w:bidi="fa-IR"/>
        </w:rPr>
        <w:t>پیامبر صلی الله علیه و آله در طول زندگی خود امام علی علیه السلام را به زمامداری امت خود منصوب کردند و از همه کسانی که در حضورشان بودند برای امام علیه السلام بیعت گرفتند تا سخن ایشان را پذیرفته و فرمانش را اطاعت کنند همچنین به حاضران دستور دادند این موضوع را به افراد غایب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اوامر ایشان را امام به همه گان ابلاغ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مسافرتی پیش می آمد، امام علیه السلام به عنوان فرمانده افراد بودند و موقعیت ایشان به گونه ای بود که تصور نمی شد کسی بعد از پیامبر به مخالفت برخیزد و یا این که خود را هم ردیف امام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در روزهای پایانی عمر خود بیمار شدند و دانستند که این بیماری به وفاتشان منجر خواهد شد تدبیری اندیشیده دستور دادند که لشکری به فرماندهی اسامة بن زید از مدینه خارج و به مأموریت اعزام شود ایشان با این تدبیر، همه قریشی ها و افراد قبیله اوس و خزرج و دیگرانی را که احتمال می رفت بیعت شکنی کرده، به مخالفت با امام برخیزند، زیر پرچم اسامه جمع کردند ایشان همه کسانی را که پدر و یا پسر و یا نزدیکانشان در جنگ ها به دست امام کشته شده بودند و نیز تمام مهاجران و انصار و منافقان را به لشکر اسامه فرستادند تا فقط آن یک گروه از مردم با ایمان در حضورش بمانند که سخنان نابه جا به زبان نیاورند و امام را از خلافت و زمامداری پس از رسول خدا باز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 رسول خدا صلی الله علیه و آله این بود که لشکر اسامه هر چه سریع تر روانه شود و هیچ یک از افراد تحت فرماندهی اش از فرماندهی با او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زمینه بسیار تأکید و سفارش فرمودند و دستورهای صریحی صادر کردند تا این لشکر به حوزه مأموریتش رهسپار شود اما متأسفانه با رحلتشان همان مردانی که ایشان تحت فرماندهی اسامه به بیرون از مدینه فرستاده بودند اردوگاه های خود را رها کرده آشکارا دستور پیامبر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ادامه همراهی با لشکر اسامه امتناع ورزیدند و او را تنها گذاشته، به مدینه بازگشتند تا پیمان خلافت با رسول را نقض کنند و با هیاهو و فریاد برای خود پیشوایی دیگر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 جمعی از مردم از هر سو برای بیعت با ابوبکر، واقعه ای بس شگفت و نگران کننده بود چرا که امام در میان مردم برای خلافت شایسته تر بود؛ با این همه، برای مصالح مسلمین دست از خلافت برکشید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به تصمیم قاطع رسید که امام را از جانشینی پیامبر کنار بگذارد و تلاش کرد که </w:t>
      </w:r>
    </w:p>
    <w:p>
      <w:pPr>
        <w:pStyle w:val="BookText"/>
        <w:rPr/>
      </w:pPr>
      <w:r>
        <w:rPr>
          <w:rFonts w:ascii="IRNazanin" w:hAnsi="IRNazanin" w:eastAsia="IRNazanin"/>
          <w:color w:val="111111"/>
          <w:sz w:val="28"/>
          <w:sz w:val="28"/>
          <w:szCs w:val="28"/>
          <w:rtl w:val="true"/>
          <w:lang w:bidi="fa-IR"/>
        </w:rPr>
        <w:t>انصار را از مشارکت در حکومت بی نصیب کند و این در حالی کند و این در حالی بود که انصار سهم والایی در یاری پیامبر داشتند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همراهی فاطمه و پسرانش حسن و حسین به خانه یکایک مجاهدان بدر و پیشگامان اسلام از مهاجران و انصار رفت و آن ها را درباره حق خویش به خلافت قسم داد ولی فقط چهار نفر، یعنی سلمان ابوذر مقداد و زبیر با امام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نهایت بی یاوری بود که سکوت کرد و این بود که جانشینی پیامبر به ابوبکر و سپس عمر و عثمان رسید</w:t>
      </w:r>
      <w:r>
        <w:rPr>
          <w:rFonts w:eastAsia="IRNazanin" w:cs="IRNazanin"/>
          <w:color w:val="111111"/>
          <w:sz w:val="28"/>
          <w:szCs w:val="28"/>
          <w:rtl w:val="true"/>
          <w:lang w:bidi="fa-IR"/>
        </w:rPr>
        <w:t xml:space="preserve">. </w:t>
      </w:r>
      <w:r>
        <w:rPr>
          <w:rStyle w:val="FootnoteAnchor"/>
          <w:rtl w:val="true"/>
        </w:rPr>
        <w:footnoteReference w:id="73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8" w:name="pg20323_229250"/>
      <w:bookmarkStart w:id="979" w:name="pg20323_229250"/>
      <w:bookmarkEnd w:id="979"/>
    </w:p>
    <w:p>
      <w:pPr>
        <w:pStyle w:val="Heading2"/>
        <w:numPr>
          <w:ilvl w:val="1"/>
          <w:numId w:val="1"/>
        </w:numPr>
        <w:rPr/>
      </w:pPr>
      <w:bookmarkStart w:id="980" w:name="pg20323_229250"/>
      <w:bookmarkStart w:id="981" w:name="__RefHeading___Toc5579290_2320776876"/>
      <w:bookmarkStart w:id="982" w:name="_Toc394"/>
      <w:bookmarkEnd w:id="980"/>
      <w:bookmarkEnd w:id="981"/>
      <w:r>
        <w:rPr>
          <w:rtl w:val="true"/>
        </w:rPr>
        <w:t xml:space="preserve">خطبه </w:t>
      </w:r>
      <w:r>
        <w:rPr/>
        <w:t>4</w:t>
      </w:r>
      <w:bookmarkEnd w:id="982"/>
    </w:p>
    <w:p>
      <w:pPr>
        <w:pStyle w:val="Heading3"/>
        <w:numPr>
          <w:ilvl w:val="2"/>
          <w:numId w:val="1"/>
        </w:numPr>
        <w:rPr/>
      </w:pPr>
      <w:bookmarkStart w:id="983" w:name="__RefHeading___Toc5579292_2320776876"/>
      <w:bookmarkStart w:id="984" w:name="_Toc395"/>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پس از فتح بصره و کشته شدن طلحه و زبیر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w:t>
      </w:r>
      <w:r>
        <w:rPr>
          <w:rStyle w:val="FootnoteAnchor"/>
          <w:rtl w:val="true"/>
        </w:rPr>
        <w:footnoteReference w:id="737"/>
      </w:r>
    </w:p>
    <w:p>
      <w:pPr>
        <w:pStyle w:val="Heading3"/>
        <w:numPr>
          <w:ilvl w:val="2"/>
          <w:numId w:val="1"/>
        </w:numPr>
        <w:rPr/>
      </w:pPr>
      <w:bookmarkStart w:id="985" w:name="__RefHeading___Toc5579294_2320776876"/>
      <w:bookmarkStart w:id="986" w:name="_Toc396"/>
      <w:bookmarkEnd w:id="985"/>
      <w:r>
        <w:rPr>
          <w:rtl w:val="true"/>
        </w:rPr>
        <w:t>پیشگفتار خطبه</w:t>
      </w:r>
      <w:bookmarkEnd w:id="9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احتمالاً بعد از ماجرای جنگ جمل و قتل طلحه و زبیر ایراد شده است و ناظر به پیامدهای این جنگ و درس های عبرتی است که مسلمانان باید از آن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علیه السلام تصریح می کند که مردم در ظلمات و تاریکی ها به وسیله اهل بیت پیامبر صلی الله علیه و آله هدایت شدند و به مقامات عالی رسیدند و به همین دلیل باید آماده باشند تا اندرزهای آنان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اظهار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بینی پیمان شکنی ها را می کردم ولی نمی خواستم پرده ها 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نکته را بیان می کند که امروز جای پرده پوشی نیست واقعیت ها را باید گفت وگرنه بیم این می رود که توده مردم گمراه شوند</w:t>
      </w:r>
      <w:r>
        <w:rPr>
          <w:rFonts w:eastAsia="IRNazanin" w:cs="IRNazanin"/>
          <w:color w:val="111111"/>
          <w:sz w:val="28"/>
          <w:szCs w:val="28"/>
          <w:rtl w:val="true"/>
          <w:lang w:bidi="fa-IR"/>
        </w:rPr>
        <w:t xml:space="preserve">. </w:t>
      </w:r>
      <w:bookmarkStart w:id="987" w:name="pg20323_229251"/>
    </w:p>
    <w:p>
      <w:pPr>
        <w:pStyle w:val="BookText"/>
        <w:rPr/>
      </w:pPr>
      <w:bookmarkEnd w:id="987"/>
      <w:r>
        <w:rPr>
          <w:rFonts w:ascii="Amiri" w:hAnsi="Amiri" w:eastAsia="Amiri" w:cs="Amiri"/>
          <w:color w:val="111111"/>
          <w:sz w:val="28"/>
          <w:sz w:val="28"/>
          <w:szCs w:val="28"/>
          <w:rtl w:val="true"/>
          <w:lang w:bidi="ar-SA"/>
        </w:rPr>
        <w:t>بِنَا اهْتَدَيْتُمْ فِي الظُّلْمَاءِ وَ تَسَنَّمْتُمْ ذُرْوَةَ الْعَلْيَاءِ وَ بِنَا أَفْجَرْتُمْ عَنِ السِّرَارِ، وَقِرَ سَمْعٌ لَمْ يَفْقَهِ الْوَاعِيَةَ وَ كَيْفَ يُرَاعِى النَّبْأَةَ مَنْ أَصَمَّتْهُ الصَّيْحَةُ، 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أَنْتَظِرُ بِكُمْ عَوَاقِبَ الْغَدْرِ وَ أَتَوَسَّمُكُمْ بِحِلْيَةِ الْمُغْتَرِّينَ حَتَّى سَتَرَنِي عَنْكُمْ جِلْبَابُ الدِّينِ 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لَكُمْ عَلَى سَنَنِ الْحَقِّ فِي جَوَادٌ الْمَضَلَّةِ حَيْثُ تَلْتَقُونَ وَلَا دَلِيلَ وَ تَحْتَفِرُونَ وَ لَا تُمِيهُونَ الْيَوْمَ أُنْطَقُ لَكُمُ الْعَجْمَاءَ ذَاتَ الْبَيَانِ، عَزَبَ رَأْئُ امْرِئٍ تَخَلَّفَ عَنِّى مَا شَكَكْتُ فِي الْحَقِّ مُذْ أُرِيتُهُ، 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خِيفَةً عَلَى نَفْسِهِ بَلْ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 الْبَاطِلِ، مَنْ وَثِقَ بِمَاءٍ لَمْ يَظْمَأُ</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5579296_2320776876"/>
      <w:bookmarkStart w:id="989" w:name="_Toc397"/>
      <w:bookmarkEnd w:id="988"/>
      <w:r>
        <w:rPr/>
        <w:t>1</w:t>
      </w:r>
      <w:r>
        <w:rPr>
          <w:rtl w:val="true"/>
        </w:rPr>
        <w:t xml:space="preserve">. </w:t>
      </w:r>
      <w:r>
        <w:rPr>
          <w:rtl w:val="true"/>
        </w:rPr>
        <w:t>ویژگی های اهل بیت</w:t>
      </w:r>
      <w:bookmarkEnd w:id="989"/>
    </w:p>
    <w:p>
      <w:pPr>
        <w:pStyle w:val="Heading4"/>
        <w:numPr>
          <w:ilvl w:val="3"/>
          <w:numId w:val="1"/>
        </w:numPr>
        <w:rPr/>
      </w:pPr>
      <w:bookmarkStart w:id="990" w:name="__RefHeading___Toc5579298_2320776876"/>
      <w:bookmarkStart w:id="991" w:name="_Toc398"/>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در این بخش از خطبه امام علیه السلام یک واقعیت تاریخی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عصر جاهلیت عرب با دوران شکوفایی بعد از طلوع اسلام روشن می سازد که عرب جاهلی از نظر اجتماعی و مسائل دینی و اخلاقی در چه سطحی بود و بعد از نزول قرآن و اسلام در چه سطحی قرار فت امام علیه السلام بیان می دارند که ظلمت و تاریکی تمام جامعه آنان را در بر گرفته بود و با ظهور اسلام، سپیده صبح سعادت آشکار شد</w:t>
      </w:r>
      <w:r>
        <w:rPr>
          <w:rFonts w:eastAsia="IRNazanin" w:cs="IRNazanin"/>
          <w:color w:val="111111"/>
          <w:sz w:val="28"/>
          <w:szCs w:val="28"/>
          <w:rtl w:val="true"/>
          <w:lang w:bidi="fa-IR"/>
        </w:rPr>
        <w:t>.</w:t>
      </w:r>
    </w:p>
    <w:p>
      <w:pPr>
        <w:pStyle w:val="Heading4"/>
        <w:numPr>
          <w:ilvl w:val="3"/>
          <w:numId w:val="1"/>
        </w:numPr>
        <w:rPr/>
      </w:pPr>
      <w:bookmarkStart w:id="992" w:name="__RefHeading___Toc5579300_2320776876"/>
      <w:bookmarkStart w:id="993" w:name="_Toc399"/>
      <w:bookmarkEnd w:id="992"/>
      <w:r>
        <w:rPr/>
        <w:t>1</w:t>
      </w:r>
      <w:r>
        <w:rPr>
          <w:rtl w:val="true"/>
        </w:rPr>
        <w:t xml:space="preserve">. </w:t>
      </w:r>
      <w:r>
        <w:rPr/>
        <w:t>1</w:t>
      </w:r>
      <w:r>
        <w:rPr>
          <w:rtl w:val="true"/>
        </w:rPr>
        <w:t xml:space="preserve">. </w:t>
      </w:r>
      <w:r>
        <w:rPr>
          <w:rtl w:val="true"/>
        </w:rPr>
        <w:t>هدایتگری</w:t>
      </w:r>
      <w:bookmarkEnd w:id="993"/>
    </w:p>
    <w:p>
      <w:pPr>
        <w:pStyle w:val="BookText"/>
        <w:rPr/>
      </w:pPr>
      <w:r>
        <w:rPr>
          <w:rFonts w:ascii="Amiri" w:hAnsi="Amiri" w:eastAsia="Amiri" w:cs="Amiri"/>
          <w:color w:val="111111"/>
          <w:sz w:val="28"/>
          <w:sz w:val="28"/>
          <w:szCs w:val="28"/>
          <w:rtl w:val="true"/>
          <w:lang w:bidi="ar-SA"/>
        </w:rPr>
        <w:t>بِنَا اهْتَدَيْتُمْ فِي الظُّلْمَاءِ</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به وسیله ما از تاریکی های جهل و گمراهی هدایت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پذیرش آزادانه و آگاهانه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هدایت جامعه اسباب و عللی را مقرر کرده است؛ یعنی هدایت الهی مستقیماً متوجه انسان نمی شود بلکه این تعالیم از مجرای وحی به انسان می رسد و شرط لازم برای رسیدن به وحی وجود پیامبران است</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صلی الله علیه و آله به رسالت مبعوث شدند محیط عربستان محیط جهل و توحش و </w:t>
      </w:r>
      <w:bookmarkStart w:id="994" w:name="pg20323_229252"/>
    </w:p>
    <w:p>
      <w:pPr>
        <w:pStyle w:val="BookText"/>
        <w:rPr/>
      </w:pPr>
      <w:bookmarkEnd w:id="994"/>
      <w:r>
        <w:rPr>
          <w:rFonts w:ascii="IRNazanin" w:hAnsi="IRNazanin" w:eastAsia="IRNazanin"/>
          <w:color w:val="111111"/>
          <w:sz w:val="28"/>
          <w:sz w:val="28"/>
          <w:szCs w:val="28"/>
          <w:rtl w:val="true"/>
          <w:lang w:bidi="fa-IR"/>
        </w:rPr>
        <w:t>خونریزی بود و این ها همه تاریکی معنوی است و به برکت پیامبر صلی الله علیه و آله و کسانی که با او بودند و در رأس آن ها امام علی علیه السلام بود مردم از تاریکی جهل و توحش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لِكُلِّ قَوْمٍ هادٍ</w:t>
      </w:r>
      <w:r>
        <w:rPr>
          <w:rStyle w:val="FootnoteAnchor"/>
          <w:rtl w:val="true"/>
        </w:rPr>
        <w:footnoteReference w:id="740"/>
      </w:r>
      <w:r>
        <w:rPr>
          <w:rFonts w:ascii="IRNazanin" w:hAnsi="IRNazanin" w:eastAsia="IRNazanin"/>
          <w:color w:val="111111"/>
          <w:sz w:val="28"/>
          <w:sz w:val="28"/>
          <w:szCs w:val="28"/>
          <w:rtl w:val="true"/>
          <w:lang w:bidi="fa-IR"/>
        </w:rPr>
        <w:t>و برای هر قومی رهبری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فَبهداهُمُ اقْتَدِه</w:t>
      </w:r>
      <w:r>
        <w:rPr>
          <w:rStyle w:val="FootnoteAnchor"/>
          <w:rtl w:val="true"/>
        </w:rPr>
        <w:footnoteReference w:id="741"/>
      </w:r>
      <w:r>
        <w:rPr>
          <w:rFonts w:ascii="IRNazanin" w:hAnsi="IRNazanin" w:eastAsia="IRNazanin"/>
          <w:color w:val="111111"/>
          <w:sz w:val="28"/>
          <w:sz w:val="28"/>
          <w:szCs w:val="28"/>
          <w:rtl w:val="true"/>
          <w:lang w:bidi="fa-IR"/>
        </w:rPr>
        <w:t>پس به هدایت ایشان اقتدا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w:t>
      </w:r>
      <w:r>
        <w:rPr>
          <w:rStyle w:val="FootnoteAnchor"/>
          <w:rtl w:val="true"/>
        </w:rPr>
        <w:footnoteReference w:id="742"/>
      </w:r>
      <w:r>
        <w:rPr>
          <w:rFonts w:ascii="IRNazanin" w:hAnsi="IRNazanin" w:eastAsia="IRNazanin"/>
          <w:color w:val="111111"/>
          <w:sz w:val="28"/>
          <w:sz w:val="28"/>
          <w:szCs w:val="28"/>
          <w:rtl w:val="true"/>
          <w:lang w:bidi="fa-IR"/>
        </w:rPr>
        <w:t xml:space="preserve">و نشانه هایی دیگر نیز قرار داد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می کنند</w:t>
      </w:r>
      <w:r>
        <w:rPr>
          <w:rFonts w:eastAsia="IRNazanin" w:cs="IRNazanin"/>
          <w:color w:val="111111"/>
          <w:sz w:val="28"/>
          <w:szCs w:val="28"/>
          <w:rtl w:val="true"/>
          <w:lang w:bidi="fa-IR"/>
        </w:rPr>
        <w:t>.</w:t>
      </w:r>
    </w:p>
    <w:p>
      <w:pPr>
        <w:pStyle w:val="Heading4"/>
        <w:numPr>
          <w:ilvl w:val="3"/>
          <w:numId w:val="1"/>
        </w:numPr>
        <w:rPr/>
      </w:pPr>
      <w:bookmarkStart w:id="995" w:name="__RefHeading___Toc5579302_2320776876"/>
      <w:bookmarkStart w:id="996" w:name="_Toc400"/>
      <w:bookmarkEnd w:id="995"/>
      <w:r>
        <w:rPr/>
        <w:t>1</w:t>
      </w:r>
      <w:r>
        <w:rPr>
          <w:rtl w:val="true"/>
        </w:rPr>
        <w:t xml:space="preserve">. </w:t>
      </w:r>
      <w:r>
        <w:rPr/>
        <w:t>2</w:t>
      </w:r>
      <w:r>
        <w:rPr>
          <w:rtl w:val="true"/>
        </w:rPr>
        <w:t xml:space="preserve">. </w:t>
      </w:r>
      <w:r>
        <w:rPr>
          <w:rtl w:val="true"/>
        </w:rPr>
        <w:t>رساندن به رشد و ترقی</w:t>
      </w:r>
      <w:bookmarkEnd w:id="996"/>
    </w:p>
    <w:p>
      <w:pPr>
        <w:pStyle w:val="BookText"/>
        <w:rPr/>
      </w:pPr>
      <w:r>
        <w:rPr>
          <w:rFonts w:ascii="Amiri" w:hAnsi="Amiri" w:eastAsia="Amiri" w:cs="Amiri"/>
          <w:color w:val="111111"/>
          <w:sz w:val="28"/>
          <w:sz w:val="28"/>
          <w:szCs w:val="28"/>
          <w:rtl w:val="true"/>
          <w:lang w:bidi="ar-SA"/>
        </w:rPr>
        <w:t>وَ تَسَنَّمْتُمْ ذُرْوَةَ الْعَلْيَاءِ</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کمک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ترقی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تکامل</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ترقی و تکامل را به شتری تشبیه می کند که کوهان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بالای آن کوهان قرار گرفتید که اشاره به اوج ترقی و تکاملی است که نصیب مسلمانان در پرتو اسلام شد</w:t>
      </w:r>
      <w:r>
        <w:rPr>
          <w:rFonts w:eastAsia="IRNazanin" w:cs="IRNazanin"/>
          <w:color w:val="111111"/>
          <w:sz w:val="28"/>
          <w:szCs w:val="28"/>
          <w:rtl w:val="true"/>
          <w:lang w:bidi="fa-IR"/>
        </w:rPr>
        <w:t xml:space="preserve">. </w:t>
      </w:r>
      <w:bookmarkStart w:id="997" w:name="pg20323_229253"/>
    </w:p>
    <w:p>
      <w:pPr>
        <w:pStyle w:val="Heading4"/>
        <w:numPr>
          <w:ilvl w:val="3"/>
          <w:numId w:val="1"/>
        </w:numPr>
        <w:rPr/>
      </w:pPr>
      <w:bookmarkStart w:id="998" w:name="__RefHeading___Toc5579304_2320776876"/>
      <w:bookmarkStart w:id="999" w:name="_Toc401"/>
      <w:bookmarkEnd w:id="997"/>
      <w:bookmarkEnd w:id="998"/>
      <w:r>
        <w:rPr/>
        <w:t>1</w:t>
      </w:r>
      <w:r>
        <w:rPr>
          <w:rtl w:val="true"/>
        </w:rPr>
        <w:t xml:space="preserve">. </w:t>
      </w:r>
      <w:r>
        <w:rPr/>
        <w:t>3</w:t>
      </w:r>
      <w:r>
        <w:rPr>
          <w:rtl w:val="true"/>
        </w:rPr>
        <w:t xml:space="preserve">. </w:t>
      </w:r>
      <w:r>
        <w:rPr>
          <w:rtl w:val="true"/>
        </w:rPr>
        <w:t>راهیابی به سعادت</w:t>
      </w:r>
      <w:bookmarkEnd w:id="999"/>
    </w:p>
    <w:p>
      <w:pPr>
        <w:pStyle w:val="BookText"/>
        <w:rPr/>
      </w:pPr>
      <w:r>
        <w:rPr>
          <w:rFonts w:ascii="Amiri" w:hAnsi="Amiri" w:eastAsia="Amiri" w:cs="Amiri"/>
          <w:color w:val="111111"/>
          <w:sz w:val="28"/>
          <w:sz w:val="28"/>
          <w:szCs w:val="28"/>
          <w:rtl w:val="true"/>
          <w:lang w:bidi="ar-SA"/>
        </w:rPr>
        <w:t>وَ بِنَا أَفْجَرْتُمْ عَنِ السِّرَارِ</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به وسیله ما از شب تیره به سپیده دم صبح در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745"/>
      </w:r>
      <w:r>
        <w:rPr>
          <w:rFonts w:ascii="IRNazanin" w:hAnsi="IRNazanin" w:eastAsia="IRNazanin"/>
          <w:color w:val="111111"/>
          <w:sz w:val="28"/>
          <w:sz w:val="28"/>
          <w:szCs w:val="28"/>
          <w:rtl w:val="true"/>
          <w:lang w:bidi="fa-IR"/>
        </w:rPr>
        <w:t>خداوند سرپرست کسانی است که ایمان آورده اند آنان را از تاریکی ها به سوی روشنایی به در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 الظُّلُمَاتِ إِلَى النُّورِ بِإِذْنِهِ</w:t>
      </w:r>
      <w:r>
        <w:rPr>
          <w:rStyle w:val="FootnoteAnchor"/>
          <w:rtl w:val="true"/>
        </w:rPr>
        <w:footnoteReference w:id="746"/>
      </w:r>
      <w:r>
        <w:rPr>
          <w:rFonts w:ascii="IRNazanin" w:hAnsi="IRNazanin" w:eastAsia="IRNazanin"/>
          <w:color w:val="111111"/>
          <w:sz w:val="28"/>
          <w:sz w:val="28"/>
          <w:szCs w:val="28"/>
          <w:rtl w:val="true"/>
          <w:lang w:bidi="fa-IR"/>
        </w:rPr>
        <w:t>بسیاری از حقایق کتاب آسمانی را که شما پنهان داشتید روشن می سازد خداوند به برکت آن، کسی را که از پی خشنودی او راه سلامت پوید به راه های سلامت هدایت می کند و از تاریکی ها به فرمان خود به سوی روشنایی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جاهلی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تاریک ماه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جامعه جاهلی به شب های تاریک ماه تشبیه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سرار به معنای شب هایی است که ماه مطلقاً در آن نمی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 و اهل بیت علیهم السلام پرده های تاریک شکافته شد و صبح سعادت درخشید</w:t>
      </w:r>
      <w:r>
        <w:rPr>
          <w:rFonts w:eastAsia="IRNazanin" w:cs="IRNazanin"/>
          <w:color w:val="111111"/>
          <w:sz w:val="28"/>
          <w:szCs w:val="28"/>
          <w:rtl w:val="true"/>
          <w:lang w:bidi="fa-IR"/>
        </w:rPr>
        <w:t xml:space="preserve">. </w:t>
      </w:r>
      <w:bookmarkStart w:id="1000" w:name="pg20323_229254"/>
    </w:p>
    <w:p>
      <w:pPr>
        <w:pStyle w:val="BookText"/>
        <w:rPr/>
      </w:pPr>
      <w:bookmarkEnd w:id="10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باش در قالب نفرین</w:t>
      </w:r>
    </w:p>
    <w:p>
      <w:pPr>
        <w:pStyle w:val="BookText"/>
        <w:rPr/>
      </w:pPr>
      <w:r>
        <w:rPr>
          <w:rFonts w:ascii="Amiri" w:hAnsi="Amiri" w:eastAsia="Amiri" w:cs="Amiri"/>
          <w:color w:val="111111"/>
          <w:sz w:val="28"/>
          <w:sz w:val="28"/>
          <w:szCs w:val="28"/>
          <w:rtl w:val="true"/>
          <w:lang w:bidi="ar-SA"/>
        </w:rPr>
        <w:t>وُقِرَ سَمْعُ لَمْ يَفْقَهِ الْوَاعِيَةَ</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 فریاد زننده؛ از ماده وعی به معنای صیحه و بانگ بلند است؛ الصراخ و الصوت كما في القاموس لا الصارفة كما ذكره الشارح البحراني و المعتزلى تبعا للجوهري، وفي القاموس أنّه و هم، وعن الاساس ارتفعت الواعية أى الصراخ والصوت، و في الاقيانوس سمعت واعية القوم أى 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باد گوشی که ندای نصیحت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صریح و کوبنده قرآن در مسائل مهم اعتقادی و عملی و اخلاقی و همچنین سنت آشکار پیامبر صلی الله علیه و آله و اشاره دارد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با آن همه دلایل آشکار، معجزات بین، براهین و ارشادات پیامبر خدا صلی الله علیه و آله افرادی بودند که به دلیل لجاجت خود را از شنیدن سخن حق محروم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حضرت علیه السلام به کسانی است که نقض بیعت کردند و در جنگ جمل با حضرت جنگیدند</w:t>
      </w:r>
      <w:r>
        <w:rPr>
          <w:rFonts w:eastAsia="IRNazanin" w:cs="IRNazanin"/>
          <w:color w:val="111111"/>
          <w:sz w:val="28"/>
          <w:szCs w:val="28"/>
          <w:rtl w:val="true"/>
          <w:lang w:bidi="fa-IR"/>
        </w:rPr>
        <w:t>.</w:t>
      </w:r>
    </w:p>
    <w:p>
      <w:pPr>
        <w:pStyle w:val="Heading4"/>
        <w:numPr>
          <w:ilvl w:val="3"/>
          <w:numId w:val="1"/>
        </w:numPr>
        <w:rPr/>
      </w:pPr>
      <w:bookmarkStart w:id="1001" w:name="__RefHeading___Toc5579306_2320776876"/>
      <w:bookmarkStart w:id="1002" w:name="_Toc402"/>
      <w:bookmarkEnd w:id="1001"/>
      <w:r>
        <w:rPr/>
        <w:t>5</w:t>
      </w:r>
      <w:r>
        <w:rPr>
          <w:rtl w:val="true"/>
        </w:rPr>
        <w:t xml:space="preserve">. </w:t>
      </w:r>
      <w:r>
        <w:rPr/>
        <w:t>1</w:t>
      </w:r>
      <w:r>
        <w:rPr>
          <w:rtl w:val="true"/>
        </w:rPr>
        <w:t xml:space="preserve">. </w:t>
      </w:r>
      <w:r>
        <w:rPr>
          <w:rtl w:val="true"/>
        </w:rPr>
        <w:t>بیدارباش در قالب سؤال تعجبی</w:t>
      </w:r>
      <w:bookmarkEnd w:id="1002"/>
    </w:p>
    <w:p>
      <w:pPr>
        <w:pStyle w:val="BookText"/>
        <w:rPr/>
      </w:pPr>
      <w:r>
        <w:rPr>
          <w:rFonts w:ascii="Amiri" w:hAnsi="Amiri" w:eastAsia="Amiri" w:cs="Amiri"/>
          <w:color w:val="111111"/>
          <w:sz w:val="28"/>
          <w:sz w:val="28"/>
          <w:szCs w:val="28"/>
          <w:rtl w:val="true"/>
          <w:lang w:bidi="ar-SA"/>
        </w:rPr>
        <w:t>كَيْفَ يُرَاعِي اَلنَّبْأَةَ مَنْ أَصَمَّتْهُ الصَّيْحَةُ</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أَصَمَّتْهُ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او را کر کرده است؛ در اینجا منظور این نیست که فریاد وحی آنان را کر کرده است، بلکه به این معنی است که آن ها از شنیدن فریاد وحی کر هستند؛ مانند </w:t>
      </w:r>
      <w:r>
        <w:rPr>
          <w:rFonts w:ascii="Amiri" w:hAnsi="Amiri" w:eastAsia="Amiri" w:cs="Amiri"/>
          <w:color w:val="111111"/>
          <w:sz w:val="28"/>
          <w:sz w:val="28"/>
          <w:szCs w:val="28"/>
          <w:rtl w:val="true"/>
          <w:lang w:bidi="ar-SA"/>
        </w:rPr>
        <w:t xml:space="preserve">أَفَأَنْتَ تُسْمِعُ الصُّمَّ وَلَوْ كَانُوا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الصيحه الصوت العالي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صیحه و فریاد او را کر کرده است چگونه می تواند آهنگ ملایم مرا بشنود؟ </w:t>
      </w:r>
      <w:bookmarkStart w:id="1003" w:name="pg20323_229255"/>
    </w:p>
    <w:p>
      <w:pPr>
        <w:pStyle w:val="BookText"/>
        <w:rPr/>
      </w:pPr>
      <w:bookmarkEnd w:id="100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حکمت های امام و هشدارهایی است که در قرآن و سنت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این است که چون سخن خدا و رسول او به این مردم رسید و به آن توجه نکردند، طبیعی است که صدای من نیز به جایی نمی رسد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پندهای خود را به صدای آهسته تشبیه می کند و از پندهای خدا و رسولش به دلیل ارزشمندی و اهمیتشان به بانگ و آواز بلند تعبیر می کند</w:t>
      </w:r>
      <w:r>
        <w:rPr>
          <w:rFonts w:eastAsia="IRNazanin" w:cs="IRNazanin"/>
          <w:color w:val="111111"/>
          <w:sz w:val="28"/>
          <w:szCs w:val="28"/>
          <w:rtl w:val="true"/>
          <w:lang w:bidi="fa-IR"/>
        </w:rPr>
        <w:t>.</w:t>
      </w:r>
    </w:p>
    <w:p>
      <w:pPr>
        <w:pStyle w:val="Heading4"/>
        <w:numPr>
          <w:ilvl w:val="3"/>
          <w:numId w:val="1"/>
        </w:numPr>
        <w:rPr/>
      </w:pPr>
      <w:bookmarkStart w:id="1004" w:name="__RefHeading___Toc5579308_2320776876"/>
      <w:bookmarkStart w:id="1005" w:name="_Toc403"/>
      <w:bookmarkEnd w:id="1004"/>
      <w:r>
        <w:rPr/>
        <w:t>6</w:t>
      </w:r>
      <w:r>
        <w:rPr>
          <w:rtl w:val="true"/>
        </w:rPr>
        <w:t xml:space="preserve">. </w:t>
      </w:r>
      <w:r>
        <w:rPr/>
        <w:t>1</w:t>
      </w:r>
      <w:r>
        <w:rPr>
          <w:rtl w:val="true"/>
        </w:rPr>
        <w:t xml:space="preserve">. </w:t>
      </w:r>
      <w:r>
        <w:rPr>
          <w:rtl w:val="true"/>
        </w:rPr>
        <w:t>تمجید و دعا برای طرفداران حق</w:t>
      </w:r>
      <w:bookmarkEnd w:id="1005"/>
    </w:p>
    <w:p>
      <w:pPr>
        <w:pStyle w:val="BookText"/>
        <w:rPr/>
      </w:pPr>
      <w:r>
        <w:rPr>
          <w:rFonts w:ascii="Amiri" w:hAnsi="Amiri" w:eastAsia="Amiri" w:cs="Amiri"/>
          <w:color w:val="111111"/>
          <w:sz w:val="28"/>
          <w:sz w:val="28"/>
          <w:szCs w:val="28"/>
          <w:rtl w:val="true"/>
          <w:lang w:bidi="ar-SA"/>
        </w:rPr>
        <w:t>ربِطَ جَنَانٌ لَمْ يُفَارِقْهُ الْخَفَقَانُ</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اَلْخَفَقَانُ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طپش اضطراب و فراز و نشیب؛ در این جا منظور اضطرابی است که از خوف خدا حاصل می شود؛ خفقت الراية كحسب خفقا و خفقانا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 و تحرّكت</w:t>
      </w:r>
    </w:p>
    <w:p>
      <w:pPr>
        <w:pStyle w:val="BookText"/>
        <w:rPr/>
      </w:pPr>
      <w:r>
        <w:rPr>
          <w:rFonts w:ascii="IRNazanin" w:hAnsi="IRNazanin" w:eastAsia="IRNazanin"/>
          <w:color w:val="111111"/>
          <w:sz w:val="28"/>
          <w:sz w:val="28"/>
          <w:szCs w:val="28"/>
          <w:rtl w:val="true"/>
          <w:lang w:bidi="fa-IR"/>
        </w:rPr>
        <w:t>قلبی که از ترس خدا لرزان است، همواره پایدار و با اطمینان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آرزو و طلب شکیبایی امام برای هر خردمندی است که از خشم و عذاب خداوند می هراسد و در راه خشنودی خداوند گردن می نهد؛ </w:t>
      </w:r>
      <w:r>
        <w:rPr>
          <w:rStyle w:val="FootnoteAnchor"/>
          <w:rtl w:val="true"/>
        </w:rPr>
        <w:footnoteReference w:id="752"/>
      </w:r>
      <w:r>
        <w:rPr>
          <w:rFonts w:ascii="IRNazanin" w:hAnsi="IRNazanin" w:eastAsia="IRNazanin"/>
          <w:color w:val="111111"/>
          <w:sz w:val="28"/>
          <w:sz w:val="28"/>
          <w:szCs w:val="28"/>
          <w:rtl w:val="true"/>
          <w:lang w:bidi="fa-IR"/>
        </w:rPr>
        <w:t xml:space="preserve">یعنی حضرت علیه السلام بعد از آن که در حق پیمان شکنان نفرین کرد در حق بندگان خدا دعا می کند؛ بندگانی که چون عظمت خدا برای آن ها مجسم است و به فکر قیامت هستند، </w:t>
      </w:r>
      <w:bookmarkStart w:id="1006" w:name="pg20323_229256"/>
    </w:p>
    <w:p>
      <w:pPr>
        <w:pStyle w:val="BookText"/>
        <w:rPr/>
      </w:pPr>
      <w:bookmarkEnd w:id="1006"/>
      <w:r>
        <w:rPr>
          <w:rFonts w:ascii="IRNazanin" w:hAnsi="IRNazanin" w:eastAsia="IRNazanin"/>
          <w:color w:val="111111"/>
          <w:sz w:val="28"/>
          <w:sz w:val="28"/>
          <w:szCs w:val="28"/>
          <w:rtl w:val="true"/>
          <w:lang w:bidi="fa-IR"/>
        </w:rPr>
        <w:t>همیشه دلشان مضطرب است و خوف از مکر خدا دارند</w:t>
      </w:r>
      <w:r>
        <w:rPr>
          <w:rFonts w:eastAsia="IRNazanin" w:cs="IRNazanin"/>
          <w:color w:val="111111"/>
          <w:sz w:val="28"/>
          <w:szCs w:val="28"/>
          <w:rtl w:val="true"/>
          <w:lang w:bidi="fa-IR"/>
        </w:rPr>
        <w:t>.</w:t>
      </w:r>
    </w:p>
    <w:p>
      <w:pPr>
        <w:pStyle w:val="Heading3"/>
        <w:numPr>
          <w:ilvl w:val="2"/>
          <w:numId w:val="1"/>
        </w:numPr>
        <w:rPr/>
      </w:pPr>
      <w:bookmarkStart w:id="1007" w:name="__RefHeading___Toc5579310_2320776876"/>
      <w:bookmarkStart w:id="1008" w:name="_Toc404"/>
      <w:bookmarkEnd w:id="1007"/>
      <w:r>
        <w:rPr/>
        <w:t>2</w:t>
      </w:r>
      <w:r>
        <w:rPr>
          <w:rtl w:val="true"/>
        </w:rPr>
        <w:t xml:space="preserve">. </w:t>
      </w:r>
      <w:r>
        <w:rPr>
          <w:rtl w:val="true"/>
        </w:rPr>
        <w:t>پیش بینی پیمان شکنی طلحه و زبیر</w:t>
      </w:r>
      <w:bookmarkEnd w:id="1008"/>
    </w:p>
    <w:p>
      <w:pPr>
        <w:pStyle w:val="Heading4"/>
        <w:numPr>
          <w:ilvl w:val="3"/>
          <w:numId w:val="1"/>
        </w:numPr>
        <w:rPr/>
      </w:pPr>
      <w:bookmarkStart w:id="1009" w:name="__RefHeading___Toc5579312_2320776876"/>
      <w:bookmarkStart w:id="1010" w:name="_Toc405"/>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در این بخش از خطبه، امام علیه السلام طلحه و زبیر را مخاطب قرار داده است، چرا که این ها بعد از بیعت با امام به خدمتش آمدند و برای رفتن به عمره از آن حضرت اجازه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پیش بینی پیمان شکنی های آن ها را می کرد از آن ها پیمان وفاداری گرفت، ولی آن ها بر پیمان خود نماندند و جنگ جمل را به راه انداختند</w:t>
      </w:r>
      <w:r>
        <w:rPr>
          <w:rFonts w:eastAsia="IRNazanin" w:cs="IRNazanin"/>
          <w:color w:val="111111"/>
          <w:sz w:val="28"/>
          <w:szCs w:val="28"/>
          <w:rtl w:val="true"/>
          <w:lang w:bidi="fa-IR"/>
        </w:rPr>
        <w:t>.</w:t>
      </w:r>
    </w:p>
    <w:p>
      <w:pPr>
        <w:pStyle w:val="Heading4"/>
        <w:numPr>
          <w:ilvl w:val="3"/>
          <w:numId w:val="1"/>
        </w:numPr>
        <w:rPr/>
      </w:pPr>
      <w:bookmarkStart w:id="1011" w:name="__RefHeading___Toc5579314_2320776876"/>
      <w:bookmarkStart w:id="1012" w:name="_Toc406"/>
      <w:bookmarkEnd w:id="1011"/>
      <w:r>
        <w:rPr/>
        <w:t>2</w:t>
      </w:r>
      <w:r>
        <w:rPr>
          <w:rtl w:val="true"/>
        </w:rPr>
        <w:t xml:space="preserve">. </w:t>
      </w:r>
      <w:r>
        <w:rPr/>
        <w:t>1</w:t>
      </w:r>
      <w:r>
        <w:rPr>
          <w:rtl w:val="true"/>
        </w:rPr>
        <w:t xml:space="preserve">. </w:t>
      </w:r>
      <w:r>
        <w:rPr>
          <w:rtl w:val="true"/>
        </w:rPr>
        <w:t>فریب خوردگان</w:t>
      </w:r>
      <w:bookmarkEnd w:id="1012"/>
    </w:p>
    <w:p>
      <w:pPr>
        <w:pStyle w:val="BookText"/>
        <w:rPr/>
      </w:pPr>
      <w:r>
        <w:rPr>
          <w:rFonts w:ascii="Amiri" w:hAnsi="Amiri" w:eastAsia="Amiri" w:cs="Amiri"/>
          <w:color w:val="111111"/>
          <w:sz w:val="28"/>
          <w:sz w:val="28"/>
          <w:szCs w:val="28"/>
          <w:rtl w:val="true"/>
          <w:lang w:bidi="ar-SA"/>
        </w:rPr>
        <w:t>مَا زِلْتُ أَنْتَظِرُ بِكُمْ عَوَاقِبَ الْغَدْرِ وَ أَتَوَسَّمُكُمْ بِحِلْيَةِ الْمُغْتَرِينَ</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زيور؛ جمع حلّی به معنای چهره رنگ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 تَحَلَّیاً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کرد و لباس نو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که از معادن نفیس یا سنگهای قیمتی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خوردگان؛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تطمیع به باطل</w:t>
      </w:r>
    </w:p>
    <w:p>
      <w:pPr>
        <w:pStyle w:val="BookText"/>
        <w:rPr/>
      </w:pPr>
      <w:r>
        <w:rPr>
          <w:rFonts w:ascii="IRNazanin" w:hAnsi="IRNazanin" w:eastAsia="IRNazanin"/>
          <w:color w:val="111111"/>
          <w:sz w:val="28"/>
          <w:sz w:val="28"/>
          <w:szCs w:val="28"/>
          <w:rtl w:val="true"/>
          <w:lang w:bidi="fa-IR"/>
        </w:rPr>
        <w:t>من همواره منتظر عواقب پیمان شکنی شما بودم و نشانه فریب خوردگان را در شما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روی سخن امام علیه السلام با ناکشان و مارقان است که ابتدا با او بیعت کردند و سپس بیعت شکستند و امام توقع پیمان شکنی را از آنان داشت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آینده نگری امام علیه السلام در مورد شخصیت طلحه و زبیر نشان می دهد که این گونه شناخت، ریشه در علم غیب داشته و از سرچشمه وحی و نبوت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به معنای همیشه و همواره است و بر چیزی که از گذشته وجود داشته است دلالت می کند</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الرَّجُلَانِ إِلَى اميرالمؤمنين السلام وَ تَيَمَّمَا وَقْتَ خَلْوَتِهِ فَلَمَّا دَخَلَا عَلَيْهِ قَالَا يَا امیرالمؤمنین قَدْ جِئْنَاكَ نَسْتَأْذِنُكَ لِلْخُرُوج فِى الْعُمْرَةِ فَلَمْ يَأْذَنْ لَهُمَا فَقَالَا نَحْنُ بَعِيدُو الْعَهْدِ بِهَا ائْذَنْ لَنَا فِيهَا فَقَالَ لَهُمَا وَ اللَّهِ مَا تُرِيدَانِ الْعُمْرَةَ وَ لَكِنَّكُمَا تُرِيدَانِ الْغُدْرَةَ وَإِنَّمَا</w:t>
      </w:r>
    </w:p>
    <w:p>
      <w:pPr>
        <w:pStyle w:val="BookText"/>
        <w:rPr/>
      </w:pPr>
      <w:r>
        <w:rPr>
          <w:rFonts w:ascii="Amiri" w:hAnsi="Amiri" w:eastAsia="Amiri" w:cs="Amiri"/>
          <w:color w:val="111111"/>
          <w:sz w:val="28"/>
          <w:sz w:val="28"/>
          <w:szCs w:val="28"/>
          <w:rtl w:val="true"/>
          <w:lang w:bidi="ar-SA"/>
        </w:rPr>
        <w:t>تُرِيدَانِ الْبَصْرَة</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طلحه و زبیر هم پیش امیرالمؤمنین علی علیه السلام آمدند و در وقت خلوتی به حضورش رسیدند و همین که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از تو برای رفتن به عمره اجازه بگیریم زیرا مدتی است به مکه نرفته ایم و به ما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 عمره ندارید که آهنگ غدر و مکر دارید و می خواهید به بصره بروید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دین دلیل چشم پوشی امام</w:t>
      </w:r>
      <w:r>
        <w:rPr>
          <w:rFonts w:ascii="Amiri" w:hAnsi="Amiri" w:eastAsia="Amiri" w:cs="Amiri"/>
          <w:color w:val="111111"/>
          <w:sz w:val="28"/>
          <w:sz w:val="28"/>
          <w:szCs w:val="28"/>
          <w:rtl w:val="true"/>
          <w:lang w:bidi="ar-SA"/>
        </w:rPr>
        <w:t>﴿حَتَّى سَتَرَنِي عَنْكُمْ جِلْبَابُ الدِّين</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لباس دین را بر تن کرده بودید و باطن خود را از من پوشیده می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برخورد آنان با امام مانند برخورد منافقان با پیامبر صلی الله علیه و آله بود که امام علیه السلام به آن ها می گوید شما در ظاهر ایمان آورده اید و راهی برای مقابله با شما ندارم</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ظاهراً مراد حضرت علیه السلام این باشد که من چون آدم متدینی بودم و تندروی نمی کردم و سعی می کردم به کسی ظلم و ستم نشود، شما گول خوردید و خیال کردید که من آدمی هستم که هیچ نمی فهمم در دنیای امروز هم این گونه است که بعضی از آدم ها واقع بین هستند و مسائل سیاسی را می فهمند و همه کار می توانند بکنند اما چون دین دارند و دین مانع از انجام بعضی از کارها می شود مردم خیال می کنند که آدم ساده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رَحیما</w:t>
      </w:r>
      <w:r>
        <w:rPr>
          <w:rStyle w:val="FootnoteAnchor"/>
          <w:rtl w:val="true"/>
        </w:rPr>
        <w:footnoteReference w:id="759"/>
      </w:r>
      <w:r>
        <w:rPr>
          <w:rFonts w:ascii="IRNazanin" w:hAnsi="IRNazanin" w:eastAsia="IRNazanin"/>
          <w:color w:val="111111"/>
          <w:sz w:val="28"/>
          <w:sz w:val="28"/>
          <w:szCs w:val="28"/>
          <w:rtl w:val="true"/>
          <w:lang w:bidi="fa-IR"/>
        </w:rPr>
        <w:t>ای پیامبر به زنان و دخترانت و به زنان مؤمنان بگو پوشش های خود را بر خود 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که شناخته شوند و مورد آزار قرار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و خدا آمرزنده و مهربان است</w:t>
      </w:r>
      <w:r>
        <w:rPr>
          <w:rFonts w:eastAsia="IRNazanin" w:cs="IRNazanin"/>
          <w:color w:val="111111"/>
          <w:sz w:val="28"/>
          <w:szCs w:val="28"/>
          <w:rtl w:val="true"/>
          <w:lang w:bidi="fa-IR"/>
        </w:rPr>
        <w:t xml:space="preserve">. </w:t>
      </w:r>
      <w:bookmarkStart w:id="1013" w:name="pg20323_229258"/>
    </w:p>
    <w:p>
      <w:pPr>
        <w:pStyle w:val="Heading4"/>
        <w:numPr>
          <w:ilvl w:val="3"/>
          <w:numId w:val="1"/>
        </w:numPr>
        <w:rPr/>
      </w:pPr>
      <w:bookmarkStart w:id="1014" w:name="__RefHeading___Toc5579316_2320776876"/>
      <w:bookmarkStart w:id="1015" w:name="_Toc407"/>
      <w:bookmarkEnd w:id="1013"/>
      <w:bookmarkEnd w:id="1014"/>
      <w:r>
        <w:rPr/>
        <w:t>2</w:t>
      </w:r>
      <w:r>
        <w:rPr>
          <w:rtl w:val="true"/>
        </w:rPr>
        <w:t xml:space="preserve">. </w:t>
      </w:r>
      <w:r>
        <w:rPr/>
        <w:t>3</w:t>
      </w:r>
      <w:r>
        <w:rPr>
          <w:rtl w:val="true"/>
        </w:rPr>
        <w:t xml:space="preserve">. </w:t>
      </w:r>
      <w:r>
        <w:rPr>
          <w:rtl w:val="true"/>
        </w:rPr>
        <w:t>آگاهی امام از نیت پیمان شکنان</w:t>
      </w:r>
      <w:bookmarkEnd w:id="1015"/>
    </w:p>
    <w:p>
      <w:pPr>
        <w:pStyle w:val="BookText"/>
        <w:rPr/>
      </w:pPr>
      <w:r>
        <w:rPr>
          <w:rFonts w:ascii="Amiri" w:hAnsi="Amiri" w:eastAsia="Amiri" w:cs="Amiri"/>
          <w:color w:val="111111"/>
          <w:sz w:val="28"/>
          <w:sz w:val="28"/>
          <w:szCs w:val="28"/>
          <w:rtl w:val="true"/>
          <w:lang w:bidi="ar-SA"/>
        </w:rPr>
        <w:t>وَ بَصَّرَنِيكُمْ صِدْقُ النِّيَّةِ</w:t>
      </w:r>
      <w:r>
        <w:rPr>
          <w:rStyle w:val="FootnoteAnchor"/>
          <w:rtl w:val="true"/>
        </w:rPr>
        <w:footnoteReference w:id="760"/>
      </w:r>
      <w:r>
        <w:rPr>
          <w:rFonts w:ascii="IRNazanin" w:hAnsi="IRNazanin" w:eastAsia="IRNazanin"/>
          <w:color w:val="111111"/>
          <w:sz w:val="28"/>
          <w:sz w:val="28"/>
          <w:szCs w:val="28"/>
          <w:rtl w:val="true"/>
          <w:lang w:bidi="fa-IR"/>
        </w:rPr>
        <w:t xml:space="preserve"> در حالی که با صفای باطنم درون شما را می دیدم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امام را به ذات ناکثان و مارقان آگاه کرد نیت درست و درون پاک و ایمان خالصش بود و همچنین این که پیامبر صلی الله علیه و آله نیز به علی علیه السلام خبر داده بود که با ناکشان و قاسطان و مارقان نبرد خواهد کرد</w:t>
      </w:r>
      <w:r>
        <w:rPr>
          <w:rFonts w:eastAsia="IRNazanin" w:cs="IRNazanin"/>
          <w:color w:val="111111"/>
          <w:sz w:val="28"/>
          <w:szCs w:val="28"/>
          <w:rtl w:val="true"/>
          <w:lang w:bidi="fa-IR"/>
        </w:rPr>
        <w:t xml:space="preserve">. </w:t>
      </w:r>
      <w:r>
        <w:rPr>
          <w:rStyle w:val="FootnoteAnchor"/>
          <w:rtl w:val="true"/>
        </w:rPr>
        <w:footnoteReference w:id="761"/>
      </w:r>
    </w:p>
    <w:p>
      <w:pPr>
        <w:pStyle w:val="Heading3"/>
        <w:numPr>
          <w:ilvl w:val="2"/>
          <w:numId w:val="1"/>
        </w:numPr>
        <w:rPr/>
      </w:pPr>
      <w:bookmarkStart w:id="1016" w:name="__RefHeading___Toc5579318_2320776876"/>
      <w:bookmarkStart w:id="1017" w:name="_Toc408"/>
      <w:bookmarkEnd w:id="1016"/>
      <w:r>
        <w:rPr/>
        <w:t>3</w:t>
      </w:r>
      <w:r>
        <w:rPr>
          <w:rtl w:val="true"/>
        </w:rPr>
        <w:t xml:space="preserve">. </w:t>
      </w:r>
      <w:r>
        <w:rPr>
          <w:rtl w:val="true"/>
        </w:rPr>
        <w:t>چگونگی هدایت امام</w:t>
      </w:r>
      <w:bookmarkEnd w:id="1017"/>
    </w:p>
    <w:p>
      <w:pPr>
        <w:pStyle w:val="BookText"/>
        <w:rPr/>
      </w:pPr>
      <w:r>
        <w:rPr>
          <w:rFonts w:ascii="Amiri" w:hAnsi="Amiri" w:eastAsia="Amiri" w:cs="Amiri"/>
          <w:color w:val="111111"/>
          <w:sz w:val="28"/>
          <w:sz w:val="28"/>
          <w:szCs w:val="28"/>
          <w:rtl w:val="true"/>
          <w:lang w:bidi="ar-SA"/>
        </w:rPr>
        <w:t>أَقَمْتُ لَكُمْ عَلَى سَنَنِ الْحَقِّ فِي جَوَادٌ الْمَضَلَّةِ حَيْثُ تَلْتَقُونَ وَ لَادَلِيلَ وَ تَحْتَفِرُونَ وَ لا تُمِيهُونَ</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جایی است که انسان را به گمراهی می کشاند؛ بفتح الميم و الصّاد يفتح و يكسر أي يضلّ فيها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زمین می کنید؛ از مادۀ حَفَرَ به معنای کندن؛ جمع حفر احفار است؛ جمع الجمع آن احافیر به معنای خاک محل حفر شده؛ حفره گودال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نمیرسید، آبی نمی یابید؛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آبدار شدن و آب دادن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واژه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میاه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تصغیر نیز واژه مویه ساخته می شود؛ واژه امهاء نیز از همین ماده میآید و به معنای رفتن به دنبال آب و به آب رسیدن است؛ الحافر و أموه بلغ الماء، و البهيمة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واداشتن شما به راه های حق که در میان جاده های گمراه کننده بود، به پا خاستم در حالی که سرگردان بودید و راهنمایی نداشتید تشنه کام هر چه زمین را می کندید قطره آبی نمی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بیابان به جایی برسد که چندین راه داشته باشد که یکی از آن ها او را به مقصود می رساند و بقیه راه ها ختم به گمراهی باشد در چنین موقعیتی با ارزش ترین چیز برای این شخص وجود راهنمایی است که آن جا ایستاده باشد و راهی که او را به مقصد </w:t>
      </w:r>
      <w:bookmarkStart w:id="1018" w:name="pg20323_229259"/>
    </w:p>
    <w:p>
      <w:pPr>
        <w:pStyle w:val="BookText"/>
        <w:rPr/>
      </w:pPr>
      <w:bookmarkEnd w:id="1018"/>
      <w:r>
        <w:rPr>
          <w:rFonts w:ascii="IRNazanin" w:hAnsi="IRNazanin" w:eastAsia="IRNazanin"/>
          <w:color w:val="111111"/>
          <w:sz w:val="28"/>
          <w:sz w:val="28"/>
          <w:szCs w:val="28"/>
          <w:rtl w:val="true"/>
          <w:lang w:bidi="fa-IR"/>
        </w:rPr>
        <w:t>می رساند، نشانش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راه را گم کرده اند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مردم عصر عثمان را به مسافرانی تشبیه می کند که راه را گم کرده اند، در بیراهه گرفتار شده اند از تشنگی می سوزند و جای جای زمین را برای رسیدن به آب حفر می کنند و به آب نمی رسند؛ ولی امام به یاری آنان می آید و از چشمه هدایت سیرابشان می سازد</w:t>
      </w:r>
      <w:r>
        <w:rPr>
          <w:rFonts w:eastAsia="IRNazanin" w:cs="IRNazanin"/>
          <w:color w:val="111111"/>
          <w:sz w:val="28"/>
          <w:szCs w:val="28"/>
          <w:rtl w:val="true"/>
          <w:lang w:bidi="fa-IR"/>
        </w:rPr>
        <w:t>.</w:t>
      </w:r>
    </w:p>
    <w:p>
      <w:pPr>
        <w:pStyle w:val="Heading3"/>
        <w:numPr>
          <w:ilvl w:val="2"/>
          <w:numId w:val="1"/>
        </w:numPr>
        <w:rPr/>
      </w:pPr>
      <w:bookmarkStart w:id="1019" w:name="__RefHeading___Toc5579320_2320776876"/>
      <w:bookmarkStart w:id="1020" w:name="_Toc409"/>
      <w:bookmarkEnd w:id="1019"/>
      <w:r>
        <w:rPr/>
        <w:t>4</w:t>
      </w:r>
      <w:r>
        <w:rPr>
          <w:rtl w:val="true"/>
        </w:rPr>
        <w:t xml:space="preserve">. </w:t>
      </w:r>
      <w:r>
        <w:rPr>
          <w:rtl w:val="true"/>
        </w:rPr>
        <w:t>بیان حقایق از زبان امام</w:t>
      </w:r>
      <w:bookmarkEnd w:id="1020"/>
    </w:p>
    <w:p>
      <w:pPr>
        <w:pStyle w:val="Heading4"/>
        <w:numPr>
          <w:ilvl w:val="3"/>
          <w:numId w:val="1"/>
        </w:numPr>
        <w:rPr/>
      </w:pPr>
      <w:bookmarkStart w:id="1021" w:name="__RefHeading___Toc5579322_2320776876"/>
      <w:bookmarkStart w:id="1022" w:name="_Toc410"/>
      <w:bookmarkEnd w:id="1021"/>
      <w:r>
        <w:rPr/>
        <w:t>4</w:t>
      </w:r>
      <w:r>
        <w:rPr>
          <w:rtl w:val="true"/>
        </w:rPr>
        <w:t xml:space="preserve">. </w:t>
      </w:r>
      <w:r>
        <w:rPr/>
        <w:t>1</w:t>
      </w:r>
      <w:r>
        <w:rPr>
          <w:rtl w:val="true"/>
        </w:rPr>
        <w:t xml:space="preserve">. </w:t>
      </w:r>
      <w:r>
        <w:rPr>
          <w:rtl w:val="true"/>
        </w:rPr>
        <w:t>افشای حقایق</w:t>
      </w:r>
      <w:bookmarkEnd w:id="1022"/>
    </w:p>
    <w:p>
      <w:pPr>
        <w:pStyle w:val="BookText"/>
        <w:rPr/>
      </w:pPr>
      <w:r>
        <w:rPr>
          <w:rFonts w:ascii="Amiri" w:hAnsi="Amiri" w:eastAsia="Amiri" w:cs="Amiri"/>
          <w:color w:val="111111"/>
          <w:sz w:val="28"/>
          <w:sz w:val="28"/>
          <w:szCs w:val="28"/>
          <w:rtl w:val="true"/>
          <w:lang w:bidi="ar-SA"/>
        </w:rPr>
        <w:t>الْيَوْمَ أُنْطِقُ لَكُمُ الْعَجْمَاءَ ذَاتَ الْبَيَانِ</w:t>
      </w:r>
      <w:r>
        <w:rPr>
          <w:rStyle w:val="FootnoteAnchor"/>
          <w:rtl w:val="true"/>
        </w:rPr>
        <w:footnoteReference w:id="763"/>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 را برایتان به سخن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 بی زبان است ولی گاه به حوادث و مسائل مبهم که سخن نمی گوید نیز اطلاق می شود در این جا به معنای عبرت هایی است که در ظاهر گنگ و بی زبان هستند لیکن به زبان حال خود سخن می گویند</w:t>
      </w:r>
      <w:r>
        <w:rPr>
          <w:rFonts w:eastAsia="IRNazanin" w:cs="IRNazanin"/>
          <w:color w:val="111111"/>
          <w:sz w:val="28"/>
          <w:szCs w:val="28"/>
          <w:rtl w:val="true"/>
          <w:lang w:bidi="fa-IR"/>
        </w:rPr>
        <w:t xml:space="preserve">. </w:t>
      </w:r>
      <w:r>
        <w:rPr>
          <w:rStyle w:val="FootnoteAnchor"/>
          <w:rtl w:val="true"/>
        </w:rPr>
        <w:footnoteReference w:id="764"/>
      </w:r>
    </w:p>
    <w:p>
      <w:pPr>
        <w:pStyle w:val="Heading4"/>
        <w:numPr>
          <w:ilvl w:val="3"/>
          <w:numId w:val="1"/>
        </w:numPr>
        <w:rPr/>
      </w:pPr>
      <w:bookmarkStart w:id="1023" w:name="__RefHeading___Toc5579324_2320776876"/>
      <w:bookmarkStart w:id="1024" w:name="_Toc411"/>
      <w:bookmarkEnd w:id="1023"/>
      <w:r>
        <w:rPr/>
        <w:t>4</w:t>
      </w:r>
      <w:r>
        <w:rPr>
          <w:rtl w:val="true"/>
        </w:rPr>
        <w:t xml:space="preserve">. </w:t>
      </w:r>
      <w:r>
        <w:rPr/>
        <w:t>2</w:t>
      </w:r>
      <w:r>
        <w:rPr>
          <w:rtl w:val="true"/>
        </w:rPr>
        <w:t xml:space="preserve">. </w:t>
      </w:r>
      <w:r>
        <w:rPr>
          <w:rtl w:val="true"/>
        </w:rPr>
        <w:t>تخلف از امام دوری از حق</w:t>
      </w:r>
      <w:bookmarkEnd w:id="102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 رَأَى امْرِي تَخَلَّفَ عَنِّى</w:t>
      </w:r>
      <w:r>
        <w:rPr>
          <w:rStyle w:val="FootnoteAnchor"/>
          <w:rtl w:val="true"/>
        </w:rPr>
        <w:footnoteReference w:id="765"/>
      </w:r>
      <w:r>
        <w:rPr>
          <w:rFonts w:ascii="IRNazanin" w:hAnsi="IRNazanin" w:eastAsia="IRNazanin"/>
          <w:color w:val="111111"/>
          <w:sz w:val="28"/>
          <w:sz w:val="28"/>
          <w:szCs w:val="28"/>
          <w:rtl w:val="true"/>
          <w:lang w:bidi="fa-IR"/>
        </w:rPr>
        <w:t xml:space="preserve"> آن کس که از دستورات من تخلف کند از حق دور گشته است</w:t>
      </w:r>
      <w:r>
        <w:rPr>
          <w:rFonts w:eastAsia="IRNazanin" w:cs="IRNazanin"/>
          <w:color w:val="111111"/>
          <w:sz w:val="28"/>
          <w:szCs w:val="28"/>
          <w:rtl w:val="true"/>
          <w:lang w:bidi="fa-IR"/>
        </w:rPr>
        <w:t xml:space="preserve">. </w:t>
      </w:r>
      <w:bookmarkStart w:id="1025" w:name="pg20323_229260"/>
    </w:p>
    <w:p>
      <w:pPr>
        <w:pStyle w:val="BookText"/>
        <w:rPr/>
      </w:pPr>
      <w:bookmarkEnd w:id="102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تخلف از دستور امام علی علیه السلام انحراف از مسیر حق و افتادن در جاده ضلالت است</w:t>
      </w:r>
      <w:r>
        <w:rPr>
          <w:rFonts w:eastAsia="IRNazanin" w:cs="IRNazanin"/>
          <w:color w:val="111111"/>
          <w:sz w:val="28"/>
          <w:szCs w:val="28"/>
          <w:rtl w:val="true"/>
          <w:lang w:bidi="fa-IR"/>
        </w:rPr>
        <w:t xml:space="preserve">. </w:t>
      </w:r>
      <w:r>
        <w:rPr>
          <w:rStyle w:val="FootnoteAnchor"/>
          <w:rtl w:val="true"/>
        </w:rPr>
        <w:footnoteReference w:id="766"/>
      </w:r>
    </w:p>
    <w:p>
      <w:pPr>
        <w:pStyle w:val="Heading4"/>
        <w:numPr>
          <w:ilvl w:val="3"/>
          <w:numId w:val="1"/>
        </w:numPr>
        <w:rPr/>
      </w:pPr>
      <w:bookmarkStart w:id="1026" w:name="__RefHeading___Toc5579326_2320776876"/>
      <w:bookmarkStart w:id="1027" w:name="_Toc412"/>
      <w:bookmarkEnd w:id="1026"/>
      <w:r>
        <w:rPr/>
        <w:t>4</w:t>
      </w:r>
      <w:r>
        <w:rPr>
          <w:rtl w:val="true"/>
        </w:rPr>
        <w:t xml:space="preserve">. </w:t>
      </w:r>
      <w:r>
        <w:rPr/>
        <w:t>3</w:t>
      </w:r>
      <w:r>
        <w:rPr>
          <w:rtl w:val="true"/>
        </w:rPr>
        <w:t xml:space="preserve">. </w:t>
      </w:r>
      <w:r>
        <w:rPr>
          <w:rtl w:val="true"/>
        </w:rPr>
        <w:t>لزوم پیروی از امام</w:t>
      </w:r>
      <w:bookmarkEnd w:id="1027"/>
    </w:p>
    <w:p>
      <w:pPr>
        <w:pStyle w:val="BookText"/>
        <w:rPr/>
      </w:pPr>
      <w:r>
        <w:rPr>
          <w:rFonts w:ascii="Amiri" w:hAnsi="Amiri" w:eastAsia="Amiri" w:cs="Amiri"/>
          <w:color w:val="111111"/>
          <w:sz w:val="28"/>
          <w:sz w:val="28"/>
          <w:szCs w:val="28"/>
          <w:rtl w:val="true"/>
          <w:lang w:bidi="ar-SA"/>
        </w:rPr>
        <w:t>مَا شَكَكْتُ فِي الْحَقِّ مُذْ أَرِيتُهُ</w:t>
      </w:r>
      <w:r>
        <w:rPr>
          <w:rFonts w:ascii="IRNazanin" w:hAnsi="IRNazanin" w:eastAsia="IRNazanin"/>
          <w:color w:val="111111"/>
          <w:sz w:val="28"/>
          <w:sz w:val="28"/>
          <w:szCs w:val="28"/>
          <w:rtl w:val="true"/>
          <w:lang w:bidi="fa-IR"/>
        </w:rPr>
        <w:t xml:space="preserve"> از زمانی که حق به من نشان داده شد هرگز در آن تردید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از علم به حق سخن نمی گوید بلکه از مشاهده آن دم می زند؛ یعنی به مرحلهٔ عین الیقین رسیده است و این مرتبه نهایی ایمان به حق است که تمام جلوه های حقیقت نزد امام عیان شده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هَلْ مِنْ شُرَكَائِكُمْ مَنْ يَهْدِى إِلَى الْحَقِّ قُلِ اللَّهُ يَهْدِى لِلْحَقِّ أَفَمَنْ يَهْدِى إِلَى الْحَقِّ أَحَقُّ أَنْ يُتَّبَعَ أَمَّنْ لا يَهِدِّى إِلا أَنْ يُهْدِى فَما لَكُمْ كَيْفَ تَحْكُمُون</w:t>
      </w:r>
      <w:r>
        <w:rPr>
          <w:rStyle w:val="FootnoteAnchor"/>
          <w:rtl w:val="true"/>
        </w:rPr>
        <w:footnoteReference w:id="768"/>
      </w:r>
      <w:r>
        <w:rPr>
          <w:rFonts w:ascii="IRNazanin" w:hAnsi="IRNazanin" w:eastAsia="IRNazanin"/>
          <w:color w:val="111111"/>
          <w:sz w:val="28"/>
          <w:sz w:val="28"/>
          <w:szCs w:val="28"/>
          <w:rtl w:val="true"/>
          <w:lang w:bidi="fa-IR"/>
        </w:rPr>
        <w:t>بگو آیا از شریکان شما کسی هست که به سوی حق رهبری کند؟ بگو خداست که به سوی حق رهبری می کند پس، آیا کسی که به سوی حق رهبری می کند سزاوارتر است مورد پیروی قرار گیرد یا کسی که راه نمی یابد مگر آن که هدایت شود؟ شما را چه شده چگونه داوری می کنید؟</w:t>
      </w:r>
    </w:p>
    <w:p>
      <w:pPr>
        <w:pStyle w:val="Heading3"/>
        <w:numPr>
          <w:ilvl w:val="2"/>
          <w:numId w:val="1"/>
        </w:numPr>
        <w:rPr/>
      </w:pPr>
      <w:bookmarkStart w:id="1028" w:name="__RefHeading___Toc5579328_2320776876"/>
      <w:bookmarkStart w:id="1029" w:name="_Toc413"/>
      <w:bookmarkEnd w:id="1028"/>
      <w:r>
        <w:rPr/>
        <w:t>5</w:t>
      </w:r>
      <w:r>
        <w:rPr>
          <w:rtl w:val="true"/>
        </w:rPr>
        <w:t xml:space="preserve">. </w:t>
      </w:r>
      <w:r>
        <w:rPr>
          <w:rtl w:val="true"/>
        </w:rPr>
        <w:t>دولت های حق و باطل</w:t>
      </w:r>
      <w:bookmarkEnd w:id="1029"/>
    </w:p>
    <w:p>
      <w:pPr>
        <w:pStyle w:val="Heading4"/>
        <w:numPr>
          <w:ilvl w:val="3"/>
          <w:numId w:val="1"/>
        </w:numPr>
        <w:rPr/>
      </w:pPr>
      <w:bookmarkStart w:id="1030" w:name="__RefHeading___Toc5579330_2320776876"/>
      <w:bookmarkStart w:id="1031" w:name="_Toc414"/>
      <w:bookmarkEnd w:id="1030"/>
      <w:r>
        <w:rPr/>
        <w:t>5</w:t>
      </w:r>
      <w:r>
        <w:rPr>
          <w:rtl w:val="true"/>
        </w:rPr>
        <w:t xml:space="preserve">. </w:t>
      </w:r>
      <w:r>
        <w:rPr/>
        <w:t>1</w:t>
      </w:r>
      <w:r>
        <w:rPr>
          <w:rtl w:val="true"/>
        </w:rPr>
        <w:t xml:space="preserve">. </w:t>
      </w:r>
      <w:r>
        <w:rPr>
          <w:rtl w:val="true"/>
        </w:rPr>
        <w:t>ترس از غلبه دولت های جاهل</w:t>
      </w:r>
      <w:bookmarkEnd w:id="1031"/>
    </w:p>
    <w:p>
      <w:pPr>
        <w:pStyle w:val="BookText"/>
        <w:rPr/>
      </w:pPr>
      <w:r>
        <w:rPr>
          <w:rFonts w:ascii="Amiri" w:hAnsi="Amiri" w:eastAsia="Amiri" w:cs="Amiri"/>
          <w:color w:val="111111"/>
          <w:sz w:val="28"/>
          <w:sz w:val="28"/>
          <w:szCs w:val="28"/>
          <w:rtl w:val="true"/>
          <w:lang w:bidi="ar-SA"/>
        </w:rPr>
        <w:t>لَمْ يُوجِسْ مُوسَى علیه السلام خِيفَةً عَلَى نَفْسِهِ بَلْ أَشْفَقَ مِنْ غَلَبَةِ الْجُهَّالِ وَ دُوَلِ الضَّلَالِ</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احمق، سفیه؛ ج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ها؛ مثلّثة جمع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الفيومي تداول القوم الشيء تداولا و هو حصوله في يد هذا تارة و في يد هذا اخرى، والاسم الدّولة بفتح الدال وضمها و جمع المفتوح دول بالكسر مثل قصعة وقصع و جمع المضموم دول بالضم مثل غرفة و غرف، ومنهم من يقول الدّولة بالضمّ فى المال و بالفتح في الحرب وعلى هذا فالانسب أن يكون دول فى كلامه عليه السّلام بالكسر ليكون جمع دولة بالفتح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 باطل و پوچ ضَلَّ گمراه شد؛ ضُلَله او را گمراه کرد و نسبت گمراهی و گم کردگی به او داد؛ انحراف از حق</w:t>
      </w:r>
      <w:r>
        <w:rPr>
          <w:rFonts w:eastAsia="IRNazanin" w:cs="IRNazanin"/>
          <w:color w:val="111111"/>
          <w:sz w:val="28"/>
          <w:szCs w:val="28"/>
          <w:rtl w:val="true"/>
          <w:lang w:bidi="fa-IR"/>
        </w:rPr>
        <w:t>.</w:t>
      </w:r>
      <w:bookmarkStart w:id="1032" w:name="pg20323_229261"/>
    </w:p>
    <w:p>
      <w:pPr>
        <w:pStyle w:val="BookText"/>
        <w:rPr/>
      </w:pPr>
      <w:bookmarkEnd w:id="1032"/>
      <w:r>
        <w:rPr>
          <w:rFonts w:ascii="IRNazanin" w:hAnsi="IRNazanin" w:eastAsia="IRNazanin"/>
          <w:color w:val="111111"/>
          <w:sz w:val="28"/>
          <w:sz w:val="28"/>
          <w:szCs w:val="28"/>
          <w:rtl w:val="true"/>
          <w:lang w:bidi="fa-IR"/>
        </w:rPr>
        <w:t>موسی بر خودش نترسید وحشتش از پیروزی جهال و حکومت های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فَلَمَّا رَأَى أَيْدِيَهُمْ لا تَصِلُ إِلَيْهِ نَكِرَهُمْ وَأَوْجَسَ مِنْهُمْ خِيفَةً قَالُوا لَا تَخَفْ إِنَّا أُرْسِلْنَا إِلَى قَوْمِ لوط</w:t>
      </w:r>
      <w:r>
        <w:rPr>
          <w:rStyle w:val="FootnoteAnchor"/>
          <w:rtl w:val="true"/>
        </w:rPr>
        <w:footnoteReference w:id="770"/>
      </w:r>
      <w:r>
        <w:rPr>
          <w:rFonts w:ascii="IRNazanin" w:hAnsi="IRNazanin" w:eastAsia="IRNazanin"/>
          <w:color w:val="111111"/>
          <w:sz w:val="28"/>
          <w:sz w:val="28"/>
          <w:szCs w:val="28"/>
          <w:rtl w:val="true"/>
          <w:lang w:bidi="fa-IR"/>
        </w:rPr>
        <w:t>و چون دید دست هایشان به غذا دراز نمی شود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يَا مُوسى إِمَّا أَنْ تُلْقِيَ وَإِمَّا أَنْ نَكُونَ أَوَّلَ مَنْ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فِى نَفْسِهِ خِيفَةً مُوسى</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افکنی یا ما کسانی باشیم که اول بیفکنیم؟ گفت شما اول بیفکنید در این هنگام طناب ها و عصاهای آنان بر اثر سحرشان چنان به نظر می رسید که حرکت می کند موسی ترس خفیفی در دل 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گمراه شوند</w:t>
      </w:r>
      <w:r>
        <w:rPr>
          <w:rFonts w:eastAsia="IRNazanin" w:cs="IRNazanin"/>
          <w:color w:val="111111"/>
          <w:sz w:val="28"/>
          <w:szCs w:val="28"/>
          <w:rtl w:val="true"/>
          <w:lang w:bidi="fa-IR"/>
        </w:rPr>
        <w:t>).</w:t>
      </w:r>
    </w:p>
    <w:p>
      <w:pPr>
        <w:pStyle w:val="Heading4"/>
        <w:numPr>
          <w:ilvl w:val="3"/>
          <w:numId w:val="1"/>
        </w:numPr>
        <w:rPr/>
      </w:pPr>
      <w:bookmarkStart w:id="1033" w:name="__RefHeading___Toc5579332_2320776876"/>
      <w:bookmarkStart w:id="1034" w:name="_Toc415"/>
      <w:bookmarkEnd w:id="1033"/>
      <w:r>
        <w:rPr/>
        <w:t>5</w:t>
      </w:r>
      <w:r>
        <w:rPr>
          <w:rtl w:val="true"/>
        </w:rPr>
        <w:t xml:space="preserve">. </w:t>
      </w:r>
      <w:r>
        <w:rPr/>
        <w:t>2</w:t>
      </w:r>
      <w:r>
        <w:rPr>
          <w:rtl w:val="true"/>
        </w:rPr>
        <w:t xml:space="preserve">. </w:t>
      </w:r>
      <w:r>
        <w:rPr>
          <w:rtl w:val="true"/>
        </w:rPr>
        <w:t>تداخل حق و باطل</w:t>
      </w:r>
      <w:bookmarkEnd w:id="1034"/>
    </w:p>
    <w:p>
      <w:pPr>
        <w:pStyle w:val="BookText"/>
        <w:rPr/>
      </w:pPr>
      <w:r>
        <w:rPr>
          <w:rFonts w:ascii="Amiri" w:hAnsi="Amiri" w:eastAsia="Amiri" w:cs="Amiri"/>
          <w:color w:val="111111"/>
          <w:sz w:val="28"/>
          <w:sz w:val="28"/>
          <w:szCs w:val="28"/>
          <w:rtl w:val="true"/>
          <w:lang w:bidi="ar-SA"/>
        </w:rPr>
        <w:t>اَلْيَوْمَ تَوَاقَفْنَا عَلَى سَبِيلِ الْحَقِّ وَ الْبَاطِل</w:t>
      </w:r>
      <w:r>
        <w:rPr>
          <w:rFonts w:ascii="IRNazanin" w:hAnsi="IRNazanin" w:eastAsia="IRNazanin"/>
          <w:color w:val="111111"/>
          <w:sz w:val="28"/>
          <w:sz w:val="28"/>
          <w:szCs w:val="28"/>
          <w:rtl w:val="true"/>
          <w:lang w:bidi="fa-IR"/>
        </w:rPr>
        <w:t xml:space="preserve"> امروز ما و شما بر جاده حق و باطل قرار گرفته ایم</w:t>
      </w:r>
      <w:r>
        <w:rPr>
          <w:rFonts w:eastAsia="IRNazanin" w:cs="IRNazanin"/>
          <w:color w:val="111111"/>
          <w:sz w:val="28"/>
          <w:szCs w:val="28"/>
          <w:rtl w:val="true"/>
          <w:lang w:bidi="fa-IR"/>
        </w:rPr>
        <w:t>.</w:t>
      </w:r>
    </w:p>
    <w:p>
      <w:pPr>
        <w:pStyle w:val="Heading4"/>
        <w:numPr>
          <w:ilvl w:val="3"/>
          <w:numId w:val="1"/>
        </w:numPr>
        <w:rPr/>
      </w:pPr>
      <w:bookmarkStart w:id="1035" w:name="__RefHeading___Toc5579334_2320776876"/>
      <w:bookmarkStart w:id="1036" w:name="_Toc416"/>
      <w:bookmarkEnd w:id="1035"/>
      <w:r>
        <w:rPr/>
        <w:t>5</w:t>
      </w:r>
      <w:r>
        <w:rPr>
          <w:rtl w:val="true"/>
        </w:rPr>
        <w:t xml:space="preserve">. </w:t>
      </w:r>
      <w:r>
        <w:rPr/>
        <w:t>3</w:t>
      </w:r>
      <w:r>
        <w:rPr>
          <w:rtl w:val="true"/>
        </w:rPr>
        <w:t xml:space="preserve">. </w:t>
      </w:r>
      <w:r>
        <w:rPr>
          <w:rtl w:val="true"/>
        </w:rPr>
        <w:t>اهل حق در آرامش اند</w:t>
      </w:r>
      <w:bookmarkEnd w:id="1036"/>
    </w:p>
    <w:p>
      <w:pPr>
        <w:pStyle w:val="BookText"/>
        <w:rPr/>
      </w:pPr>
      <w:r>
        <w:rPr>
          <w:rFonts w:ascii="Amiri" w:hAnsi="Amiri" w:eastAsia="Amiri" w:cs="Amiri"/>
          <w:color w:val="111111"/>
          <w:sz w:val="28"/>
          <w:sz w:val="28"/>
          <w:szCs w:val="28"/>
          <w:rtl w:val="true"/>
          <w:lang w:bidi="ar-SA"/>
        </w:rPr>
        <w:t>مَنْ وَثِقَ بِمَاءٍ لَمْ يَظْمَأْ</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کسی که اطمینان به وجود آب دارد تشنه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علیه السلام این است که شما در زندگی خود مخصوصاً زندگی اسلامی تان تکیه گاهی لازم دارید شما در این جهان متلاطم با توجه به این که متدین هستید، یک راهنمای دینی لازم دارید که تکیه گاه شما باشد تا شما ناراحتی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من باشید تا این که در مسیر زندگی گمراه نشوید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توصیه می کند که به سمت آب گوارا و زندگی بخش، یعنی امام، بیایند که دل ها را زنده می کند و اسباب هدایت را فراهم می سازد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مُوسَى بْنِ جَعْفَرٍ فِي قَوْلِ اللَّهِ عَزَّ وَ جَلَ قُلْ أَرَأَيْتُمْ إِنْ أَصْبَحَ مَاؤُكُمْ غَوْراً فَمَنْ يَأْتِيكُمْ بِمَاءٍ مَعِينٍ قَالَ إِذَا غَابَ عَنْكُمْ إِمَامُكُمْ فَمَنْ يَأْتِيكُمْ بِإِمَامٍ جَدِيد</w:t>
      </w:r>
      <w:r>
        <w:rPr>
          <w:rStyle w:val="FootnoteAnchor"/>
          <w:rtl w:val="true"/>
        </w:rPr>
        <w:footnoteReference w:id="774"/>
      </w:r>
      <w:r>
        <w:rPr>
          <w:rFonts w:ascii="IRNazanin" w:hAnsi="IRNazanin" w:eastAsia="IRNazanin"/>
          <w:color w:val="111111"/>
          <w:sz w:val="28"/>
          <w:sz w:val="28"/>
          <w:szCs w:val="28"/>
          <w:rtl w:val="true"/>
          <w:lang w:bidi="fa-IR"/>
        </w:rPr>
        <w:t xml:space="preserve">موسى بن جعفر علیه السلام درباره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 شما به زمین فرو رود چه کسی برای شما آب روان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زمانی که امام شما غایب شود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امام تازه ای آورد؟ 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کامل حق، در حکم آب گوارایی است که عامل برقراری حیات انسانی است به سبب او دل ها زنده می شود و اسباب هدایت از ضلالت مشخص می گردد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7" w:name="pg20323_229264"/>
      <w:bookmarkStart w:id="1038" w:name="pg20323_229264"/>
      <w:bookmarkEnd w:id="1038"/>
    </w:p>
    <w:p>
      <w:pPr>
        <w:pStyle w:val="Heading2"/>
        <w:numPr>
          <w:ilvl w:val="1"/>
          <w:numId w:val="1"/>
        </w:numPr>
        <w:rPr/>
      </w:pPr>
      <w:bookmarkStart w:id="1039" w:name="pg20323_229264"/>
      <w:bookmarkStart w:id="1040" w:name="__RefHeading___Toc5579336_2320776876"/>
      <w:bookmarkStart w:id="1041" w:name="_Toc417"/>
      <w:bookmarkEnd w:id="1039"/>
      <w:bookmarkEnd w:id="1040"/>
      <w:r>
        <w:rPr>
          <w:rtl w:val="true"/>
        </w:rPr>
        <w:t xml:space="preserve">خطبه </w:t>
      </w:r>
      <w:r>
        <w:rPr/>
        <w:t>5</w:t>
      </w:r>
      <w:bookmarkEnd w:id="1041"/>
    </w:p>
    <w:p>
      <w:pPr>
        <w:pStyle w:val="Heading3"/>
        <w:numPr>
          <w:ilvl w:val="2"/>
          <w:numId w:val="1"/>
        </w:numPr>
        <w:rPr/>
      </w:pPr>
      <w:bookmarkStart w:id="1042" w:name="__RefHeading___Toc5579338_2320776876"/>
      <w:bookmarkStart w:id="1043" w:name="_Toc418"/>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اکرم صلی الله علیه و آله در مدینه،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سقیفه و خلیفه سازی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سیاسی </w:t>
      </w:r>
      <w:r>
        <w:rPr>
          <w:rStyle w:val="FootnoteAnchor"/>
          <w:rtl w:val="true"/>
        </w:rPr>
        <w:footnoteReference w:id="775"/>
      </w:r>
    </w:p>
    <w:p>
      <w:pPr>
        <w:pStyle w:val="Heading3"/>
        <w:numPr>
          <w:ilvl w:val="2"/>
          <w:numId w:val="1"/>
        </w:numPr>
        <w:rPr/>
      </w:pPr>
      <w:bookmarkStart w:id="1044" w:name="__RefHeading___Toc5579340_2320776876"/>
      <w:bookmarkStart w:id="1045" w:name="_Toc419"/>
      <w:bookmarkEnd w:id="1044"/>
      <w:r>
        <w:rPr>
          <w:rtl w:val="true"/>
        </w:rPr>
        <w:t>پیشگفتار خطبه</w:t>
      </w:r>
      <w:bookmarkEnd w:id="104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رحلت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عرض کردند که آماده اند با او برای خلافت بیعت کنند؛ و این در زمانی بود که بیعت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ابوبکر پایان یافته بود آن ها از حضرت میخواستند که برخیزد، در قبال خلافت ابوبکر علم خلافت بردارد و حتی دست به مواجهه نظامی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تقاضای آن ها کودتای امام بر ضد حکومت ابو بکر بود؛ با این تضمین که آن ها نیز در مقابل از امام حمایت می کنند و دست بیعت به او می دهند حضرت نپذیرفت و این خطبه را ایراد کرد که نحوه برخورد امام با این دو نفر را نشان می دهد و در آن نهی از فتنه و آشوب می کند و از روحیه و آگاهی های خود پرده بر می دارد</w:t>
      </w:r>
      <w:r>
        <w:rPr>
          <w:rFonts w:eastAsia="IRNazanin" w:cs="IRNazanin"/>
          <w:color w:val="111111"/>
          <w:sz w:val="28"/>
          <w:szCs w:val="28"/>
          <w:rtl w:val="true"/>
          <w:lang w:bidi="fa-IR"/>
        </w:rPr>
        <w:t xml:space="preserve">. </w:t>
      </w:r>
      <w:bookmarkStart w:id="1046" w:name="pg20323_229265"/>
    </w:p>
    <w:p>
      <w:pPr>
        <w:pStyle w:val="BookText"/>
        <w:rPr/>
      </w:pPr>
      <w:bookmarkEnd w:id="1046"/>
      <w:r>
        <w:rPr>
          <w:rFonts w:ascii="Amiri" w:hAnsi="Amiri" w:eastAsia="Amiri" w:cs="Amiri"/>
          <w:color w:val="111111"/>
          <w:sz w:val="28"/>
          <w:sz w:val="28"/>
          <w:szCs w:val="28"/>
          <w:rtl w:val="true"/>
          <w:lang w:bidi="ar-SA"/>
        </w:rPr>
        <w:t>أَيُّهَا النَّاسُ شُقُوا أَمْوَاجَ الْفِتَنِ بِسُفْنِ النَّجَاةِ وَ عَرَّجُوا عَنْ طَرِيقِ الْمُنَافَرَةِ وَضَعُوا تِيجَانَ الْمُفَاخَرَةِ أَفْلَحَ مَنْ نَهَضَ بِجَنَاحٍ أَوِ اسْتَسْلَمَ فَأَرَاحَ هَذَا مَاءٌ آجِنِّ وَ لُقْمَةٌ يَغَضُّ بِهَا آكِلُهَا وَ 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وَإِنْ أَسْكَتْ يَقُولُوا جَزِعَ مِنَ الْمَوْتِ هَيْهَاتَ، بَعْدَ اللَّتَيَّا وَالَّتِي، وَاللَّهِ لَابْنُ أَبِي طَالِبٍ أَنَسُ بِالْمَوْتِ مِنَ الطِّفْلِ بِثَدْيِ أُمِّهِ، بَلِ انْدَمَجْتُ عَلَى مَكْنُونِ عِلْمٍ لَوْ بُحْتُ بِهِ لَاضْطَرَبْتُمْ اضْطِرَابَ الْأَرْشِيَةِ فِي الطَّوِيِّ الْبَعِيدَة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5579342_2320776876"/>
      <w:bookmarkStart w:id="1048" w:name="_Toc420"/>
      <w:bookmarkEnd w:id="1047"/>
      <w:r>
        <w:rPr/>
        <w:t>1</w:t>
      </w:r>
      <w:r>
        <w:rPr>
          <w:rtl w:val="true"/>
        </w:rPr>
        <w:t xml:space="preserve">. </w:t>
      </w:r>
      <w:r>
        <w:rPr>
          <w:rtl w:val="true"/>
        </w:rPr>
        <w:t>راه های پرهیز از فتنه ها</w:t>
      </w:r>
      <w:bookmarkEnd w:id="1048"/>
    </w:p>
    <w:p>
      <w:pPr>
        <w:pStyle w:val="Heading4"/>
        <w:numPr>
          <w:ilvl w:val="3"/>
          <w:numId w:val="1"/>
        </w:numPr>
        <w:rPr/>
      </w:pPr>
      <w:bookmarkStart w:id="1049" w:name="__RefHeading___Toc5579344_2320776876"/>
      <w:bookmarkStart w:id="1050" w:name="_Toc421"/>
      <w:bookmarkEnd w:id="1049"/>
      <w:r>
        <w:rPr/>
        <w:t>1</w:t>
      </w:r>
      <w:r>
        <w:rPr>
          <w:rtl w:val="true"/>
        </w:rPr>
        <w:t xml:space="preserve">. </w:t>
      </w:r>
      <w:r>
        <w:rPr/>
        <w:t>1</w:t>
      </w:r>
      <w:r>
        <w:rPr>
          <w:rtl w:val="true"/>
        </w:rPr>
        <w:t xml:space="preserve">. </w:t>
      </w:r>
      <w:r>
        <w:rPr>
          <w:rtl w:val="true"/>
        </w:rPr>
        <w:t>فتنه زدایی</w:t>
      </w:r>
      <w:bookmarkEnd w:id="1050"/>
    </w:p>
    <w:p>
      <w:pPr>
        <w:pStyle w:val="BookText"/>
        <w:rPr/>
      </w:pPr>
      <w:r>
        <w:rPr>
          <w:rFonts w:ascii="Amiri" w:hAnsi="Amiri" w:eastAsia="Amiri" w:cs="Amiri"/>
          <w:color w:val="111111"/>
          <w:sz w:val="28"/>
          <w:sz w:val="28"/>
          <w:szCs w:val="28"/>
          <w:rtl w:val="true"/>
          <w:lang w:bidi="ar-SA"/>
        </w:rPr>
        <w:t xml:space="preserve">أَيُّهَا النَّاسُ شُقُوا أَمْوَاجَ الْفِتَنِ بِسُفْنِ النَّجَاةِ﴾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اصل فتن گذاشتن طلا در آتش است تا خوبی و بدی آن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ج سفینه به معنای کشتی زیرا که روی آب را می شکافد و جلو می رود؛ السَّفِينَةُ، لِقَشْرِها وجه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امواج سهمگین فتنه ها را با کشتی های نجات بشکافید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زیرا این موضوع به سرنوشت کل جامعه اسلامی مربوط است بنابراین در حضور جماعت و به شکل عیان مطرح می شود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فتنه به معنای روزگاری تاریک، دشوار و سراسر رنج است شرایطی که امواج ناآرام در جامعه پدید می آید و قوه تصمیم گیری را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به کشتی نجات که اهل بیت هستند پناه برد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مشابه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شَقَقْنَا الْأَرْضَ</w:t>
      </w:r>
      <w:r>
        <w:rPr>
          <w:rStyle w:val="FootnoteAnchor"/>
          <w:rtl w:val="true"/>
        </w:rPr>
        <w:footnoteReference w:id="779"/>
      </w:r>
      <w:r>
        <w:rPr>
          <w:rFonts w:ascii="IRNazanin" w:hAnsi="IRNazanin" w:eastAsia="IRNazanin"/>
          <w:color w:val="111111"/>
          <w:sz w:val="28"/>
          <w:sz w:val="28"/>
          <w:szCs w:val="28"/>
          <w:rtl w:val="true"/>
          <w:lang w:bidi="fa-IR"/>
        </w:rPr>
        <w:t>سپس زمین را شکافتیم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 انْشَقَّ الْقَمَرُ</w:t>
      </w:r>
      <w:r>
        <w:rPr>
          <w:rStyle w:val="FootnoteAnchor"/>
          <w:rtl w:val="true"/>
        </w:rPr>
        <w:footnoteReference w:id="780"/>
      </w:r>
      <w:r>
        <w:rPr>
          <w:rFonts w:ascii="IRNazanin" w:hAnsi="IRNazanin" w:eastAsia="IRNazanin"/>
          <w:color w:val="111111"/>
          <w:sz w:val="28"/>
          <w:sz w:val="28"/>
          <w:szCs w:val="28"/>
          <w:rtl w:val="true"/>
          <w:lang w:bidi="fa-IR"/>
        </w:rPr>
        <w:t>قیامت نزدیک شد و ماه دو پاره گردید</w:t>
      </w:r>
      <w:r>
        <w:rPr>
          <w:rFonts w:eastAsia="IRNazanin" w:cs="IRNazanin"/>
          <w:color w:val="111111"/>
          <w:sz w:val="28"/>
          <w:szCs w:val="28"/>
          <w:rtl w:val="true"/>
          <w:lang w:bidi="fa-IR"/>
        </w:rPr>
        <w:t xml:space="preserve">. </w:t>
      </w:r>
      <w:bookmarkStart w:id="1051" w:name="pg20323_229266"/>
    </w:p>
    <w:p>
      <w:pPr>
        <w:pStyle w:val="BookText"/>
        <w:rPr/>
      </w:pPr>
      <w:bookmarkEnd w:id="1051"/>
      <w:r>
        <w:rPr>
          <w:rFonts w:ascii="Amiri" w:hAnsi="Amiri" w:eastAsia="Amiri" w:cs="Amiri"/>
          <w:color w:val="111111"/>
          <w:sz w:val="28"/>
          <w:sz w:val="28"/>
          <w:szCs w:val="28"/>
          <w:rtl w:val="true"/>
          <w:lang w:bidi="ar-SA"/>
        </w:rPr>
        <w:t>الْفِتْنَةُ أَشَدُّ مِنَ الْقَتْل</w:t>
      </w:r>
      <w:r>
        <w:rPr>
          <w:rStyle w:val="FootnoteAnchor"/>
          <w:rtl w:val="true"/>
        </w:rPr>
        <w:footnoteReference w:id="781"/>
      </w:r>
      <w:r>
        <w:rPr>
          <w:rFonts w:ascii="Amiri" w:hAnsi="Amiri" w:eastAsia="Amiri" w:cs="Amiri"/>
          <w:color w:val="111111"/>
          <w:sz w:val="28"/>
          <w:sz w:val="28"/>
          <w:szCs w:val="28"/>
          <w:rtl w:val="true"/>
          <w:lang w:bidi="ar-SA"/>
        </w:rPr>
        <w:t>فتنه از قتل بدتر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يَقُولُ إِنَّمَا مَثَلُ أَهْلِ بَيْتِى فِيكُمْ مَثَلُ سَفِينَةِ نُوحٍ مَنْ رَكِبَ فِيهَا نَجَا وَ مَنْ تَخَلَّفَ عَنْهَا غَرِق</w:t>
      </w:r>
      <w:r>
        <w:rPr>
          <w:rStyle w:val="FootnoteAnchor"/>
          <w:rtl w:val="true"/>
        </w:rPr>
        <w:footnoteReference w:id="782"/>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کشتی نوح است؛ هر کسی بر آن سوار شد نجات یافت و هر کس از آن تخلف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کوبنده و شکننده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همچون دریایی متلاطم که تعامل کشتی را به هم می زند تعادل جامعه و مردم را به هم ریخته و جامعه را در معرض نابودی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آن امام به استفاده از کشتی های نجات توصیه می کند و منظور از کشتی های نجات، رهبران الهی و مخصوصا اهل بیت پیامبر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1052" w:name="__RefHeading___Toc5579346_2320776876"/>
      <w:bookmarkStart w:id="1053" w:name="_Toc422"/>
      <w:bookmarkEnd w:id="1052"/>
      <w:r>
        <w:rPr/>
        <w:t>1</w:t>
      </w:r>
      <w:r>
        <w:rPr>
          <w:rtl w:val="true"/>
        </w:rPr>
        <w:t xml:space="preserve">. </w:t>
      </w:r>
      <w:r>
        <w:rPr/>
        <w:t>2</w:t>
      </w:r>
      <w:r>
        <w:rPr>
          <w:rtl w:val="true"/>
        </w:rPr>
        <w:t xml:space="preserve">. </w:t>
      </w:r>
      <w:r>
        <w:rPr>
          <w:rtl w:val="true"/>
        </w:rPr>
        <w:t>حفظ وحدت است</w:t>
      </w:r>
      <w:r>
        <w:rPr>
          <w:rtl w:val="true"/>
        </w:rPr>
        <w:t>.</w:t>
      </w:r>
      <w:bookmarkEnd w:id="1053"/>
    </w:p>
    <w:p>
      <w:pPr>
        <w:pStyle w:val="BookText"/>
        <w:rPr/>
      </w:pPr>
      <w:r>
        <w:rPr>
          <w:rFonts w:ascii="Amiri" w:hAnsi="Amiri" w:eastAsia="Amiri" w:cs="Amiri"/>
          <w:color w:val="111111"/>
          <w:sz w:val="28"/>
          <w:sz w:val="28"/>
          <w:szCs w:val="28"/>
          <w:rtl w:val="true"/>
          <w:lang w:bidi="ar-SA"/>
        </w:rPr>
        <w:t>وَ عَرَّجُوا عَنْ طَرِيقِ الْمُنَافَرَةِ</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از جاده دشمنی و اختلاف کنار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منافره به معنای خصومت و ستیزه جویی است امیرالمؤمنین علیه السلام به جامعه بحران زده توصیه می کند که از مسیر ستیزه گری و خصومت دوری کنند</w:t>
      </w:r>
      <w:r>
        <w:rPr>
          <w:rFonts w:eastAsia="IRNazanin" w:cs="IRNazanin"/>
          <w:color w:val="111111"/>
          <w:sz w:val="28"/>
          <w:szCs w:val="28"/>
          <w:rtl w:val="true"/>
          <w:lang w:bidi="fa-IR"/>
        </w:rPr>
        <w:t xml:space="preserve">. </w:t>
      </w:r>
      <w:r>
        <w:rPr>
          <w:rStyle w:val="FootnoteAnchor"/>
          <w:rtl w:val="true"/>
        </w:rPr>
        <w:footnoteReference w:id="784"/>
      </w:r>
      <w:bookmarkStart w:id="1054" w:name="pg20323_229267"/>
    </w:p>
    <w:p>
      <w:pPr>
        <w:pStyle w:val="Heading4"/>
        <w:numPr>
          <w:ilvl w:val="3"/>
          <w:numId w:val="1"/>
        </w:numPr>
        <w:rPr/>
      </w:pPr>
      <w:bookmarkStart w:id="1055" w:name="__RefHeading___Toc5579348_2320776876"/>
      <w:bookmarkStart w:id="1056" w:name="_Toc423"/>
      <w:bookmarkEnd w:id="1054"/>
      <w:bookmarkEnd w:id="1055"/>
      <w:r>
        <w:rPr/>
        <w:t>1</w:t>
      </w:r>
      <w:r>
        <w:rPr>
          <w:rtl w:val="true"/>
        </w:rPr>
        <w:t xml:space="preserve">. </w:t>
      </w:r>
      <w:r>
        <w:rPr/>
        <w:t>3</w:t>
      </w:r>
      <w:r>
        <w:rPr>
          <w:rtl w:val="true"/>
        </w:rPr>
        <w:t xml:space="preserve">. </w:t>
      </w:r>
      <w:r>
        <w:rPr>
          <w:rtl w:val="true"/>
        </w:rPr>
        <w:t>پرهیز از تفاخر</w:t>
      </w:r>
      <w:bookmarkEnd w:id="1056"/>
    </w:p>
    <w:p>
      <w:pPr>
        <w:pStyle w:val="BookText"/>
        <w:rPr/>
      </w:pPr>
      <w:r>
        <w:rPr>
          <w:rFonts w:ascii="Amiri" w:hAnsi="Amiri" w:eastAsia="Amiri" w:cs="Amiri"/>
          <w:color w:val="111111"/>
          <w:sz w:val="28"/>
          <w:sz w:val="28"/>
          <w:szCs w:val="28"/>
          <w:rtl w:val="true"/>
          <w:lang w:bidi="ar-SA"/>
        </w:rPr>
        <w:t>وَ ضَعُوا تِيجَانَ الْمُفَاخَرَةِ</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دو یا چند نفر با یکدیگر که هر یک مدعی افتخارات یبشتری بر دیگری باشد؛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بالیدن بمال و جاه؛ فخور بالنده و نازنده؛ تَفَخَرَ تَفَخُراً منه بر او تکبر کرد؛ فاخَرَ فِخَاراً و مفَاخَرَةً در فخر فروشی بر او چیره شد؛ مفاخرة و فخارا عارضه بالفخر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تاج های تفاخر و برتری جویی را از سر بنهید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به دوری از مفاخره توصیه می کند این کار آدمی را از منجلاب فخرفروشی و جاه طلبی درآورده، تواضع را در وجودش تثبیت می کند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لا يُحِبُّ مَنْ كانَ مُخْتالاً فَخُوراً</w:t>
      </w:r>
      <w:r>
        <w:rPr>
          <w:rStyle w:val="FootnoteAnchor"/>
          <w:rtl w:val="true"/>
        </w:rPr>
        <w:footnoteReference w:id="787"/>
      </w:r>
      <w:r>
        <w:rPr>
          <w:rFonts w:ascii="IRNazanin" w:hAnsi="IRNazanin" w:eastAsia="IRNazanin"/>
          <w:color w:val="111111"/>
          <w:sz w:val="28"/>
          <w:sz w:val="28"/>
          <w:szCs w:val="28"/>
          <w:rtl w:val="true"/>
          <w:lang w:bidi="fa-IR"/>
        </w:rPr>
        <w:t>هر آینه خدا متکبران و فخر فروشان را دوست ندارد</w:t>
      </w:r>
      <w:r>
        <w:rPr>
          <w:rFonts w:eastAsia="IRNazanin" w:cs="IRNazanin"/>
          <w:color w:val="111111"/>
          <w:sz w:val="28"/>
          <w:szCs w:val="28"/>
          <w:rtl w:val="true"/>
          <w:lang w:bidi="fa-IR"/>
        </w:rPr>
        <w:t>.</w:t>
      </w:r>
    </w:p>
    <w:p>
      <w:pPr>
        <w:pStyle w:val="Heading3"/>
        <w:numPr>
          <w:ilvl w:val="2"/>
          <w:numId w:val="1"/>
        </w:numPr>
        <w:rPr/>
      </w:pPr>
      <w:bookmarkStart w:id="1057" w:name="__RefHeading___Toc5579350_2320776876"/>
      <w:bookmarkStart w:id="1058" w:name="_Toc424"/>
      <w:bookmarkEnd w:id="1057"/>
      <w:r>
        <w:rPr/>
        <w:t>2</w:t>
      </w:r>
      <w:r>
        <w:rPr>
          <w:rtl w:val="true"/>
        </w:rPr>
        <w:t xml:space="preserve">. </w:t>
      </w:r>
      <w:r>
        <w:rPr>
          <w:rtl w:val="true"/>
        </w:rPr>
        <w:t>شرایط حکومت بر مردم</w:t>
      </w:r>
      <w:bookmarkEnd w:id="1058"/>
    </w:p>
    <w:p>
      <w:pPr>
        <w:pStyle w:val="Heading4"/>
        <w:numPr>
          <w:ilvl w:val="3"/>
          <w:numId w:val="1"/>
        </w:numPr>
        <w:rPr/>
      </w:pPr>
      <w:bookmarkStart w:id="1059" w:name="__RefHeading___Toc5579352_2320776876"/>
      <w:bookmarkStart w:id="1060" w:name="_Toc425"/>
      <w:bookmarkEnd w:id="1059"/>
      <w:r>
        <w:rPr/>
        <w:t>2</w:t>
      </w:r>
      <w:r>
        <w:rPr>
          <w:rtl w:val="true"/>
        </w:rPr>
        <w:t xml:space="preserve">. </w:t>
      </w:r>
      <w:r>
        <w:rPr/>
        <w:t>1</w:t>
      </w:r>
      <w:r>
        <w:rPr>
          <w:rtl w:val="true"/>
        </w:rPr>
        <w:t xml:space="preserve">. </w:t>
      </w:r>
      <w:r>
        <w:rPr>
          <w:rtl w:val="true"/>
        </w:rPr>
        <w:t>قیام با امکانات</w:t>
      </w:r>
      <w:bookmarkEnd w:id="1060"/>
    </w:p>
    <w:p>
      <w:pPr>
        <w:pStyle w:val="BookText"/>
        <w:rPr/>
      </w:pPr>
      <w:r>
        <w:rPr>
          <w:rFonts w:ascii="Amiri" w:hAnsi="Amiri" w:eastAsia="Amiri" w:cs="Amiri"/>
          <w:color w:val="111111"/>
          <w:sz w:val="28"/>
          <w:sz w:val="28"/>
          <w:szCs w:val="28"/>
          <w:rtl w:val="true"/>
          <w:lang w:bidi="ar-SA"/>
        </w:rPr>
        <w:t>أَفْلَحَ مَنْ نَهَضَ بِجَنَاح</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 کنایه از کسانی است که به یاری آدمی برخیزند و در حکم بال پرواز او هستند؛ ج اجنح و اجنهة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طائر يطير بجناحيه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پرنده ای که پرواز می کند با بال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به هدف خود می رسد و کامیاب می شود که با داشتن بال و پر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اهل بیت علیهم السلام مشروعیت امامت و رهبری از جانب خداست، اما مقبولیت </w:t>
      </w:r>
      <w:bookmarkStart w:id="1061" w:name="pg20323_229268"/>
    </w:p>
    <w:p>
      <w:pPr>
        <w:pStyle w:val="BookText"/>
        <w:rPr/>
      </w:pPr>
      <w:bookmarkEnd w:id="1061"/>
      <w:r>
        <w:rPr>
          <w:rFonts w:ascii="IRNazanin" w:hAnsi="IRNazanin" w:eastAsia="IRNazanin"/>
          <w:color w:val="111111"/>
          <w:sz w:val="28"/>
          <w:sz w:val="28"/>
          <w:szCs w:val="28"/>
          <w:rtl w:val="true"/>
          <w:lang w:bidi="fa-IR"/>
        </w:rPr>
        <w:t>و تحقق عینی آن جز با حضور و همکاری مردم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اشاره می کند که گرفتن حق شرایطی دارد که اگر موجود باشد من مضایقه ندارم ولی اگر شرایط موجود نیست عقل و منطق و دین می گوید که قیام کردن باعث ایجاد اختلاف و شکاف و هدر دادن نیروهاست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انسان در مسیر زندگی هیچ وقت نباید احساسات را حاکم بر عقل قرار دهد بلکه باید عقل و منطق را حاکم قرار بدهد در چنین فضایی که یاران اندک هستند و توده مردم به ابوبکر و عمر روی آورده اند، حضرت علیه السلام می دانند که اگر قیام کنند، شکست حتمی است، هر چند حق با حضرت بود لذا می فرماید که پیروز کسی است که به وسیلهٔ بال پرواز کند</w:t>
      </w:r>
      <w:r>
        <w:rPr>
          <w:rFonts w:eastAsia="IRNazanin" w:cs="IRNazanin"/>
          <w:color w:val="111111"/>
          <w:sz w:val="28"/>
          <w:szCs w:val="28"/>
          <w:rtl w:val="true"/>
          <w:lang w:bidi="fa-IR"/>
        </w:rPr>
        <w:t>.</w:t>
      </w:r>
    </w:p>
    <w:p>
      <w:pPr>
        <w:pStyle w:val="Heading4"/>
        <w:numPr>
          <w:ilvl w:val="3"/>
          <w:numId w:val="1"/>
        </w:numPr>
        <w:rPr/>
      </w:pPr>
      <w:bookmarkStart w:id="1062" w:name="__RefHeading___Toc5579354_2320776876"/>
      <w:bookmarkStart w:id="1063" w:name="_Toc426"/>
      <w:bookmarkEnd w:id="1062"/>
      <w:r>
        <w:rPr/>
        <w:t>2</w:t>
      </w:r>
      <w:r>
        <w:rPr>
          <w:rtl w:val="true"/>
        </w:rPr>
        <w:t xml:space="preserve">. </w:t>
      </w:r>
      <w:r>
        <w:rPr/>
        <w:t>2</w:t>
      </w:r>
      <w:r>
        <w:rPr>
          <w:rtl w:val="true"/>
        </w:rPr>
        <w:t xml:space="preserve">. </w:t>
      </w:r>
      <w:r>
        <w:rPr>
          <w:rtl w:val="true"/>
        </w:rPr>
        <w:t>کناره گیری در شرایط نبود امکانات</w:t>
      </w:r>
      <w:bookmarkEnd w:id="10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اسْتَسْلَمَ فَأَرَاحَ</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یا کناره گیری نمود و مردم را آسوده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هاکسی که همراهی مردم و نیروی اجتماعی لازم را در اختیار ندارد، بهتر است تسلیم شرایط شود و اقدامی نکند تا هم خود آسوده باشد و هم آرامش دیگران را حفظ کند</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فرمایش حضرت معنایش این نیست که انسان نباید نهضتی داشته باشد نباید در مقابل ظلم قیام کند، بلکه معنایش این است که اگر خواستی در مقابل ظلم قیام کنی، ملت را با خودت همراه کن و بعد قیام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﴿فَنَظَرْتُ فَإِذَا لَيْسَ لِي رَافِدٌ وَ لَا ذَابٌ وَلَا مُسَاعِدٌ إِلَّا أَهْلَ بَيْتِي فَضَنَنْتُ بِهِمْ عَنِ الْمَنِيَّة</w:t>
      </w:r>
      <w:r>
        <w:rPr>
          <w:rStyle w:val="FootnoteAnchor"/>
          <w:rtl w:val="true"/>
        </w:rPr>
        <w:footnoteReference w:id="792"/>
      </w:r>
      <w:r>
        <w:rPr>
          <w:rFonts w:ascii="IRNazanin" w:hAnsi="IRNazanin" w:eastAsia="IRNazanin"/>
          <w:color w:val="111111"/>
          <w:sz w:val="28"/>
          <w:sz w:val="28"/>
          <w:szCs w:val="28"/>
          <w:rtl w:val="true"/>
          <w:lang w:bidi="fa-IR"/>
        </w:rPr>
        <w:t>پس به ناگاه دیدم که جز اهل بیتم یار و پاسدار و مددکاری ندارم و دریغم آمد که ایشان را به کام مرگ کشانم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إِنَّا لَا نَخْرُجُ فِي زَمَانٍ لَا نَجِدُ فِيهِ خَمْسَةٌ مُعَاضِدِينَ لَنَا نَحْنُ أَعْلَمُ بِالْوَقْتِ</w:t>
      </w:r>
      <w:r>
        <w:rPr>
          <w:rStyle w:val="FootnoteAnchor"/>
          <w:rtl w:val="true"/>
        </w:rPr>
        <w:footnoteReference w:id="793"/>
      </w:r>
      <w:bookmarkStart w:id="1064" w:name="pg20323_229269"/>
    </w:p>
    <w:p>
      <w:pPr>
        <w:pStyle w:val="BookText"/>
        <w:rPr/>
      </w:pPr>
      <w:bookmarkEnd w:id="1064"/>
      <w:r>
        <w:rPr>
          <w:rFonts w:ascii="IRNazanin" w:hAnsi="IRNazanin" w:eastAsia="IRNazanin"/>
          <w:color w:val="111111"/>
          <w:sz w:val="28"/>
          <w:sz w:val="28"/>
          <w:szCs w:val="28"/>
          <w:rtl w:val="true"/>
          <w:lang w:bidi="fa-IR"/>
        </w:rPr>
        <w:t>آگاه باشید همانا ما در زمانی که پنج نفر یاری دهنده نیابیم، قیام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آگاه تریم</w:t>
      </w:r>
      <w:r>
        <w:rPr>
          <w:rFonts w:eastAsia="IRNazanin" w:cs="IRNazanin"/>
          <w:color w:val="111111"/>
          <w:sz w:val="28"/>
          <w:szCs w:val="28"/>
          <w:rtl w:val="true"/>
          <w:lang w:bidi="fa-IR"/>
        </w:rPr>
        <w:t>.</w:t>
      </w:r>
    </w:p>
    <w:p>
      <w:pPr>
        <w:pStyle w:val="Heading3"/>
        <w:numPr>
          <w:ilvl w:val="2"/>
          <w:numId w:val="1"/>
        </w:numPr>
        <w:rPr/>
      </w:pPr>
      <w:bookmarkStart w:id="1065" w:name="__RefHeading___Toc5579356_2320776876"/>
      <w:bookmarkStart w:id="1066" w:name="_Toc427"/>
      <w:bookmarkEnd w:id="1065"/>
      <w:r>
        <w:rPr/>
        <w:t>3</w:t>
      </w:r>
      <w:r>
        <w:rPr>
          <w:rtl w:val="true"/>
        </w:rPr>
        <w:t xml:space="preserve">. </w:t>
      </w:r>
      <w:r>
        <w:rPr>
          <w:rtl w:val="true"/>
        </w:rPr>
        <w:t>توجه به بی ارزشی حکومت غیراله</w:t>
      </w:r>
      <w:bookmarkEnd w:id="1066"/>
    </w:p>
    <w:p>
      <w:pPr>
        <w:pStyle w:val="BookText"/>
        <w:rPr/>
      </w:pPr>
      <w:r>
        <w:rPr>
          <w:rFonts w:ascii="Amiri" w:hAnsi="Amiri" w:eastAsia="Amiri" w:cs="Amiri"/>
          <w:color w:val="111111"/>
          <w:sz w:val="28"/>
          <w:sz w:val="28"/>
          <w:szCs w:val="28"/>
          <w:rtl w:val="true"/>
          <w:lang w:bidi="ar-SA"/>
        </w:rPr>
        <w:t>هَذَا مَاءً أَجِنَّ وَ لُقْمَةٌ يَغَضُّ بِهَا آكِلُهَا</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این گونه زمامداری چون آبی بد مزه و لقمه ای گلوگیر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در پاسخ ابوسفیان و عباس مطرح می شود تا تفاوت بنیادین نگاه حضرت را با نگاه این دو شخص مشخص کند منطق امام آن است که آن چه امروز در دست ابوبکر قرار گرفته خلافت ظاهری است و نه منصب الهی</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متعفن و لقمه ای گلوگیر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حکومت را به آبی متعفن و لقمه ای گلوگیر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حکومت مانند آب، مایه حیات ملت هاست ولی چون در جوامع بشری مورد توجه دنیا پرستان بوده است آن ها این آبِ حیات بخش را آلوده کرده و به صورت ناگواری در آورده اند</w:t>
      </w:r>
      <w:r>
        <w:rPr>
          <w:rFonts w:eastAsia="IRNazanin" w:cs="IRNazanin"/>
          <w:color w:val="111111"/>
          <w:sz w:val="28"/>
          <w:szCs w:val="28"/>
          <w:rtl w:val="true"/>
          <w:lang w:bidi="fa-IR"/>
        </w:rPr>
        <w:t>.</w:t>
      </w:r>
    </w:p>
    <w:p>
      <w:pPr>
        <w:pStyle w:val="Heading3"/>
        <w:numPr>
          <w:ilvl w:val="2"/>
          <w:numId w:val="1"/>
        </w:numPr>
        <w:rPr/>
      </w:pPr>
      <w:bookmarkStart w:id="1067" w:name="__RefHeading___Toc5579358_2320776876"/>
      <w:bookmarkStart w:id="1068" w:name="_Toc428"/>
      <w:bookmarkEnd w:id="1067"/>
      <w:r>
        <w:rPr/>
        <w:t>4</w:t>
      </w:r>
      <w:r>
        <w:rPr>
          <w:rtl w:val="true"/>
        </w:rPr>
        <w:t xml:space="preserve">. </w:t>
      </w:r>
      <w:r>
        <w:rPr>
          <w:rtl w:val="true"/>
        </w:rPr>
        <w:t>توجه به شرایط زمان</w:t>
      </w:r>
      <w:bookmarkEnd w:id="1068"/>
    </w:p>
    <w:p>
      <w:pPr>
        <w:pStyle w:val="Heading4"/>
        <w:numPr>
          <w:ilvl w:val="3"/>
          <w:numId w:val="1"/>
        </w:numPr>
        <w:rPr/>
      </w:pPr>
      <w:bookmarkStart w:id="1069" w:name="__RefHeading___Toc5579360_2320776876"/>
      <w:bookmarkStart w:id="1070" w:name="_Toc429"/>
      <w:bookmarkEnd w:id="1069"/>
      <w:r>
        <w:rPr>
          <w:rtl w:val="true"/>
        </w:rPr>
        <w:t>اشاره</w:t>
      </w:r>
      <w:bookmarkEnd w:id="1070"/>
    </w:p>
    <w:p>
      <w:pPr>
        <w:pStyle w:val="BookText"/>
        <w:rPr/>
      </w:pPr>
      <w:r>
        <w:rPr>
          <w:rFonts w:ascii="Amiri" w:hAnsi="Amiri" w:eastAsia="Amiri" w:cs="Amiri"/>
          <w:color w:val="111111"/>
          <w:sz w:val="28"/>
          <w:sz w:val="28"/>
          <w:szCs w:val="28"/>
          <w:rtl w:val="true"/>
          <w:lang w:bidi="ar-SA"/>
        </w:rPr>
        <w:t>وَ مُجْتَنِي الثَّمَرَةِ لِغَيْرِ وَقْتِ إِينَاعِهَا كَالزَّارِعِ بِغَيْرِ أَرْضِهِ</w:t>
      </w:r>
      <w:r>
        <w:rPr>
          <w:rStyle w:val="FootnoteAnchor"/>
          <w:rtl w:val="true"/>
        </w:rPr>
        <w:footnoteReference w:id="79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میوه را کال و نارس بچیند، مانند کشاورزی است که در زمین دیگری بکارد</w:t>
      </w:r>
      <w:r>
        <w:rPr>
          <w:rFonts w:eastAsia="IRNazanin" w:cs="IRNazanin"/>
          <w:color w:val="111111"/>
          <w:sz w:val="28"/>
          <w:szCs w:val="28"/>
          <w:rtl w:val="true"/>
          <w:lang w:bidi="fa-IR"/>
        </w:rPr>
        <w:t xml:space="preserve">. </w:t>
      </w:r>
      <w:bookmarkStart w:id="1071" w:name="pg20323_229270"/>
    </w:p>
    <w:p>
      <w:pPr>
        <w:pStyle w:val="BookText"/>
        <w:rPr/>
      </w:pPr>
      <w:bookmarkEnd w:id="107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آن جا که چیدن میوه در وقت خودش آسان و در غیر وقت خودش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آن است که اکنون زمان میوه چیدن از درخت خلافت نیست، زیرا با این بحران اجتماعی که جامعه اسلامی را در خود فرو برده است هر حرکت منجر به ریختن خون مسلمانان و نابودی بنیاد اسلام می شود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چرا حضرت علی علیه السلام بعد از پیامبر صلی الله علیه و آله قیام نکرد؟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او پیشنهاد قیام کردند، مانند ابوسفیان، حسن نیت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مسیر خود تقریباً تنها بود و جز یارانی اندک کسی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زمامداری مردم برای امام هدف نبود، بلکه وسیله ای برای احقاق حق به شمار می رفت که در آن شرایط میسر نبود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الْبَلَدُ الطَّيِّبُ يَخْرُجُ نَبَاتُهُ بِإِذْنِ رَبِّهِ وَالَّذِى خَبُثَ لا يَخْرُجُ إِلا نَكِدا</w:t>
      </w:r>
      <w:r>
        <w:rPr>
          <w:rStyle w:val="FootnoteAnchor"/>
          <w:rtl w:val="true"/>
        </w:rPr>
        <w:footnoteReference w:id="799"/>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اذن پروردگارش بر 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برنمی آید</w:t>
      </w:r>
      <w:r>
        <w:rPr>
          <w:rFonts w:eastAsia="IRNazanin" w:cs="IRNazanin"/>
          <w:color w:val="111111"/>
          <w:sz w:val="28"/>
          <w:szCs w:val="28"/>
          <w:rtl w:val="true"/>
          <w:lang w:bidi="fa-IR"/>
        </w:rPr>
        <w:t>.</w:t>
      </w:r>
    </w:p>
    <w:p>
      <w:pPr>
        <w:pStyle w:val="Heading4"/>
        <w:numPr>
          <w:ilvl w:val="3"/>
          <w:numId w:val="1"/>
        </w:numPr>
        <w:rPr/>
      </w:pPr>
      <w:bookmarkStart w:id="1072" w:name="__RefHeading___Toc5579362_2320776876"/>
      <w:bookmarkStart w:id="1073" w:name="_Toc430"/>
      <w:bookmarkEnd w:id="1072"/>
      <w:r>
        <w:rPr/>
        <w:t>4</w:t>
      </w:r>
      <w:r>
        <w:rPr>
          <w:rtl w:val="true"/>
        </w:rPr>
        <w:t xml:space="preserve">. </w:t>
      </w:r>
      <w:r>
        <w:rPr/>
        <w:t>1</w:t>
      </w:r>
      <w:r>
        <w:rPr>
          <w:rtl w:val="true"/>
        </w:rPr>
        <w:t xml:space="preserve">. </w:t>
      </w:r>
      <w:r>
        <w:rPr>
          <w:rtl w:val="true"/>
        </w:rPr>
        <w:t>معمای امام</w:t>
      </w:r>
      <w:bookmarkEnd w:id="1073"/>
    </w:p>
    <w:p>
      <w:pPr>
        <w:pStyle w:val="BookText"/>
        <w:rPr/>
      </w:pPr>
      <w:r>
        <w:rPr>
          <w:rFonts w:ascii="Amiri" w:hAnsi="Amiri" w:eastAsia="Amiri" w:cs="Amiri"/>
          <w:color w:val="111111"/>
          <w:sz w:val="28"/>
          <w:sz w:val="28"/>
          <w:szCs w:val="28"/>
          <w:rtl w:val="true"/>
          <w:lang w:bidi="ar-SA"/>
        </w:rPr>
        <w:t>فَإِنْ أَقُلْ يَقُولُوا حَرَصَ عَلَى الْمُلْكِ وَ إِنْ أَسْكَتْ يَقُولُوا جَزِعَ مِنَ الْمَوْتِ</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اگر از قدر و منزلتم بگویم تهمتم می زنند که بر حکومت حریص است، و اگر ساکت بمانم می گویند از مرگ ترسیده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 سنگینی را که آن روز بر مدینه بود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شرایط سیاسی امام را در چنین تنگنایی قرار داده بود همه اهل مدینه و بزرگان جامعه اسلامی حضرت را با کوله باری از افتخارات می شناسند اما امروز اگر سخن بگوید به حرص بر حکومت </w:t>
      </w:r>
      <w:bookmarkStart w:id="1074" w:name="pg20323_229271"/>
    </w:p>
    <w:p>
      <w:pPr>
        <w:pStyle w:val="BookText"/>
        <w:rPr/>
      </w:pPr>
      <w:bookmarkEnd w:id="1074"/>
      <w:r>
        <w:rPr>
          <w:rFonts w:ascii="IRNazanin" w:hAnsi="IRNazanin" w:eastAsia="IRNazanin"/>
          <w:color w:val="111111"/>
          <w:sz w:val="28"/>
          <w:sz w:val="28"/>
          <w:szCs w:val="28"/>
          <w:rtl w:val="true"/>
          <w:lang w:bidi="fa-IR"/>
        </w:rPr>
        <w:t>متهمش می کند و اگر سکوت کند او را ترسو می خوانند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خیلی از وقت ها گرفتار این جهت هستند که اگر بخواهند جلو بیفتند می گویند ریاست طلب هستند و اگر ساکت شوند می گویند ترسو هستند؛ در صورتی که گاهی انسان باید سکوت کند و گاهی هم و گاهی هم باید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رِضًا النَّاسِ لَا يَمْلِكُ وَأَلْسِنَتَهُمْ لَا تُضْبَط</w:t>
      </w:r>
      <w:r>
        <w:rPr>
          <w:rStyle w:val="FootnoteAnchor"/>
          <w:rtl w:val="true"/>
        </w:rPr>
        <w:footnoteReference w:id="802"/>
      </w:r>
      <w:r>
        <w:rPr>
          <w:rFonts w:ascii="IRNazanin" w:hAnsi="IRNazanin" w:eastAsia="IRNazanin"/>
          <w:color w:val="111111"/>
          <w:sz w:val="28"/>
          <w:sz w:val="28"/>
          <w:szCs w:val="28"/>
          <w:rtl w:val="true"/>
          <w:lang w:bidi="fa-IR"/>
        </w:rPr>
        <w:t>انسان نمی تواند خشنودی مردم را جلب نموده و جلو زبان آن ها را بگیرد</w:t>
      </w:r>
      <w:r>
        <w:rPr>
          <w:rFonts w:eastAsia="IRNazanin" w:cs="IRNazanin"/>
          <w:color w:val="111111"/>
          <w:sz w:val="28"/>
          <w:szCs w:val="28"/>
          <w:rtl w:val="true"/>
          <w:lang w:bidi="fa-IR"/>
        </w:rPr>
        <w:t>.</w:t>
      </w:r>
    </w:p>
    <w:p>
      <w:pPr>
        <w:pStyle w:val="Heading4"/>
        <w:numPr>
          <w:ilvl w:val="3"/>
          <w:numId w:val="1"/>
        </w:numPr>
        <w:rPr/>
      </w:pPr>
      <w:bookmarkStart w:id="1075" w:name="__RefHeading___Toc5579364_2320776876"/>
      <w:bookmarkStart w:id="1076" w:name="_Toc431"/>
      <w:bookmarkEnd w:id="1075"/>
      <w:r>
        <w:rPr/>
        <w:t>4</w:t>
      </w:r>
      <w:r>
        <w:rPr>
          <w:rtl w:val="true"/>
        </w:rPr>
        <w:t xml:space="preserve">. </w:t>
      </w:r>
      <w:r>
        <w:rPr/>
        <w:t>2</w:t>
      </w:r>
      <w:r>
        <w:rPr>
          <w:rtl w:val="true"/>
        </w:rPr>
        <w:t xml:space="preserve">. </w:t>
      </w:r>
      <w:r>
        <w:rPr>
          <w:rtl w:val="true"/>
        </w:rPr>
        <w:t>امام علی و ترس</w:t>
      </w:r>
      <w:r>
        <w:rPr>
          <w:rtl w:val="true"/>
        </w:rPr>
        <w:t>!</w:t>
      </w:r>
      <w:bookmarkEnd w:id="1076"/>
    </w:p>
    <w:p>
      <w:pPr>
        <w:pStyle w:val="BookText"/>
        <w:rPr/>
      </w:pPr>
      <w:r>
        <w:rPr>
          <w:rFonts w:ascii="Amiri" w:hAnsi="Amiri" w:eastAsia="Amiri" w:cs="Amiri"/>
          <w:color w:val="111111"/>
          <w:sz w:val="28"/>
          <w:sz w:val="28"/>
          <w:szCs w:val="28"/>
          <w:rtl w:val="true"/>
          <w:lang w:bidi="ar-SA"/>
        </w:rPr>
        <w:t>هَيْهَاتَ بَعْدَ اللَّتَيَّا وَالَّتِي وَ اللَّهِ لَابْنُ أَبِي طَالِبٍ آنسُ بِالْمَوْتِ مِنَ الطَّفْلِ بِشَدْي أُمِّهِ</w:t>
      </w:r>
      <w:r>
        <w:rPr>
          <w:rStyle w:val="FootnoteAnchor"/>
          <w:rtl w:val="true"/>
        </w:rPr>
        <w:footnoteReference w:id="803"/>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جهاد و پیکار در میدان های جنگ چگونه از مرگ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عشق پسر ابوطالب به مرگ از علاقه کودک شیر خوار به پستان مادر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اللَّتَيَّا وَ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المثلی است که در هنگام سختی ها و مصیبت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ضرب المثل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 کوچک و کوتاه قدی را به ازدواج خود </w:t>
      </w:r>
      <w:bookmarkStart w:id="1077" w:name="pg20323_229272"/>
    </w:p>
    <w:p>
      <w:pPr>
        <w:pStyle w:val="BookText"/>
        <w:rPr/>
      </w:pPr>
      <w:bookmarkEnd w:id="1077"/>
      <w:r>
        <w:rPr>
          <w:rFonts w:ascii="IRNazanin" w:hAnsi="IRNazanin" w:eastAsia="IRNazanin"/>
          <w:color w:val="111111"/>
          <w:sz w:val="28"/>
          <w:sz w:val="28"/>
          <w:szCs w:val="28"/>
          <w:rtl w:val="true"/>
          <w:lang w:bidi="fa-IR"/>
        </w:rPr>
        <w:t>در آورده و از آن سختی ها و دردهای بسیاری کشیده بود او را طلاق داد و با زن بلند قدی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سختی هایی دید و او را نیز طلاق داد بعد از آن این جمله را به کار برد؛ یعنی بعد از هر دو زن هرگز ازدواج نمی کنم در این جا امام برای مصایب و شداید زیاد این مثال را آورده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کسی از مرگ می ترسد که وظایفش را انجام نداده باشد اما کسی که وظایف خود را به خوبی انجام می دهد و می داند که مرگ لقاء الله است و در مرگ حیات است، از مرگ نمی هراسد</w:t>
      </w:r>
      <w:r>
        <w:rPr>
          <w:rFonts w:eastAsia="IRNazanin" w:cs="IRNazanin"/>
          <w:color w:val="111111"/>
          <w:sz w:val="28"/>
          <w:szCs w:val="28"/>
          <w:rtl w:val="true"/>
          <w:lang w:bidi="fa-IR"/>
        </w:rPr>
        <w:t>.</w:t>
      </w:r>
    </w:p>
    <w:p>
      <w:pPr>
        <w:pStyle w:val="Heading3"/>
        <w:numPr>
          <w:ilvl w:val="2"/>
          <w:numId w:val="1"/>
        </w:numPr>
        <w:rPr/>
      </w:pPr>
      <w:bookmarkStart w:id="1078" w:name="__RefHeading___Toc5579366_2320776876"/>
      <w:bookmarkStart w:id="1079" w:name="_Toc432"/>
      <w:bookmarkEnd w:id="1078"/>
      <w:r>
        <w:rPr/>
        <w:t>5</w:t>
      </w:r>
      <w:r>
        <w:rPr>
          <w:rtl w:val="true"/>
        </w:rPr>
        <w:t xml:space="preserve">. </w:t>
      </w:r>
      <w:r>
        <w:rPr>
          <w:rtl w:val="true"/>
        </w:rPr>
        <w:t>توصیف امام از علم خویش</w:t>
      </w:r>
      <w:bookmarkEnd w:id="107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خاموشی من به جهت این است که از علوم و حوادث پنهانی آگاهی دارم که اگر باز گویم مضطرب می گردید چون لرزیدن ریسمان در چاه های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هاعبارت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بُحْتُ بِهِ لَأَضْطَرَبْتُمْ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اخباری دارد که پیامبر صلی الله علیه و آله درباره برخی از صحابه به علی گفت، افرادی که مردم گمان نیک به آن ها داشتند لیکن از بدکارترین بندگان خدا بودند</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علم مكنون علمی است نهان که از راه آموختن اصطلاحات و فرضیه ها و نظریه ها به دست نمی آید</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علیه السلام می فرماید که سکوت من به خاطر ترس از مرگ نیست بلکه به خاطر علوم</w:t>
      </w:r>
    </w:p>
    <w:p>
      <w:pPr>
        <w:pStyle w:val="BookText"/>
        <w:rPr/>
      </w:pPr>
      <w:r>
        <w:rPr>
          <w:rFonts w:ascii="IRNazanin" w:hAnsi="IRNazanin" w:eastAsia="IRNazanin"/>
          <w:color w:val="111111"/>
          <w:sz w:val="28"/>
          <w:sz w:val="28"/>
          <w:szCs w:val="28"/>
          <w:rtl w:val="true"/>
          <w:lang w:bidi="fa-IR"/>
        </w:rPr>
        <w:t>و اسراری است که من می دانم اما نمی توانم بیان کنم؛ زیرا شما تحمل شنیدن آن علوم را ندارید و کنترل خود را از دست می دهید و مضطرب می شوید همچون تزلزل طناب در چاه های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أُبَالِي دَخَلْتُ إِلَى الْمَوْتِ أَوْ خَرَجَ الْمَوْتُ إِلَى</w:t>
      </w:r>
      <w:r>
        <w:rPr>
          <w:rStyle w:val="FootnoteAnchor"/>
          <w:rtl w:val="true"/>
        </w:rPr>
        <w:footnoteReference w:id="808"/>
      </w:r>
      <w:r>
        <w:rPr>
          <w:rFonts w:ascii="IRNazanin" w:hAnsi="IRNazanin" w:eastAsia="IRNazanin"/>
          <w:color w:val="111111"/>
          <w:sz w:val="28"/>
          <w:sz w:val="28"/>
          <w:szCs w:val="28"/>
          <w:rtl w:val="true"/>
          <w:lang w:bidi="fa-IR"/>
        </w:rPr>
        <w:t>به خدا قسم باکی ندارم که من بر مرگ وارد شوم یا مرگ به سوی من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809"/>
      </w:r>
      <w:r>
        <w:rPr>
          <w:rFonts w:ascii="IRNazanin" w:hAnsi="IRNazanin" w:eastAsia="IRNazanin"/>
          <w:color w:val="111111"/>
          <w:sz w:val="28"/>
          <w:sz w:val="28"/>
          <w:szCs w:val="28"/>
          <w:rtl w:val="true"/>
          <w:lang w:bidi="fa-IR"/>
        </w:rPr>
        <w:t>به راستی که آن قرآن ارجمندی است در کتابی نهفته که جز تطهیر شدگان به آن تماس نمی یابند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عَلَّمْناهُ مِنْ لَدُنَّا عِلْما</w:t>
      </w:r>
      <w:r>
        <w:rPr>
          <w:rStyle w:val="FootnoteAnchor"/>
          <w:rtl w:val="true"/>
        </w:rPr>
        <w:footnoteReference w:id="810"/>
      </w:r>
      <w:r>
        <w:rPr>
          <w:rFonts w:ascii="IRNazanin" w:hAnsi="IRNazanin" w:eastAsia="IRNazanin"/>
          <w:color w:val="111111"/>
          <w:sz w:val="28"/>
          <w:sz w:val="28"/>
          <w:szCs w:val="28"/>
          <w:rtl w:val="true"/>
          <w:lang w:bidi="fa-IR"/>
        </w:rPr>
        <w:t>و از نزد خود بدو دانشی آموختیم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وسلم عَلِيّاً علیه السلام أَلْفَ بَابٍ كُلُّ بَابٍ فَتَحَ لَهُ أَلْفَ بَابٍ</w:t>
      </w:r>
      <w:r>
        <w:rPr>
          <w:rStyle w:val="FootnoteAnchor"/>
          <w:rtl w:val="true"/>
        </w:rPr>
        <w:footnoteReference w:id="811"/>
      </w:r>
      <w:r>
        <w:rPr>
          <w:rFonts w:ascii="IRNazanin" w:hAnsi="IRNazanin" w:eastAsia="IRNazanin"/>
          <w:color w:val="111111"/>
          <w:sz w:val="28"/>
          <w:sz w:val="28"/>
          <w:szCs w:val="28"/>
          <w:rtl w:val="true"/>
          <w:lang w:bidi="fa-IR"/>
        </w:rPr>
        <w:t>رسول خدا صلی الله علیه و آله به علی علیه السلام هزار باب بیاموخت که هر بابی هزار باب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اسرار درون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در چاه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بیان می دارد که علوم و اسراری در درون من گذاشته شده است که اگر آن ها را برای شما بازگو کنم از اضطراب و دلهره مانند طنابی که به چاه می اندازند به لرزه در می آیید</w:t>
      </w:r>
      <w:r>
        <w:rPr>
          <w:rFonts w:eastAsia="IRNazanin" w:cs="IRNazanin"/>
          <w:color w:val="111111"/>
          <w:sz w:val="28"/>
          <w:szCs w:val="28"/>
          <w:rtl w:val="true"/>
          <w:lang w:bidi="fa-IR"/>
        </w:rPr>
        <w:t xml:space="preserve">. </w:t>
      </w:r>
      <w:bookmarkStart w:id="1080" w:name="pg20323_229274"/>
    </w:p>
    <w:p>
      <w:pPr>
        <w:pStyle w:val="Heading2"/>
        <w:numPr>
          <w:ilvl w:val="1"/>
          <w:numId w:val="1"/>
        </w:numPr>
        <w:rPr/>
      </w:pPr>
      <w:bookmarkStart w:id="1081" w:name="__RefHeading___Toc5579368_2320776876"/>
      <w:bookmarkStart w:id="1082" w:name="_Toc433"/>
      <w:bookmarkEnd w:id="1080"/>
      <w:bookmarkEnd w:id="1081"/>
      <w:r>
        <w:rPr>
          <w:rtl w:val="true"/>
        </w:rPr>
        <w:t xml:space="preserve">خطبه </w:t>
      </w:r>
      <w:r>
        <w:rPr/>
        <w:t>6</w:t>
      </w:r>
      <w:bookmarkEnd w:id="1082"/>
    </w:p>
    <w:p>
      <w:pPr>
        <w:pStyle w:val="Heading3"/>
        <w:numPr>
          <w:ilvl w:val="2"/>
          <w:numId w:val="1"/>
        </w:numPr>
        <w:rPr/>
      </w:pPr>
      <w:bookmarkStart w:id="1083" w:name="__RefHeading___Toc5579370_2320776876"/>
      <w:bookmarkStart w:id="1084" w:name="_Toc434"/>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 در بصره، جمعه آخر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و اسارت عایشه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علمی،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رفتارشناسی بصریان </w:t>
      </w:r>
      <w:r>
        <w:rPr>
          <w:rStyle w:val="FootnoteAnchor"/>
          <w:rtl w:val="true"/>
        </w:rPr>
        <w:footnoteReference w:id="812"/>
      </w:r>
    </w:p>
    <w:p>
      <w:pPr>
        <w:pStyle w:val="Heading3"/>
        <w:numPr>
          <w:ilvl w:val="2"/>
          <w:numId w:val="1"/>
        </w:numPr>
        <w:rPr/>
      </w:pPr>
      <w:bookmarkStart w:id="1085" w:name="__RefHeading___Toc5579372_2320776876"/>
      <w:bookmarkStart w:id="1086" w:name="_Toc435"/>
      <w:bookmarkEnd w:id="1085"/>
      <w:r>
        <w:rPr>
          <w:rtl w:val="true"/>
        </w:rPr>
        <w:t>پیشگفتار خطبه</w:t>
      </w:r>
      <w:bookmarkEnd w:id="10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جنگی که پس از بیعت عمومی با امیرالمؤمنین علیه السلام در جامعه پیش آمد، ماجرای جمل بود و اولین آتش افروزان آن، دو صحابی پیامبر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نزد امام علیه السلام آمدند و درخواست کردند با توجه به شأن ایشان، مقامی برایشان در نظر گرفته شود اما امام علیه السلام پاسخ داد کسانی را بر می گزیند که به شخصیت دینی و اعتقادی شان اعتماد کامل دارد پس از رد این تقاضا آن ها دوباره نزد امام علیه السلام رفتند و درخواست کردند که برای سفر عمره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خلافت امام علیه السلام به عراق منتقل نشده بود و آن حضرت در مدینه اقامت داشت امام علیه السلام تصریح کرد که بر قصد و نیت این دو اشراف دارد و هدفشان را می داند با وجود این، آن ها از نزد امام علیه السلام برخاستند و به سوی مکه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طلحه و زبیر پیمان شکستند و با عایشه به بصره آمدند، آن جا را در زیر سلطه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امام علیه السلام نباید با آن ها درگیر شود؛ بلکه آن ها را به حال خود رها سازد و پایه های خلافت را محکم نماید چیزی نمی گذرد که آنان تسلیم می 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کلام با صراحت می گوید که این یک اشتباه بزرگ است و من هرگز دست روی دست نمی گذارم تا دشمن نیرومند شود و مرا غافلگیر کند</w:t>
      </w:r>
      <w:r>
        <w:rPr>
          <w:rFonts w:eastAsia="IRNazanin" w:cs="IRNazanin"/>
          <w:color w:val="111111"/>
          <w:sz w:val="28"/>
          <w:szCs w:val="28"/>
          <w:rtl w:val="true"/>
          <w:lang w:bidi="fa-IR"/>
        </w:rPr>
        <w:t xml:space="preserve">! </w:t>
      </w:r>
      <w:bookmarkStart w:id="1087" w:name="pg20323_229276"/>
    </w:p>
    <w:p>
      <w:pPr>
        <w:pStyle w:val="BookText"/>
        <w:rPr/>
      </w:pPr>
      <w:bookmarkEnd w:id="1087"/>
      <w:r>
        <w:rPr>
          <w:rFonts w:ascii="Amiri" w:hAnsi="Amiri" w:eastAsia="Amiri" w:cs="Amiri"/>
          <w:color w:val="111111"/>
          <w:sz w:val="28"/>
          <w:sz w:val="28"/>
          <w:szCs w:val="28"/>
          <w:rtl w:val="true"/>
          <w:lang w:bidi="ar-SA"/>
        </w:rPr>
        <w:t>وَ اللَّهِ لَا أَكُونُ كَالضَّبُعْ تَنَامُ عَلَى طُولِ اللَّيْمِ حَتَّى يَصِلَ إِلَيْهَا طَالِبُهَا وَ يَخْتِلَهَا رَاصِدُهَا، وَ لَكِنِّى أَضْرِبُ بِالْمُقْبِلِ إِلَى الْحَقِّ الْمُدْبِرَ عَنْهُ وَ بِالسَّامِع الْمُطِيع الْعَاصِيَ الْمُريبَ أَبَداً حَتَّى يَأْتِيَ عَلَى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مَدْفُوعاً عَنْ حَقَّى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حَتَّى يَوْمِ النَّاسِ هَذَا</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5579374_2320776876"/>
      <w:bookmarkStart w:id="1089" w:name="_Toc436"/>
      <w:bookmarkEnd w:id="1088"/>
      <w:r>
        <w:rPr/>
        <w:t>1</w:t>
      </w:r>
      <w:r>
        <w:rPr>
          <w:rtl w:val="true"/>
        </w:rPr>
        <w:t xml:space="preserve">. </w:t>
      </w:r>
      <w:r>
        <w:rPr>
          <w:rtl w:val="true"/>
        </w:rPr>
        <w:t>غافلگیر نشدن در برابر دشمن</w:t>
      </w:r>
      <w:bookmarkEnd w:id="1089"/>
    </w:p>
    <w:p>
      <w:pPr>
        <w:pStyle w:val="BookText"/>
        <w:rPr/>
      </w:pPr>
      <w:r>
        <w:rPr>
          <w:rFonts w:ascii="Amiri" w:hAnsi="Amiri" w:eastAsia="Amiri" w:cs="Amiri"/>
          <w:color w:val="111111"/>
          <w:sz w:val="28"/>
          <w:sz w:val="28"/>
          <w:szCs w:val="28"/>
          <w:rtl w:val="true"/>
          <w:lang w:bidi="ar-SA"/>
        </w:rPr>
        <w:t>وَاللَّهِ لا أَكُونُ كَالضَّبُعِ تَنَامُ عَلَى طُولِ اللَّدْمِ حَتَّى يَصِلَ إِلَيْهَا طَالِبُهَا وَ يَخْتِلَهَا رَاصِدُهَا</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يَخْتِل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فریبد؛ غافلگیرش می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خدعه و نیرنگ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آهسته به سوی صید به طوری که فرار نکند؛ یختله من باب نصر و ضرب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کمین کننده شکارچی؛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مراقبت کردن و در کمین نشستن است؛ لاستعداد للترقب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به مانند کفتار نیستم که با آهنگ ملایم می خوابد تا شکارچی در رسد و غافلگیرش نموده، شکارش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ضرب المثل از آن جا پیدا شد که معروف است کفتار حیوان ابلهی است و به آسانی می توان او را شکار کرد به این ترتیب که صیاد آهسته با چوب دستی یا قطعه سنگی به در لانه کفتار می زند او به خواب می رود و به راحتی صید می شود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قسم جلاله، نشان از عزم راسخ و قطعی امام در برابر دشمن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باور دارد اگر فتنه ای با این کیفیت در عراق که مرکز جغرافیایی حاکمیت اسلام محسوب می شود شکل گیرد دامنۀ آن به سرعت گسترده می شود، زیرا عراق به شام متصل است و قدرت یافتن اصحاب جمل زمینه را برای تحقق ادعاهای معاویه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چیزی نمی گذرد که سرزمین شام نیز از اطاعت حکومت مرکزی سر </w:t>
      </w:r>
    </w:p>
    <w:p>
      <w:pPr>
        <w:pStyle w:val="BookText"/>
        <w:rPr/>
      </w:pPr>
      <w:r>
        <w:rPr>
          <w:rFonts w:ascii="IRNazanin" w:hAnsi="IRNazanin" w:eastAsia="IRNazanin"/>
          <w:color w:val="111111"/>
          <w:sz w:val="28"/>
          <w:sz w:val="28"/>
          <w:szCs w:val="28"/>
          <w:rtl w:val="true"/>
          <w:lang w:bidi="fa-IR"/>
        </w:rPr>
        <w:t>می پیچد و یکپارچگی نظام سیاسی از بین میرود، بلاد اسلامی تکه تکه می شود و فرهنگ حاکم بر شام و روحیات معاویه بر فضای اجتماعی جامعه سایه می افکند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فرصت ها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w:t>
      </w:r>
    </w:p>
    <w:p>
      <w:pPr>
        <w:pStyle w:val="BookText"/>
        <w:rPr/>
      </w:pPr>
      <w:r>
        <w:rPr>
          <w:rFonts w:ascii="IRNazanin" w:hAnsi="IRNazanin" w:eastAsia="IRNazanin"/>
          <w:color w:val="111111"/>
          <w:sz w:val="28"/>
          <w:sz w:val="28"/>
          <w:szCs w:val="28"/>
          <w:rtl w:val="true"/>
          <w:lang w:bidi="fa-IR"/>
        </w:rPr>
        <w:t xml:space="preserve">وجه شبه امام کسانی را که فرصت ها را از دست می 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چند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حضور دشمن را احساس می کند ولی با زمزمه های او به خواب میرود؛ خوابی که منتهی به اسارت و مرگ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در خانه و لانه خود 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بدون کمترین مقاومت در چنگال دشمن گرفتار شده به دام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فرصت های زودگذر را با خوش باوری ها یا ضعف و سستی یا تردید از دست می دهند نیز همچون کفتارند که به خواب میروند و در خانه و لانه خود به دام می افتند و مقاومتی از خود نشان نمی دهند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و به موقع از حق در راه ابطال باطل</w:t>
      </w:r>
    </w:p>
    <w:p>
      <w:pPr>
        <w:pStyle w:val="BookText"/>
        <w:rPr/>
      </w:pPr>
      <w:r>
        <w:rPr>
          <w:rFonts w:ascii="Amiri" w:hAnsi="Amiri" w:eastAsia="Amiri" w:cs="Amiri"/>
          <w:color w:val="111111"/>
          <w:sz w:val="28"/>
          <w:sz w:val="28"/>
          <w:szCs w:val="28"/>
          <w:rtl w:val="true"/>
          <w:lang w:bidi="ar-SA"/>
        </w:rPr>
        <w:t>وَ لَكِنِّي أَضْرِبُ بِالْمُقْبِلِ إِلَى الْحَقِّ الْمُدْبِرَ عَنْهُ وَ بِالسَّامِعِ الْمُطِيعِ الْعَاصِيَ الْمُرِيبَ أَبَداً حَتَّى يَأْتِيَ عَلَيَّ يَوْمِي</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سر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و شکاک از مادۀ ریب به معنای شک و تهمت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همواره با کمک کسی که به حق روی می آورد به کسی که از حق روگردان است ضربه وارد می سازم و با یاری آن که فرمانم را می شنود و اطاعت می کند با کسی که نافرمان است مبارزه می کنم تا آن که مرگم فرا رسد</w:t>
      </w:r>
      <w:r>
        <w:rPr>
          <w:rFonts w:eastAsia="IRNazanin" w:cs="IRNazanin"/>
          <w:color w:val="111111"/>
          <w:sz w:val="28"/>
          <w:szCs w:val="28"/>
          <w:rtl w:val="true"/>
          <w:lang w:bidi="fa-IR"/>
        </w:rPr>
        <w:t xml:space="preserve">. </w:t>
      </w:r>
      <w:bookmarkStart w:id="1090" w:name="pg20323_229278"/>
    </w:p>
    <w:p>
      <w:pPr>
        <w:pStyle w:val="BookText"/>
        <w:rPr/>
      </w:pPr>
      <w:bookmarkEnd w:id="109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یاران امام از متن جامعه می آیند؛ یعنی امام وقتی می خواهد امنیت جامعه را برقرار کند و خطرهای پیش آمده را دفع نماید از نیروی خارجی استفاده نمی کند، بلکه از خود بدنه اجتماع سود می جوید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تَوَافَتِ الْأُمُورُ بِالْقَوْمِ إِلَى الشَّقَاقِ وَالْعِصْيَانِ فَانْهَدْ بِمَنْ أَطَاعَكَ إِلَى مَنْ عَصَاكَ وَاسْتَغْنِ بِمَنِ انْقَادَ مَعَكَ عَمَّنْ تَقَاعَسَ عَنْكَ فَإِنَّ الْمُتَكَارِهَ مَغِيبُهُ خَيْرٌ مِنْ مَشْهَدِهِ وَقُعُودُهُ مِنْ نُهُوضِهِ</w:t>
      </w:r>
      <w:r>
        <w:rPr>
          <w:rStyle w:val="FootnoteAnchor"/>
          <w:rtl w:val="true"/>
        </w:rPr>
        <w:footnoteReference w:id="819"/>
      </w:r>
      <w:r>
        <w:rPr>
          <w:rFonts w:ascii="IRNazanin" w:hAnsi="IRNazanin" w:eastAsia="IRNazanin"/>
          <w:color w:val="111111"/>
          <w:sz w:val="28"/>
          <w:sz w:val="28"/>
          <w:szCs w:val="28"/>
          <w:rtl w:val="true"/>
          <w:lang w:bidi="fa-IR"/>
        </w:rPr>
        <w:t>اگر کارشان به جدایی و نافرمانی کشید با کمک فرمانبرداران با مخالفان نبرد کن و از آنان که فرمان می برند برای سرکوب آن ها که از یاری تو سر باز می زنند مدد گیر؛ زیرا آن کس که از جنگ کراهت دارد بهتر است که شرکت نداشته باشد، و شرکت نکردنش از یاری دادن اجباری بهتر است</w:t>
      </w:r>
      <w:r>
        <w:rPr>
          <w:rFonts w:eastAsia="IRNazanin" w:cs="IRNazanin"/>
          <w:color w:val="111111"/>
          <w:sz w:val="28"/>
          <w:szCs w:val="28"/>
          <w:rtl w:val="true"/>
          <w:lang w:bidi="fa-IR"/>
        </w:rPr>
        <w:t>.</w:t>
      </w:r>
    </w:p>
    <w:p>
      <w:pPr>
        <w:pStyle w:val="Heading3"/>
        <w:numPr>
          <w:ilvl w:val="2"/>
          <w:numId w:val="1"/>
        </w:numPr>
        <w:rPr/>
      </w:pPr>
      <w:bookmarkStart w:id="1091" w:name="__RefHeading___Toc5579376_2320776876"/>
      <w:bookmarkStart w:id="1092" w:name="_Toc437"/>
      <w:bookmarkEnd w:id="1091"/>
      <w:r>
        <w:rPr/>
        <w:t>3</w:t>
      </w:r>
      <w:r>
        <w:rPr>
          <w:rtl w:val="true"/>
        </w:rPr>
        <w:t xml:space="preserve">. </w:t>
      </w:r>
      <w:r>
        <w:rPr>
          <w:rtl w:val="true"/>
        </w:rPr>
        <w:t>همواره از حقم محرومم</w:t>
      </w:r>
      <w:bookmarkEnd w:id="1092"/>
    </w:p>
    <w:p>
      <w:pPr>
        <w:pStyle w:val="Heading4"/>
        <w:numPr>
          <w:ilvl w:val="3"/>
          <w:numId w:val="1"/>
        </w:numPr>
        <w:rPr/>
      </w:pPr>
      <w:bookmarkStart w:id="1093" w:name="__RefHeading___Toc5579378_2320776876"/>
      <w:bookmarkStart w:id="1094" w:name="_Toc438"/>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فَوَاللَّهِ مَا زِلْتُ مَدْفُوعاً عَنْ حَتَّى مُسْتَأْثَراً عَلَى مُنْذُ قَبَضَ اللَّهُ نَبِيَّهُ صَلَّى اللَّهُ عَلَيْهِ وَ سَلَّمَ حَتَّى يَوْمِ النَّاسِ هَذَا</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به خدا سوگند از زمان و وفات پیامبر صلی الله علیه و آله و تا امروز همواره از حقم بازداشته شده ام و دیگران را بر من مقدم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کار طلحه و زبیر یک مسئله تازه نیست؛ حلقه ای است از یک جریان مستمر که از روز وفات پیامبر صلی الله علیه و آله شروع شد و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مقاومتی است که دشمن پیوسته در مقابل امام علیه السلام داشته و او را عقب می زده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هیچ گاه عدل علی و فضائل او را تحمل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بزرگترین ضربه را با راه اندازی اصحاب سقیفه و جنگ های سه گانه به اسلام </w:t>
      </w:r>
      <w:bookmarkStart w:id="1095" w:name="pg20323_229279"/>
    </w:p>
    <w:p>
      <w:pPr>
        <w:pStyle w:val="BookText"/>
        <w:rPr/>
      </w:pPr>
      <w:bookmarkEnd w:id="1095"/>
      <w:r>
        <w:rPr>
          <w:rFonts w:ascii="IRNazanin" w:hAnsi="IRNazanin" w:eastAsia="IRNazanin"/>
          <w:color w:val="111111"/>
          <w:sz w:val="28"/>
          <w:sz w:val="28"/>
          <w:szCs w:val="28"/>
          <w:rtl w:val="true"/>
          <w:lang w:bidi="fa-IR"/>
        </w:rPr>
        <w:t>وارد کرد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حضرت علیه السلام در این جا تصریح می کنند که خلافت پیامبر صلی الله علیه و آله او حکومت مسلمین حق خودشان بوده و دیگران این جق را غصب کرده اند و امروز هم که مردم با حضرت بیعت کرده اند و امانت مسلمین بدین وسیله به آن حضرت سپرده شده باز عده ای هستند که می خواهند حضرت را از حقش کنار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هَذَا طَلْحَةُ وَالزُّبَيْرُ لَيْسَا مِنْ أَهْلِ النُّبُوَّةِ وَ لَا مِنْ ذُرِّيَّةِ الرَّسُولِ حِينَ رَأَيَا أَنْ قَدْ رُدَّ عَلَيْنَا حَقْنَا بَعْدَ أَعْصُرٍ فَلَمْ يَصْبِرَا حَوْلًا كَامِلًا وَ لَا شَهْراً كَامِلًا حَتَّى وَثَبَا عَلَيَّ دَأْبَ الْمَاضِينَ قَبْلَهُمَا لِيَذْهَبَا بِحَقِّى وَ يُفَرِّقَا جَمَاعَةَ الْمُسْلِمِینَ عَنِّی</w:t>
      </w:r>
      <w:r>
        <w:rPr>
          <w:rStyle w:val="FootnoteAnchor"/>
          <w:rtl w:val="true"/>
        </w:rPr>
        <w:footnoteReference w:id="822"/>
      </w:r>
      <w:r>
        <w:rPr>
          <w:rFonts w:ascii="IRNazanin" w:hAnsi="IRNazanin" w:eastAsia="IRNazanin"/>
          <w:color w:val="111111"/>
          <w:sz w:val="28"/>
          <w:sz w:val="28"/>
          <w:szCs w:val="28"/>
          <w:rtl w:val="true"/>
          <w:lang w:bidi="fa-IR"/>
        </w:rPr>
        <w:t>روایت است که امام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طلحه و زبیر با این که نه از خاندان نبوت اند و نه از فرزندان رسول خدا صلی الله علیه و آله، هنگامی که دیدند خداوند حق ما را بعد از سال ها به ما بازگردانده است حتی یک سال بلکه یک ماه کامل صبر نکردند و برخاستند و همان روش گذشتگان را در پیش گرفتند که حق مرا از میان ببرند و جماعت مسلمین را از گرد من پراکنده سازند</w:t>
      </w:r>
      <w:r>
        <w:rPr>
          <w:rFonts w:eastAsia="IRNazanin" w:cs="IRNazanin"/>
          <w:color w:val="111111"/>
          <w:sz w:val="28"/>
          <w:szCs w:val="28"/>
          <w:rtl w:val="true"/>
          <w:lang w:bidi="fa-IR"/>
        </w:rPr>
        <w:t>.</w:t>
      </w:r>
    </w:p>
    <w:p>
      <w:pPr>
        <w:pStyle w:val="Heading4"/>
        <w:numPr>
          <w:ilvl w:val="3"/>
          <w:numId w:val="1"/>
        </w:numPr>
        <w:rPr/>
      </w:pPr>
      <w:bookmarkStart w:id="1096" w:name="__RefHeading___Toc5579380_2320776876"/>
      <w:bookmarkStart w:id="1097" w:name="_Toc439"/>
      <w:bookmarkEnd w:id="1096"/>
      <w:r>
        <w:rPr>
          <w:rtl w:val="true"/>
        </w:rPr>
        <w:t>بحث تاریخی</w:t>
      </w:r>
      <w:bookmarkEnd w:id="1097"/>
    </w:p>
    <w:p>
      <w:pPr>
        <w:pStyle w:val="BookText"/>
        <w:rPr/>
      </w:pPr>
      <w:r>
        <w:rPr>
          <w:rFonts w:ascii="IRNazanin" w:hAnsi="IRNazanin" w:eastAsia="IRNazanin"/>
          <w:color w:val="111111"/>
          <w:sz w:val="28"/>
          <w:sz w:val="28"/>
          <w:szCs w:val="28"/>
          <w:rtl w:val="true"/>
          <w:lang w:bidi="fa-IR"/>
        </w:rPr>
        <w:t>بعد از بیعت مردم با امام علیه السلام و در جریان اولین تقسیم بیت المال، طلحه و زبیر دریافتند که از دادن امتیازات خاص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سراغ امام علیه السلام رفته، از محرومیت هایشان در دوران عثمان سخن گفتند و درخواست کردند که استانداری کوفه و بصره را به آن دو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شما نزد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شما موجب نگرانی من خواهد بود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آن ها بر درخواست خود از امام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من در حکومت و امانتی که به من سپرده شده است به کسی از اصحابم مسئولیت نمی دهم مگر این که از دینداری و امانتداری او اطمینان داشته باشم</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به امام پیام دادند ای ابالحسن نظر ما درباره تو تغییر کرده است و ما دیگر به تو خوش گمان نیستیم ما بودیم که بستر کار را برای تو فراهم کردیم و زمینه حکومت را برای </w:t>
      </w:r>
    </w:p>
    <w:p>
      <w:pPr>
        <w:pStyle w:val="BookText"/>
        <w:rPr/>
      </w:pPr>
      <w:r>
        <w:rPr>
          <w:rFonts w:ascii="IRNazanin" w:hAnsi="IRNazanin" w:eastAsia="IRNazanin"/>
          <w:color w:val="111111"/>
          <w:sz w:val="28"/>
          <w:sz w:val="28"/>
          <w:szCs w:val="28"/>
          <w:rtl w:val="true"/>
          <w:lang w:bidi="fa-IR"/>
        </w:rPr>
        <w:t>تو هموار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عثمان شوراندیم تا این که کشته شد و قبل از آن ها به سوی تو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هنگامی که زمام حکومت را به دست گرفتی با استبداد رأی از ما روی گردان شدی و ما را همچون کنیزکان خوار و ذلیل ساختی در مقابل به کسانی چون مالک اشتر و حکیم بن جبله میدان دادی</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امام به کسی که پیام را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از طلحه و زبیر بپرس چه چیزی شما را راضی می کند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او پاسخ آورد که آن ها استانداری کوفه و بصره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کنم نابسامانی شروع می شود و فساد گسترش می یابد و از هر طرف بر شهرها هجوم می آورند و امنیت مردم تهدید می شود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طلحه و زبیر در فرصتی خلوت سراغ امام آمدند و برای رفتن به عمره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گفت که شما قصد انجام عمره ندارید بلکه به دنبال پیمان شکنی هستید و تصمیم گرفته اید به بصره بروید آن دو سوگند یاد کردند که فقط قصد انجام عمره را دارند و امام به آن ها اجازه داد پیوسته از مکه خبر بیعت شکنی طلحه و زبیر به همراهی عایشه به امام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مردم خطبه 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ناکثین عهدشکن که هر یک به دلیلی از قدرت من ناراضی اند اکنون به یکدیگر پیوسته اند و من تا آن جا که برای وحدت و جماعت شما احساس خطر نکنم صبر خواهم کرد آن ها از روی حسادت به کسی که خداوند حکومت را به او بخشیده است به طلب دنیا برخواسته اند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در مکه طلحه و زبیر و عایشه مردم را به شورش علیه امام دعوت می کردند و آماده حرکت به سمت بصره می شدند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حرکت طلحه، زبیر و عایشه به سمت بصره به امام رسید و از شعار آن ها مبنی بر خون خواهی عثمان مطلع شد در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که هیچ حقی در این حکومت ندارند حتی یک ماه بر حکومت من صبر نکردند و از دایره حق خارج شده،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راه خطایی که در پیش گرفته اند برگردند و توبه کنند جان خویش را از خطر کشته شدن حفظ خواهند کرد اما اگر بر لجاجت خویش پافشاری کنند با شمشیر پاسخ آن ها را خواهم داد آن ها عایشه را که موظف به خانه نشینی بود با خود همراه ساخته و </w:t>
      </w:r>
    </w:p>
    <w:p>
      <w:pPr>
        <w:pStyle w:val="BookText"/>
        <w:rPr/>
      </w:pPr>
      <w:r>
        <w:rPr>
          <w:rFonts w:ascii="IRNazanin" w:hAnsi="IRNazanin" w:eastAsia="IRNazanin"/>
          <w:color w:val="111111"/>
          <w:sz w:val="28"/>
          <w:sz w:val="28"/>
          <w:szCs w:val="28"/>
          <w:rtl w:val="true"/>
          <w:lang w:bidi="fa-IR"/>
        </w:rPr>
        <w:t>اسباب خواری و تحقیر او را فراهم آوردند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امام به مردم فرمود که برای حرکت آماده شوند چرا که طلحه و زبیر بیعت شکسته و عهد و پیمان گسسته اند و عایشه را از خانه خود بیرون آورده آهنگ بصره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همراه یاران و مهاجران و انصاری که در لشگرگاه گرد آمده بودند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لشکر جمل دست به قتل و غارت مردم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ای به عایشه نوشت و او را نصیحت کرده، به بازگشت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کار از توبیخ و عتاب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به اطاعت تو گردن نخواهیم نهاد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نامه ها و پیام هایی که امام به سران لشکر جمل داد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صبح روز پنجشنبه دهم جمادی الاول دو لشکر در مقابل هم صف آرایی کردند امام مالک اشتر را فرمانده جناح راست لشکر و عمار یاسر را فرمانده جناح چپ لشکر قرار داد و پرچم را نیز به دست محمد بن حنفیه سپرد لشکر جمل تیراندازی را شروع کرد و باران تیرها بود که سمت یاران امام می 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بار اتمام حجت با سپاهیان جمل که هیچ اثری نداشت، امام دستور جنگ داد با کشته شدن طلحه و زبیر فقط شتری که عایشه بر آن سوار بود در مرکز میدان جنگ قرار داشت و لشکریان جمل دور آن حلقه زده در مقابل حملات سپاهیان امام مقاومت می کردند سپاهیان امام، شتر را از پای درآوردند و امام به محمد بن ابی بکر دستور داد تا از خواهرش عایشه مراقبت کرده او را از میدان جنگ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لشکریان جمل کشته شدند و گروهی هم به شهرهای خود گریختند</w:t>
      </w:r>
      <w:r>
        <w:rPr>
          <w:rFonts w:eastAsia="IRNazanin" w:cs="IRNazanin"/>
          <w:color w:val="111111"/>
          <w:sz w:val="28"/>
          <w:szCs w:val="28"/>
          <w:rtl w:val="true"/>
          <w:lang w:bidi="fa-IR"/>
        </w:rPr>
        <w:t xml:space="preserve">. </w:t>
      </w:r>
      <w:bookmarkStart w:id="1098" w:name="pg20323_229282"/>
    </w:p>
    <w:p>
      <w:pPr>
        <w:pStyle w:val="Heading2"/>
        <w:numPr>
          <w:ilvl w:val="1"/>
          <w:numId w:val="1"/>
        </w:numPr>
        <w:rPr/>
      </w:pPr>
      <w:bookmarkStart w:id="1099" w:name="__RefHeading___Toc5579382_2320776876"/>
      <w:bookmarkStart w:id="1100" w:name="_Toc440"/>
      <w:bookmarkEnd w:id="1098"/>
      <w:bookmarkEnd w:id="1099"/>
      <w:r>
        <w:rPr>
          <w:rtl w:val="true"/>
        </w:rPr>
        <w:t xml:space="preserve">خطبه </w:t>
      </w:r>
      <w:r>
        <w:rPr/>
        <w:t>7</w:t>
      </w:r>
      <w:bookmarkEnd w:id="1100"/>
    </w:p>
    <w:p>
      <w:pPr>
        <w:pStyle w:val="Heading3"/>
        <w:numPr>
          <w:ilvl w:val="2"/>
          <w:numId w:val="1"/>
        </w:numPr>
        <w:rPr/>
      </w:pPr>
      <w:bookmarkStart w:id="1101" w:name="__RefHeading___Toc5579384_2320776876"/>
      <w:bookmarkStart w:id="1102" w:name="_Toc441"/>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جمل و تحلیل عملکرد طلحه و زبیر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اخلاقی </w:t>
      </w:r>
      <w:r>
        <w:rPr>
          <w:rStyle w:val="FootnoteAnchor"/>
          <w:rtl w:val="true"/>
        </w:rPr>
        <w:footnoteReference w:id="831"/>
      </w:r>
    </w:p>
    <w:p>
      <w:pPr>
        <w:pStyle w:val="Heading3"/>
        <w:numPr>
          <w:ilvl w:val="2"/>
          <w:numId w:val="1"/>
        </w:numPr>
        <w:rPr/>
      </w:pPr>
      <w:bookmarkStart w:id="1103" w:name="__RefHeading___Toc5579386_2320776876"/>
      <w:bookmarkStart w:id="1104" w:name="_Toc442"/>
      <w:bookmarkEnd w:id="1103"/>
      <w:r>
        <w:rPr>
          <w:rtl w:val="true"/>
        </w:rPr>
        <w:t>پیشگفتار خطبه</w:t>
      </w:r>
      <w:bookmarkEnd w:id="1104"/>
    </w:p>
    <w:p>
      <w:pPr>
        <w:pStyle w:val="BookText"/>
        <w:rPr/>
      </w:pPr>
      <w:r>
        <w:rPr>
          <w:rFonts w:ascii="IRNazanin" w:hAnsi="IRNazanin" w:eastAsia="IRNazanin"/>
          <w:color w:val="111111"/>
          <w:sz w:val="28"/>
          <w:sz w:val="28"/>
          <w:szCs w:val="28"/>
          <w:rtl w:val="true"/>
          <w:lang w:bidi="fa-IR"/>
        </w:rPr>
        <w:t>شیطان سرچشمه بدی ها و گناهان است؛ او مردم را به سوی نابودی دنیا و آخرت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و فلسفه آفرینش شیطان چیست؟ برخی حکمت های آفرینش شیطان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انسان به مقام بندگی به وسیلهٔ مبارزه با این دشمن الهی و پیروانش؛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و عبرت آموزی از سرنوشت بد شیطان و پیامدهای سرکشی از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بندگان؛ تا با گذر از این آزمایش، بندگانِ پاک از ناپاک جدا شوند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ترسیم دقیقی از پیروان شیطان و چگونگی نفوذ او در آن ها و آثار و پیامدهای آن را نشان می دهد؛ به این موضوع می پردازد که از چه راهی شیطان وارد وجود انسان ها می شود و چگونه آن ها را در مسیری که می خواهد به کار می گیرد در واقع هشداری است به رهروان حق که باید مراقب نفوذ تدریجی شیطان در وجودشان باشند</w:t>
      </w:r>
      <w:r>
        <w:rPr>
          <w:rFonts w:eastAsia="IRNazanin" w:cs="IRNazanin"/>
          <w:color w:val="111111"/>
          <w:sz w:val="28"/>
          <w:szCs w:val="28"/>
          <w:rtl w:val="true"/>
          <w:lang w:bidi="fa-IR"/>
        </w:rPr>
        <w:t xml:space="preserve">. </w:t>
      </w:r>
      <w:bookmarkStart w:id="1105" w:name="pg20323_229283"/>
    </w:p>
    <w:p>
      <w:pPr>
        <w:pStyle w:val="BookText"/>
        <w:rPr/>
      </w:pPr>
      <w:bookmarkEnd w:id="1105"/>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5579388_2320776876"/>
      <w:bookmarkStart w:id="1107" w:name="_Toc443"/>
      <w:bookmarkEnd w:id="1106"/>
      <w:r>
        <w:rPr/>
        <w:t>1</w:t>
      </w:r>
      <w:r>
        <w:rPr>
          <w:rtl w:val="true"/>
        </w:rPr>
        <w:t xml:space="preserve">. </w:t>
      </w:r>
      <w:r>
        <w:rPr>
          <w:rtl w:val="true"/>
        </w:rPr>
        <w:t>مراحل نفوذ شیطان در وجود انسان</w:t>
      </w:r>
      <w:bookmarkEnd w:id="1107"/>
    </w:p>
    <w:p>
      <w:pPr>
        <w:pStyle w:val="Heading4"/>
        <w:numPr>
          <w:ilvl w:val="3"/>
          <w:numId w:val="1"/>
        </w:numPr>
        <w:rPr/>
      </w:pPr>
      <w:bookmarkStart w:id="1108" w:name="__RefHeading___Toc5579390_2320776876"/>
      <w:bookmarkStart w:id="1109" w:name="_Toc444"/>
      <w:bookmarkEnd w:id="1108"/>
      <w:r>
        <w:rPr/>
        <w:t>1</w:t>
      </w:r>
      <w:r>
        <w:rPr>
          <w:rtl w:val="true"/>
        </w:rPr>
        <w:t xml:space="preserve">. </w:t>
      </w:r>
      <w:r>
        <w:rPr/>
        <w:t>1</w:t>
      </w:r>
      <w:r>
        <w:rPr>
          <w:rtl w:val="true"/>
        </w:rPr>
        <w:t xml:space="preserve">. </w:t>
      </w:r>
      <w:r>
        <w:rPr>
          <w:rtl w:val="true"/>
        </w:rPr>
        <w:t>نفوذ اختیاری شیطان</w:t>
      </w:r>
      <w:bookmarkEnd w:id="1109"/>
    </w:p>
    <w:p>
      <w:pPr>
        <w:pStyle w:val="BookText"/>
        <w:rPr/>
      </w:pPr>
      <w:r>
        <w:rPr>
          <w:rFonts w:ascii="Amiri" w:hAnsi="Amiri" w:eastAsia="Amiri" w:cs="Amiri"/>
          <w:color w:val="111111"/>
          <w:sz w:val="28"/>
          <w:sz w:val="28"/>
          <w:szCs w:val="28"/>
          <w:rtl w:val="true"/>
          <w:lang w:bidi="ar-SA"/>
        </w:rPr>
        <w:t>اِتَّخَذُوا الشَّيْطَانَ لِأَمْرِهِمْ مِلاكاً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ملاكاً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چیزی که وجود و بقای چیزی وابسته به آن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اساس و پایه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الامر قوام و اساس مانند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الجسد که حاکی از آن است که جسد بدون قلب نمی شود؛ ملاک الامر ما به قوامه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زشت سیرتان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ملاک و اساس کار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اتخاذ به معنای قصد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می فرماید آنان که امر شیطان را ملاک کار خود قرار دادند از سر قصد و اراده چنین کردند در واقع کسی نمی تواند شیطان را مسبب تیره روزی خود بداند و او را عامل مصائب خود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حاکمیت شیطان را می پذیرد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ضمیر آن به مخالفان حضرت علیه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شاید همان کسانی بودند که در جنگ جمل با حضرت علیه السلام سر ستیز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Style w:val="FootnoteAnchor"/>
          <w:rtl w:val="true"/>
        </w:rPr>
        <w:footnoteReference w:id="834"/>
      </w:r>
      <w:r>
        <w:rPr>
          <w:rFonts w:ascii="IRNazanin" w:hAnsi="IRNazanin" w:eastAsia="IRNazanin"/>
          <w:color w:val="111111"/>
          <w:sz w:val="28"/>
          <w:sz w:val="28"/>
          <w:szCs w:val="28"/>
          <w:rtl w:val="true"/>
          <w:lang w:bidi="fa-IR"/>
        </w:rPr>
        <w:t>شیطان بر کسانی که ایمان آورده اند و بر خدا توکل می کنند تسلطی ندارد تسلط او تنها بر کسانی است که دوستش می دارند و به خدا شرک می ورزند</w:t>
      </w:r>
      <w:r>
        <w:rPr>
          <w:rFonts w:eastAsia="IRNazanin" w:cs="IRNazanin"/>
          <w:color w:val="111111"/>
          <w:sz w:val="28"/>
          <w:szCs w:val="28"/>
          <w:rtl w:val="true"/>
          <w:lang w:bidi="fa-IR"/>
        </w:rPr>
        <w:t xml:space="preserve">. </w:t>
      </w:r>
      <w:bookmarkStart w:id="1110" w:name="pg20323_229284"/>
    </w:p>
    <w:p>
      <w:pPr>
        <w:pStyle w:val="BookText"/>
        <w:rPr/>
      </w:pPr>
      <w:bookmarkEnd w:id="1110"/>
      <w:r>
        <w:rPr>
          <w:rFonts w:ascii="Amiri" w:hAnsi="Amiri" w:eastAsia="Amiri" w:cs="Amiri"/>
          <w:color w:val="111111"/>
          <w:sz w:val="28"/>
          <w:sz w:val="28"/>
          <w:szCs w:val="28"/>
          <w:rtl w:val="true"/>
          <w:lang w:bidi="ar-SA"/>
        </w:rPr>
        <w:t>اتَّخَذُوا الشَّيَاطِينَ أَوْلِيَاءَ مِنْ دُونِ اللَّه</w:t>
      </w:r>
      <w:r>
        <w:rPr>
          <w:rStyle w:val="FootnoteAnchor"/>
          <w:rtl w:val="true"/>
        </w:rPr>
        <w:footnoteReference w:id="835"/>
      </w:r>
      <w:r>
        <w:rPr>
          <w:rFonts w:ascii="IRNazanin" w:hAnsi="IRNazanin" w:eastAsia="IRNazanin"/>
          <w:color w:val="111111"/>
          <w:sz w:val="28"/>
          <w:sz w:val="28"/>
          <w:szCs w:val="28"/>
          <w:rtl w:val="true"/>
          <w:lang w:bidi="fa-IR"/>
        </w:rPr>
        <w:t>اینان شیطان ها را به جای خدا به دوستی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الشَّيَاطِينَ أَوْلِياءَ لِلَّذِينَ لا يُؤْمِنُون</w:t>
      </w:r>
      <w:r>
        <w:rPr>
          <w:rStyle w:val="FootnoteAnchor"/>
          <w:rtl w:val="true"/>
        </w:rPr>
        <w:footnoteReference w:id="836"/>
      </w:r>
      <w:r>
        <w:rPr>
          <w:rFonts w:ascii="IRNazanin" w:hAnsi="IRNazanin" w:eastAsia="IRNazanin"/>
          <w:color w:val="111111"/>
          <w:sz w:val="28"/>
          <w:sz w:val="28"/>
          <w:szCs w:val="28"/>
          <w:rtl w:val="true"/>
          <w:lang w:bidi="fa-IR"/>
        </w:rPr>
        <w:t>ما شيطان ها را دوستان کسانی قرار دادیم که ایمان نمی آورند</w:t>
      </w:r>
      <w:r>
        <w:rPr>
          <w:rFonts w:eastAsia="IRNazanin" w:cs="IRNazanin"/>
          <w:color w:val="111111"/>
          <w:sz w:val="28"/>
          <w:szCs w:val="28"/>
          <w:rtl w:val="true"/>
          <w:lang w:bidi="fa-IR"/>
        </w:rPr>
        <w:t>.</w:t>
      </w:r>
    </w:p>
    <w:p>
      <w:pPr>
        <w:pStyle w:val="Heading4"/>
        <w:numPr>
          <w:ilvl w:val="3"/>
          <w:numId w:val="1"/>
        </w:numPr>
        <w:rPr/>
      </w:pPr>
      <w:bookmarkStart w:id="1111" w:name="__RefHeading___Toc5579392_2320776876"/>
      <w:bookmarkStart w:id="1112" w:name="_Toc445"/>
      <w:bookmarkEnd w:id="1111"/>
      <w:r>
        <w:rPr/>
        <w:t>1</w:t>
      </w:r>
      <w:r>
        <w:rPr>
          <w:rtl w:val="true"/>
        </w:rPr>
        <w:t xml:space="preserve">. </w:t>
      </w:r>
      <w:r>
        <w:rPr/>
        <w:t>2</w:t>
      </w:r>
      <w:r>
        <w:rPr>
          <w:rtl w:val="true"/>
        </w:rPr>
        <w:t xml:space="preserve">. </w:t>
      </w:r>
      <w:r>
        <w:rPr>
          <w:rtl w:val="true"/>
        </w:rPr>
        <w:t>مرحله دام شیطان شدن</w:t>
      </w:r>
      <w:bookmarkEnd w:id="1112"/>
    </w:p>
    <w:p>
      <w:pPr>
        <w:pStyle w:val="BookText"/>
        <w:rPr/>
      </w:pPr>
      <w:r>
        <w:rPr>
          <w:rFonts w:ascii="Amiri" w:hAnsi="Amiri" w:eastAsia="Amiri" w:cs="Amiri"/>
          <w:color w:val="111111"/>
          <w:sz w:val="28"/>
          <w:sz w:val="28"/>
          <w:szCs w:val="28"/>
          <w:rtl w:val="true"/>
          <w:lang w:bidi="ar-SA"/>
        </w:rPr>
        <w:t>وَاتَّخَذَهُمْ لَهُ أَشْرَاكاً</w:t>
      </w:r>
      <w:r>
        <w:rPr>
          <w:rStyle w:val="FootnoteAnchor"/>
          <w:rtl w:val="true"/>
        </w:rPr>
        <w:footnoteReference w:id="8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عنوان دام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838"/>
      </w:r>
      <w:r>
        <w:rPr>
          <w:rFonts w:ascii="IRNazanin" w:hAnsi="IRNazanin" w:eastAsia="IRNazanin"/>
          <w:color w:val="111111"/>
          <w:sz w:val="28"/>
          <w:sz w:val="28"/>
          <w:szCs w:val="28"/>
          <w:rtl w:val="true"/>
          <w:lang w:bidi="fa-IR"/>
        </w:rPr>
        <w:t>شیطان بر آن ها چیره شده است و نام خدا را از یادشان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حزب شیطان اند آگاه باش که حزب شیطان زیان کنندگان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Style w:val="FootnoteAnchor"/>
          <w:rtl w:val="true"/>
        </w:rPr>
        <w:footnoteReference w:id="839"/>
      </w:r>
      <w:r>
        <w:rPr>
          <w:rFonts w:ascii="IRNazanin" w:hAnsi="IRNazanin" w:eastAsia="IRNazanin"/>
          <w:color w:val="111111"/>
          <w:sz w:val="28"/>
          <w:sz w:val="28"/>
          <w:szCs w:val="28"/>
          <w:rtl w:val="true"/>
          <w:lang w:bidi="fa-IR"/>
        </w:rPr>
        <w:t>تسلط او تنها بر کسانی است که دوستش می دارند و به خدا شرک می آورند</w:t>
      </w:r>
      <w:r>
        <w:rPr>
          <w:rFonts w:eastAsia="IRNazanin" w:cs="IRNazanin"/>
          <w:color w:val="111111"/>
          <w:sz w:val="28"/>
          <w:szCs w:val="28"/>
          <w:rtl w:val="true"/>
          <w:lang w:bidi="fa-IR"/>
        </w:rPr>
        <w:t>.</w:t>
      </w:r>
    </w:p>
    <w:p>
      <w:pPr>
        <w:pStyle w:val="Heading4"/>
        <w:numPr>
          <w:ilvl w:val="3"/>
          <w:numId w:val="1"/>
        </w:numPr>
        <w:rPr/>
      </w:pPr>
      <w:bookmarkStart w:id="1113" w:name="__RefHeading___Toc5579394_2320776876"/>
      <w:bookmarkStart w:id="1114" w:name="_Toc446"/>
      <w:bookmarkEnd w:id="1113"/>
      <w:r>
        <w:rPr/>
        <w:t>1</w:t>
      </w:r>
      <w:r>
        <w:rPr>
          <w:rtl w:val="true"/>
        </w:rPr>
        <w:t xml:space="preserve">. </w:t>
      </w:r>
      <w:r>
        <w:rPr/>
        <w:t>3</w:t>
      </w:r>
      <w:r>
        <w:rPr>
          <w:rtl w:val="true"/>
        </w:rPr>
        <w:t xml:space="preserve">. </w:t>
      </w:r>
      <w:r>
        <w:rPr>
          <w:rtl w:val="true"/>
        </w:rPr>
        <w:t>مرحله تخم گذاری شیطان در وجود انسان</w:t>
      </w:r>
      <w:bookmarkEnd w:id="1114"/>
    </w:p>
    <w:p>
      <w:pPr>
        <w:pStyle w:val="BookText"/>
        <w:rPr/>
      </w:pPr>
      <w:r>
        <w:rPr>
          <w:rFonts w:ascii="Amiri" w:hAnsi="Amiri" w:eastAsia="Amiri" w:cs="Amiri"/>
          <w:color w:val="111111"/>
          <w:sz w:val="28"/>
          <w:sz w:val="28"/>
          <w:szCs w:val="28"/>
          <w:rtl w:val="true"/>
          <w:lang w:bidi="ar-SA"/>
        </w:rPr>
        <w:t>فَبَاضَ وَ فَرَّخَ فِي صُدُورِهِمْ</w:t>
      </w:r>
      <w:r>
        <w:rPr>
          <w:rStyle w:val="FootnoteAnchor"/>
          <w:rtl w:val="true"/>
        </w:rPr>
        <w:footnoteReference w:id="84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درون سینه هایشان تخمگذاری و به زادوولد پرداخت</w:t>
      </w:r>
      <w:r>
        <w:rPr>
          <w:rFonts w:eastAsia="IRNazanin" w:cs="IRNazanin"/>
          <w:color w:val="111111"/>
          <w:sz w:val="28"/>
          <w:szCs w:val="28"/>
          <w:rtl w:val="true"/>
          <w:lang w:bidi="fa-IR"/>
        </w:rPr>
        <w:t xml:space="preserve">. </w:t>
      </w:r>
      <w:bookmarkStart w:id="1115" w:name="pg20323_229285"/>
    </w:p>
    <w:p>
      <w:pPr>
        <w:pStyle w:val="BookText"/>
        <w:rPr/>
      </w:pPr>
      <w:bookmarkEnd w:id="111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اولین گام شیطان برای نفوذ در دل آدمیان پاشیدن بذر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جان آدمی را مستعد و آماده می بیند تخم وسوسه را می کارد و این وساوس همواره متوجه انسان است</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 يُوَسْوِسُ فِي صُدُورِ النَّاس</w:t>
      </w:r>
      <w:r>
        <w:rPr>
          <w:rStyle w:val="FootnoteAnchor"/>
          <w:rtl w:val="true"/>
        </w:rPr>
        <w:footnoteReference w:id="842"/>
      </w:r>
      <w:r>
        <w:rPr>
          <w:rFonts w:ascii="IRNazanin" w:hAnsi="IRNazanin" w:eastAsia="IRNazanin"/>
          <w:color w:val="111111"/>
          <w:sz w:val="28"/>
          <w:sz w:val="28"/>
          <w:szCs w:val="28"/>
          <w:rtl w:val="true"/>
          <w:lang w:bidi="fa-IR"/>
        </w:rPr>
        <w:t>آن که در دل های مردم وسوسه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843"/>
      </w:r>
      <w:r>
        <w:rPr>
          <w:rFonts w:ascii="IRNazanin" w:hAnsi="IRNazanin" w:eastAsia="IRNazanin"/>
          <w:color w:val="111111"/>
          <w:sz w:val="28"/>
          <w:sz w:val="28"/>
          <w:szCs w:val="28"/>
          <w:rtl w:val="true"/>
          <w:lang w:bidi="fa-IR"/>
        </w:rPr>
        <w:t>کسانی که پرهیزگاری می کنند چون از شیطان وسوسه ای به آن ها برسد خدا را یاد می کنند و در دم بصیرت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شیطان صفتان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امام علیه السلام سینۀ شیطان صفتان را به آشیانه ای تشبیه می کند که محل تخم گذاری است و این افراد نیز جایگاهی برای تخم گذاری شیطان هستند</w:t>
      </w:r>
      <w:r>
        <w:rPr>
          <w:rFonts w:eastAsia="IRNazanin" w:cs="IRNazanin"/>
          <w:color w:val="111111"/>
          <w:sz w:val="28"/>
          <w:szCs w:val="28"/>
          <w:rtl w:val="true"/>
          <w:lang w:bidi="fa-IR"/>
        </w:rPr>
        <w:t>.</w:t>
      </w:r>
    </w:p>
    <w:p>
      <w:pPr>
        <w:pStyle w:val="Heading4"/>
        <w:numPr>
          <w:ilvl w:val="3"/>
          <w:numId w:val="1"/>
        </w:numPr>
        <w:rPr/>
      </w:pPr>
      <w:bookmarkStart w:id="1116" w:name="__RefHeading___Toc5579396_2320776876"/>
      <w:bookmarkStart w:id="1117" w:name="_Toc447"/>
      <w:bookmarkEnd w:id="1116"/>
      <w:r>
        <w:rPr/>
        <w:t>1</w:t>
      </w:r>
      <w:r>
        <w:rPr>
          <w:rtl w:val="true"/>
        </w:rPr>
        <w:t xml:space="preserve">. </w:t>
      </w:r>
      <w:r>
        <w:rPr/>
        <w:t>4</w:t>
      </w:r>
      <w:r>
        <w:rPr>
          <w:rtl w:val="true"/>
        </w:rPr>
        <w:t xml:space="preserve">. </w:t>
      </w:r>
      <w:r>
        <w:rPr>
          <w:rtl w:val="true"/>
        </w:rPr>
        <w:t>مرحله پرورش جوجه های شیطانی</w:t>
      </w:r>
      <w:bookmarkEnd w:id="1117"/>
    </w:p>
    <w:p>
      <w:pPr>
        <w:pStyle w:val="BookText"/>
        <w:rPr/>
      </w:pPr>
      <w:r>
        <w:rPr>
          <w:rFonts w:ascii="Amiri" w:hAnsi="Amiri" w:eastAsia="Amiri" w:cs="Amiri"/>
          <w:color w:val="111111"/>
          <w:sz w:val="28"/>
          <w:sz w:val="28"/>
          <w:szCs w:val="28"/>
          <w:rtl w:val="true"/>
          <w:lang w:bidi="ar-SA"/>
        </w:rPr>
        <w:t>وَ دَبَّ وَ دَرَجَ فِي حُجُورِهِمْ</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 کنارها؛ آغوش انسان؛ ج 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جوجه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در دامنشان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کنایه از تسلط کامل شیطان است</w:t>
      </w:r>
      <w:r>
        <w:rPr>
          <w:rFonts w:eastAsia="IRNazanin" w:cs="IRNazanin"/>
          <w:color w:val="111111"/>
          <w:sz w:val="28"/>
          <w:szCs w:val="28"/>
          <w:rtl w:val="true"/>
          <w:lang w:bidi="fa-IR"/>
        </w:rPr>
        <w:t xml:space="preserve">. </w:t>
      </w:r>
      <w:r>
        <w:rPr>
          <w:rStyle w:val="FootnoteAnchor"/>
          <w:rtl w:val="true"/>
        </w:rPr>
        <w:footnoteReference w:id="845"/>
      </w:r>
      <w:bookmarkStart w:id="1118" w:name="pg20323_229286"/>
    </w:p>
    <w:p>
      <w:pPr>
        <w:pStyle w:val="BookText"/>
        <w:rPr/>
      </w:pPr>
      <w:bookmarkEnd w:id="1118"/>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حقیقت باشد که پرورش افکار به طور تدریجی صورت می گیرد همان گونه که در پنج مورد از آیات قرآن مجید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مقصود حضرت علیه السلام از این عبارت این است که شیطان همیشه ملازم آنان و در کنار آنان لانه کرده است هم شیطان بزرگ و هم بچه شیطان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ادْخُلُوا فِى السّلْمِ كَافَّةً وَ لا تَتَّبِعُوا خُطُواتِ الشَّيْطَانِ إِنَّهُ لَكُمْ عَدُوٌّ</w:t>
      </w:r>
      <w:r>
        <w:rPr>
          <w:rStyle w:val="FootnoteAnchor"/>
          <w:rtl w:val="true"/>
        </w:rPr>
        <w:footnoteReference w:id="847"/>
      </w:r>
      <w:r>
        <w:rPr>
          <w:rFonts w:ascii="IRNazanin" w:hAnsi="IRNazanin" w:eastAsia="IRNazanin"/>
          <w:color w:val="111111"/>
          <w:sz w:val="28"/>
          <w:sz w:val="28"/>
          <w:szCs w:val="28"/>
          <w:rtl w:val="true"/>
          <w:lang w:bidi="fa-IR"/>
        </w:rPr>
        <w:t>مبین ای کسانی که ایمان آورده اید همگان به اطاعت در آیید و پای به جای پای شیطان مگذارید که او دشمن آشکار شماست</w:t>
      </w:r>
      <w:r>
        <w:rPr>
          <w:rFonts w:eastAsia="IRNazanin" w:cs="IRNazanin"/>
          <w:color w:val="111111"/>
          <w:sz w:val="28"/>
          <w:szCs w:val="28"/>
          <w:rtl w:val="true"/>
          <w:lang w:bidi="fa-IR"/>
        </w:rPr>
        <w:t>.</w:t>
      </w:r>
    </w:p>
    <w:p>
      <w:pPr>
        <w:pStyle w:val="Heading4"/>
        <w:numPr>
          <w:ilvl w:val="3"/>
          <w:numId w:val="1"/>
        </w:numPr>
        <w:rPr/>
      </w:pPr>
      <w:bookmarkStart w:id="1119" w:name="__RefHeading___Toc5579398_2320776876"/>
      <w:bookmarkStart w:id="1120" w:name="_Toc448"/>
      <w:bookmarkEnd w:id="1119"/>
      <w:r>
        <w:rPr/>
        <w:t>1</w:t>
      </w:r>
      <w:r>
        <w:rPr>
          <w:rtl w:val="true"/>
        </w:rPr>
        <w:t xml:space="preserve">. </w:t>
      </w:r>
      <w:r>
        <w:rPr/>
        <w:t>5</w:t>
      </w:r>
      <w:r>
        <w:rPr>
          <w:rtl w:val="true"/>
        </w:rPr>
        <w:t xml:space="preserve">. </w:t>
      </w:r>
      <w:r>
        <w:rPr>
          <w:rtl w:val="true"/>
        </w:rPr>
        <w:t>شیطان؛ چشم و زبان گمراهان</w:t>
      </w:r>
      <w:bookmarkEnd w:id="1120"/>
    </w:p>
    <w:p>
      <w:pPr>
        <w:pStyle w:val="BookText"/>
        <w:rPr/>
      </w:pPr>
      <w:r>
        <w:rPr>
          <w:rFonts w:ascii="Amiri" w:hAnsi="Amiri" w:eastAsia="Amiri" w:cs="Amiri"/>
          <w:color w:val="111111"/>
          <w:sz w:val="28"/>
          <w:sz w:val="28"/>
          <w:szCs w:val="28"/>
          <w:rtl w:val="true"/>
          <w:lang w:bidi="ar-SA"/>
        </w:rPr>
        <w:t>فَنَظَرَ بِأَعْيُنِهِمْ وَ نَطَقَ بِأَلْسِنَتِهِمْ</w:t>
      </w:r>
      <w:r>
        <w:rPr>
          <w:rFonts w:ascii="IRNazanin" w:hAnsi="IRNazanin" w:eastAsia="IRNazanin"/>
          <w:color w:val="111111"/>
          <w:sz w:val="28"/>
          <w:sz w:val="28"/>
          <w:szCs w:val="28"/>
          <w:rtl w:val="true"/>
          <w:lang w:bidi="fa-IR"/>
        </w:rPr>
        <w:t xml:space="preserve">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در آنان نفوذ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آنان می نگرد و با زبانشان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مرحله، حضرت به توصیف حال و هوای شریکانی از شیطان می پردازد که به مرحله عمل وارد شده اند آن چه می بینند بر مبنای نگرش شیطانی است و از زبانشان جز پلیدی شنیده نمی شود</w:t>
      </w:r>
      <w:r>
        <w:rPr>
          <w:rFonts w:eastAsia="IRNazanin" w:cs="IRNazanin"/>
          <w:color w:val="111111"/>
          <w:sz w:val="28"/>
          <w:szCs w:val="28"/>
          <w:rtl w:val="true"/>
          <w:lang w:bidi="fa-IR"/>
        </w:rPr>
        <w:t xml:space="preserve">. </w:t>
      </w:r>
      <w:r>
        <w:rPr>
          <w:rStyle w:val="FootnoteAnchor"/>
          <w:rtl w:val="true"/>
        </w:rPr>
        <w:footnoteReference w:id="848"/>
      </w:r>
    </w:p>
    <w:p>
      <w:pPr>
        <w:pStyle w:val="Heading4"/>
        <w:numPr>
          <w:ilvl w:val="3"/>
          <w:numId w:val="1"/>
        </w:numPr>
        <w:rPr/>
      </w:pPr>
      <w:bookmarkStart w:id="1121" w:name="__RefHeading___Toc5579400_2320776876"/>
      <w:bookmarkStart w:id="1122" w:name="_Toc449"/>
      <w:bookmarkEnd w:id="1121"/>
      <w:r>
        <w:rPr/>
        <w:t>1</w:t>
      </w:r>
      <w:r>
        <w:rPr>
          <w:rtl w:val="true"/>
        </w:rPr>
        <w:t xml:space="preserve">. </w:t>
      </w:r>
      <w:r>
        <w:rPr/>
        <w:t>6</w:t>
      </w:r>
      <w:r>
        <w:rPr>
          <w:rtl w:val="true"/>
        </w:rPr>
        <w:t xml:space="preserve">. </w:t>
      </w:r>
      <w:r>
        <w:rPr>
          <w:rtl w:val="true"/>
        </w:rPr>
        <w:t>سوار شدن بر مرکب گناه</w:t>
      </w:r>
      <w:bookmarkEnd w:id="1122"/>
    </w:p>
    <w:p>
      <w:pPr>
        <w:pStyle w:val="BookText"/>
        <w:rPr/>
      </w:pPr>
      <w:r>
        <w:rPr>
          <w:rFonts w:ascii="Amiri" w:hAnsi="Amiri" w:eastAsia="Amiri" w:cs="Amiri"/>
          <w:color w:val="111111"/>
          <w:sz w:val="28"/>
          <w:sz w:val="28"/>
          <w:szCs w:val="28"/>
          <w:rtl w:val="true"/>
          <w:lang w:bidi="ar-SA"/>
        </w:rPr>
        <w:t>فَرَكِبَ بِهِمُ الزَّلَلَ</w:t>
      </w:r>
      <w:r>
        <w:rPr>
          <w:rStyle w:val="FootnoteAnchor"/>
          <w:rtl w:val="true"/>
        </w:rPr>
        <w:footnoteReference w:id="849"/>
      </w:r>
      <w:r>
        <w:rPr>
          <w:rFonts w:ascii="IRNazanin" w:hAnsi="IRNazanin" w:eastAsia="IRNazanin"/>
          <w:color w:val="111111"/>
          <w:sz w:val="28"/>
          <w:sz w:val="28"/>
          <w:szCs w:val="28"/>
          <w:rtl w:val="true"/>
          <w:lang w:bidi="fa-IR"/>
        </w:rPr>
        <w:t xml:space="preserve"> شیطان آن ها را بر مرکب لغزش ها و گناهان سوار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w:t>
      </w:r>
      <w:bookmarkStart w:id="1123" w:name="pg20323_229287"/>
    </w:p>
    <w:p>
      <w:pPr>
        <w:pStyle w:val="BookText"/>
        <w:rPr/>
      </w:pPr>
      <w:bookmarkEnd w:id="1123"/>
      <w:r>
        <w:rPr>
          <w:rFonts w:ascii="Amiri" w:hAnsi="Amiri" w:eastAsia="Amiri" w:cs="Amiri"/>
          <w:color w:val="111111"/>
          <w:sz w:val="28"/>
          <w:sz w:val="28"/>
          <w:szCs w:val="28"/>
          <w:rtl w:val="true"/>
          <w:lang w:bidi="ar-SA"/>
        </w:rPr>
        <w:t>هُمُ الْخاسِرُون</w:t>
      </w:r>
      <w:r>
        <w:rPr>
          <w:rStyle w:val="FootnoteAnchor"/>
          <w:rtl w:val="true"/>
        </w:rPr>
        <w:footnoteReference w:id="850"/>
      </w:r>
      <w:r>
        <w:rPr>
          <w:rFonts w:ascii="IRNazanin" w:hAnsi="IRNazanin" w:eastAsia="IRNazanin"/>
          <w:color w:val="111111"/>
          <w:sz w:val="28"/>
          <w:sz w:val="28"/>
          <w:szCs w:val="28"/>
          <w:rtl w:val="true"/>
          <w:lang w:bidi="fa-IR"/>
        </w:rPr>
        <w:t>شیطان بر آن ها چیره شده است و نام خدا را از یادشان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حزب شیطان اند آگاه باش که حزب شیطان زیان کنندگان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اسْتَحْوَذَ عَلَيْكُمُ الشَّيْطَانُ فَأَنْسَاكُمْ ذِكْرَ اللَّهِ الْعَظِيمِ فَتَباً لَكُمْ وَ لِمَا تُرِيدُونَ إِنَّا لِلَّهِ وَإِنَّا إِلَيْهِ راجِعُونَ</w:t>
      </w:r>
      <w:r>
        <w:rPr>
          <w:rStyle w:val="FootnoteAnchor"/>
          <w:rtl w:val="true"/>
        </w:rPr>
        <w:footnoteReference w:id="851"/>
      </w:r>
      <w:r>
        <w:rPr>
          <w:rFonts w:ascii="IRNazanin" w:hAnsi="IRNazanin" w:eastAsia="IRNazanin"/>
          <w:color w:val="111111"/>
          <w:sz w:val="28"/>
          <w:sz w:val="28"/>
          <w:szCs w:val="28"/>
          <w:rtl w:val="true"/>
          <w:lang w:bidi="fa-IR"/>
        </w:rPr>
        <w:t>به تحقیق شیطان بر شما غلبه کرد و یاد خدای بزرگ را از خاطرتان برد نابود شوید با هر آن چه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از آن خدا هستیم و به راستی ما به سوی او بر می گردیم</w:t>
      </w:r>
      <w:r>
        <w:rPr>
          <w:rFonts w:eastAsia="IRNazanin" w:cs="IRNazanin"/>
          <w:color w:val="111111"/>
          <w:sz w:val="28"/>
          <w:szCs w:val="28"/>
          <w:rtl w:val="true"/>
          <w:lang w:bidi="fa-IR"/>
        </w:rPr>
        <w:t>.»</w:t>
      </w:r>
    </w:p>
    <w:p>
      <w:pPr>
        <w:pStyle w:val="Heading4"/>
        <w:numPr>
          <w:ilvl w:val="3"/>
          <w:numId w:val="1"/>
        </w:numPr>
        <w:rPr/>
      </w:pPr>
      <w:bookmarkStart w:id="1124" w:name="__RefHeading___Toc5579402_2320776876"/>
      <w:bookmarkStart w:id="1125" w:name="_Toc450"/>
      <w:bookmarkEnd w:id="1124"/>
      <w:r>
        <w:rPr/>
        <w:t>1</w:t>
      </w:r>
      <w:r>
        <w:rPr>
          <w:rtl w:val="true"/>
        </w:rPr>
        <w:t xml:space="preserve">. </w:t>
      </w:r>
      <w:r>
        <w:rPr/>
        <w:t>7</w:t>
      </w:r>
      <w:r>
        <w:rPr>
          <w:rtl w:val="true"/>
        </w:rPr>
        <w:t xml:space="preserve">. </w:t>
      </w:r>
      <w:r>
        <w:rPr>
          <w:rtl w:val="true"/>
        </w:rPr>
        <w:t>زینت بخشیدن به فساد و باطل</w:t>
      </w:r>
      <w:bookmarkEnd w:id="1125"/>
    </w:p>
    <w:p>
      <w:pPr>
        <w:pStyle w:val="BookText"/>
        <w:rPr/>
      </w:pPr>
      <w:r>
        <w:rPr>
          <w:rFonts w:ascii="Amiri" w:hAnsi="Amiri" w:eastAsia="Amiri" w:cs="Amiri"/>
          <w:color w:val="111111"/>
          <w:sz w:val="28"/>
          <w:sz w:val="28"/>
          <w:szCs w:val="28"/>
          <w:rtl w:val="true"/>
          <w:lang w:bidi="ar-SA"/>
        </w:rPr>
        <w:t>وَزَيَّنَ لَهُمُ الْخَطَلَ</w:t>
      </w:r>
      <w:r>
        <w:rPr>
          <w:rStyle w:val="FootnoteAnchor"/>
          <w:rtl w:val="true"/>
        </w:rPr>
        <w:footnoteReference w:id="852"/>
      </w:r>
      <w:r>
        <w:rPr>
          <w:rFonts w:ascii="IRNazanin" w:hAnsi="IRNazanin" w:eastAsia="IRNazanin"/>
          <w:color w:val="111111"/>
          <w:sz w:val="28"/>
          <w:sz w:val="28"/>
          <w:szCs w:val="28"/>
          <w:rtl w:val="true"/>
          <w:lang w:bidi="fa-IR"/>
        </w:rPr>
        <w:t xml:space="preserve"> و سخنان فاسد و هزل و باطل را در نظر آنان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وَإِنَّ الْخَطَايَا خَيْلٌ شُمُسٌ حُمِلَ عَلَيْهَا أَهْلُهَا</w:t>
      </w:r>
      <w:r>
        <w:rPr>
          <w:rStyle w:val="FootnoteAnchor"/>
          <w:rtl w:val="true"/>
        </w:rPr>
        <w:footnoteReference w:id="853"/>
      </w:r>
      <w:r>
        <w:rPr>
          <w:rFonts w:ascii="IRNazanin" w:hAnsi="IRNazanin" w:eastAsia="IRNazanin"/>
          <w:color w:val="111111"/>
          <w:sz w:val="28"/>
          <w:sz w:val="28"/>
          <w:szCs w:val="28"/>
          <w:rtl w:val="true"/>
          <w:lang w:bidi="fa-IR"/>
        </w:rPr>
        <w:t>آگاه باشید گناهان و خطاها همچون مرکب های سرکش و لجام گسیخته اند که گنهکاران، بر آن سوار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 لَهُمُ الشَّيْطانُ أَعْمَالَهُم</w:t>
      </w:r>
      <w:r>
        <w:rPr>
          <w:rStyle w:val="FootnoteAnchor"/>
          <w:rtl w:val="true"/>
        </w:rPr>
        <w:footnoteReference w:id="854"/>
      </w:r>
      <w:r>
        <w:rPr>
          <w:rFonts w:ascii="IRNazanin" w:hAnsi="IRNazanin" w:eastAsia="IRNazanin"/>
          <w:color w:val="111111"/>
          <w:sz w:val="28"/>
          <w:sz w:val="28"/>
          <w:szCs w:val="28"/>
          <w:rtl w:val="true"/>
          <w:lang w:bidi="fa-IR"/>
        </w:rPr>
        <w:t>و شيطان اعمالشان را برایشان آراست</w:t>
      </w:r>
      <w:r>
        <w:rPr>
          <w:rFonts w:eastAsia="IRNazanin" w:cs="IRNazanin"/>
          <w:color w:val="111111"/>
          <w:sz w:val="28"/>
          <w:szCs w:val="28"/>
          <w:rtl w:val="true"/>
          <w:lang w:bidi="fa-IR"/>
        </w:rPr>
        <w:t>.</w:t>
      </w:r>
    </w:p>
    <w:p>
      <w:pPr>
        <w:pStyle w:val="Heading4"/>
        <w:numPr>
          <w:ilvl w:val="3"/>
          <w:numId w:val="1"/>
        </w:numPr>
        <w:rPr/>
      </w:pPr>
      <w:bookmarkStart w:id="1126" w:name="__RefHeading___Toc5579404_2320776876"/>
      <w:bookmarkStart w:id="1127" w:name="_Toc451"/>
      <w:bookmarkEnd w:id="1126"/>
      <w:r>
        <w:rPr/>
        <w:t>1</w:t>
      </w:r>
      <w:r>
        <w:rPr>
          <w:rtl w:val="true"/>
        </w:rPr>
        <w:t xml:space="preserve">. </w:t>
      </w:r>
      <w:r>
        <w:rPr/>
        <w:t>8</w:t>
      </w:r>
      <w:r>
        <w:rPr>
          <w:rtl w:val="true"/>
        </w:rPr>
        <w:t xml:space="preserve">. </w:t>
      </w:r>
      <w:r>
        <w:rPr>
          <w:rtl w:val="true"/>
        </w:rPr>
        <w:t>تسلط شیطان بر انسان</w:t>
      </w:r>
      <w:bookmarkEnd w:id="1127"/>
    </w:p>
    <w:p>
      <w:pPr>
        <w:pStyle w:val="BookText"/>
        <w:rPr/>
      </w:pPr>
      <w:r>
        <w:rPr>
          <w:rFonts w:ascii="Amiri" w:hAnsi="Amiri" w:eastAsia="Amiri" w:cs="Amiri"/>
          <w:color w:val="111111"/>
          <w:sz w:val="28"/>
          <w:sz w:val="28"/>
          <w:szCs w:val="28"/>
          <w:rtl w:val="true"/>
          <w:lang w:bidi="ar-SA"/>
        </w:rPr>
        <w:t>فِعْلَ مَنْ قَدْ شَرِكَهُ الشَّيْطَانُ فِي سُلْطَانِه</w:t>
      </w:r>
      <w:r>
        <w:rPr>
          <w:rStyle w:val="FootnoteAnchor"/>
          <w:rtl w:val="true"/>
        </w:rPr>
        <w:footnoteReference w:id="855"/>
      </w:r>
      <w:r>
        <w:rPr>
          <w:rFonts w:ascii="IRNazanin" w:hAnsi="IRNazanin" w:eastAsia="IRNazanin"/>
          <w:color w:val="111111"/>
          <w:sz w:val="28"/>
          <w:sz w:val="28"/>
          <w:szCs w:val="28"/>
          <w:rtl w:val="true"/>
          <w:lang w:bidi="fa-IR"/>
        </w:rPr>
        <w:t xml:space="preserve"> کردارش همچون کسی است که شیطان او را شریک سلطنت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1128" w:name="pg20323_229288"/>
    </w:p>
    <w:p>
      <w:pPr>
        <w:pStyle w:val="BookText"/>
        <w:rPr/>
      </w:pPr>
      <w:bookmarkEnd w:id="1128"/>
      <w:r>
        <w:rPr>
          <w:rFonts w:ascii="IRNazanin" w:hAnsi="IRNazanin" w:eastAsia="IRNazanin"/>
          <w:color w:val="111111"/>
          <w:sz w:val="28"/>
          <w:sz w:val="28"/>
          <w:szCs w:val="28"/>
          <w:rtl w:val="true"/>
          <w:lang w:bidi="fa-IR"/>
        </w:rPr>
        <w:t>اوقات مفعول مطلق از غیر فعل خودش می آید اما در حقیقت به معنای همان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شارِكْهُمْ فِي الْأَمْوالِ وَ الْأَولاد</w:t>
      </w:r>
      <w:r>
        <w:rPr>
          <w:rStyle w:val="FootnoteAnchor"/>
          <w:rtl w:val="true"/>
        </w:rPr>
        <w:footnoteReference w:id="856"/>
      </w:r>
      <w:r>
        <w:rPr>
          <w:rFonts w:ascii="IRNazanin" w:hAnsi="IRNazanin" w:eastAsia="IRNazanin"/>
          <w:color w:val="111111"/>
          <w:sz w:val="28"/>
          <w:sz w:val="28"/>
          <w:szCs w:val="28"/>
          <w:rtl w:val="true"/>
          <w:lang w:bidi="fa-IR"/>
        </w:rPr>
        <w:t>و با آنان در اموال و فرزندان شریک شو</w:t>
      </w:r>
      <w:r>
        <w:rPr>
          <w:rFonts w:eastAsia="IRNazanin" w:cs="IRNazanin"/>
          <w:color w:val="111111"/>
          <w:sz w:val="28"/>
          <w:szCs w:val="28"/>
          <w:rtl w:val="true"/>
          <w:lang w:bidi="fa-IR"/>
        </w:rPr>
        <w:t>.</w:t>
      </w:r>
    </w:p>
    <w:p>
      <w:pPr>
        <w:pStyle w:val="Heading4"/>
        <w:numPr>
          <w:ilvl w:val="3"/>
          <w:numId w:val="1"/>
        </w:numPr>
        <w:rPr/>
      </w:pPr>
      <w:bookmarkStart w:id="1129" w:name="__RefHeading___Toc5579406_2320776876"/>
      <w:bookmarkStart w:id="1130" w:name="_Toc452"/>
      <w:bookmarkEnd w:id="1129"/>
      <w:r>
        <w:rPr/>
        <w:t>1</w:t>
      </w:r>
      <w:r>
        <w:rPr>
          <w:rtl w:val="true"/>
        </w:rPr>
        <w:t xml:space="preserve">. </w:t>
      </w:r>
      <w:r>
        <w:rPr/>
        <w:t>9</w:t>
      </w:r>
      <w:r>
        <w:rPr>
          <w:rtl w:val="true"/>
        </w:rPr>
        <w:t xml:space="preserve">. </w:t>
      </w:r>
      <w:r>
        <w:rPr>
          <w:rtl w:val="true"/>
        </w:rPr>
        <w:t>ابزار شیطان شدن</w:t>
      </w:r>
      <w:bookmarkEnd w:id="1130"/>
    </w:p>
    <w:p>
      <w:pPr>
        <w:pStyle w:val="BookText"/>
        <w:rPr/>
      </w:pPr>
      <w:r>
        <w:rPr>
          <w:rFonts w:ascii="Amiri" w:hAnsi="Amiri" w:eastAsia="Amiri" w:cs="Amiri"/>
          <w:color w:val="111111"/>
          <w:sz w:val="28"/>
          <w:sz w:val="28"/>
          <w:szCs w:val="28"/>
          <w:rtl w:val="true"/>
          <w:lang w:bidi="ar-SA"/>
        </w:rPr>
        <w:t>وَ نَطَقَ بِالْبَاطِلِ عَلَى لِسَانِهِ</w:t>
      </w:r>
      <w:r>
        <w:rPr>
          <w:rFonts w:ascii="IRNazanin" w:hAnsi="IRNazanin" w:eastAsia="IRNazanin"/>
          <w:color w:val="111111"/>
          <w:sz w:val="28"/>
          <w:sz w:val="28"/>
          <w:szCs w:val="28"/>
          <w:rtl w:val="true"/>
          <w:lang w:bidi="fa-IR"/>
        </w:rPr>
        <w:t xml:space="preserve"> و سخنان باطل را بر زبان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احْذَرُوا عَدُوّاً نَفَذَ فِى الصُّدُورِ خَفِيّاً وَ نَفَثَ فِي الآذَانِ نَجِيّا</w:t>
      </w:r>
      <w:r>
        <w:rPr>
          <w:rStyle w:val="FootnoteAnchor"/>
          <w:rtl w:val="true"/>
        </w:rPr>
        <w:footnoteReference w:id="857"/>
      </w:r>
      <w:r>
        <w:rPr>
          <w:rFonts w:ascii="IRNazanin" w:hAnsi="IRNazanin" w:eastAsia="IRNazanin"/>
          <w:color w:val="111111"/>
          <w:sz w:val="28"/>
          <w:sz w:val="28"/>
          <w:szCs w:val="28"/>
          <w:rtl w:val="true"/>
          <w:lang w:bidi="fa-IR"/>
        </w:rPr>
        <w:t>از آن دشمنی بپرهیزید که در سینه ها مخفیانه نفوذ می کند و در گوش ها آهسته فوت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يُسَنِّى لَكُمْ طُرُقَهُ وَيُرِيدُ أَنْ يَحُلَّ دِينَكُمْ عُقْدَةً عُقْدَة</w:t>
      </w:r>
      <w:r>
        <w:rPr>
          <w:rStyle w:val="FootnoteAnchor"/>
          <w:rtl w:val="true"/>
        </w:rPr>
        <w:footnoteReference w:id="858"/>
      </w:r>
      <w:r>
        <w:rPr>
          <w:rFonts w:ascii="IRNazanin" w:hAnsi="IRNazanin" w:eastAsia="IRNazanin"/>
          <w:color w:val="111111"/>
          <w:sz w:val="28"/>
          <w:sz w:val="28"/>
          <w:szCs w:val="28"/>
          <w:rtl w:val="true"/>
          <w:lang w:bidi="fa-IR"/>
        </w:rPr>
        <w:t>شیطان راه های خویش را برای شما آسان جلوه می دهد و می خواهد پیمان های الهی دین شما را گره گره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راهکارهای نفوذ شیطان از نگاه قرآن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يُوَسْوِسُ فِي صُدُورِ النَّاسِ</w:t>
      </w:r>
      <w:r>
        <w:rPr>
          <w:rStyle w:val="FootnoteAnchor"/>
          <w:rtl w:val="true"/>
        </w:rPr>
        <w:footnoteReference w:id="859"/>
      </w:r>
      <w:r>
        <w:rPr>
          <w:rFonts w:ascii="IRNazanin" w:hAnsi="IRNazanin" w:eastAsia="IRNazanin"/>
          <w:color w:val="111111"/>
          <w:sz w:val="28"/>
          <w:sz w:val="28"/>
          <w:szCs w:val="28"/>
          <w:rtl w:val="true"/>
          <w:lang w:bidi="fa-IR"/>
        </w:rPr>
        <w:t>در سینه های مردم وسوسه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لَأُزَيَّنَنَّ لَهُمْ فِي الْأَرْضِ</w:t>
      </w:r>
      <w:r>
        <w:rPr>
          <w:rStyle w:val="FootnoteAnchor"/>
          <w:rtl w:val="true"/>
        </w:rPr>
        <w:footnoteReference w:id="860"/>
      </w:r>
      <w:r>
        <w:rPr>
          <w:rFonts w:ascii="IRNazanin" w:hAnsi="IRNazanin" w:eastAsia="IRNazanin"/>
          <w:color w:val="111111"/>
          <w:sz w:val="28"/>
          <w:sz w:val="28"/>
          <w:szCs w:val="28"/>
          <w:rtl w:val="true"/>
          <w:lang w:bidi="fa-IR"/>
        </w:rPr>
        <w:t>در روی زمین بدی ها را در نظرشان بیارایم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w:t>
      </w:r>
      <w:r>
        <w:rPr>
          <w:rStyle w:val="FootnoteAnchor"/>
          <w:rtl w:val="true"/>
        </w:rPr>
        <w:footnoteReference w:id="861"/>
      </w:r>
      <w:r>
        <w:rPr>
          <w:rFonts w:ascii="IRNazanin" w:hAnsi="IRNazanin" w:eastAsia="IRNazanin"/>
          <w:color w:val="111111"/>
          <w:sz w:val="28"/>
          <w:sz w:val="28"/>
          <w:szCs w:val="28"/>
          <w:rtl w:val="true"/>
          <w:lang w:bidi="fa-IR"/>
        </w:rPr>
        <w:t>بلکه نفس شما کاری را در نظرتان بیاراسته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وَلآمُرَنَّهُم</w:t>
      </w:r>
      <w:r>
        <w:rPr>
          <w:rStyle w:val="FootnoteAnchor"/>
          <w:rtl w:val="true"/>
        </w:rPr>
        <w:footnoteReference w:id="862"/>
      </w:r>
      <w:r>
        <w:rPr>
          <w:rFonts w:ascii="IRNazanin" w:hAnsi="IRNazanin" w:eastAsia="IRNazanin"/>
          <w:color w:val="111111"/>
          <w:sz w:val="28"/>
          <w:sz w:val="28"/>
          <w:szCs w:val="28"/>
          <w:rtl w:val="true"/>
          <w:lang w:bidi="fa-IR"/>
        </w:rPr>
        <w:t>و به آنان فرمان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لاُغْوِیَنَّهُمْ اَجْمَعِینَ</w:t>
      </w:r>
      <w:r>
        <w:rPr>
          <w:rStyle w:val="FootnoteAnchor"/>
          <w:rtl w:val="true"/>
        </w:rPr>
        <w:footnoteReference w:id="863"/>
      </w:r>
      <w:r>
        <w:rPr>
          <w:rFonts w:ascii="IRNazanin" w:hAnsi="IRNazanin" w:eastAsia="IRNazanin"/>
          <w:color w:val="111111"/>
          <w:sz w:val="28"/>
          <w:sz w:val="28"/>
          <w:szCs w:val="28"/>
          <w:rtl w:val="true"/>
          <w:lang w:bidi="fa-IR"/>
        </w:rPr>
        <w:t>و همگان را گمراه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اضلال وَلَأُضِلَّنَّهُم</w:t>
      </w:r>
      <w:r>
        <w:rPr>
          <w:rStyle w:val="FootnoteAnchor"/>
          <w:rtl w:val="true"/>
        </w:rPr>
        <w:footnoteReference w:id="864"/>
      </w:r>
      <w:r>
        <w:rPr>
          <w:rFonts w:ascii="IRNazanin" w:hAnsi="IRNazanin" w:eastAsia="IRNazanin"/>
          <w:color w:val="111111"/>
          <w:sz w:val="28"/>
          <w:sz w:val="28"/>
          <w:szCs w:val="28"/>
          <w:rtl w:val="true"/>
          <w:lang w:bidi="fa-IR"/>
        </w:rPr>
        <w:t>و البته گمراهشان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همه جانبه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وَلا تَجِدُ أكْثَرَهُمْ شاکرینَ</w:t>
      </w:r>
      <w:r>
        <w:rPr>
          <w:rStyle w:val="FootnoteAnchor"/>
          <w:rtl w:val="true"/>
        </w:rPr>
        <w:footnoteReference w:id="865"/>
      </w:r>
      <w:r>
        <w:rPr>
          <w:rFonts w:ascii="IRNazanin" w:hAnsi="IRNazanin" w:eastAsia="IRNazanin"/>
          <w:color w:val="111111"/>
          <w:sz w:val="28"/>
          <w:sz w:val="28"/>
          <w:szCs w:val="28"/>
          <w:rtl w:val="true"/>
          <w:lang w:bidi="fa-IR"/>
        </w:rPr>
        <w:t>آن گاه از پیش و از پس و از چپ و راست بر آن ها می تازم و بیشترینشان را شکرگزار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الشَّيْطانُ أَنْ يُوقِعَ بَيْنَكُمُ الْعَداوَةَ وَالْبَغْضاء</w:t>
      </w:r>
      <w:r>
        <w:rPr>
          <w:rStyle w:val="FootnoteAnchor"/>
          <w:rtl w:val="true"/>
        </w:rPr>
        <w:footnoteReference w:id="866"/>
      </w:r>
      <w:r>
        <w:rPr>
          <w:rFonts w:ascii="IRNazanin" w:hAnsi="IRNazanin" w:eastAsia="IRNazanin"/>
          <w:color w:val="111111"/>
          <w:sz w:val="28"/>
          <w:sz w:val="28"/>
          <w:szCs w:val="28"/>
          <w:rtl w:val="true"/>
          <w:lang w:bidi="fa-IR"/>
        </w:rPr>
        <w:t>شیطان می خواهد میان شما کینه و دشمنی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گام به گام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تَتَّبِعُوا خُطُواتِ الشَّيْطانِ</w:t>
      </w:r>
      <w:r>
        <w:rPr>
          <w:rStyle w:val="FootnoteAnchor"/>
          <w:rtl w:val="true"/>
        </w:rPr>
        <w:footnoteReference w:id="867"/>
      </w:r>
      <w:r>
        <w:rPr>
          <w:rFonts w:ascii="IRNazanin" w:hAnsi="IRNazanin" w:eastAsia="IRNazanin"/>
          <w:color w:val="111111"/>
          <w:sz w:val="28"/>
          <w:sz w:val="28"/>
          <w:szCs w:val="28"/>
          <w:rtl w:val="true"/>
          <w:lang w:bidi="fa-IR"/>
        </w:rPr>
        <w:t>پای به جای پای شیطان مگذارید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وَلَأُمَنِّيَنَّهُم</w:t>
      </w:r>
      <w:r>
        <w:rPr>
          <w:rStyle w:val="FootnoteAnchor"/>
          <w:rtl w:val="true"/>
        </w:rPr>
        <w:footnoteReference w:id="868"/>
      </w:r>
      <w:r>
        <w:rPr>
          <w:rFonts w:ascii="IRNazanin" w:hAnsi="IRNazanin" w:eastAsia="IRNazanin"/>
          <w:color w:val="111111"/>
          <w:sz w:val="28"/>
          <w:sz w:val="28"/>
          <w:szCs w:val="28"/>
          <w:rtl w:val="true"/>
          <w:lang w:bidi="fa-IR"/>
        </w:rPr>
        <w:t>و آرزوهای باطل در دلشان می افکنم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قاسَمَهُما إِنِّى لَكُما لَمِنَ النَّاصِحین</w:t>
      </w:r>
      <w:r>
        <w:rPr>
          <w:rStyle w:val="FootnoteAnchor"/>
          <w:rtl w:val="true"/>
        </w:rPr>
        <w:footnoteReference w:id="869"/>
      </w:r>
      <w:r>
        <w:rPr>
          <w:rFonts w:ascii="IRNazanin" w:hAnsi="IRNazanin" w:eastAsia="IRNazanin"/>
          <w:color w:val="111111"/>
          <w:sz w:val="28"/>
          <w:sz w:val="28"/>
          <w:szCs w:val="28"/>
          <w:rtl w:val="true"/>
          <w:lang w:bidi="fa-IR"/>
        </w:rPr>
        <w:t>و برایشان سوگند خور نیک خواه شمایم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هَلَكَ مَنْ كَانَ قَبْلَكَ بِإِقَامَتِهِمْ عَلَى الْأَمَانِيِّ وَ التَّسْوِيف</w:t>
      </w:r>
      <w:r>
        <w:rPr>
          <w:rStyle w:val="FootnoteAnchor"/>
          <w:rtl w:val="true"/>
        </w:rPr>
        <w:footnoteReference w:id="870"/>
      </w:r>
      <w:r>
        <w:rPr>
          <w:rFonts w:ascii="IRNazanin" w:hAnsi="IRNazanin" w:eastAsia="IRNazanin"/>
          <w:color w:val="111111"/>
          <w:sz w:val="28"/>
          <w:sz w:val="28"/>
          <w:szCs w:val="28"/>
          <w:rtl w:val="true"/>
          <w:lang w:bidi="fa-IR"/>
        </w:rPr>
        <w:t>پیشینیانت که هلاک شدند، به خاطر پایداری بر آرزوها و امروز و فردا کردن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أَنُطْعِمُ مَنْ لَوْ يَشاءُ اللَّهُ أَطْعَمَهُ</w:t>
      </w:r>
      <w:r>
        <w:rPr>
          <w:rStyle w:val="FootnoteAnchor"/>
          <w:rtl w:val="true"/>
        </w:rPr>
        <w:footnoteReference w:id="871"/>
      </w:r>
      <w:r>
        <w:rPr>
          <w:rFonts w:ascii="IRNazanin" w:hAnsi="IRNazanin" w:eastAsia="IRNazanin"/>
          <w:color w:val="111111"/>
          <w:sz w:val="28"/>
          <w:sz w:val="28"/>
          <w:szCs w:val="28"/>
          <w:rtl w:val="true"/>
          <w:lang w:bidi="fa-IR"/>
        </w:rPr>
        <w:t>آیا کسانی را طعام دهیم که اگر خدا می خواست خود آن ها را طعام می داد؟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خیرخواهی</w:t>
      </w:r>
    </w:p>
    <w:p>
      <w:pPr>
        <w:pStyle w:val="BookText"/>
        <w:rPr/>
      </w:pPr>
      <w:r>
        <w:rPr>
          <w:rFonts w:ascii="Amiri" w:hAnsi="Amiri" w:eastAsia="Amiri" w:cs="Amiri"/>
          <w:color w:val="111111"/>
          <w:sz w:val="28"/>
          <w:sz w:val="28"/>
          <w:szCs w:val="28"/>
          <w:rtl w:val="true"/>
          <w:lang w:bidi="ar-SA"/>
        </w:rPr>
        <w:t>إِنِّى لَكُما لَمِنَ النَّاصِحِين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برایشان سوگند خورد که نیک خواه شمایم</w:t>
      </w:r>
      <w:r>
        <w:rPr>
          <w:rFonts w:eastAsia="IRNazanin" w:cs="IRNazanin"/>
          <w:color w:val="111111"/>
          <w:sz w:val="28"/>
          <w:szCs w:val="28"/>
          <w:rtl w:val="true"/>
          <w:lang w:bidi="fa-IR"/>
        </w:rPr>
        <w:t>.</w:t>
      </w:r>
      <w:bookmarkStart w:id="1131" w:name="pg20323_229290"/>
    </w:p>
    <w:p>
      <w:pPr>
        <w:pStyle w:val="Heading2"/>
        <w:numPr>
          <w:ilvl w:val="1"/>
          <w:numId w:val="1"/>
        </w:numPr>
        <w:rPr/>
      </w:pPr>
      <w:bookmarkStart w:id="1132" w:name="__RefHeading___Toc5579408_2320776876"/>
      <w:bookmarkStart w:id="1133" w:name="_Toc453"/>
      <w:bookmarkEnd w:id="1131"/>
      <w:bookmarkEnd w:id="1132"/>
      <w:r>
        <w:rPr>
          <w:rtl w:val="true"/>
        </w:rPr>
        <w:t xml:space="preserve">خطبه </w:t>
      </w:r>
      <w:r>
        <w:rPr/>
        <w:t>8</w:t>
      </w:r>
      <w:bookmarkEnd w:id="1133"/>
    </w:p>
    <w:p>
      <w:pPr>
        <w:pStyle w:val="Heading3"/>
        <w:numPr>
          <w:ilvl w:val="2"/>
          <w:numId w:val="1"/>
        </w:numPr>
        <w:rPr/>
      </w:pPr>
      <w:bookmarkStart w:id="1134" w:name="__RefHeading___Toc5579410_2320776876"/>
      <w:bookmarkStart w:id="1135" w:name="_Toc454"/>
      <w:bookmarkEnd w:id="1134"/>
      <w:r>
        <w:rPr>
          <w:rtl w:val="true"/>
        </w:rPr>
        <w:t>اشاره</w:t>
      </w:r>
      <w:bookmarkEnd w:id="113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 در مسیر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ادعای بیعت اجباری زبیر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رفتارشناسی زبیر </w:t>
      </w:r>
      <w:r>
        <w:rPr>
          <w:rStyle w:val="FootnoteAnchor"/>
          <w:rtl w:val="true"/>
        </w:rPr>
        <w:footnoteReference w:id="872"/>
      </w:r>
    </w:p>
    <w:p>
      <w:pPr>
        <w:pStyle w:val="Heading3"/>
        <w:numPr>
          <w:ilvl w:val="2"/>
          <w:numId w:val="1"/>
        </w:numPr>
        <w:rPr/>
      </w:pPr>
      <w:bookmarkStart w:id="1136" w:name="__RefHeading___Toc5579412_2320776876"/>
      <w:bookmarkStart w:id="1137" w:name="_Toc455"/>
      <w:bookmarkEnd w:id="1136"/>
      <w:r>
        <w:rPr>
          <w:rtl w:val="true"/>
        </w:rPr>
        <w:t>پیشگفتار خطبه</w:t>
      </w:r>
      <w:bookmarkEnd w:id="11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ای از داستان پیمان شکنی طلحه و زبیر در خطبه های قبل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برای پیمان شکنی خود بهانه ای درست کرد و آن این که تنها با دستش بیعت کرده و به اجبار بوده است و با قلب بیعت نکرده است امام در پاسخ وی این خطبه را ایراد فرمود</w:t>
      </w:r>
      <w:r>
        <w:rPr>
          <w:rFonts w:eastAsia="IRNazanin" w:cs="IRNazanin"/>
          <w:color w:val="111111"/>
          <w:sz w:val="28"/>
          <w:szCs w:val="28"/>
          <w:rtl w:val="true"/>
          <w:lang w:bidi="fa-IR"/>
        </w:rPr>
        <w:t xml:space="preserve">. </w:t>
      </w:r>
      <w:bookmarkStart w:id="1138" w:name="pg20323_229291"/>
    </w:p>
    <w:p>
      <w:pPr>
        <w:pStyle w:val="BookText"/>
        <w:rPr/>
      </w:pPr>
      <w:bookmarkEnd w:id="1138"/>
      <w:r>
        <w:rPr>
          <w:rFonts w:ascii="Amiri" w:hAnsi="Amiri" w:eastAsia="Amiri" w:cs="Amiri"/>
          <w:color w:val="111111"/>
          <w:sz w:val="28"/>
          <w:sz w:val="28"/>
          <w:szCs w:val="28"/>
          <w:rtl w:val="true"/>
          <w:lang w:bidi="ar-SA"/>
        </w:rPr>
        <w:t>يَزْعُمُ أَنَّهُ قَدْ بَايَعَ بِيَدِهِ وَ لَمْ يُبَايِعْ بِقَلْبِهِ فَقَدْ أَقَرَّ بِالْبَيْعَةِ وَ ادَّعَى الْوَلِيجَةَ فَلْيَأْتِ عَلَيْهَا بِأَمْرِ يُعْرَفُ وَإِلَّا فَلْيَدْخُلْ فِيمَا خَرَجَ مِنْه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5579414_2320776876"/>
      <w:bookmarkStart w:id="1140" w:name="_Toc456"/>
      <w:bookmarkEnd w:id="1139"/>
      <w:r>
        <w:rPr/>
        <w:t>1</w:t>
      </w:r>
      <w:r>
        <w:rPr>
          <w:rtl w:val="true"/>
        </w:rPr>
        <w:t xml:space="preserve">. </w:t>
      </w:r>
      <w:r>
        <w:rPr>
          <w:rtl w:val="true"/>
        </w:rPr>
        <w:t>عذرهای بدتر از گناه</w:t>
      </w:r>
      <w:bookmarkEnd w:id="1140"/>
    </w:p>
    <w:p>
      <w:pPr>
        <w:pStyle w:val="Heading4"/>
        <w:numPr>
          <w:ilvl w:val="3"/>
          <w:numId w:val="1"/>
        </w:numPr>
        <w:rPr/>
      </w:pPr>
      <w:bookmarkStart w:id="1141" w:name="__RefHeading___Toc5579416_2320776876"/>
      <w:bookmarkStart w:id="1142" w:name="_Toc457"/>
      <w:bookmarkEnd w:id="1141"/>
      <w:r>
        <w:rPr/>
        <w:t>1</w:t>
      </w:r>
      <w:r>
        <w:rPr>
          <w:rtl w:val="true"/>
        </w:rPr>
        <w:t xml:space="preserve">. </w:t>
      </w:r>
      <w:r>
        <w:rPr/>
        <w:t>1</w:t>
      </w:r>
      <w:r>
        <w:rPr>
          <w:rtl w:val="true"/>
        </w:rPr>
        <w:t xml:space="preserve">. </w:t>
      </w:r>
      <w:r>
        <w:rPr>
          <w:rtl w:val="true"/>
        </w:rPr>
        <w:t>پیمان شکنی زبیر یا پیمان صوری</w:t>
      </w:r>
      <w:bookmarkEnd w:id="1142"/>
    </w:p>
    <w:p>
      <w:pPr>
        <w:pStyle w:val="BookText"/>
        <w:rPr/>
      </w:pPr>
      <w:r>
        <w:rPr>
          <w:rFonts w:ascii="Amiri" w:hAnsi="Amiri" w:eastAsia="Amiri" w:cs="Amiri"/>
          <w:color w:val="111111"/>
          <w:sz w:val="28"/>
          <w:sz w:val="28"/>
          <w:szCs w:val="28"/>
          <w:rtl w:val="true"/>
          <w:lang w:bidi="ar-SA"/>
        </w:rPr>
        <w:t>يَزْعُمُ أَنَّهُ قَدْ بَايَعَ بِيَدِهِ وَ لَمْ يُبَايِعْ بِقَلْبِهِ</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او ادعا می کند که با دست خود بیعت کرده و هرگز با قلبش بیعت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 جمله این است که زبیر گمان کرده عهد و پیمانی که بسته از سر میل و اراده نبوده، بلکه به اجبار و اکراه به بیعت تن داده است</w:t>
      </w:r>
      <w:r>
        <w:rPr>
          <w:rFonts w:eastAsia="IRNazanin" w:cs="IRNazanin"/>
          <w:color w:val="111111"/>
          <w:sz w:val="28"/>
          <w:szCs w:val="28"/>
          <w:rtl w:val="true"/>
          <w:lang w:bidi="fa-IR"/>
        </w:rPr>
        <w:t xml:space="preserve">. </w:t>
      </w:r>
      <w:r>
        <w:rPr>
          <w:rStyle w:val="FootnoteAnchor"/>
          <w:rtl w:val="true"/>
        </w:rPr>
        <w:footnoteReference w:id="874"/>
      </w:r>
    </w:p>
    <w:p>
      <w:pPr>
        <w:pStyle w:val="Heading3"/>
        <w:numPr>
          <w:ilvl w:val="2"/>
          <w:numId w:val="1"/>
        </w:numPr>
        <w:rPr/>
      </w:pPr>
      <w:bookmarkStart w:id="1143" w:name="__RefHeading___Toc5579418_2320776876"/>
      <w:bookmarkStart w:id="1144" w:name="_Toc458"/>
      <w:bookmarkEnd w:id="1143"/>
      <w:r>
        <w:rPr/>
        <w:t>2</w:t>
      </w:r>
      <w:r>
        <w:rPr>
          <w:rtl w:val="true"/>
        </w:rPr>
        <w:t xml:space="preserve">. </w:t>
      </w:r>
      <w:r>
        <w:rPr>
          <w:rtl w:val="true"/>
        </w:rPr>
        <w:t>استدلال امام در رد ادعای زبیر</w:t>
      </w:r>
      <w:bookmarkEnd w:id="1144"/>
    </w:p>
    <w:p>
      <w:pPr>
        <w:pStyle w:val="BookText"/>
        <w:rPr/>
      </w:pPr>
      <w:r>
        <w:rPr>
          <w:rFonts w:ascii="Amiri" w:hAnsi="Amiri" w:eastAsia="Amiri" w:cs="Amiri"/>
          <w:color w:val="111111"/>
          <w:sz w:val="28"/>
          <w:sz w:val="28"/>
          <w:szCs w:val="28"/>
          <w:rtl w:val="true"/>
          <w:lang w:bidi="ar-SA"/>
        </w:rPr>
        <w:t>فَقَدْ أَقَرَّ بِالْبَيْعَةِ وَاِدَّعَى الْوَلِيجَةَ</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او اقرار به بیعت می کند و ادعای یک امر باطنی بر خلاف ظاهر بیعت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زبیر ادعا می کند که امری پنهانی در دلش بوده و از دل و جان موافق این بیعت نبوده است و حال آن امر باطنی را آشکار می کند و مدعی است که به زور مجبور به بیعت شده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قرینه بر ادعای زبیر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فَلْيَأْتِ عَلَيْهَا بِأَمْرِ يُعْرَفُ وَ إِلَّا فَلْيَدْخُلْ فِيمَا خَرَجَ مِنْهُ</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باید بر اثبات مدعایش دلیل مقبول بیاورد و گرنه واجب است به همان بیعت اول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هنگامی که فردی میگوید بیعت می کنم با صراحت به بیعت اقرار کرده است و دیگر نمی تواند آن را نفی یا انکار نماید اقرارهای فرد تعهد آور است و در هنگام دادرسی بر اساس هر نظام حقوقی مسئولیتی را بر عهده او قرار می دهد بهانه ای مانند نداشتن قصد و اراده تنها زمانی پذیرفته می شود که دلیلی قطعی بر آن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آشکارا و صریح بیعت کرد و سپس خلاف آن چه را که بروز داده بود ادعا کرد در چنین شرایطی او باید دلیلی بر ادعای خود می آورد و گرنه باید به پیمان خود پایبند می ماند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نیست بلکه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منظور از آن بیعت است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5" w:name="pg20323_229294"/>
      <w:bookmarkStart w:id="1146" w:name="pg20323_229294"/>
      <w:bookmarkEnd w:id="1146"/>
    </w:p>
    <w:p>
      <w:pPr>
        <w:pStyle w:val="Heading2"/>
        <w:numPr>
          <w:ilvl w:val="1"/>
          <w:numId w:val="1"/>
        </w:numPr>
        <w:rPr/>
      </w:pPr>
      <w:bookmarkStart w:id="1147" w:name="pg20323_229294"/>
      <w:bookmarkStart w:id="1148" w:name="__RefHeading___Toc5579420_2320776876"/>
      <w:bookmarkStart w:id="1149" w:name="_Toc459"/>
      <w:bookmarkEnd w:id="1147"/>
      <w:bookmarkEnd w:id="1148"/>
      <w:r>
        <w:rPr>
          <w:rtl w:val="true"/>
        </w:rPr>
        <w:t xml:space="preserve">خطبه </w:t>
      </w:r>
      <w:r>
        <w:rPr/>
        <w:t>9</w:t>
      </w:r>
      <w:bookmarkEnd w:id="1149"/>
    </w:p>
    <w:p>
      <w:pPr>
        <w:pStyle w:val="Heading3"/>
        <w:numPr>
          <w:ilvl w:val="2"/>
          <w:numId w:val="1"/>
        </w:numPr>
        <w:rPr/>
      </w:pPr>
      <w:bookmarkStart w:id="1150" w:name="__RefHeading___Toc5579422_2320776876"/>
      <w:bookmarkStart w:id="1151" w:name="_Toc460"/>
      <w:bookmarkEnd w:id="1150"/>
      <w:r>
        <w:rPr>
          <w:rtl w:val="true"/>
        </w:rPr>
        <w:t>اشاره</w:t>
      </w:r>
      <w:bookmarkEnd w:id="115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بعد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جمل و تحلیل عملکرد طلحه و زبیر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 xml:space="preserve">ویژگی ناکثین </w:t>
      </w:r>
      <w:r>
        <w:rPr>
          <w:rStyle w:val="FootnoteAnchor"/>
          <w:rtl w:val="true"/>
        </w:rPr>
        <w:footnoteReference w:id="878"/>
      </w:r>
    </w:p>
    <w:p>
      <w:pPr>
        <w:pStyle w:val="Heading3"/>
        <w:numPr>
          <w:ilvl w:val="2"/>
          <w:numId w:val="1"/>
        </w:numPr>
        <w:rPr/>
      </w:pPr>
      <w:bookmarkStart w:id="1152" w:name="__RefHeading___Toc5579424_2320776876"/>
      <w:bookmarkStart w:id="1153" w:name="_Toc461"/>
      <w:bookmarkEnd w:id="1152"/>
      <w:r>
        <w:rPr>
          <w:rtl w:val="true"/>
        </w:rPr>
        <w:t>پیشگفتار خطبه</w:t>
      </w:r>
      <w:bookmarkEnd w:id="115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سخنان را بعد از پایان جنگ جمل بیان فرمود و به سخنان طلحه و زبیر و یاران آن ها در آغاز جنگ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سخنان خود غوغایی به راه انداختند؛ ولی سرانجام کاری از پیش نبرده شکست خوردند و طلحه و زبیر جان خود را از دست دادند</w:t>
      </w:r>
      <w:r>
        <w:rPr>
          <w:rFonts w:eastAsia="IRNazanin" w:cs="IRNazanin"/>
          <w:color w:val="111111"/>
          <w:sz w:val="28"/>
          <w:szCs w:val="28"/>
          <w:rtl w:val="true"/>
          <w:lang w:bidi="fa-IR"/>
        </w:rPr>
        <w:t xml:space="preserve">. </w:t>
      </w:r>
      <w:bookmarkStart w:id="1154" w:name="pg20323_229295"/>
    </w:p>
    <w:p>
      <w:pPr>
        <w:pStyle w:val="BookText"/>
        <w:rPr/>
      </w:pPr>
      <w:bookmarkEnd w:id="1154"/>
      <w:r>
        <w:rPr>
          <w:rFonts w:ascii="Amiri" w:hAnsi="Amiri" w:eastAsia="Amiri" w:cs="Amiri"/>
          <w:color w:val="111111"/>
          <w:sz w:val="28"/>
          <w:sz w:val="28"/>
          <w:szCs w:val="28"/>
          <w:rtl w:val="true"/>
          <w:lang w:bidi="ar-SA"/>
        </w:rPr>
        <w:t>وَقَدْ أَرْعَدُوا وَ أَبْرَقُوا وَ مَعَ هَذَيْنِ الْأَمْرَينِ الْفَشَلُ وَ لَسْنَا تُرْعِدُ حَتَّى نُوقِعَ وَ لَا نُسِيلُ حَتَّى نُمْطِرَ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5579426_2320776876"/>
      <w:bookmarkStart w:id="1156" w:name="_Toc462"/>
      <w:bookmarkEnd w:id="1155"/>
      <w:r>
        <w:rPr/>
        <w:t>1</w:t>
      </w:r>
      <w:r>
        <w:rPr>
          <w:rtl w:val="true"/>
        </w:rPr>
        <w:t xml:space="preserve">. </w:t>
      </w:r>
      <w:r>
        <w:rPr>
          <w:rtl w:val="true"/>
        </w:rPr>
        <w:t>هیاهوی توخالی طلحه و زبیر در شعله ور کردن جنگ</w:t>
      </w:r>
      <w:bookmarkEnd w:id="1156"/>
    </w:p>
    <w:p>
      <w:pPr>
        <w:pStyle w:val="BookText"/>
        <w:rPr/>
      </w:pPr>
      <w:r>
        <w:rPr>
          <w:rFonts w:ascii="Amiri" w:hAnsi="Amiri" w:eastAsia="Amiri" w:cs="Amiri"/>
          <w:color w:val="111111"/>
          <w:sz w:val="28"/>
          <w:sz w:val="28"/>
          <w:szCs w:val="28"/>
          <w:rtl w:val="true"/>
          <w:lang w:bidi="ar-SA"/>
        </w:rPr>
        <w:t>وَ قَدْ أَرْعَدُوا وَ أَبْرَقُوا وَ مَعَ هَذَيْنِ الْأَمْرَيْنِ الْفَشَلُ</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آن ها رعد و برقی نشان دادند ولی با این همه کارشان به سستی و شکست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اشاره به این دارد که گروهی اهل حرف و سخن هستند و موقع عمل جز سستی و ناکامی و ناتوانی بهره ای ندارند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أَرْعَدُوا وَ أَبْرَقُوا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تهدیدهای تو خالی و مبارزه طلبی های بی محتواست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أَمِيتُوا الْأَصْوَاتَ فَإِنَّهُ أَطْرَدُ لِلْفَشَل</w:t>
      </w:r>
      <w:r>
        <w:rPr>
          <w:rStyle w:val="FootnoteAnchor"/>
          <w:rtl w:val="true"/>
        </w:rPr>
        <w:footnoteReference w:id="881"/>
      </w:r>
      <w:r>
        <w:rPr>
          <w:rFonts w:ascii="IRNazanin" w:hAnsi="IRNazanin" w:eastAsia="IRNazanin"/>
          <w:color w:val="111111"/>
          <w:sz w:val="28"/>
          <w:sz w:val="28"/>
          <w:szCs w:val="28"/>
          <w:rtl w:val="true"/>
          <w:lang w:bidi="fa-IR"/>
        </w:rPr>
        <w:t>فریادها را خاموش کنید؛ زیرا سستی و ترس را بهتر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غوغای طلحه و زبیر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ماجرای طلحه وزبیر را به ابرهایی تشبیه می کند که در ظاهر رعدوبرق فراوانی دارند و به مردم نوید باران می دهند ولی سرانجام بی آن که قطره ای باران ببارد متلاشی و پراکنده می شوند</w:t>
      </w:r>
      <w:r>
        <w:rPr>
          <w:rFonts w:eastAsia="IRNazanin" w:cs="IRNazanin"/>
          <w:color w:val="111111"/>
          <w:sz w:val="28"/>
          <w:szCs w:val="28"/>
          <w:rtl w:val="true"/>
          <w:lang w:bidi="fa-IR"/>
        </w:rPr>
        <w:t>.</w:t>
      </w:r>
    </w:p>
    <w:p>
      <w:pPr>
        <w:pStyle w:val="Heading3"/>
        <w:numPr>
          <w:ilvl w:val="2"/>
          <w:numId w:val="1"/>
        </w:numPr>
        <w:rPr/>
      </w:pPr>
      <w:bookmarkStart w:id="1157" w:name="__RefHeading___Toc5579428_2320776876"/>
      <w:bookmarkStart w:id="1158" w:name="_Toc463"/>
      <w:bookmarkEnd w:id="1157"/>
      <w:r>
        <w:rPr/>
        <w:t>2</w:t>
      </w:r>
      <w:r>
        <w:rPr>
          <w:rtl w:val="true"/>
        </w:rPr>
        <w:t xml:space="preserve">. </w:t>
      </w:r>
      <w:r>
        <w:rPr>
          <w:rtl w:val="true"/>
        </w:rPr>
        <w:t>طبل و شیپور نداشتن اهل حقیقت</w:t>
      </w:r>
      <w:bookmarkEnd w:id="115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نُرْعِدُ حَتَّى نُوقِعَ وَلَا نُسِيلُ حَتَّى نُمْطِرَ</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ما رعد و برقی نشان نمی دهیم تا آن گاه که بباریم و سیلی جاری نمی کنیم مگر این که بارانی به راه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 علیه السلام سخنی نمی گفت مگر این که آن را به طور کامل انجام می داد و اهل عمل بود نه غوغاسالاری در یکی از سخنان امام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الْوَفَاءَ تَوْأَمُ الصِّدْقِ</w:t>
      </w:r>
      <w:r>
        <w:rPr>
          <w:rFonts w:ascii="IRNazanin" w:hAnsi="IRNazanin" w:eastAsia="IRNazanin"/>
          <w:color w:val="111111"/>
          <w:sz w:val="28"/>
          <w:sz w:val="28"/>
          <w:szCs w:val="28"/>
          <w:rtl w:val="true"/>
          <w:lang w:bidi="fa-IR"/>
        </w:rPr>
        <w:t xml:space="preserve"> همانا وفاداری توأم با راستی است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عمر در توصیف یاران پیامبر در جنگ بدر و حنین به ابوسفیان گزارش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لَهُمْ كَمِينٌ وَلَا مَدَدٌ وَ لَكِنْ نَوَاضِحُ يَثْرِبَ قَدْ حَمَلَتِ الْمَوْتَ النَّاقِعَ أَمَا تَرَوْنَهُمْ خُرْسٌ لَا يَتَكَلَّمُونَ يَتَلَمَّظُونَ تَلَمُّظَ الْأَفَاعِي مَا لَهُمْ مَلْجَأَ إِلَّا سُيُوفَهُمْ وَ مَا أَرَاهُمْ يُوَلُّونَ حَتَّى يُقْتَلُوا وَ لَا يُقْتَلُونَ حَتَّى يَقْتُلُوا بِعَدَدِهِمْ فَارْتَنُّوا رَأيَكُمْ فَقَالَ أَبُو جَهْلٍ كَذَبْتَ وَ جَبُنْت</w:t>
      </w:r>
      <w:r>
        <w:rPr>
          <w:rStyle w:val="FootnoteAnchor"/>
          <w:rtl w:val="true"/>
        </w:rPr>
        <w:footnoteReference w:id="884"/>
      </w:r>
      <w:r>
        <w:rPr>
          <w:rFonts w:ascii="IRNazanin" w:hAnsi="IRNazanin" w:eastAsia="IRNazanin"/>
          <w:color w:val="111111"/>
          <w:sz w:val="28"/>
          <w:sz w:val="28"/>
          <w:szCs w:val="28"/>
          <w:rtl w:val="true"/>
          <w:lang w:bidi="fa-IR"/>
        </w:rPr>
        <w:t xml:space="preserve">آن ها نه کمینی دارند و نه نیروی کمک کننده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مدینه مرگ برای شما سوغات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سپاه محمد خاموش اند و سخن نمی گویند و همچون مارهای خطرناک زبانشان را در اطراف دهان به گردش در می آورند آن ها هیچ پناهگاهی جز شمشیرهایشان ندارند و من باور نمی کنم که آنان به میدان جنگ پشت کنند بلکه می ایستند تا کشته شوند و کشته نمی شوند مگر این که به تعداد خود از شما بکشند این عقیده من است و شما تصمیم خود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پیام تکان خورد ولی برای حفظ 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 و ترسیده ای؛ مطلب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أَمِيتُوا الْأَصْوَاتَ فَإِنَّهُ أَطْرَدُ لِلْفَشَل</w:t>
      </w:r>
      <w:r>
        <w:rPr>
          <w:rStyle w:val="FootnoteAnchor"/>
          <w:rtl w:val="true"/>
        </w:rPr>
        <w:footnoteReference w:id="885"/>
      </w:r>
      <w:r>
        <w:rPr>
          <w:rFonts w:ascii="IRNazanin" w:hAnsi="IRNazanin" w:eastAsia="IRNazanin"/>
          <w:color w:val="111111"/>
          <w:sz w:val="28"/>
          <w:sz w:val="28"/>
          <w:szCs w:val="28"/>
          <w:rtl w:val="true"/>
          <w:lang w:bidi="fa-IR"/>
        </w:rPr>
        <w:t>به هنگام نبرد، صداها را خاموش کنید که سستی را بهتر دور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كَثْرَةَ الْكَلَامِ فَإِنَّهُ فَشَل</w:t>
      </w:r>
      <w:r>
        <w:rPr>
          <w:rStyle w:val="FootnoteAnchor"/>
          <w:rtl w:val="true"/>
        </w:rPr>
        <w:footnoteReference w:id="886"/>
      </w:r>
      <w:r>
        <w:rPr>
          <w:rFonts w:ascii="IRNazanin" w:hAnsi="IRNazanin" w:eastAsia="IRNazanin"/>
          <w:color w:val="111111"/>
          <w:sz w:val="28"/>
          <w:sz w:val="28"/>
          <w:szCs w:val="28"/>
          <w:rtl w:val="true"/>
          <w:lang w:bidi="fa-IR"/>
        </w:rPr>
        <w:t>از زیاد سخن گفتن بپرهیزید که باعث سستی و زبونی می گردد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9" w:name="pg20323_229298"/>
      <w:bookmarkStart w:id="1160" w:name="pg20323_229298"/>
      <w:bookmarkEnd w:id="1160"/>
    </w:p>
    <w:p>
      <w:pPr>
        <w:pStyle w:val="Heading2"/>
        <w:numPr>
          <w:ilvl w:val="1"/>
          <w:numId w:val="1"/>
        </w:numPr>
        <w:rPr/>
      </w:pPr>
      <w:bookmarkStart w:id="1161" w:name="pg20323_229298"/>
      <w:bookmarkStart w:id="1162" w:name="__RefHeading___Toc5579430_2320776876"/>
      <w:bookmarkStart w:id="1163" w:name="_Toc464"/>
      <w:bookmarkEnd w:id="1161"/>
      <w:bookmarkEnd w:id="1162"/>
      <w:r>
        <w:rPr>
          <w:rtl w:val="true"/>
        </w:rPr>
        <w:t xml:space="preserve">خطبه </w:t>
      </w:r>
      <w:r>
        <w:rPr/>
        <w:t>10</w:t>
      </w:r>
      <w:bookmarkEnd w:id="1163"/>
    </w:p>
    <w:p>
      <w:pPr>
        <w:pStyle w:val="Heading3"/>
        <w:numPr>
          <w:ilvl w:val="2"/>
          <w:numId w:val="1"/>
        </w:numPr>
        <w:rPr/>
      </w:pPr>
      <w:bookmarkStart w:id="1164" w:name="__RefHeading___Toc5579432_2320776876"/>
      <w:bookmarkStart w:id="1165" w:name="_Toc465"/>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قبل از جمل در مدينه، اواخر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ناکثین و لزوم افشاگری امام علیه السلام در باب ایشان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سیاسی امام علیه السلام </w:t>
      </w:r>
      <w:r>
        <w:rPr>
          <w:rStyle w:val="FootnoteAnchor"/>
          <w:rtl w:val="true"/>
        </w:rPr>
        <w:footnoteReference w:id="887"/>
      </w:r>
    </w:p>
    <w:p>
      <w:pPr>
        <w:pStyle w:val="Heading3"/>
        <w:numPr>
          <w:ilvl w:val="2"/>
          <w:numId w:val="1"/>
        </w:numPr>
        <w:rPr/>
      </w:pPr>
      <w:bookmarkStart w:id="1166" w:name="__RefHeading___Toc5579434_2320776876"/>
      <w:bookmarkStart w:id="1167" w:name="_Toc466"/>
      <w:bookmarkEnd w:id="1166"/>
      <w:r>
        <w:rPr>
          <w:rtl w:val="true"/>
        </w:rPr>
        <w:t>پیشگفتار خطبه</w:t>
      </w:r>
      <w:bookmarkEnd w:id="11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به داستان جنگ جمل و حوادث دردناک آن اشاره دارد و در آن، امام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ویژگی های خودش در این میدان اشاره کرده برنامه آینده خود را در این میدان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یک پیشگویی صریح نتیجه این جنگ خونین را از قبل بیان می دارد</w:t>
      </w:r>
      <w:r>
        <w:rPr>
          <w:rFonts w:eastAsia="IRNazanin" w:cs="IRNazanin"/>
          <w:color w:val="111111"/>
          <w:sz w:val="28"/>
          <w:szCs w:val="28"/>
          <w:rtl w:val="true"/>
          <w:lang w:bidi="fa-IR"/>
        </w:rPr>
        <w:t xml:space="preserve">. </w:t>
      </w:r>
      <w:bookmarkStart w:id="1168" w:name="pg20323_229299"/>
    </w:p>
    <w:p>
      <w:pPr>
        <w:pStyle w:val="BookText"/>
        <w:rPr/>
      </w:pPr>
      <w:bookmarkEnd w:id="1168"/>
      <w:r>
        <w:rPr>
          <w:rFonts w:ascii="Amiri" w:hAnsi="Amiri" w:eastAsia="Amiri" w:cs="Amiri"/>
          <w:color w:val="111111"/>
          <w:sz w:val="28"/>
          <w:sz w:val="28"/>
          <w:szCs w:val="28"/>
          <w:rtl w:val="true"/>
          <w:lang w:bidi="ar-SA"/>
        </w:rPr>
        <w:t>أَلَا وَإِنَّ الشَّيْطَانَ قَدْ جَمَعَ حِزْبَهُ وَ اسْتَجْلَبَ خَيْلَهُ وَ رَجِلَهُ وَ إِنَّ مَعِي لَبَصِيرَتِي مَا لَبَّسْتُ عَلَى نَفْسِى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لَأَفْرِطَنَّ لَهُمْ حَيْضاً أَنَا مَاتِحُهُ، لَا يَصْدُرُونَ عَنْهُ وَ لَا يَعُودُونَ إِلَيْهِ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5579436_2320776876"/>
      <w:bookmarkStart w:id="1170" w:name="_Toc467"/>
      <w:bookmarkEnd w:id="1169"/>
      <w:r>
        <w:rPr/>
        <w:t>1</w:t>
      </w:r>
      <w:r>
        <w:rPr>
          <w:rtl w:val="true"/>
        </w:rPr>
        <w:t xml:space="preserve">. </w:t>
      </w:r>
      <w:r>
        <w:rPr>
          <w:rtl w:val="true"/>
        </w:rPr>
        <w:t>حزب شیطان</w:t>
      </w:r>
      <w:bookmarkEnd w:id="1170"/>
    </w:p>
    <w:p>
      <w:pPr>
        <w:pStyle w:val="BookText"/>
        <w:rPr/>
      </w:pPr>
      <w:r>
        <w:rPr>
          <w:rFonts w:ascii="Amiri" w:hAnsi="Amiri" w:eastAsia="Amiri" w:cs="Amiri"/>
          <w:color w:val="111111"/>
          <w:sz w:val="28"/>
          <w:sz w:val="28"/>
          <w:szCs w:val="28"/>
          <w:rtl w:val="true"/>
          <w:lang w:bidi="ar-SA"/>
        </w:rPr>
        <w:t>أَلاَ وَإِنَّ الشَّيْطَانَ قَدْ جَمَعَ حِزْبَهُ وَ اسْتَجْلَبَ خَيْلَهُ وَ رَجِلَهُ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اسْتَجْلَبَ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کرد؛ گردآورد؛ فرا خواند از مادۀ جلب بر وزن عقل و شرف به معنای راندن و سوق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با صیحه و جمع شدن برای جنگ؛ استجلاب طلب جلب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سواران خود را از لفظ خویش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راغب اسبان را از آن جهت خیل گفته اند که سوار شونده در خود احساس و خیال تکبر می کند؛ الفرسان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ها جمع راجل؛ کسی که با پای پیاده به جنگ می رود پیاده نظام الرجل پیادگان؛ بالفتح جمع راجل كالركب جمع راكب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شیطان حزب خود را گرد آورده و سواره و پیاده های لشکرش را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 این که ظاهراً بیان حضرت ناظر به داستان جنگ جمل ،است، ولی تمام نبردهای باطل در برابر حق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نبردها محصول جاه طلبی و مطامع مادی بوده، همه از خواسته 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حزب اشاره به هماهنگی اهداف آن ها با هدف های شیطان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تنوع لشکریان است</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حقیقت حضرت علیه السلام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علیه من و حق اجتماع کرده اند حزب شیطان هستند این ها سواره نظام و پیاده نظام شیطان اند اما تصور نشود که میدان را خالی می کنم؛ چون بر حقم همیشه در میدان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 الْمُؤْمِنُونَ الْأَحْزاب</w:t>
      </w:r>
      <w:r>
        <w:rPr>
          <w:rStyle w:val="FootnoteAnchor"/>
          <w:rtl w:val="true"/>
        </w:rPr>
        <w:footnoteReference w:id="890"/>
      </w:r>
      <w:r>
        <w:rPr>
          <w:rFonts w:ascii="IRNazanin" w:hAnsi="IRNazanin" w:eastAsia="IRNazanin"/>
          <w:color w:val="111111"/>
          <w:sz w:val="28"/>
          <w:sz w:val="28"/>
          <w:szCs w:val="28"/>
          <w:rtl w:val="true"/>
          <w:lang w:bidi="fa-IR"/>
        </w:rPr>
        <w:t>و چون مؤمنان گروه های دشمن را دیدند</w:t>
      </w:r>
      <w:r>
        <w:rPr>
          <w:rFonts w:eastAsia="IRNazanin" w:cs="IRNazanin"/>
          <w:color w:val="111111"/>
          <w:sz w:val="28"/>
          <w:szCs w:val="28"/>
          <w:rtl w:val="true"/>
          <w:lang w:bidi="fa-IR"/>
        </w:rPr>
        <w:t xml:space="preserve">. </w:t>
      </w:r>
      <w:bookmarkStart w:id="1171" w:name="pg20323_229300"/>
    </w:p>
    <w:p>
      <w:pPr>
        <w:pStyle w:val="BookText"/>
        <w:rPr/>
      </w:pPr>
      <w:bookmarkEnd w:id="1171"/>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Style w:val="FootnoteAnchor"/>
          <w:rtl w:val="true"/>
        </w:rPr>
        <w:footnoteReference w:id="891"/>
      </w:r>
      <w:r>
        <w:rPr>
          <w:rFonts w:ascii="IRNazanin" w:hAnsi="IRNazanin" w:eastAsia="IRNazanin"/>
          <w:color w:val="111111"/>
          <w:sz w:val="28"/>
          <w:sz w:val="28"/>
          <w:szCs w:val="28"/>
          <w:rtl w:val="true"/>
          <w:lang w:bidi="fa-IR"/>
        </w:rPr>
        <w:t>شیطان دشمن شماست او را دشمن گیرید او فرمانبران خویش را فرا می خواند تا همه از دوزخیان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أَجْلِبْ عَلَيْهِمْ بِخَيْلِک و رجلک</w:t>
      </w:r>
      <w:r>
        <w:rPr>
          <w:rStyle w:val="FootnoteAnchor"/>
          <w:rtl w:val="true"/>
        </w:rPr>
        <w:footnoteReference w:id="892"/>
      </w:r>
      <w:r>
        <w:rPr>
          <w:rFonts w:ascii="IRNazanin" w:hAnsi="IRNazanin" w:eastAsia="IRNazanin"/>
          <w:color w:val="111111"/>
          <w:sz w:val="28"/>
          <w:sz w:val="28"/>
          <w:szCs w:val="28"/>
          <w:rtl w:val="true"/>
          <w:lang w:bidi="fa-IR"/>
        </w:rPr>
        <w:t>و لشکر سواره و پیاده ات را بر آن ها گسیل دار</w:t>
      </w:r>
      <w:r>
        <w:rPr>
          <w:rFonts w:eastAsia="IRNazanin" w:cs="IRNazanin"/>
          <w:color w:val="111111"/>
          <w:sz w:val="28"/>
          <w:szCs w:val="28"/>
          <w:rtl w:val="true"/>
          <w:lang w:bidi="fa-IR"/>
        </w:rPr>
        <w:t>!</w:t>
      </w:r>
    </w:p>
    <w:p>
      <w:pPr>
        <w:pStyle w:val="Heading3"/>
        <w:numPr>
          <w:ilvl w:val="2"/>
          <w:numId w:val="1"/>
        </w:numPr>
        <w:rPr/>
      </w:pPr>
      <w:bookmarkStart w:id="1172" w:name="__RefHeading___Toc5579438_2320776876"/>
      <w:bookmarkStart w:id="1173" w:name="_Toc468"/>
      <w:bookmarkEnd w:id="1172"/>
      <w:r>
        <w:rPr/>
        <w:t>2</w:t>
      </w:r>
      <w:r>
        <w:rPr>
          <w:rtl w:val="true"/>
        </w:rPr>
        <w:t xml:space="preserve">. </w:t>
      </w:r>
      <w:r>
        <w:rPr>
          <w:rtl w:val="true"/>
        </w:rPr>
        <w:t>بصیرت امام</w:t>
      </w:r>
      <w:bookmarkEnd w:id="1173"/>
    </w:p>
    <w:p>
      <w:pPr>
        <w:pStyle w:val="BookText"/>
        <w:rPr/>
      </w:pPr>
      <w:r>
        <w:rPr>
          <w:rFonts w:ascii="Amiri" w:hAnsi="Amiri" w:eastAsia="Amiri" w:cs="Amiri"/>
          <w:color w:val="111111"/>
          <w:sz w:val="28"/>
          <w:sz w:val="28"/>
          <w:szCs w:val="28"/>
          <w:rtl w:val="true"/>
          <w:lang w:bidi="ar-SA"/>
        </w:rPr>
        <w:t>وَ إِنَّ مَعِى لَبَصِيرَتِى مَا لَبَّسْتُ عَلَى نَفْسِى وَلاَ لُبّسَ عَلَيَّ</w:t>
      </w:r>
      <w:r>
        <w:rPr>
          <w:rStyle w:val="FootnoteAnchor"/>
          <w:rtl w:val="true"/>
        </w:rPr>
        <w:footnoteReference w:id="893"/>
      </w:r>
      <w:r>
        <w:rPr>
          <w:rFonts w:ascii="IRNazanin" w:hAnsi="IRNazanin" w:eastAsia="IRNazanin"/>
          <w:color w:val="111111"/>
          <w:sz w:val="28"/>
          <w:sz w:val="28"/>
          <w:szCs w:val="28"/>
          <w:rtl w:val="true"/>
          <w:lang w:bidi="fa-IR"/>
        </w:rPr>
        <w:t xml:space="preserve"> من آگاهی و بصیرت خود را همراه دارم نه حق را بر خویش مشتبه کرده و نه کسی حق را بر من مشتبه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انسانی که با بصیرت و ایمان از هواهای نفسانی خود رسته باشد، بطور قطع راه نفوذ شیاطین بیرونی را برخود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که بالاترین مرحله تقوا را دارد از عالی ترین جایگاه بصیرت و معرفت بهره مند است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همیشه کسانی که می خواهند باطلی را جا بزنند لباس حق بر آن می پوشانند و انسان آن چه را مطابق میلش است توجیه می کند چون دلش با آن کار است خود را قانع می کندگرچه عقل و نطرتش بگوید درست نیست ولی او توجیه می کند و گاهی فرد دیگری این کار را می کند و برای این که انسان را قانع کند توجیهاتی می نماید و به باطل صورت حق به جانبی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اتَّبَعَنى</w:t>
      </w:r>
      <w:r>
        <w:rPr>
          <w:rStyle w:val="FootnoteAnchor"/>
          <w:rtl w:val="true"/>
        </w:rPr>
        <w:footnoteReference w:id="89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 کس که مرا پیروی کند با بینایی به سوی خدا دعوت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أَعْيُنُ لَا تُشْبِهُ أَعْيُنَ النَّاسِ، وَفِيهَا نُورٌ لَيْسَ لِلشَّيْطَانِ فِيهَا نَصِيبٌ</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ما چشم هایی داریم که شبیه چشم های مردم نیست و در آن نوری است که شیطان در آن نصیبی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بَصائِرُ مِنْ رَبِّكُم</w:t>
      </w:r>
      <w:r>
        <w:rPr>
          <w:rStyle w:val="FootnoteAnchor"/>
          <w:rtl w:val="true"/>
        </w:rPr>
        <w:footnoteReference w:id="897"/>
      </w:r>
      <w:r>
        <w:rPr>
          <w:rFonts w:ascii="IRNazanin" w:hAnsi="IRNazanin" w:eastAsia="IRNazanin"/>
          <w:color w:val="111111"/>
          <w:sz w:val="28"/>
          <w:sz w:val="28"/>
          <w:szCs w:val="28"/>
          <w:rtl w:val="true"/>
          <w:lang w:bidi="fa-IR"/>
        </w:rPr>
        <w:t>به یقین از جانب پروردگارتان روشنگری هایی برای شما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پیمان شکنان</w:t>
      </w:r>
    </w:p>
    <w:p>
      <w:pPr>
        <w:pStyle w:val="BookText"/>
        <w:rPr/>
      </w:pPr>
      <w:r>
        <w:rPr>
          <w:rFonts w:ascii="Amiri" w:hAnsi="Amiri" w:eastAsia="Amiri" w:cs="Amiri"/>
          <w:color w:val="111111"/>
          <w:sz w:val="28"/>
          <w:sz w:val="28"/>
          <w:szCs w:val="28"/>
          <w:rtl w:val="true"/>
          <w:lang w:bidi="ar-SA"/>
        </w:rPr>
        <w:t>و أَيْمُ اللهِ لَأَفَرَطَنَّ لَهُمْ حَوْضاً أَنَا مَاتِحُهُ لا يَصْدُرُونَ عَنْهُ وَلَا يَعُودُونَ إِلَيْهِ</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حَوْضاً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جمع شدن آب حاضَ حَوْضاً آب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حوض بلا و مصیبت است که در مورد طلحه و زبیر و عایشه به کار رفته و معنایش این است که به خدا قسم برای آن ها حوضی پر می کنم که خودم کشنده آب آن هستم؛ نه از آن بیرون می آیند و نه به آن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دلو آب میکشد؛ طناب را در چاه می افکند تا آب بکشد؛ کالمایح و هو المستقى من البئر إلا أن الفرق بينهما كاعجامهما كما قاله أبو على يعنى أنّ التاء بنقطتين من فوق و كذلك الماتح لأنه المستقى فوق البئر و الياء بنقطتين من تحت و كذلك المايح لأنه الذي ينزل إلى البئر فيملاء الدلو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آب بر می گردند؛ در مقابل واژه ورود که به معنای رفتن به کنار آبگاه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حوضی از جنگ برایشان پر بسازم که آبکش آن جز خودم نباشد، چنان که اگر در آن افتند نتوانند بیرون آیند و اگر از آن بیرون آیند دیگر خیال بازگشت به آن در سر نپرورند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پر آب کردن حوض کنایه از تهدید و نقشه کشیدن است مانند این که می گوید آشی برای او خواهم پخت</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اولین تجربه نظامی امام علیه السلام در ایام خلافتش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ثابت کرد که به خوبی می تواند در سخت ترین شرایط کنترل اوضاع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زمانی </w:t>
      </w:r>
    </w:p>
    <w:p>
      <w:pPr>
        <w:pStyle w:val="BookText"/>
        <w:rPr/>
      </w:pPr>
      <w:r>
        <w:rPr>
          <w:rFonts w:ascii="IRNazanin" w:hAnsi="IRNazanin" w:eastAsia="IRNazanin"/>
          <w:color w:val="111111"/>
          <w:sz w:val="28"/>
          <w:sz w:val="28"/>
          <w:szCs w:val="28"/>
          <w:rtl w:val="true"/>
          <w:lang w:bidi="fa-IR"/>
        </w:rPr>
        <w:t>این گونه تهدیدگونه با اصحاب جمل سخن گفت که به اندازه لازم بر آن ها اتمام حجت کرده و بارها آن ها را از ورود در این صحنه برحذر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 نبرد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 نبرد را به حوض یا گردابی تشبیه کرده که آن را تا حد ممکن پر از آب می کند آن چنان که راه خلاصی از آن نباشد و ابتکار عمل کاملاً در دست او باشد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4" w:name="pg20323_229304"/>
      <w:bookmarkStart w:id="1175" w:name="pg20323_229304"/>
      <w:bookmarkEnd w:id="1175"/>
    </w:p>
    <w:p>
      <w:pPr>
        <w:pStyle w:val="Heading2"/>
        <w:numPr>
          <w:ilvl w:val="1"/>
          <w:numId w:val="1"/>
        </w:numPr>
        <w:rPr/>
      </w:pPr>
      <w:bookmarkStart w:id="1176" w:name="pg20323_229304"/>
      <w:bookmarkStart w:id="1177" w:name="__RefHeading___Toc5579440_2320776876"/>
      <w:bookmarkStart w:id="1178" w:name="_Toc469"/>
      <w:bookmarkEnd w:id="1176"/>
      <w:bookmarkEnd w:id="1177"/>
      <w:r>
        <w:rPr>
          <w:rtl w:val="true"/>
        </w:rPr>
        <w:t xml:space="preserve">خطبه </w:t>
      </w:r>
      <w:r>
        <w:rPr/>
        <w:t>11</w:t>
      </w:r>
      <w:bookmarkEnd w:id="1178"/>
    </w:p>
    <w:p>
      <w:pPr>
        <w:pStyle w:val="Heading3"/>
        <w:numPr>
          <w:ilvl w:val="2"/>
          <w:numId w:val="1"/>
        </w:numPr>
        <w:rPr/>
      </w:pPr>
      <w:bookmarkStart w:id="1179" w:name="__RefHeading___Toc5579442_2320776876"/>
      <w:bookmarkStart w:id="1180" w:name="_Toc470"/>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گیرودار جنگ در خریبه، پنج شنبه پانزدهم جمادى الاخر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آتش نبرد جمل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جنگاوری </w:t>
      </w:r>
      <w:r>
        <w:rPr>
          <w:rStyle w:val="FootnoteAnchor"/>
          <w:rtl w:val="true"/>
        </w:rPr>
        <w:footnoteReference w:id="900"/>
      </w:r>
    </w:p>
    <w:p>
      <w:pPr>
        <w:pStyle w:val="Heading3"/>
        <w:numPr>
          <w:ilvl w:val="2"/>
          <w:numId w:val="1"/>
        </w:numPr>
        <w:rPr/>
      </w:pPr>
      <w:bookmarkStart w:id="1181" w:name="__RefHeading___Toc5579444_2320776876"/>
      <w:bookmarkStart w:id="1182" w:name="_Toc471"/>
      <w:bookmarkEnd w:id="1181"/>
      <w:r>
        <w:rPr>
          <w:rtl w:val="true"/>
        </w:rPr>
        <w:t>پیشگفتار خطبه</w:t>
      </w:r>
      <w:bookmarkEnd w:id="118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به فرزندش محمد حنفیه فرمود زمانی که در جنگ جمل پرچم را به دست او سپرد امام اصرار زیادی داشت که در میدان جمل جنگی صورت نگیرد و خون مسلمین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فاصله بین نماز صبح تا ظهر پیوسته آن ها را دعوت به صلح و اصلاح و بازگشت به پیمان و بیعت می کرد</w:t>
      </w:r>
      <w:r>
        <w:rPr>
          <w:rFonts w:eastAsia="IRNazanin" w:cs="IRNazanin"/>
          <w:color w:val="111111"/>
          <w:sz w:val="28"/>
          <w:szCs w:val="28"/>
          <w:rtl w:val="true"/>
          <w:lang w:bidi="fa-IR"/>
        </w:rPr>
        <w:t xml:space="preserve">. </w:t>
      </w:r>
      <w:bookmarkStart w:id="1183" w:name="pg20323_229305"/>
    </w:p>
    <w:p>
      <w:pPr>
        <w:pStyle w:val="BookText"/>
        <w:rPr/>
      </w:pPr>
      <w:bookmarkEnd w:id="1183"/>
      <w:r>
        <w:rPr>
          <w:rFonts w:ascii="Amiri" w:hAnsi="Amiri" w:eastAsia="Amiri" w:cs="Amiri"/>
          <w:color w:val="111111"/>
          <w:sz w:val="28"/>
          <w:sz w:val="28"/>
          <w:szCs w:val="28"/>
          <w:rtl w:val="true"/>
          <w:lang w:bidi="ar-SA"/>
        </w:rPr>
        <w:t>تَزُولُ الْجِبَالُ وَ لَا تَزُلْ عَضَّ عَلَى نَاجِذِكَ، أَعِرِ اللَّهَ جُمْجُمَتَكَ، يَدْ فِي الْأَرْضِ قَدَمَكَ، ارْمِ بِبَصَرِكَ أَقْصَى الْقَوْمِ وَ غَضَّ بَصَرَكَ، وَاعْلَمْ أَنَّ النَّصْرَ مِنْ عِنْدِ اللَّهِ سُبْحَانَهُ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5579446_2320776876"/>
      <w:bookmarkStart w:id="1185" w:name="_Toc472"/>
      <w:bookmarkEnd w:id="1184"/>
      <w:r>
        <w:rPr/>
        <w:t>1</w:t>
      </w:r>
      <w:r>
        <w:rPr>
          <w:rtl w:val="true"/>
        </w:rPr>
        <w:t xml:space="preserve">. </w:t>
      </w:r>
      <w:r>
        <w:rPr>
          <w:rtl w:val="true"/>
        </w:rPr>
        <w:t>توصیه امام به استواری در میدان نبرد</w:t>
      </w:r>
      <w:bookmarkEnd w:id="1185"/>
    </w:p>
    <w:p>
      <w:pPr>
        <w:pStyle w:val="BookText"/>
        <w:rPr/>
      </w:pPr>
      <w:r>
        <w:rPr>
          <w:rFonts w:ascii="Amiri" w:hAnsi="Amiri" w:eastAsia="Amiri" w:cs="Amiri"/>
          <w:color w:val="111111"/>
          <w:sz w:val="28"/>
          <w:sz w:val="28"/>
          <w:szCs w:val="28"/>
          <w:rtl w:val="true"/>
          <w:lang w:bidi="ar-SA"/>
        </w:rPr>
        <w:t>تَزُولُ الجِبَالُ وَلَا تَزُلْ</w:t>
      </w:r>
      <w:r>
        <w:rPr>
          <w:rStyle w:val="FootnoteAnchor"/>
          <w:rtl w:val="true"/>
        </w:rPr>
        <w:footnoteReference w:id="901"/>
      </w:r>
      <w:r>
        <w:rPr>
          <w:rFonts w:ascii="IRNazanin" w:hAnsi="IRNazanin" w:eastAsia="IRNazanin"/>
          <w:color w:val="111111"/>
          <w:sz w:val="28"/>
          <w:sz w:val="28"/>
          <w:szCs w:val="28"/>
          <w:rtl w:val="true"/>
          <w:lang w:bidi="fa-IR"/>
        </w:rPr>
        <w:t xml:space="preserve"> اگر کوه ها متزلزل شود تو تکان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توصیه امام بیان یک ویژگی ضروری در میدان نبرد است و آن توصیه به استواری، پایداری و نستوه بودن است کسانی که به میدان نبرد پا می گذارند باید عزمی پولادین و اراده ای آهنین داشته باشند و عرصه را خالی نکنند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تعبیر امام در عین صلابت لطافت خاصی دارد این گروه باید به مرحله ای از ایمان برسند که اگر طوفان بلا هم بر سرشان آوار شود باز استقامت کنند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أَشَدُّ فِي دِينِهِ مِنَ الْجِبَالِ الرَّاسِيَةِ وَ ذَلِكَ أَنَّ الْجَبَلَ قَدْ يُنْحَتُ مِنْهُ وَالْمُؤْمِنَ لَا يَقْدِرُ أَحَدٌ عَلَى أَنْ يَنْحِتَ مِنْ دِينِهِ شَيْئاً وَ ذَلِكَ لِضَنّهِ بِدِينِهِ وَ شُرِّهِ عَلَيْهِ</w:t>
      </w:r>
      <w:r>
        <w:rPr>
          <w:rStyle w:val="FootnoteAnchor"/>
          <w:rtl w:val="true"/>
        </w:rPr>
        <w:footnoteReference w:id="904"/>
      </w:r>
      <w:r>
        <w:rPr>
          <w:rFonts w:ascii="IRNazanin" w:hAnsi="IRNazanin" w:eastAsia="IRNazanin"/>
          <w:color w:val="111111"/>
          <w:sz w:val="28"/>
          <w:sz w:val="28"/>
          <w:szCs w:val="28"/>
          <w:rtl w:val="true"/>
          <w:lang w:bidi="fa-IR"/>
        </w:rPr>
        <w:t>مؤمن در دینش از کوه های بلند هم سخت تر و پابرجاتر است؛ زیرا کوه ها را با کندن تراشیدن می توان در آن نقصان پدید آورد ولی از مؤمن نمی توان چیزی کاست، زیرا او نسبت به دینش بخل میورزد و به دیگران نمی 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أَصْلَبُ مِنَ الْجَبَلِ الْجَبَلُ يُسْتَقَلُّ مِنْهُ وَ الْمُؤْمِنُ لَا يُسْتَقَلُّ مِنْ دِينِهِ شَيْءٍ</w:t>
      </w:r>
      <w:r>
        <w:rPr>
          <w:rStyle w:val="FootnoteAnchor"/>
          <w:rtl w:val="true"/>
        </w:rPr>
        <w:footnoteReference w:id="90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محکم تر است، زیرا از کوه چیزی برگرفته شود ولی از دین مؤمن چیزی برگرفته نشود</w:t>
      </w:r>
      <w:r>
        <w:rPr>
          <w:rFonts w:eastAsia="IRNazanin" w:cs="IRNazanin"/>
          <w:color w:val="111111"/>
          <w:sz w:val="28"/>
          <w:szCs w:val="28"/>
          <w:rtl w:val="true"/>
          <w:lang w:bidi="fa-IR"/>
        </w:rPr>
        <w:t xml:space="preserve">. </w:t>
      </w:r>
      <w:bookmarkStart w:id="1186" w:name="pg20323_229306"/>
    </w:p>
    <w:p>
      <w:pPr>
        <w:pStyle w:val="BookText"/>
        <w:rPr/>
      </w:pPr>
      <w:bookmarkEnd w:id="1186"/>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كَالْجَبَلِ الراسخ لَا تُحَرِّكُهُ الْعَوَاصِفُ</w:t>
      </w:r>
      <w:r>
        <w:rPr>
          <w:rStyle w:val="FootnoteAnchor"/>
          <w:rtl w:val="true"/>
        </w:rPr>
        <w:footnoteReference w:id="906"/>
      </w:r>
      <w:r>
        <w:rPr>
          <w:rFonts w:ascii="IRNazanin" w:hAnsi="IRNazanin" w:eastAsia="IRNazanin"/>
          <w:color w:val="111111"/>
          <w:sz w:val="28"/>
          <w:sz w:val="28"/>
          <w:szCs w:val="28"/>
          <w:rtl w:val="true"/>
          <w:lang w:bidi="fa-IR"/>
        </w:rPr>
        <w:t>مؤمن چونان کوه استواری است که توفان ها او را تکان نمی دهد</w:t>
      </w:r>
      <w:r>
        <w:rPr>
          <w:rFonts w:eastAsia="IRNazanin" w:cs="IRNazanin"/>
          <w:color w:val="111111"/>
          <w:sz w:val="28"/>
          <w:szCs w:val="28"/>
          <w:rtl w:val="true"/>
          <w:lang w:bidi="fa-IR"/>
        </w:rPr>
        <w:t>.</w:t>
      </w:r>
    </w:p>
    <w:p>
      <w:pPr>
        <w:pStyle w:val="Heading3"/>
        <w:numPr>
          <w:ilvl w:val="2"/>
          <w:numId w:val="1"/>
        </w:numPr>
        <w:rPr/>
      </w:pPr>
      <w:bookmarkStart w:id="1187" w:name="__RefHeading___Toc5579448_2320776876"/>
      <w:bookmarkStart w:id="1188" w:name="_Toc473"/>
      <w:bookmarkEnd w:id="1187"/>
      <w:r>
        <w:rPr/>
        <w:t>2</w:t>
      </w:r>
      <w:r>
        <w:rPr>
          <w:rtl w:val="true"/>
        </w:rPr>
        <w:t xml:space="preserve">. </w:t>
      </w:r>
      <w:r>
        <w:rPr>
          <w:rtl w:val="true"/>
        </w:rPr>
        <w:t>دندان هایت را بفشار</w:t>
      </w:r>
      <w:bookmarkEnd w:id="1188"/>
    </w:p>
    <w:p>
      <w:pPr>
        <w:pStyle w:val="BookText"/>
        <w:rPr/>
      </w:pPr>
      <w:r>
        <w:rPr>
          <w:rFonts w:ascii="Amiri" w:hAnsi="Amiri" w:eastAsia="Amiri" w:cs="Amiri"/>
          <w:color w:val="111111"/>
          <w:sz w:val="28"/>
          <w:sz w:val="28"/>
          <w:szCs w:val="28"/>
          <w:rtl w:val="true"/>
          <w:lang w:bidi="ar-SA"/>
        </w:rPr>
        <w:t>عَضَّ عَلَى نَاجِذِكَ</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دندان هایت را به هم بفشار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عبارت کنایه از این است که سختی های جنگ را بر خود هموار کن </w:t>
      </w:r>
      <w:r>
        <w:rPr>
          <w:rStyle w:val="FootnoteAnchor"/>
          <w:rtl w:val="true"/>
        </w:rPr>
        <w:footnoteReference w:id="908"/>
      </w:r>
      <w:r>
        <w:rPr>
          <w:rFonts w:ascii="IRNazanin" w:hAnsi="IRNazanin" w:eastAsia="IRNazanin"/>
          <w:color w:val="111111"/>
          <w:sz w:val="28"/>
          <w:sz w:val="28"/>
          <w:szCs w:val="28"/>
          <w:rtl w:val="true"/>
          <w:lang w:bidi="fa-IR"/>
        </w:rPr>
        <w:t>این فشار آوردن، قدرت و استحکام به انسان می دهد و برای برطرف شدن ترس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حالت غضب است که شاید در دشمن نیز اثر کند و او را به وحشت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عَضُّوا عَلَى الْأَضْرَاسِ فَإِنَّهُ أَنْبَى لِلسُّيُوفِ عَنِ الْهَامِ</w:t>
      </w:r>
      <w:r>
        <w:rPr>
          <w:rStyle w:val="FootnoteAnchor"/>
          <w:rtl w:val="true"/>
        </w:rPr>
        <w:footnoteReference w:id="909"/>
      </w:r>
      <w:r>
        <w:rPr>
          <w:rFonts w:ascii="IRNazanin" w:hAnsi="IRNazanin" w:eastAsia="IRNazanin"/>
          <w:color w:val="111111"/>
          <w:sz w:val="28"/>
          <w:sz w:val="28"/>
          <w:szCs w:val="28"/>
          <w:rtl w:val="true"/>
          <w:lang w:bidi="fa-IR"/>
        </w:rPr>
        <w:t>دندان ها را روی هم فشار دهید که این کار تأثیر شمشیر را بر سر کمتر می کند</w:t>
      </w:r>
      <w:r>
        <w:rPr>
          <w:rFonts w:eastAsia="IRNazanin" w:cs="IRNazanin"/>
          <w:color w:val="111111"/>
          <w:sz w:val="28"/>
          <w:szCs w:val="28"/>
          <w:rtl w:val="true"/>
          <w:lang w:bidi="fa-IR"/>
        </w:rPr>
        <w:t>.</w:t>
      </w:r>
    </w:p>
    <w:p>
      <w:pPr>
        <w:pStyle w:val="Heading3"/>
        <w:numPr>
          <w:ilvl w:val="2"/>
          <w:numId w:val="1"/>
        </w:numPr>
        <w:rPr/>
      </w:pPr>
      <w:bookmarkStart w:id="1189" w:name="__RefHeading___Toc5579450_2320776876"/>
      <w:bookmarkStart w:id="1190" w:name="_Toc474"/>
      <w:bookmarkEnd w:id="1189"/>
      <w:r>
        <w:rPr/>
        <w:t>3</w:t>
      </w:r>
      <w:r>
        <w:rPr>
          <w:rtl w:val="true"/>
        </w:rPr>
        <w:t xml:space="preserve">. </w:t>
      </w:r>
      <w:r>
        <w:rPr>
          <w:rtl w:val="true"/>
        </w:rPr>
        <w:t>آماده پیکار باش</w:t>
      </w:r>
      <w:bookmarkEnd w:id="11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 اللهَ جُمعُمَتَكَ</w:t>
      </w:r>
      <w:r>
        <w:rPr>
          <w:rStyle w:val="FootnoteAnchor"/>
          <w:rtl w:val="true"/>
        </w:rPr>
        <w:footnoteReference w:id="910"/>
      </w:r>
      <w:bookmarkStart w:id="1191" w:name="pg20323_229307"/>
    </w:p>
    <w:p>
      <w:pPr>
        <w:pStyle w:val="BookText"/>
        <w:rPr/>
      </w:pPr>
      <w:bookmarkEnd w:id="1191"/>
      <w:r>
        <w:rPr>
          <w:rFonts w:ascii="IRNazanin" w:hAnsi="IRNazanin" w:eastAsia="IRNazanin"/>
          <w:color w:val="111111"/>
          <w:sz w:val="28"/>
          <w:sz w:val="28"/>
          <w:szCs w:val="28"/>
          <w:rtl w:val="true"/>
          <w:lang w:bidi="fa-IR"/>
        </w:rPr>
        <w:t>جمجمه خویش را به خدا عاریت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محمد حنفیه توصیه می کند که سرت را در راه خدا بده و آماده جانبازی در راه حق باش و بدان که خداوند به تمام معنا به تو رو می کند و آن چه عاریه داده ای به تو باز می گرداند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آمادگی انسان مومن و موحد برای جانبازی و شهادت در راه خدا همان عاریه دادن جان به خداوند بزرگ در صحنه نبرد است</w:t>
      </w:r>
      <w:r>
        <w:rPr>
          <w:rFonts w:eastAsia="IRNazanin" w:cs="IRNazanin"/>
          <w:color w:val="111111"/>
          <w:sz w:val="28"/>
          <w:szCs w:val="28"/>
          <w:rtl w:val="true"/>
          <w:lang w:bidi="fa-IR"/>
        </w:rPr>
        <w:t xml:space="preserve">. </w:t>
      </w:r>
      <w:r>
        <w:rPr>
          <w:rStyle w:val="FootnoteAnchor"/>
          <w:rtl w:val="true"/>
        </w:rPr>
        <w:footnoteReference w:id="912"/>
      </w:r>
    </w:p>
    <w:p>
      <w:pPr>
        <w:pStyle w:val="Heading3"/>
        <w:numPr>
          <w:ilvl w:val="2"/>
          <w:numId w:val="1"/>
        </w:numPr>
        <w:rPr/>
      </w:pPr>
      <w:bookmarkStart w:id="1192" w:name="__RefHeading___Toc5579452_2320776876"/>
      <w:bookmarkStart w:id="1193" w:name="_Toc475"/>
      <w:bookmarkEnd w:id="1192"/>
      <w:r>
        <w:rPr/>
        <w:t>4</w:t>
      </w:r>
      <w:r>
        <w:rPr>
          <w:rtl w:val="true"/>
        </w:rPr>
        <w:t xml:space="preserve">. </w:t>
      </w:r>
      <w:r>
        <w:rPr>
          <w:rtl w:val="true"/>
        </w:rPr>
        <w:t>استقامت داشته باش</w:t>
      </w:r>
      <w:bookmarkEnd w:id="1193"/>
    </w:p>
    <w:p>
      <w:pPr>
        <w:pStyle w:val="BookText"/>
        <w:rPr/>
      </w:pPr>
      <w:r>
        <w:rPr>
          <w:rFonts w:ascii="Amiri" w:hAnsi="Amiri" w:eastAsia="Amiri" w:cs="Amiri"/>
          <w:color w:val="111111"/>
          <w:sz w:val="28"/>
          <w:sz w:val="28"/>
          <w:szCs w:val="28"/>
          <w:rtl w:val="true"/>
          <w:lang w:bidi="ar-SA"/>
        </w:rPr>
        <w:t>تِدْ فِي الْأَرْضِ قَدَمَكَ</w:t>
      </w:r>
      <w:r>
        <w:rPr>
          <w:rStyle w:val="FootnoteAnchor"/>
          <w:rtl w:val="true"/>
        </w:rPr>
        <w:footnoteReference w:id="913"/>
      </w:r>
      <w:r>
        <w:rPr>
          <w:rFonts w:ascii="IRNazanin" w:hAnsi="IRNazanin" w:eastAsia="IRNazanin"/>
          <w:color w:val="111111"/>
          <w:sz w:val="28"/>
          <w:sz w:val="28"/>
          <w:szCs w:val="28"/>
          <w:rtl w:val="true"/>
          <w:lang w:bidi="fa-IR"/>
        </w:rPr>
        <w:t xml:space="preserve"> قدم هایت را در زمین میخکوب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هرچه دشمن به تو فشار بیاورد تو هیچ از جای خود حرکت نکن</w:t>
      </w:r>
      <w:r>
        <w:rPr>
          <w:rFonts w:eastAsia="IRNazanin" w:cs="IRNazanin"/>
          <w:color w:val="111111"/>
          <w:sz w:val="28"/>
          <w:szCs w:val="28"/>
          <w:rtl w:val="true"/>
          <w:lang w:bidi="fa-IR"/>
        </w:rPr>
        <w:t>.</w:t>
      </w:r>
    </w:p>
    <w:p>
      <w:pPr>
        <w:pStyle w:val="Heading3"/>
        <w:numPr>
          <w:ilvl w:val="2"/>
          <w:numId w:val="1"/>
        </w:numPr>
        <w:rPr/>
      </w:pPr>
      <w:bookmarkStart w:id="1194" w:name="__RefHeading___Toc5579454_2320776876"/>
      <w:bookmarkStart w:id="1195" w:name="_Toc476"/>
      <w:bookmarkEnd w:id="1194"/>
      <w:r>
        <w:rPr/>
        <w:t>5</w:t>
      </w:r>
      <w:r>
        <w:rPr>
          <w:rtl w:val="true"/>
        </w:rPr>
        <w:t xml:space="preserve">. </w:t>
      </w:r>
      <w:r>
        <w:rPr>
          <w:rtl w:val="true"/>
        </w:rPr>
        <w:t>عاقبت اندیش باش</w:t>
      </w:r>
      <w:bookmarkEnd w:id="1195"/>
    </w:p>
    <w:p>
      <w:pPr>
        <w:pStyle w:val="BookText"/>
        <w:rPr/>
      </w:pPr>
      <w:r>
        <w:rPr>
          <w:rFonts w:ascii="Amiri" w:hAnsi="Amiri" w:eastAsia="Amiri" w:cs="Amiri"/>
          <w:color w:val="111111"/>
          <w:sz w:val="28"/>
          <w:sz w:val="28"/>
          <w:szCs w:val="28"/>
          <w:rtl w:val="true"/>
          <w:lang w:bidi="ar-SA"/>
        </w:rPr>
        <w:t>ارْمِ بِبَصَرِكَ أَقْصَى القَوْمِ</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نگاهت به آخر لشکر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 آینده نگر افق دید خود را تا ریشه کن سازی دشمن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هرگز از موانع پیش رو ترسی به دل راه نمی 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آن است که مرد جنگی باید تمام امکانات و نیرویی را که دشمن به میدان جنگ آورده رصد کند و بر قوت نظامی دشمن اشراف داشته باشد</w:t>
      </w:r>
      <w:r>
        <w:rPr>
          <w:rFonts w:eastAsia="IRNazanin" w:cs="IRNazanin"/>
          <w:color w:val="111111"/>
          <w:sz w:val="28"/>
          <w:szCs w:val="28"/>
          <w:rtl w:val="true"/>
          <w:lang w:bidi="fa-IR"/>
        </w:rPr>
        <w:t xml:space="preserve">. </w:t>
      </w:r>
      <w:r>
        <w:rPr>
          <w:rStyle w:val="FootnoteAnchor"/>
          <w:rtl w:val="true"/>
        </w:rPr>
        <w:footnoteReference w:id="915"/>
      </w:r>
      <w:bookmarkStart w:id="1196" w:name="pg20323_229308"/>
    </w:p>
    <w:p>
      <w:pPr>
        <w:pStyle w:val="Heading3"/>
        <w:numPr>
          <w:ilvl w:val="2"/>
          <w:numId w:val="1"/>
        </w:numPr>
        <w:rPr/>
      </w:pPr>
      <w:bookmarkStart w:id="1197" w:name="__RefHeading___Toc5579456_2320776876"/>
      <w:bookmarkStart w:id="1198" w:name="_Toc477"/>
      <w:bookmarkEnd w:id="1196"/>
      <w:bookmarkEnd w:id="1197"/>
      <w:r>
        <w:rPr/>
        <w:t>6</w:t>
      </w:r>
      <w:r>
        <w:rPr>
          <w:rtl w:val="true"/>
        </w:rPr>
        <w:t xml:space="preserve">. </w:t>
      </w:r>
      <w:r>
        <w:rPr>
          <w:rtl w:val="true"/>
        </w:rPr>
        <w:t>نگاهت را فرو گیر</w:t>
      </w:r>
      <w:bookmarkEnd w:id="1198"/>
    </w:p>
    <w:p>
      <w:pPr>
        <w:pStyle w:val="BookText"/>
        <w:rPr/>
      </w:pPr>
      <w:r>
        <w:rPr>
          <w:rFonts w:ascii="Amiri" w:hAnsi="Amiri" w:eastAsia="Amiri" w:cs="Amiri"/>
          <w:color w:val="111111"/>
          <w:sz w:val="28"/>
          <w:sz w:val="28"/>
          <w:szCs w:val="28"/>
          <w:rtl w:val="true"/>
          <w:lang w:bidi="ar-SA"/>
        </w:rPr>
        <w:t>وَغُضَّ بَصَرَكَ</w:t>
      </w:r>
      <w:r>
        <w:rPr>
          <w:rStyle w:val="FootnoteAnchor"/>
          <w:rtl w:val="true"/>
        </w:rPr>
        <w:footnoteReference w:id="916"/>
      </w:r>
      <w:r>
        <w:rPr>
          <w:rFonts w:ascii="IRNazanin" w:hAnsi="IRNazanin" w:eastAsia="IRNazanin"/>
          <w:color w:val="111111"/>
          <w:sz w:val="28"/>
          <w:sz w:val="28"/>
          <w:szCs w:val="28"/>
          <w:rtl w:val="true"/>
          <w:lang w:bidi="fa-IR"/>
        </w:rPr>
        <w:t xml:space="preserve"> نظرت را فرو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جای اندیشیدن به توانایی های دشمن و تجهیزات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نفس و توکل به خدا باید از امکانات موجود بیشترین استفاده را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بستن چشم نیست بلکه به معنای فرو انداختن و کوتاه کردن نگاه است و کنایه از این که نسبت به کثرت نفرات و تجهیزات دشمن بی اعتنا باش و از آن چشم فرو گیر </w:t>
      </w:r>
      <w:r>
        <w:rPr>
          <w:rStyle w:val="FootnoteAnchor"/>
          <w:rtl w:val="true"/>
        </w:rPr>
        <w:footnoteReference w:id="917"/>
      </w:r>
    </w:p>
    <w:p>
      <w:pPr>
        <w:pStyle w:val="Heading3"/>
        <w:numPr>
          <w:ilvl w:val="2"/>
          <w:numId w:val="1"/>
        </w:numPr>
        <w:rPr/>
      </w:pPr>
      <w:bookmarkStart w:id="1199" w:name="__RefHeading___Toc5579458_2320776876"/>
      <w:bookmarkStart w:id="1200" w:name="_Toc478"/>
      <w:bookmarkEnd w:id="1199"/>
      <w:r>
        <w:rPr/>
        <w:t>7</w:t>
      </w:r>
      <w:r>
        <w:rPr>
          <w:rtl w:val="true"/>
        </w:rPr>
        <w:t xml:space="preserve">. </w:t>
      </w:r>
      <w:r>
        <w:rPr>
          <w:rtl w:val="true"/>
        </w:rPr>
        <w:t>توجه به نصرت خداوند</w:t>
      </w:r>
      <w:bookmarkEnd w:id="1200"/>
    </w:p>
    <w:p>
      <w:pPr>
        <w:pStyle w:val="BookText"/>
        <w:rPr/>
      </w:pPr>
      <w:r>
        <w:rPr>
          <w:rFonts w:ascii="Amiri" w:hAnsi="Amiri" w:eastAsia="Amiri" w:cs="Amiri"/>
          <w:color w:val="111111"/>
          <w:sz w:val="28"/>
          <w:sz w:val="28"/>
          <w:szCs w:val="28"/>
          <w:rtl w:val="true"/>
          <w:lang w:bidi="ar-SA"/>
        </w:rPr>
        <w:t>وَاعْلَمْ أَنَ النَّصْرَ مِنْ عِنْدِ اللَّهِ سُبْحَانَه</w:t>
      </w:r>
      <w:r>
        <w:rPr>
          <w:rFonts w:ascii="IRNazanin" w:hAnsi="IRNazanin" w:eastAsia="IRNazanin"/>
          <w:color w:val="111111"/>
          <w:sz w:val="28"/>
          <w:sz w:val="28"/>
          <w:szCs w:val="28"/>
          <w:rtl w:val="true"/>
          <w:lang w:bidi="fa-IR"/>
        </w:rPr>
        <w:t xml:space="preserve"> و بدان نصرت و پیروزی از سوی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این اشاره دارد که آن چه گفته شد تنها اسباب و مقدمات از نظر ظاهر به حساب می آید؛ آن چه مهم است اراده خداست که پیروزی و نصرت از آن سرچشمه می گیرد</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روز جمل پرچم را به دست فرزندش محمد بن حنفیه داد و سفارش های بالا را به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صبر و شجاعت محمد اطمینان داشت و همواره او را به میدان نبرد می فرستاد و حسن و حسین را باز می داشت تا نسل پیامبر صلی الله علیه و آله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گوش به حرف برادرانش بود و به امامت آنان اذعان داشت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مشابه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النَّصْرُ إِلا مِنْ عِنْدِ الله</w:t>
      </w:r>
      <w:r>
        <w:rPr>
          <w:rStyle w:val="FootnoteAnchor"/>
          <w:rtl w:val="true"/>
        </w:rPr>
        <w:footnoteReference w:id="920"/>
      </w:r>
      <w:r>
        <w:rPr>
          <w:rFonts w:ascii="IRNazanin" w:hAnsi="IRNazanin" w:eastAsia="IRNazanin"/>
          <w:color w:val="111111"/>
          <w:sz w:val="28"/>
          <w:sz w:val="28"/>
          <w:szCs w:val="28"/>
          <w:rtl w:val="true"/>
          <w:lang w:bidi="fa-IR"/>
        </w:rPr>
        <w:t>و يارى جز از جانب خداوند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حَقًّا عَلَيْنا نَصْرُ الْمُؤْمِنین</w:t>
      </w:r>
      <w:r>
        <w:rPr>
          <w:rStyle w:val="FootnoteAnchor"/>
          <w:rtl w:val="true"/>
        </w:rPr>
        <w:footnoteReference w:id="921"/>
      </w:r>
      <w:r>
        <w:rPr>
          <w:rFonts w:ascii="IRNazanin" w:hAnsi="IRNazanin" w:eastAsia="IRNazanin"/>
          <w:color w:val="111111"/>
          <w:sz w:val="28"/>
          <w:sz w:val="28"/>
          <w:szCs w:val="28"/>
          <w:rtl w:val="true"/>
          <w:lang w:bidi="fa-IR"/>
        </w:rPr>
        <w:t>و یاری کردن مؤمنان حقی بر ماست</w:t>
      </w:r>
      <w:r>
        <w:rPr>
          <w:rFonts w:eastAsia="IRNazanin" w:cs="IRNazanin"/>
          <w:color w:val="111111"/>
          <w:sz w:val="28"/>
          <w:szCs w:val="28"/>
          <w:rtl w:val="true"/>
          <w:lang w:bidi="fa-IR"/>
        </w:rPr>
        <w:t xml:space="preserve">. </w:t>
      </w:r>
      <w:bookmarkStart w:id="1201" w:name="pg20323_229310"/>
    </w:p>
    <w:p>
      <w:pPr>
        <w:pStyle w:val="Heading2"/>
        <w:numPr>
          <w:ilvl w:val="1"/>
          <w:numId w:val="1"/>
        </w:numPr>
        <w:rPr/>
      </w:pPr>
      <w:bookmarkStart w:id="1202" w:name="__RefHeading___Toc5579460_2320776876"/>
      <w:bookmarkStart w:id="1203" w:name="_Toc479"/>
      <w:bookmarkEnd w:id="1201"/>
      <w:bookmarkEnd w:id="1202"/>
      <w:r>
        <w:rPr>
          <w:rtl w:val="true"/>
        </w:rPr>
        <w:t xml:space="preserve">خطبه </w:t>
      </w:r>
      <w:r>
        <w:rPr/>
        <w:t>12</w:t>
      </w:r>
      <w:bookmarkEnd w:id="1203"/>
    </w:p>
    <w:p>
      <w:pPr>
        <w:pStyle w:val="Heading3"/>
        <w:numPr>
          <w:ilvl w:val="2"/>
          <w:numId w:val="1"/>
        </w:numPr>
        <w:rPr/>
      </w:pPr>
      <w:bookmarkStart w:id="1204" w:name="__RefHeading___Toc5579462_2320776876"/>
      <w:bookmarkStart w:id="1205" w:name="_Toc480"/>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بلافاصله پس از جمل در خریبه،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آرزوی حضور برخی از یاران در رکاب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 xml:space="preserve">ویژگی شیعیان راستین امام علیه السلام </w:t>
      </w:r>
      <w:r>
        <w:rPr>
          <w:rStyle w:val="FootnoteAnchor"/>
          <w:rtl w:val="true"/>
        </w:rPr>
        <w:footnoteReference w:id="922"/>
      </w:r>
    </w:p>
    <w:p>
      <w:pPr>
        <w:pStyle w:val="Heading3"/>
        <w:numPr>
          <w:ilvl w:val="2"/>
          <w:numId w:val="1"/>
        </w:numPr>
        <w:rPr/>
      </w:pPr>
      <w:bookmarkStart w:id="1206" w:name="__RefHeading___Toc5579464_2320776876"/>
      <w:bookmarkStart w:id="1207" w:name="_Toc481"/>
      <w:bookmarkEnd w:id="1206"/>
      <w:r>
        <w:rPr>
          <w:rtl w:val="true"/>
        </w:rPr>
        <w:t>پیشگفتار خطبه</w:t>
      </w:r>
      <w:bookmarkEnd w:id="12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نیز مربوط به جنگ جمل است و هنگامی بیان شد که پیروزی آشکار گشت و یاران امام علیه السلام غرق شادی شدند یکی از یاران که علاقه زیادی به برادرش داشت جای او را خالی دید و آرزو کرد ای کاش برادرش بود و در این شادی شرکت می جست</w:t>
      </w:r>
      <w:r>
        <w:rPr>
          <w:rFonts w:eastAsia="IRNazanin" w:cs="IRNazanin"/>
          <w:color w:val="111111"/>
          <w:sz w:val="28"/>
          <w:szCs w:val="28"/>
          <w:rtl w:val="true"/>
          <w:lang w:bidi="fa-IR"/>
        </w:rPr>
        <w:t xml:space="preserve">. </w:t>
      </w:r>
      <w:bookmarkStart w:id="1208" w:name="pg20323_229311"/>
    </w:p>
    <w:p>
      <w:pPr>
        <w:pStyle w:val="BookText"/>
        <w:rPr/>
      </w:pPr>
      <w:bookmarkEnd w:id="1208"/>
      <w:r>
        <w:rPr>
          <w:rFonts w:ascii="Amiri" w:hAnsi="Amiri" w:eastAsia="Amiri" w:cs="Amiri"/>
          <w:color w:val="111111"/>
          <w:sz w:val="28"/>
          <w:sz w:val="28"/>
          <w:szCs w:val="28"/>
          <w:rtl w:val="true"/>
          <w:lang w:bidi="ar-SA"/>
        </w:rPr>
        <w:t xml:space="preserve">وَ قَدْ قَالَ لَهُ بَعْضُ أَصْحَابِهِ وَدِدْتُ أَنَّ أَخِي فُلَاناً كَانَ شَاهِدَنَا لِيَرَى مَا نَصَرَكَ اللَّهُ بِهِ عَلَى أَعْدَائِكَ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 هَوَى أَخِيكَ مَعَنَا؟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 شَهِدَنَا، وَ لَقَدْ شَهِدَنَا فِي عَسْكَرِنَا هَذَا أَقْوَامٌ فِي أَصْلَابِ الرِّجَالِ وَ أَرْحَامِ النِّسَاءِ سَيَرْعَفٌ بِهِمُ الزَّمَانُ وَيَقْوَى بِهِمُ الْإِيمَانِ</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5579466_2320776876"/>
      <w:bookmarkStart w:id="1210" w:name="_Toc482"/>
      <w:bookmarkEnd w:id="1209"/>
      <w:r>
        <w:rPr/>
        <w:t>1</w:t>
      </w:r>
      <w:r>
        <w:rPr>
          <w:rtl w:val="true"/>
        </w:rPr>
        <w:t xml:space="preserve">. </w:t>
      </w:r>
      <w:r>
        <w:rPr>
          <w:rtl w:val="true"/>
        </w:rPr>
        <w:t>آرزوی یاران</w:t>
      </w:r>
      <w:bookmarkEnd w:id="1210"/>
    </w:p>
    <w:p>
      <w:pPr>
        <w:pStyle w:val="BookText"/>
        <w:rPr/>
      </w:pPr>
      <w:r>
        <w:rPr>
          <w:rFonts w:ascii="Amiri" w:hAnsi="Amiri" w:eastAsia="Amiri" w:cs="Amiri"/>
          <w:color w:val="111111"/>
          <w:sz w:val="28"/>
          <w:sz w:val="28"/>
          <w:szCs w:val="28"/>
          <w:rtl w:val="true"/>
          <w:lang w:bidi="ar-SA"/>
        </w:rPr>
        <w:t>وَ قَدْ قَالَ لَهُ بَعْضُ أَصْحَابِهِ وَدِدْتُ أَنَّ أَخِي فُلاناً كَانَ شَاهِدَنَا لِيَرَى مَا نَصَرَكَ اللَّهُ بِهِ عَلَى أَعْدَائِكَ</w:t>
      </w:r>
      <w:r>
        <w:rPr>
          <w:rFonts w:ascii="IRNazanin" w:hAnsi="IRNazanin" w:eastAsia="IRNazanin"/>
          <w:color w:val="111111"/>
          <w:sz w:val="28"/>
          <w:sz w:val="28"/>
          <w:szCs w:val="28"/>
          <w:rtl w:val="true"/>
          <w:lang w:bidi="fa-IR"/>
        </w:rPr>
        <w:t xml:space="preserve"> یکی از یاران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با ما بود و می دید که چگونه خدا تو را بر دشمنانت پیروز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مکتبی</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أَهَوَى أَخِيكَ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شَهِدنَا</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امام علیه السلام پرسید آیا فکر و دل برادرت با ما بود؟ گفت آری امام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در این جنگ با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دل انسان همراه جمعی است و از راه و رسم آن ها رضایت قلبی دارد، ولی حضور فیزیکی و جسمانی با آن ها ندارد که در این صورت با آن گروه همراه است</w:t>
      </w:r>
      <w:r>
        <w:rPr>
          <w:rFonts w:eastAsia="IRNazanin" w:cs="IRNazanin"/>
          <w:color w:val="111111"/>
          <w:sz w:val="28"/>
          <w:szCs w:val="28"/>
          <w:rtl w:val="true"/>
          <w:lang w:bidi="fa-IR"/>
        </w:rPr>
        <w:t>.</w:t>
      </w:r>
    </w:p>
    <w:p>
      <w:pPr>
        <w:pStyle w:val="Heading3"/>
        <w:numPr>
          <w:ilvl w:val="2"/>
          <w:numId w:val="1"/>
        </w:numPr>
        <w:rPr/>
      </w:pPr>
      <w:bookmarkStart w:id="1211" w:name="__RefHeading___Toc5579468_2320776876"/>
      <w:bookmarkStart w:id="1212" w:name="_Toc483"/>
      <w:bookmarkEnd w:id="1211"/>
      <w:r>
        <w:rPr/>
        <w:t>3</w:t>
      </w:r>
      <w:r>
        <w:rPr>
          <w:rtl w:val="true"/>
        </w:rPr>
        <w:t xml:space="preserve">. </w:t>
      </w:r>
      <w:r>
        <w:rPr>
          <w:rtl w:val="true"/>
        </w:rPr>
        <w:t>پیوستگی همیشگی یاران ایمانی</w:t>
      </w:r>
      <w:bookmarkEnd w:id="1212"/>
    </w:p>
    <w:p>
      <w:pPr>
        <w:pStyle w:val="BookText"/>
        <w:rPr/>
      </w:pPr>
      <w:r>
        <w:rPr>
          <w:rFonts w:ascii="Amiri" w:hAnsi="Amiri" w:eastAsia="Amiri" w:cs="Amiri"/>
          <w:color w:val="111111"/>
          <w:sz w:val="28"/>
          <w:sz w:val="28"/>
          <w:szCs w:val="28"/>
          <w:rtl w:val="true"/>
          <w:lang w:bidi="ar-SA"/>
        </w:rPr>
        <w:t>وَلَقَدْ شَهِدَنَا في عَسْكَرِنَا هَذَا أَقْوَامٌ في أَصْلَابِ الرِّجَالِ، وَأَرْحَامِ النِّسَاءِ</w:t>
      </w:r>
      <w:r>
        <w:rPr>
          <w:rStyle w:val="FootnoteAnchor"/>
          <w:rtl w:val="true"/>
        </w:rPr>
        <w:footnoteReference w:id="92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گروهی در این لشکر ما حضور داشته اند که هم اکنون در طلب پدران و رحم مادران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متولد نشده اند</w:t>
      </w:r>
      <w:r>
        <w:rPr>
          <w:rFonts w:eastAsia="IRNazanin" w:cs="IRNazanin"/>
          <w:color w:val="111111"/>
          <w:sz w:val="28"/>
          <w:szCs w:val="28"/>
          <w:rtl w:val="true"/>
          <w:lang w:bidi="fa-IR"/>
        </w:rPr>
        <w:t xml:space="preserve">). </w:t>
      </w:r>
      <w:bookmarkStart w:id="1213" w:name="pg20323_229312"/>
    </w:p>
    <w:p>
      <w:pPr>
        <w:pStyle w:val="BookText"/>
        <w:rPr/>
      </w:pPr>
      <w:bookmarkEnd w:id="121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معیار در ارتباط و اخوت اسلامی عبارت است از ایمان به اصول اعتقادی واحد پایبندی به ارزش ها و رفتار اخلاقی و معنوی یکسان بر این مبنا است که افراد در قرون و اعصار متفاوت با نژادها ملیت ها و زبان های مختلف تحت پرچم واحد قرار می گیرند</w:t>
      </w:r>
      <w:r>
        <w:rPr>
          <w:rFonts w:eastAsia="IRNazanin" w:cs="IRNazanin"/>
          <w:color w:val="111111"/>
          <w:sz w:val="28"/>
          <w:szCs w:val="28"/>
          <w:rtl w:val="true"/>
          <w:lang w:bidi="fa-IR"/>
        </w:rPr>
        <w:t>.</w:t>
      </w:r>
    </w:p>
    <w:p>
      <w:pPr>
        <w:pStyle w:val="Heading3"/>
        <w:numPr>
          <w:ilvl w:val="2"/>
          <w:numId w:val="1"/>
        </w:numPr>
        <w:rPr/>
      </w:pPr>
      <w:bookmarkStart w:id="1214" w:name="__RefHeading___Toc5579470_2320776876"/>
      <w:bookmarkStart w:id="1215" w:name="_Toc484"/>
      <w:bookmarkEnd w:id="1214"/>
      <w:r>
        <w:rPr/>
        <w:t>4</w:t>
      </w:r>
      <w:r>
        <w:rPr>
          <w:rtl w:val="true"/>
        </w:rPr>
        <w:t xml:space="preserve">. </w:t>
      </w:r>
      <w:r>
        <w:rPr>
          <w:rtl w:val="true"/>
        </w:rPr>
        <w:t>نیرومندی لشکر ایمان</w:t>
      </w:r>
      <w:bookmarkEnd w:id="1215"/>
    </w:p>
    <w:p>
      <w:pPr>
        <w:pStyle w:val="BookText"/>
        <w:rPr/>
      </w:pPr>
      <w:r>
        <w:rPr>
          <w:rFonts w:ascii="Amiri" w:hAnsi="Amiri" w:eastAsia="Amiri" w:cs="Amiri"/>
          <w:color w:val="111111"/>
          <w:sz w:val="28"/>
          <w:sz w:val="28"/>
          <w:szCs w:val="28"/>
          <w:rtl w:val="true"/>
          <w:lang w:bidi="ar-SA"/>
        </w:rPr>
        <w:t>سَيَرْعُفُ بِهِمُ الزَّمَانُ ويَقْوَى بِهِمُ الْأَيْمَانُ</w:t>
      </w:r>
      <w:r>
        <w:rPr>
          <w:rStyle w:val="FootnoteAnchor"/>
          <w:rtl w:val="true"/>
        </w:rPr>
        <w:footnoteReference w:id="925"/>
      </w:r>
      <w:r>
        <w:rPr>
          <w:rFonts w:ascii="IRNazanin" w:hAnsi="IRNazanin" w:eastAsia="IRNazanin"/>
          <w:color w:val="111111"/>
          <w:sz w:val="28"/>
          <w:sz w:val="28"/>
          <w:szCs w:val="28"/>
          <w:rtl w:val="true"/>
          <w:lang w:bidi="fa-IR"/>
        </w:rPr>
        <w:t xml:space="preserve"> کسانی که زمان های آینده آن ها را آشکار می سازد و ایمان به وسیله آن ها قوی و نیرومند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سَيَرْعُفُ بِهِمُ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امام وضفشان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تاریخ پنهان هستند و در زمان خود پا به عرصه هستی می گذارند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ملاک اینکه جمعیتی را جزء یک گروه و ارتش به حساب آوریم، همان خواست درونی افراد است و خواست درونی بروز و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يَجْمَعُ النَّاسَ الرّضَا وَ السُّخْطُ وَإِنَّمَا عَقَرَ نَاقَةَ ثَمُودَ رَجُلٌ وَاحِدٌ فَعَمَّهُمُ اللَّهُ بِالْعَذَابِ لَمَّا عَمُوهُ بِالرِّضَا</w:t>
      </w:r>
      <w:r>
        <w:rPr>
          <w:rStyle w:val="FootnoteAnchor"/>
          <w:rtl w:val="true"/>
        </w:rPr>
        <w:footnoteReference w:id="927"/>
      </w:r>
      <w:r>
        <w:rPr>
          <w:rFonts w:ascii="IRNazanin" w:hAnsi="IRNazanin" w:eastAsia="IRNazanin"/>
          <w:color w:val="111111"/>
          <w:sz w:val="28"/>
          <w:sz w:val="28"/>
          <w:szCs w:val="28"/>
          <w:rtl w:val="true"/>
          <w:lang w:bidi="fa-IR"/>
        </w:rPr>
        <w:t>ای مردم، جز این نیست که خشنودی و خشم است که مردم را بر محوری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نبود که ناقه ثمود را یک نفر پی کرد، اما عذاب خداوند همه را گرفت چون همگان به آن برنامه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در اربعین شهادت امام حسین علیه السلام به زیارت قبر مبارکش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بَعَثَ مُحَمَّداً بِالْحَقِّ نَبِيّاً لَقَدْ شَارَكْنَاكُمْ فِيمَا دَخَلْتُمْ فِيه</w:t>
      </w:r>
      <w:r>
        <w:rPr>
          <w:rStyle w:val="FootnoteAnchor"/>
          <w:rtl w:val="true"/>
        </w:rPr>
        <w:footnoteReference w:id="928"/>
      </w:r>
      <w:r>
        <w:rPr>
          <w:rFonts w:ascii="IRNazanin" w:hAnsi="IRNazanin" w:eastAsia="IRNazanin"/>
          <w:color w:val="111111"/>
          <w:sz w:val="28"/>
          <w:sz w:val="28"/>
          <w:szCs w:val="28"/>
          <w:rtl w:val="true"/>
          <w:lang w:bidi="fa-IR"/>
        </w:rPr>
        <w:t>سوگند به خدایی که محمد را به حق مبعوث ساخته ما با شما در آن چه از نعمت ها و پاداش الهی وارد شدید شریک و سهیم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قَوْماً حُشِرَ مَعَهُمْ وَ مَنْ أَحَبَّ عَمَلَ قَوْمٍ أُشْرِكَ فِي عَمَلِهِم</w:t>
      </w:r>
      <w:r>
        <w:rPr>
          <w:rStyle w:val="FootnoteAnchor"/>
          <w:rtl w:val="true"/>
        </w:rPr>
        <w:footnoteReference w:id="929"/>
      </w:r>
      <w:r>
        <w:rPr>
          <w:rFonts w:ascii="IRNazanin" w:hAnsi="IRNazanin" w:eastAsia="IRNazanin"/>
          <w:color w:val="111111"/>
          <w:sz w:val="28"/>
          <w:sz w:val="28"/>
          <w:szCs w:val="28"/>
          <w:rtl w:val="true"/>
          <w:lang w:bidi="fa-IR"/>
        </w:rPr>
        <w:t>هر کس قومی را دوست بدارد با آن ها محشور گردد و هر کس کردار قومی را دوست بدارد با آن ها شریک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خطاب به بهانه جویان یهود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قَدْ جاءَكُمْ رُسُلٌ مِنْ قَبْلِى بِالْبَيِّنَاتِ وَ بالَّذِى قُلْتُمْ فَلِمَ قَتَلْتُمُوهُمْ إِنْ كُنْتُم صادقین</w:t>
      </w:r>
      <w:r>
        <w:rPr>
          <w:rStyle w:val="FootnoteAnchor"/>
          <w:rtl w:val="true"/>
        </w:rPr>
        <w:footnoteReference w:id="930"/>
      </w:r>
      <w:r>
        <w:rPr>
          <w:rFonts w:ascii="IRNazanin" w:hAnsi="IRNazanin" w:eastAsia="IRNazanin"/>
          <w:color w:val="111111"/>
          <w:sz w:val="28"/>
          <w:sz w:val="28"/>
          <w:szCs w:val="28"/>
          <w:rtl w:val="true"/>
          <w:lang w:bidi="fa-IR"/>
        </w:rPr>
        <w:t>بگو پیامبرانی پیش از من با دلایل روشن و آن چه گفتید به سراغ شما آمدند، پس چرا آن ها را کشتید اگر راست می گویید</w:t>
      </w:r>
      <w:r>
        <w:rPr>
          <w:rFonts w:eastAsia="IRNazanin" w:cs="IRNazanin"/>
          <w:color w:val="111111"/>
          <w:sz w:val="28"/>
          <w:szCs w:val="28"/>
          <w:rtl w:val="true"/>
          <w:lang w:bidi="fa-IR"/>
        </w:rPr>
        <w:t xml:space="preserve">! </w:t>
      </w:r>
      <w:bookmarkStart w:id="1216" w:name="pg20323_229314"/>
    </w:p>
    <w:p>
      <w:pPr>
        <w:pStyle w:val="Heading2"/>
        <w:numPr>
          <w:ilvl w:val="1"/>
          <w:numId w:val="1"/>
        </w:numPr>
        <w:rPr/>
      </w:pPr>
      <w:bookmarkStart w:id="1217" w:name="__RefHeading___Toc5579472_2320776876"/>
      <w:bookmarkStart w:id="1218" w:name="_Toc485"/>
      <w:bookmarkEnd w:id="1216"/>
      <w:bookmarkEnd w:id="1217"/>
      <w:r>
        <w:rPr>
          <w:rtl w:val="true"/>
        </w:rPr>
        <w:t xml:space="preserve">خطبه </w:t>
      </w:r>
      <w:r>
        <w:rPr/>
        <w:t>13</w:t>
      </w:r>
      <w:bookmarkEnd w:id="1218"/>
    </w:p>
    <w:p>
      <w:pPr>
        <w:pStyle w:val="Heading3"/>
        <w:numPr>
          <w:ilvl w:val="2"/>
          <w:numId w:val="1"/>
        </w:numPr>
        <w:rPr/>
      </w:pPr>
      <w:bookmarkStart w:id="1219" w:name="__RefHeading___Toc5579474_2320776876"/>
      <w:bookmarkStart w:id="1220" w:name="_Toc486"/>
      <w:bookmarkEnd w:id="1219"/>
      <w:r>
        <w:rPr>
          <w:rtl w:val="true"/>
        </w:rPr>
        <w:t>اشاره</w:t>
      </w:r>
      <w:bookmarkEnd w:id="122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 در بصره، جمعه آخر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و اسارت عایشه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علمی،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رفتارشناسی بصریان </w:t>
      </w:r>
      <w:r>
        <w:rPr>
          <w:rStyle w:val="FootnoteAnchor"/>
          <w:rtl w:val="true"/>
        </w:rPr>
        <w:footnoteReference w:id="931"/>
      </w:r>
    </w:p>
    <w:p>
      <w:pPr>
        <w:pStyle w:val="Heading3"/>
        <w:numPr>
          <w:ilvl w:val="2"/>
          <w:numId w:val="1"/>
        </w:numPr>
        <w:rPr/>
      </w:pPr>
      <w:bookmarkStart w:id="1221" w:name="__RefHeading___Toc5579476_2320776876"/>
      <w:bookmarkStart w:id="1222" w:name="_Toc487"/>
      <w:bookmarkEnd w:id="1221"/>
      <w:r>
        <w:rPr>
          <w:rtl w:val="true"/>
        </w:rPr>
        <w:t>پیشگفتار خطبه</w:t>
      </w:r>
      <w:bookmarkEnd w:id="122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نیز مربوط به جنگ جمل است و به سرزنش اهل بصره می پردازد، چرا که چشم و گوش بسته دنبال جاه طلبان سیاسی همچون طلحه و زبیر افتادند و باعث شکاف در صفوف مسلمین شدند</w:t>
      </w:r>
      <w:r>
        <w:rPr>
          <w:rFonts w:eastAsia="IRNazanin" w:cs="IRNazanin"/>
          <w:color w:val="111111"/>
          <w:sz w:val="28"/>
          <w:szCs w:val="28"/>
          <w:rtl w:val="true"/>
          <w:lang w:bidi="fa-IR"/>
        </w:rPr>
        <w:t xml:space="preserve">. </w:t>
      </w:r>
      <w:bookmarkStart w:id="1223" w:name="pg20323_229315"/>
    </w:p>
    <w:p>
      <w:pPr>
        <w:pStyle w:val="BookText"/>
        <w:rPr/>
      </w:pPr>
      <w:bookmarkEnd w:id="1223"/>
      <w:r>
        <w:rPr>
          <w:rFonts w:ascii="Amiri" w:hAnsi="Amiri" w:eastAsia="Amiri" w:cs="Amiri"/>
          <w:color w:val="111111"/>
          <w:sz w:val="28"/>
          <w:sz w:val="28"/>
          <w:szCs w:val="28"/>
          <w:rtl w:val="true"/>
          <w:lang w:bidi="ar-SA"/>
        </w:rPr>
        <w:t>كُنتُمْ جُنْدَ الْمَرْأَةِ وَ أَتْبَاعَ الْبَهِيمَةِ، رَغَا فَأَجَبْتُمْ وَ 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 عَهْدُكُمْ شِقَاقٌ وَ دِينُكُمْ نِفَاقٌ وَ مَاؤُكُمْ زُعَاقُ وَالْمُقِيمُ بَيْنَ أَظْهُرِ مُرْتَهَنَّ بِذَنْبِهِ 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كَجُوجُو سَفِينَةٍ قَدْ بَعَثَ اللَّهُ عَلَيْهَا الْعَذَابَ مِنْ فَوْقِهَا وَ مِنْ تَحْتِهَا وَ غَرِقَ مَنْ فِي ضِمْنِهَاوَ فِي رِوَايَةٍ وَ ايْمُ اللَّهِ لَتَغْرَقَنَّ بَلْدَتْكُمْ حَتَّى كَأَنَّى أَنْظُرُ إِلَى مَسْجِدِهَا كَجُوجُوْ سَفِينَةٍ أَوْ نَعَامَةٍ جَاثِمَةٍ؛ وَ فِي رِوَايَةٍ كَجُوجُو طَيْرِ فِي لُجَّةِ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أُخْرَى بِلَادُكُمْ أَنْتَنُ بِلَادِ اللَّهِ تُرْبَةً أَقْرَبُهَا مِنَ الْمَاءِ وَأَبْعَدُهَا مِنَ وَبِهَا تِسْعَةَ أَعْشَارِ الشَّرِّ الْمُحْتَبَسُ فِيهَا بِذَنْبِهِ وَ الْخَارِجُ بِعَفْوِ اللَّهِ كَأَنَّى أَنْظُرْ إِلَى قَرْيَتِكُمْ هَذِهِ قَدْ طَبَّقَهَا الْمَاءُ حَتَّى مَا يُرَى مِنْهَا إِلَّا شُرَفُ الْمَسْجِدِ كَأَنَّهُ جُوجُو طَيْرِ فِي لُجَّةِ بَحْرٍ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5579478_2320776876"/>
      <w:bookmarkStart w:id="1225" w:name="_Toc488"/>
      <w:bookmarkEnd w:id="1224"/>
      <w:r>
        <w:rPr/>
        <w:t>1</w:t>
      </w:r>
      <w:r>
        <w:rPr>
          <w:rtl w:val="true"/>
        </w:rPr>
        <w:t xml:space="preserve">. </w:t>
      </w:r>
      <w:r>
        <w:rPr>
          <w:rtl w:val="true"/>
        </w:rPr>
        <w:t>ویژگی های سپاه جمل</w:t>
      </w:r>
      <w:bookmarkEnd w:id="1225"/>
    </w:p>
    <w:p>
      <w:pPr>
        <w:pStyle w:val="Heading4"/>
        <w:numPr>
          <w:ilvl w:val="3"/>
          <w:numId w:val="1"/>
        </w:numPr>
        <w:rPr/>
      </w:pPr>
      <w:bookmarkStart w:id="1226" w:name="__RefHeading___Toc5579480_2320776876"/>
      <w:bookmarkStart w:id="1227" w:name="_Toc489"/>
      <w:bookmarkEnd w:id="1226"/>
      <w:r>
        <w:rPr/>
        <w:t>1</w:t>
      </w:r>
      <w:r>
        <w:rPr>
          <w:rtl w:val="true"/>
        </w:rPr>
        <w:t xml:space="preserve">. </w:t>
      </w:r>
      <w:r>
        <w:rPr/>
        <w:t>1</w:t>
      </w:r>
      <w:r>
        <w:rPr>
          <w:rtl w:val="true"/>
        </w:rPr>
        <w:t xml:space="preserve">. </w:t>
      </w:r>
      <w:r>
        <w:rPr>
          <w:rtl w:val="true"/>
        </w:rPr>
        <w:t>لشکر زن</w:t>
      </w:r>
      <w:bookmarkEnd w:id="1227"/>
    </w:p>
    <w:p>
      <w:pPr>
        <w:pStyle w:val="BookText"/>
        <w:rPr/>
      </w:pPr>
      <w:r>
        <w:rPr>
          <w:rFonts w:ascii="Amiri" w:hAnsi="Amiri" w:eastAsia="Amiri" w:cs="Amiri"/>
          <w:color w:val="111111"/>
          <w:sz w:val="28"/>
          <w:sz w:val="28"/>
          <w:szCs w:val="28"/>
          <w:rtl w:val="true"/>
          <w:lang w:bidi="ar-SA"/>
        </w:rPr>
        <w:t>كُنْتُمْ جُنْدَ الْمَرْأَةِ</w:t>
      </w:r>
      <w:r>
        <w:rPr>
          <w:rStyle w:val="FootnoteAnchor"/>
          <w:rtl w:val="true"/>
        </w:rPr>
        <w:footnoteReference w:id="932"/>
      </w:r>
      <w:r>
        <w:rPr>
          <w:rFonts w:ascii="IRNazanin" w:hAnsi="IRNazanin" w:eastAsia="IRNazanin"/>
          <w:color w:val="111111"/>
          <w:sz w:val="28"/>
          <w:sz w:val="28"/>
          <w:szCs w:val="28"/>
          <w:rtl w:val="true"/>
          <w:lang w:bidi="fa-IR"/>
        </w:rPr>
        <w:t xml:space="preserve"> شما سپاه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طلحه و زبیر و حتی معاویه در رویداد جنگ جمل نقش بسزایی داشتند، اما به دلیل جایگاه خاص عایشه نسبت به پیامبر و شهرت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بیشترین نقش را در تحریک افراد برای شرکت در جنگ داشت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فاجعه جنگ جمل آن بود که موجب تفرقه در صفوف مسلمین، کشته شدن هزاران نفر و پاشیدن بذر کینه و عداوت بین نسل های آینده گردید جاه طلبی و پیروی از هواهای نفسانی، مهمترین عامل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جُنُودُ إِبْلِيسَ أَجْمَعُون</w:t>
      </w:r>
      <w:r>
        <w:rPr>
          <w:rStyle w:val="FootnoteAnchor"/>
          <w:rtl w:val="true"/>
        </w:rPr>
        <w:footnoteReference w:id="934"/>
      </w:r>
      <w:r>
        <w:rPr>
          <w:rFonts w:ascii="IRNazanin" w:hAnsi="IRNazanin" w:eastAsia="IRNazanin"/>
          <w:color w:val="111111"/>
          <w:sz w:val="28"/>
          <w:sz w:val="28"/>
          <w:szCs w:val="28"/>
          <w:rtl w:val="true"/>
          <w:lang w:bidi="fa-IR"/>
        </w:rPr>
        <w:t>و همه سپاهیان ابلیس</w:t>
      </w:r>
      <w:r>
        <w:rPr>
          <w:rFonts w:eastAsia="IRNazanin" w:cs="IRNazanin"/>
          <w:color w:val="111111"/>
          <w:sz w:val="28"/>
          <w:szCs w:val="28"/>
          <w:rtl w:val="true"/>
          <w:lang w:bidi="fa-IR"/>
        </w:rPr>
        <w:t xml:space="preserve">. </w:t>
      </w:r>
      <w:bookmarkStart w:id="1228" w:name="pg20323_229316"/>
    </w:p>
    <w:p>
      <w:pPr>
        <w:pStyle w:val="Heading4"/>
        <w:numPr>
          <w:ilvl w:val="3"/>
          <w:numId w:val="1"/>
        </w:numPr>
        <w:rPr/>
      </w:pPr>
      <w:bookmarkStart w:id="1229" w:name="__RefHeading___Toc5579482_2320776876"/>
      <w:bookmarkStart w:id="1230" w:name="_Toc490"/>
      <w:bookmarkEnd w:id="1228"/>
      <w:bookmarkEnd w:id="1229"/>
      <w:r>
        <w:rPr/>
        <w:t>1</w:t>
      </w:r>
      <w:r>
        <w:rPr>
          <w:rtl w:val="true"/>
        </w:rPr>
        <w:t xml:space="preserve">. </w:t>
      </w:r>
      <w:r>
        <w:rPr/>
        <w:t>2</w:t>
      </w:r>
      <w:r>
        <w:rPr>
          <w:rtl w:val="true"/>
        </w:rPr>
        <w:t xml:space="preserve">. </w:t>
      </w:r>
      <w:r>
        <w:rPr>
          <w:rtl w:val="true"/>
        </w:rPr>
        <w:t>پیروان شتر</w:t>
      </w:r>
      <w:bookmarkEnd w:id="1230"/>
    </w:p>
    <w:p>
      <w:pPr>
        <w:pStyle w:val="BookText"/>
        <w:rPr/>
      </w:pPr>
      <w:r>
        <w:rPr>
          <w:rFonts w:ascii="Amiri" w:hAnsi="Amiri" w:eastAsia="Amiri" w:cs="Amiri"/>
          <w:color w:val="111111"/>
          <w:sz w:val="28"/>
          <w:sz w:val="28"/>
          <w:szCs w:val="28"/>
          <w:rtl w:val="true"/>
          <w:lang w:bidi="ar-SA"/>
        </w:rPr>
        <w:t>وَأَتْبَاعَ البَهِيمَةِ رَغَا فَأَجَبْتُم، وَعُقِرَ فَهَرَبْتُمْ</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کردن و قطع کردن دست و پای شتر؛ از مادۀ عقر به معنی اصل و ریشه است؛ به معنی هلاک کردن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شتر آواز داد اجابت کردید و چون پی شد فرار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امیرمؤمنان چون شتر عایشه را دید با صدای بلند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وَیْلَکُمْ اعْقِرُوا الْجَمَلَ فَإِنَّهُ شَیْطَانٌ</w:t>
      </w:r>
      <w:r>
        <w:rPr>
          <w:rStyle w:val="FootnoteAnchor"/>
          <w:rtl w:val="true"/>
        </w:rPr>
        <w:footnoteReference w:id="936"/>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بزنید و پی کنید که آن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انْظُرْ إِلى إِلَهِكَ الَّذى ظَلْتَ عَلَيْهِ عَاكِفاً لَنُحَرِّقَنَّهُ ثُمَّ لَنَنْسِفَنَّهُ فِي الْيَمِّ نَسْفا</w:t>
      </w:r>
      <w:r>
        <w:rPr>
          <w:rStyle w:val="FootnoteAnchor"/>
          <w:rtl w:val="true"/>
        </w:rPr>
        <w:footnoteReference w:id="937"/>
      </w:r>
      <w:r>
        <w:rPr>
          <w:rFonts w:ascii="IRNazanin" w:hAnsi="IRNazanin" w:eastAsia="IRNazanin"/>
          <w:color w:val="111111"/>
          <w:sz w:val="28"/>
          <w:sz w:val="28"/>
          <w:szCs w:val="28"/>
          <w:rtl w:val="true"/>
          <w:lang w:bidi="fa-IR"/>
        </w:rPr>
        <w:t>به آن خدایی که پیوسته ملازمش بودی بنگر آن را قطعاً می سوزانیم و خاکسترش می کنیم و در دریا فرو می 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براثر احساسات و هیجانات بی منطق به دنبال موجودی همچون گوساله سامری راه بیفتند با نابودی آن معبود ساختگی به واقعیت پی برده، آن را رها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نفر در پای شتر جَمَل کشته شدند و با پی کردن او پا به فرار گذاشتند؛ این دلیل بر قداست بی موردی است که برای آن قائل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این جماعت گرد حیوانی را گرفتند و به راه افتادند </w:t>
      </w:r>
      <w:r>
        <w:rPr>
          <w:rStyle w:val="FootnoteAnchor"/>
          <w:rtl w:val="true"/>
        </w:rPr>
        <w:footnoteReference w:id="938"/>
      </w:r>
    </w:p>
    <w:p>
      <w:pPr>
        <w:pStyle w:val="Heading3"/>
        <w:numPr>
          <w:ilvl w:val="2"/>
          <w:numId w:val="1"/>
        </w:numPr>
        <w:rPr/>
      </w:pPr>
      <w:bookmarkStart w:id="1231" w:name="__RefHeading___Toc5579484_2320776876"/>
      <w:bookmarkStart w:id="1232" w:name="_Toc491"/>
      <w:bookmarkEnd w:id="1231"/>
      <w:r>
        <w:rPr/>
        <w:t>2</w:t>
      </w:r>
      <w:r>
        <w:rPr>
          <w:rtl w:val="true"/>
        </w:rPr>
        <w:t xml:space="preserve">. </w:t>
      </w:r>
      <w:r>
        <w:rPr>
          <w:rtl w:val="true"/>
        </w:rPr>
        <w:t>توصیف اخلاقی جملیها</w:t>
      </w:r>
      <w:bookmarkEnd w:id="1232"/>
    </w:p>
    <w:p>
      <w:pPr>
        <w:pStyle w:val="Heading4"/>
        <w:numPr>
          <w:ilvl w:val="3"/>
          <w:numId w:val="1"/>
        </w:numPr>
        <w:rPr/>
      </w:pPr>
      <w:bookmarkStart w:id="1233" w:name="__RefHeading___Toc5579486_2320776876"/>
      <w:bookmarkStart w:id="1234" w:name="_Toc492"/>
      <w:bookmarkEnd w:id="1233"/>
      <w:r>
        <w:rPr/>
        <w:t>2</w:t>
      </w:r>
      <w:r>
        <w:rPr>
          <w:rtl w:val="true"/>
        </w:rPr>
        <w:t xml:space="preserve">. </w:t>
      </w:r>
      <w:r>
        <w:rPr/>
        <w:t>1</w:t>
      </w:r>
      <w:r>
        <w:rPr>
          <w:rtl w:val="true"/>
        </w:rPr>
        <w:t xml:space="preserve">. </w:t>
      </w:r>
      <w:r>
        <w:rPr>
          <w:rtl w:val="true"/>
        </w:rPr>
        <w:t>اخلاق پست</w:t>
      </w:r>
      <w:bookmarkEnd w:id="12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أَخْلاقُكُمْ دِقَاقٌ</w:t>
      </w:r>
      <w:r>
        <w:rPr>
          <w:rStyle w:val="FootnoteAnchor"/>
          <w:rtl w:val="true"/>
        </w:rPr>
        <w:footnoteReference w:id="939"/>
      </w:r>
      <w:r>
        <w:rPr>
          <w:rFonts w:ascii="IRNazanin" w:hAnsi="IRNazanin" w:eastAsia="IRNazanin"/>
          <w:color w:val="111111"/>
          <w:sz w:val="28"/>
          <w:sz w:val="28"/>
          <w:szCs w:val="28"/>
          <w:rtl w:val="true"/>
          <w:lang w:bidi="fa-IR"/>
        </w:rPr>
        <w:t xml:space="preserve"> اخلاق شما پست است</w:t>
      </w:r>
      <w:r>
        <w:rPr>
          <w:rFonts w:eastAsia="IRNazanin" w:cs="IRNazanin"/>
          <w:color w:val="111111"/>
          <w:sz w:val="28"/>
          <w:szCs w:val="28"/>
          <w:rtl w:val="true"/>
          <w:lang w:bidi="fa-IR"/>
        </w:rPr>
        <w:t xml:space="preserve">. </w:t>
      </w:r>
      <w:bookmarkStart w:id="1235" w:name="pg20323_229317"/>
    </w:p>
    <w:p>
      <w:pPr>
        <w:pStyle w:val="BookText"/>
        <w:rPr/>
      </w:pPr>
      <w:bookmarkEnd w:id="123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دنیا پرستی بصریان و آلودگی ها و هوسرانی های آنان است</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اخلاق انسان سه رشته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فهم و درک انسان است که از این نظر باید انسان صاحب حکمت و منطق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قوۀ غضب انسان است که از این نظر انسان باید شجاع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قوه شهویه انسان است که از این نظر انسان باید عفیف باشد</w:t>
      </w:r>
      <w:r>
        <w:rPr>
          <w:rFonts w:eastAsia="IRNazanin" w:cs="IRNazanin"/>
          <w:color w:val="111111"/>
          <w:sz w:val="28"/>
          <w:szCs w:val="28"/>
          <w:rtl w:val="true"/>
          <w:lang w:bidi="fa-IR"/>
        </w:rPr>
        <w:t>.</w:t>
      </w:r>
    </w:p>
    <w:p>
      <w:pPr>
        <w:pStyle w:val="Heading4"/>
        <w:numPr>
          <w:ilvl w:val="3"/>
          <w:numId w:val="1"/>
        </w:numPr>
        <w:rPr/>
      </w:pPr>
      <w:bookmarkStart w:id="1236" w:name="__RefHeading___Toc5579488_2320776876"/>
      <w:bookmarkStart w:id="1237" w:name="_Toc493"/>
      <w:bookmarkEnd w:id="1236"/>
      <w:r>
        <w:rPr/>
        <w:t>2</w:t>
      </w:r>
      <w:r>
        <w:rPr>
          <w:rtl w:val="true"/>
        </w:rPr>
        <w:t xml:space="preserve">. </w:t>
      </w:r>
      <w:r>
        <w:rPr/>
        <w:t>2</w:t>
      </w:r>
      <w:r>
        <w:rPr>
          <w:rtl w:val="true"/>
        </w:rPr>
        <w:t xml:space="preserve">. </w:t>
      </w:r>
      <w:r>
        <w:rPr>
          <w:rtl w:val="true"/>
        </w:rPr>
        <w:t>بی اعتباری پیمان</w:t>
      </w:r>
      <w:bookmarkEnd w:id="1237"/>
    </w:p>
    <w:p>
      <w:pPr>
        <w:pStyle w:val="BookText"/>
        <w:rPr/>
      </w:pPr>
      <w:r>
        <w:rPr>
          <w:rFonts w:ascii="Amiri" w:hAnsi="Amiri" w:eastAsia="Amiri" w:cs="Amiri"/>
          <w:color w:val="111111"/>
          <w:sz w:val="28"/>
          <w:sz w:val="28"/>
          <w:szCs w:val="28"/>
          <w:rtl w:val="true"/>
          <w:lang w:bidi="ar-SA"/>
        </w:rPr>
        <w:t>وَعَهْدُكُمْ شِقَاقٌ</w:t>
      </w:r>
      <w:r>
        <w:rPr>
          <w:rStyle w:val="FootnoteAnchor"/>
          <w:rtl w:val="true"/>
        </w:rPr>
        <w:footnoteReference w:id="941"/>
      </w:r>
      <w:r>
        <w:rPr>
          <w:rFonts w:ascii="IRNazanin" w:hAnsi="IRNazanin" w:eastAsia="IRNazanin"/>
          <w:color w:val="111111"/>
          <w:sz w:val="28"/>
          <w:sz w:val="28"/>
          <w:szCs w:val="28"/>
          <w:rtl w:val="true"/>
          <w:lang w:bidi="fa-IR"/>
        </w:rPr>
        <w:t xml:space="preserve"> پیمان هایتان بی اعتبار و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ها در آغاز با امام ببیعت کردند سپس بیعت خود را شکسته، به دشمنان پیوستند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دو نفر که با هم مخالفت می کنند مثل این است که هر یک دیگری را در مشقت میاندازد و ممکن است که شقاق از این جهت باشد که هر کدام در شقی می روند و هر کدام برای خودشان راهی را انتخاب می کنند با این که باید همه در راه حق بروند</w:t>
      </w:r>
      <w:r>
        <w:rPr>
          <w:rFonts w:eastAsia="IRNazanin" w:cs="IRNazanin"/>
          <w:color w:val="111111"/>
          <w:sz w:val="28"/>
          <w:szCs w:val="28"/>
          <w:rtl w:val="true"/>
          <w:lang w:bidi="fa-IR"/>
        </w:rPr>
        <w:t>.</w:t>
      </w:r>
    </w:p>
    <w:p>
      <w:pPr>
        <w:pStyle w:val="Heading4"/>
        <w:numPr>
          <w:ilvl w:val="3"/>
          <w:numId w:val="1"/>
        </w:numPr>
        <w:rPr/>
      </w:pPr>
      <w:bookmarkStart w:id="1238" w:name="__RefHeading___Toc5579490_2320776876"/>
      <w:bookmarkStart w:id="1239" w:name="_Toc494"/>
      <w:bookmarkEnd w:id="1238"/>
      <w:r>
        <w:rPr/>
        <w:t>2</w:t>
      </w:r>
      <w:r>
        <w:rPr>
          <w:rtl w:val="true"/>
        </w:rPr>
        <w:t xml:space="preserve">. </w:t>
      </w:r>
      <w:r>
        <w:rPr/>
        <w:t>3</w:t>
      </w:r>
      <w:r>
        <w:rPr>
          <w:rtl w:val="true"/>
        </w:rPr>
        <w:t xml:space="preserve">. </w:t>
      </w:r>
      <w:r>
        <w:rPr>
          <w:rtl w:val="true"/>
        </w:rPr>
        <w:t>نفاق در دین</w:t>
      </w:r>
      <w:bookmarkEnd w:id="1239"/>
    </w:p>
    <w:p>
      <w:pPr>
        <w:pStyle w:val="BookText"/>
        <w:rPr/>
      </w:pPr>
      <w:r>
        <w:rPr>
          <w:rFonts w:ascii="Amiri" w:hAnsi="Amiri" w:eastAsia="Amiri" w:cs="Amiri"/>
          <w:color w:val="111111"/>
          <w:sz w:val="28"/>
          <w:sz w:val="28"/>
          <w:szCs w:val="28"/>
          <w:rtl w:val="true"/>
          <w:lang w:bidi="ar-SA"/>
        </w:rPr>
        <w:t>وَدِيْنُكُمْ نِفَاقٌ</w:t>
      </w:r>
      <w:r>
        <w:rPr>
          <w:rStyle w:val="FootnoteAnchor"/>
          <w:rtl w:val="true"/>
        </w:rPr>
        <w:footnoteReference w:id="943"/>
      </w:r>
      <w:r>
        <w:rPr>
          <w:rFonts w:ascii="IRNazanin" w:hAnsi="IRNazanin" w:eastAsia="IRNazanin"/>
          <w:color w:val="111111"/>
          <w:sz w:val="28"/>
          <w:sz w:val="28"/>
          <w:szCs w:val="28"/>
          <w:rtl w:val="true"/>
          <w:lang w:bidi="fa-IR"/>
        </w:rPr>
        <w:t xml:space="preserve"> دین شما نفاق و دورویی است</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آن ها از آن جا سرچشمه می گیرد که ظاهرشان دفاع از همسر پیامبر صلی الله علیه و آله و اسلام، اما باطنشان قیام بر ضد حکومت اسلامی و همسویی با نفاق افکنان شام بود</w:t>
      </w:r>
      <w:r>
        <w:rPr>
          <w:rFonts w:eastAsia="IRNazanin" w:cs="IRNazanin"/>
          <w:color w:val="111111"/>
          <w:sz w:val="28"/>
          <w:szCs w:val="28"/>
          <w:rtl w:val="true"/>
          <w:lang w:bidi="fa-IR"/>
        </w:rPr>
        <w:t xml:space="preserve">. </w:t>
      </w:r>
      <w:r>
        <w:rPr>
          <w:rStyle w:val="FootnoteAnchor"/>
          <w:rtl w:val="true"/>
        </w:rPr>
        <w:footnoteReference w:id="944"/>
      </w:r>
      <w:bookmarkStart w:id="1240" w:name="pg20323_229318"/>
    </w:p>
    <w:p>
      <w:pPr>
        <w:pStyle w:val="BookText"/>
        <w:rPr/>
      </w:pPr>
      <w:bookmarkEnd w:id="1240"/>
      <w:r>
        <w:rPr>
          <w:rFonts w:ascii="IRNazanin" w:hAnsi="IRNazanin" w:eastAsia="IRNazanin"/>
          <w:color w:val="111111"/>
          <w:sz w:val="28"/>
          <w:sz w:val="28"/>
          <w:szCs w:val="28"/>
          <w:rtl w:val="true"/>
          <w:lang w:bidi="fa-IR"/>
        </w:rPr>
        <w:t>این که انسانی اصل مسلّم اسلامی همچون ضرورت پایبندی به پیمان را برای رسیدن به منافع مادی زیر پا می گذارد، دلیل بر نفاق اوست چرا که در ظاهر مدعی اسلام و ایمان است ولی در باطن نسبت به آن تقیدی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خِفْتُمْ شِقَاقَ بَيْنِهِما</w:t>
      </w:r>
      <w:r>
        <w:rPr>
          <w:rStyle w:val="FootnoteAnchor"/>
          <w:rtl w:val="true"/>
        </w:rPr>
        <w:footnoteReference w:id="945"/>
      </w:r>
      <w:r>
        <w:rPr>
          <w:rFonts w:ascii="IRNazanin" w:hAnsi="IRNazanin" w:eastAsia="IRNazanin"/>
          <w:color w:val="111111"/>
          <w:sz w:val="28"/>
          <w:sz w:val="28"/>
          <w:szCs w:val="28"/>
          <w:rtl w:val="true"/>
          <w:lang w:bidi="fa-IR"/>
        </w:rPr>
        <w:t>و اگر از جدایی و شکاف میان آن دو زن و شوهر بیم 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كُفْراً وَ نِفاقاً</w:t>
      </w:r>
      <w:r>
        <w:rPr>
          <w:rStyle w:val="FootnoteAnchor"/>
          <w:rtl w:val="true"/>
        </w:rPr>
        <w:footnoteReference w:id="946"/>
      </w:r>
      <w:r>
        <w:rPr>
          <w:rFonts w:ascii="IRNazanin" w:hAnsi="IRNazanin" w:eastAsia="IRNazanin"/>
          <w:color w:val="111111"/>
          <w:sz w:val="28"/>
          <w:sz w:val="28"/>
          <w:szCs w:val="28"/>
          <w:rtl w:val="true"/>
          <w:lang w:bidi="fa-IR"/>
        </w:rPr>
        <w:t>عرب های بادیه نشین کافرتر و منافق تر از دیگران اند</w:t>
      </w:r>
      <w:r>
        <w:rPr>
          <w:rFonts w:eastAsia="IRNazanin" w:cs="IRNazanin"/>
          <w:color w:val="111111"/>
          <w:sz w:val="28"/>
          <w:szCs w:val="28"/>
          <w:rtl w:val="true"/>
          <w:lang w:bidi="fa-IR"/>
        </w:rPr>
        <w:t>.</w:t>
      </w:r>
    </w:p>
    <w:p>
      <w:pPr>
        <w:pStyle w:val="Heading4"/>
        <w:numPr>
          <w:ilvl w:val="3"/>
          <w:numId w:val="1"/>
        </w:numPr>
        <w:rPr/>
      </w:pPr>
      <w:bookmarkStart w:id="1241" w:name="__RefHeading___Toc5579492_2320776876"/>
      <w:bookmarkStart w:id="1242" w:name="_Toc495"/>
      <w:bookmarkEnd w:id="1241"/>
      <w:r>
        <w:rPr/>
        <w:t>2</w:t>
      </w:r>
      <w:r>
        <w:rPr>
          <w:rtl w:val="true"/>
        </w:rPr>
        <w:t xml:space="preserve">. </w:t>
      </w:r>
      <w:r>
        <w:rPr/>
        <w:t>4</w:t>
      </w:r>
      <w:r>
        <w:rPr>
          <w:rtl w:val="true"/>
        </w:rPr>
        <w:t xml:space="preserve">. </w:t>
      </w:r>
      <w:r>
        <w:rPr>
          <w:rtl w:val="true"/>
        </w:rPr>
        <w:t>تلخی آب</w:t>
      </w:r>
      <w:bookmarkEnd w:id="1242"/>
    </w:p>
    <w:p>
      <w:pPr>
        <w:pStyle w:val="BookText"/>
        <w:rPr/>
      </w:pPr>
      <w:r>
        <w:rPr>
          <w:rFonts w:ascii="Amiri" w:hAnsi="Amiri" w:eastAsia="Amiri" w:cs="Amiri"/>
          <w:color w:val="111111"/>
          <w:sz w:val="28"/>
          <w:sz w:val="28"/>
          <w:szCs w:val="28"/>
          <w:rtl w:val="true"/>
          <w:lang w:bidi="ar-SA"/>
        </w:rPr>
        <w:t>وَمَاؤُكُمْ زُعَاقٌ</w:t>
      </w:r>
      <w:r>
        <w:rPr>
          <w:rStyle w:val="FootnoteAnchor"/>
          <w:rtl w:val="true"/>
        </w:rPr>
        <w:footnoteReference w:id="947"/>
      </w:r>
      <w:r>
        <w:rPr>
          <w:rFonts w:ascii="IRNazanin" w:hAnsi="IRNazanin" w:eastAsia="IRNazanin"/>
          <w:color w:val="111111"/>
          <w:sz w:val="28"/>
          <w:sz w:val="28"/>
          <w:szCs w:val="28"/>
          <w:rtl w:val="true"/>
          <w:lang w:bidi="fa-IR"/>
        </w:rPr>
        <w:t xml:space="preserve"> آب شما شور و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آلوده بودن غذاهای جسمانی و تلخ و شور بودن آب آشامیدنی، نه تنها جسم را بیمار می کند بلکه در روحیات و مسائل روانی نیز آثار منفی به جا می گذارد</w:t>
      </w:r>
      <w:r>
        <w:rPr>
          <w:rFonts w:eastAsia="IRNazanin" w:cs="IRNazanin"/>
          <w:color w:val="111111"/>
          <w:sz w:val="28"/>
          <w:szCs w:val="28"/>
          <w:rtl w:val="true"/>
          <w:lang w:bidi="fa-IR"/>
        </w:rPr>
        <w:t xml:space="preserve">. </w:t>
      </w:r>
      <w:r>
        <w:rPr>
          <w:rStyle w:val="FootnoteAnchor"/>
          <w:rtl w:val="true"/>
        </w:rPr>
        <w:footnoteReference w:id="948"/>
      </w:r>
    </w:p>
    <w:p>
      <w:pPr>
        <w:pStyle w:val="Heading4"/>
        <w:numPr>
          <w:ilvl w:val="3"/>
          <w:numId w:val="1"/>
        </w:numPr>
        <w:rPr/>
      </w:pPr>
      <w:bookmarkStart w:id="1243" w:name="__RefHeading___Toc5579494_2320776876"/>
      <w:bookmarkStart w:id="1244" w:name="_Toc496"/>
      <w:bookmarkEnd w:id="1243"/>
      <w:r>
        <w:rPr/>
        <w:t>2</w:t>
      </w:r>
      <w:r>
        <w:rPr>
          <w:rtl w:val="true"/>
        </w:rPr>
        <w:t xml:space="preserve">. </w:t>
      </w:r>
      <w:r>
        <w:rPr/>
        <w:t>5</w:t>
      </w:r>
      <w:r>
        <w:rPr>
          <w:rtl w:val="true"/>
        </w:rPr>
        <w:t xml:space="preserve">. </w:t>
      </w:r>
      <w:r>
        <w:rPr>
          <w:rtl w:val="true"/>
        </w:rPr>
        <w:t>گرفتاری در گناه</w:t>
      </w:r>
      <w:bookmarkEnd w:id="1244"/>
    </w:p>
    <w:p>
      <w:pPr>
        <w:pStyle w:val="BookText"/>
        <w:rPr/>
      </w:pPr>
      <w:r>
        <w:rPr>
          <w:rFonts w:ascii="Amiri" w:hAnsi="Amiri" w:eastAsia="Amiri" w:cs="Amiri"/>
          <w:color w:val="111111"/>
          <w:sz w:val="28"/>
          <w:sz w:val="28"/>
          <w:szCs w:val="28"/>
          <w:rtl w:val="true"/>
          <w:lang w:bidi="ar-SA"/>
        </w:rPr>
        <w:t>وَ المُقِيمُ بَيْنَ أَظْهُرِكُمْ مُرْتَهَنَّ بِذَنْبِهِ</w:t>
      </w:r>
      <w:r>
        <w:rPr>
          <w:rStyle w:val="FootnoteAnchor"/>
          <w:rtl w:val="true"/>
        </w:rPr>
        <w:footnoteReference w:id="949"/>
      </w:r>
      <w:r>
        <w:rPr>
          <w:rFonts w:ascii="IRNazanin" w:hAnsi="IRNazanin" w:eastAsia="IRNazanin"/>
          <w:color w:val="111111"/>
          <w:sz w:val="28"/>
          <w:sz w:val="28"/>
          <w:szCs w:val="28"/>
          <w:rtl w:val="true"/>
          <w:lang w:bidi="fa-IR"/>
        </w:rPr>
        <w:t xml:space="preserve"> آن کس که در میان شما اقامت گزیند در دام گناه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گناه انسان را اسیر خود می سازد</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و رهبری که گرفتار مردمانی سست عنصر و پیمان شکن گشته ناگزیر به پیامدهای ناگوار و ناخواسته آن مبتلا خواهد شد</w:t>
      </w:r>
      <w:r>
        <w:rPr>
          <w:rFonts w:eastAsia="IRNazanin" w:cs="IRNazanin"/>
          <w:color w:val="111111"/>
          <w:sz w:val="28"/>
          <w:szCs w:val="28"/>
          <w:rtl w:val="true"/>
          <w:lang w:bidi="fa-IR"/>
        </w:rPr>
        <w:t xml:space="preserve">. </w:t>
      </w:r>
      <w:bookmarkStart w:id="1245" w:name="pg20323_229319"/>
    </w:p>
    <w:p>
      <w:pPr>
        <w:pStyle w:val="BookText"/>
        <w:rPr/>
      </w:pPr>
      <w:bookmarkEnd w:id="1245"/>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میان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تعبیر در مواردی به کار می رفت که شخصی در میان جمعیتی زندگی می کرد و آن ها پشتیبان او بودند سپس به معنای زندگی کردن در میان جمعیتی، اعم از این که پشتیبان باشند یا نباشند استعمال گردید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نَفْسٍ بما كَسَبَتْ رَهین</w:t>
      </w:r>
      <w:r>
        <w:rPr>
          <w:rStyle w:val="FootnoteAnchor"/>
          <w:rtl w:val="true"/>
        </w:rPr>
        <w:footnoteReference w:id="952"/>
      </w:r>
      <w:r>
        <w:rPr>
          <w:rFonts w:ascii="IRNazanin" w:hAnsi="IRNazanin" w:eastAsia="IRNazanin"/>
          <w:color w:val="111111"/>
          <w:sz w:val="28"/>
          <w:sz w:val="28"/>
          <w:szCs w:val="28"/>
          <w:rtl w:val="true"/>
          <w:lang w:bidi="fa-IR"/>
        </w:rPr>
        <w:t>هر انسانی در گرو اعمال خویش است</w:t>
      </w:r>
      <w:r>
        <w:rPr>
          <w:rFonts w:eastAsia="IRNazanin" w:cs="IRNazanin"/>
          <w:color w:val="111111"/>
          <w:sz w:val="28"/>
          <w:szCs w:val="28"/>
          <w:rtl w:val="true"/>
          <w:lang w:bidi="fa-IR"/>
        </w:rPr>
        <w:t>.</w:t>
      </w:r>
    </w:p>
    <w:p>
      <w:pPr>
        <w:pStyle w:val="Heading4"/>
        <w:numPr>
          <w:ilvl w:val="3"/>
          <w:numId w:val="1"/>
        </w:numPr>
        <w:rPr/>
      </w:pPr>
      <w:bookmarkStart w:id="1246" w:name="__RefHeading___Toc5579496_2320776876"/>
      <w:bookmarkStart w:id="1247" w:name="_Toc497"/>
      <w:bookmarkEnd w:id="1246"/>
      <w:r>
        <w:rPr/>
        <w:t>2</w:t>
      </w:r>
      <w:r>
        <w:rPr>
          <w:rtl w:val="true"/>
        </w:rPr>
        <w:t xml:space="preserve">. </w:t>
      </w:r>
      <w:r>
        <w:rPr/>
        <w:t>6</w:t>
      </w:r>
      <w:r>
        <w:rPr>
          <w:rtl w:val="true"/>
        </w:rPr>
        <w:t xml:space="preserve">. </w:t>
      </w:r>
      <w:r>
        <w:rPr>
          <w:rtl w:val="true"/>
        </w:rPr>
        <w:t>رفتگان شما مشمول رحمت خداوند</w:t>
      </w:r>
      <w:bookmarkEnd w:id="1247"/>
    </w:p>
    <w:p>
      <w:pPr>
        <w:pStyle w:val="BookText"/>
        <w:rPr/>
      </w:pPr>
      <w:r>
        <w:rPr>
          <w:rFonts w:ascii="Amiri" w:hAnsi="Amiri" w:eastAsia="Amiri" w:cs="Amiri"/>
          <w:color w:val="111111"/>
          <w:sz w:val="28"/>
          <w:sz w:val="28"/>
          <w:szCs w:val="28"/>
          <w:rtl w:val="true"/>
          <w:lang w:bidi="ar-SA"/>
        </w:rPr>
        <w:t>وَالشَّاخِصٌ عَنْكُمْ مُتَدَارَكَ بِرَحْمَةٍ مِنْ رَبِّهِ</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آن که از بین شما رفته مشمول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مسلمان وظیفه دارد در صورت توان جامعه فاسد را اصلاح کند؛ اگر نتوانست لااقل خود را با هجرت از آن جامعه نجات دهد</w:t>
      </w:r>
      <w:r>
        <w:rPr>
          <w:rFonts w:eastAsia="IRNazanin" w:cs="IRNazanin"/>
          <w:color w:val="111111"/>
          <w:sz w:val="28"/>
          <w:szCs w:val="28"/>
          <w:rtl w:val="true"/>
          <w:lang w:bidi="fa-IR"/>
        </w:rPr>
        <w:t>.</w:t>
      </w:r>
    </w:p>
    <w:p>
      <w:pPr>
        <w:pStyle w:val="Heading3"/>
        <w:numPr>
          <w:ilvl w:val="2"/>
          <w:numId w:val="1"/>
        </w:numPr>
        <w:rPr/>
      </w:pPr>
      <w:bookmarkStart w:id="1248" w:name="__RefHeading___Toc5579498_2320776876"/>
      <w:bookmarkStart w:id="1249" w:name="_Toc498"/>
      <w:bookmarkEnd w:id="1248"/>
      <w:r>
        <w:rPr/>
        <w:t>3</w:t>
      </w:r>
      <w:r>
        <w:rPr>
          <w:rtl w:val="true"/>
        </w:rPr>
        <w:t xml:space="preserve">. </w:t>
      </w:r>
      <w:r>
        <w:rPr>
          <w:rtl w:val="true"/>
        </w:rPr>
        <w:t>پیشگویی های امام درباره شهر بصره</w:t>
      </w:r>
      <w:bookmarkEnd w:id="1249"/>
    </w:p>
    <w:p>
      <w:pPr>
        <w:pStyle w:val="Heading4"/>
        <w:numPr>
          <w:ilvl w:val="3"/>
          <w:numId w:val="1"/>
        </w:numPr>
        <w:rPr/>
      </w:pPr>
      <w:bookmarkStart w:id="1250" w:name="__RefHeading___Toc5579500_2320776876"/>
      <w:bookmarkStart w:id="1251" w:name="_Toc499"/>
      <w:bookmarkEnd w:id="1250"/>
      <w:r>
        <w:rPr/>
        <w:t>3</w:t>
      </w:r>
      <w:r>
        <w:rPr>
          <w:rtl w:val="true"/>
        </w:rPr>
        <w:t xml:space="preserve">. </w:t>
      </w:r>
      <w:r>
        <w:rPr/>
        <w:t>1</w:t>
      </w:r>
      <w:r>
        <w:rPr>
          <w:rtl w:val="true"/>
        </w:rPr>
        <w:t xml:space="preserve">. </w:t>
      </w:r>
      <w:r>
        <w:rPr>
          <w:rtl w:val="true"/>
        </w:rPr>
        <w:t>پیشگویی اول</w:t>
      </w:r>
      <w:bookmarkEnd w:id="1251"/>
    </w:p>
    <w:p>
      <w:pPr>
        <w:pStyle w:val="BookText"/>
        <w:rPr/>
      </w:pPr>
      <w:r>
        <w:rPr>
          <w:rFonts w:ascii="Amiri" w:hAnsi="Amiri" w:eastAsia="Amiri" w:cs="Amiri"/>
          <w:color w:val="111111"/>
          <w:sz w:val="28"/>
          <w:sz w:val="28"/>
          <w:szCs w:val="28"/>
          <w:rtl w:val="true"/>
          <w:lang w:bidi="ar-SA"/>
        </w:rPr>
        <w:t>كَأَنَّى بِمَسْجِدكُمْ كَجُوجُو سَفِينَةٍ قَدْ بَعَثَ اللهُ عَلَيْهَا العَذَابَ مِنْ فَوْقِهَا وَ مِنْ تَحْتِهَا، وَ غَرِقَ مَنْ فِي ضِمْنِها</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داخل یک چیز درون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الكِتَابُ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فلان چیز را در اندرون خود گرفت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 بینم تنها کنگره های مسجدتان همچون سینه کشتی روی آب نمایان است و خداوند </w:t>
      </w:r>
      <w:bookmarkStart w:id="1252" w:name="pg20323_229320"/>
    </w:p>
    <w:p>
      <w:pPr>
        <w:pStyle w:val="BookText"/>
        <w:rPr/>
      </w:pPr>
      <w:bookmarkEnd w:id="1252"/>
      <w:r>
        <w:rPr>
          <w:rFonts w:ascii="IRNazanin" w:hAnsi="IRNazanin" w:eastAsia="IRNazanin"/>
          <w:color w:val="111111"/>
          <w:sz w:val="28"/>
          <w:sz w:val="28"/>
          <w:szCs w:val="28"/>
          <w:rtl w:val="true"/>
          <w:lang w:bidi="fa-IR"/>
        </w:rPr>
        <w:t>عذاب را از بالا و پایین به شهر شما فرستاده و همۀ آن و کسانی که در آن بوده اند زیر آب غرق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اشاره به طوفان شدیدی است که آن شهر را در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سیلاب فرومی ریزد و از زمین آب می جوشد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شهر باقی می ماند سقف بلند آن مسجد است</w:t>
      </w:r>
      <w:r>
        <w:rPr>
          <w:rFonts w:eastAsia="IRNazanin" w:cs="IRNazanin"/>
          <w:color w:val="111111"/>
          <w:sz w:val="28"/>
          <w:szCs w:val="28"/>
          <w:rtl w:val="true"/>
          <w:lang w:bidi="fa-IR"/>
        </w:rPr>
        <w:t xml:space="preserve">. </w:t>
      </w:r>
      <w:r>
        <w:rPr>
          <w:rStyle w:val="FootnoteAnchor"/>
          <w:rtl w:val="true"/>
        </w:rPr>
        <w:footnoteReference w:id="955"/>
      </w:r>
    </w:p>
    <w:p>
      <w:pPr>
        <w:pStyle w:val="Heading4"/>
        <w:numPr>
          <w:ilvl w:val="3"/>
          <w:numId w:val="1"/>
        </w:numPr>
        <w:rPr/>
      </w:pPr>
      <w:bookmarkStart w:id="1253" w:name="__RefHeading___Toc5579502_2320776876"/>
      <w:bookmarkStart w:id="1254" w:name="_Toc500"/>
      <w:bookmarkEnd w:id="1253"/>
      <w:r>
        <w:rPr/>
        <w:t>3</w:t>
      </w:r>
      <w:r>
        <w:rPr>
          <w:rtl w:val="true"/>
        </w:rPr>
        <w:t xml:space="preserve">. </w:t>
      </w:r>
      <w:r>
        <w:rPr/>
        <w:t>2</w:t>
      </w:r>
      <w:r>
        <w:rPr>
          <w:rtl w:val="true"/>
        </w:rPr>
        <w:t xml:space="preserve">. </w:t>
      </w:r>
      <w:r>
        <w:rPr>
          <w:rtl w:val="true"/>
        </w:rPr>
        <w:t>پیشگویی دوم</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وَ ايْمُ اللَّهِ لَتَغْرَقَنَّ بَلْدَتُكُمْ حَتَّى كَأَنَّى أَنْظُرُ إِلَى مَسْجِدِهَا كَجُوجُو سَفِينَةٍ أَوْ نَعَامَةٍ جَاثِمَةٍ</w:t>
      </w:r>
      <w:r>
        <w:rPr>
          <w:rFonts w:ascii="IRNazanin" w:hAnsi="IRNazanin" w:eastAsia="IRNazanin"/>
          <w:color w:val="111111"/>
          <w:sz w:val="28"/>
          <w:sz w:val="28"/>
          <w:szCs w:val="28"/>
          <w:rtl w:val="true"/>
          <w:lang w:bidi="fa-IR"/>
        </w:rPr>
        <w:t xml:space="preserve">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شهرتان غرق خواهد شد تا آن جا که گویا مسجد آن را می بینم که همچون سینه کشتی یا شتر مرغی که بر سینه نشسته در آب فرو رفته</w:t>
      </w:r>
      <w:r>
        <w:rPr>
          <w:rFonts w:eastAsia="IRNazanin" w:cs="IRNazanin"/>
          <w:color w:val="111111"/>
          <w:sz w:val="28"/>
          <w:szCs w:val="28"/>
          <w:rtl w:val="true"/>
          <w:lang w:bidi="fa-IR"/>
        </w:rPr>
        <w:t>.</w:t>
      </w:r>
    </w:p>
    <w:p>
      <w:pPr>
        <w:pStyle w:val="Heading4"/>
        <w:numPr>
          <w:ilvl w:val="3"/>
          <w:numId w:val="1"/>
        </w:numPr>
        <w:rPr/>
      </w:pPr>
      <w:bookmarkStart w:id="1255" w:name="__RefHeading___Toc5579504_2320776876"/>
      <w:bookmarkStart w:id="1256" w:name="_Toc501"/>
      <w:bookmarkEnd w:id="1255"/>
      <w:r>
        <w:rPr/>
        <w:t>3</w:t>
      </w:r>
      <w:r>
        <w:rPr>
          <w:rtl w:val="true"/>
        </w:rPr>
        <w:t xml:space="preserve">. </w:t>
      </w:r>
      <w:r>
        <w:rPr/>
        <w:t>3</w:t>
      </w:r>
      <w:r>
        <w:rPr>
          <w:rtl w:val="true"/>
        </w:rPr>
        <w:t xml:space="preserve">. </w:t>
      </w:r>
      <w:r>
        <w:rPr>
          <w:rtl w:val="true"/>
        </w:rPr>
        <w:t>پیشگویی سوم</w:t>
      </w:r>
      <w:bookmarkEnd w:id="1256"/>
    </w:p>
    <w:p>
      <w:pPr>
        <w:pStyle w:val="BookText"/>
        <w:rPr/>
      </w:pPr>
      <w:r>
        <w:rPr>
          <w:rFonts w:ascii="Amiri" w:hAnsi="Amiri" w:eastAsia="Amiri" w:cs="Amiri"/>
          <w:color w:val="111111"/>
          <w:sz w:val="28"/>
          <w:sz w:val="28"/>
          <w:szCs w:val="28"/>
          <w:rtl w:val="true"/>
          <w:lang w:bidi="ar-SA"/>
        </w:rPr>
        <w:t>وَ فِي رِوَايَةٍ كَجُوجُو طَيْرِ فِي لُجَّةِ بَحْرٍ</w:t>
      </w:r>
      <w:r>
        <w:rPr>
          <w:rFonts w:ascii="IRNazanin" w:hAnsi="IRNazanin" w:eastAsia="IRNazanin"/>
          <w:color w:val="111111"/>
          <w:sz w:val="28"/>
          <w:sz w:val="28"/>
          <w:szCs w:val="28"/>
          <w:rtl w:val="true"/>
          <w:lang w:bidi="fa-IR"/>
        </w:rPr>
        <w:t xml:space="preserve"> در روایتی آمده مانند سینه مرغی در امواج دریا</w:t>
      </w:r>
      <w:r>
        <w:rPr>
          <w:rFonts w:eastAsia="IRNazanin" w:cs="IRNazanin"/>
          <w:color w:val="111111"/>
          <w:sz w:val="28"/>
          <w:szCs w:val="28"/>
          <w:rtl w:val="true"/>
          <w:lang w:bidi="fa-IR"/>
        </w:rPr>
        <w:t>.</w:t>
      </w:r>
    </w:p>
    <w:p>
      <w:pPr>
        <w:pStyle w:val="Heading4"/>
        <w:numPr>
          <w:ilvl w:val="3"/>
          <w:numId w:val="1"/>
        </w:numPr>
        <w:rPr/>
      </w:pPr>
      <w:bookmarkStart w:id="1257" w:name="__RefHeading___Toc5579506_2320776876"/>
      <w:bookmarkStart w:id="1258" w:name="_Toc502"/>
      <w:bookmarkEnd w:id="1257"/>
      <w:r>
        <w:rPr/>
        <w:t>3</w:t>
      </w:r>
      <w:r>
        <w:rPr>
          <w:rtl w:val="true"/>
        </w:rPr>
        <w:t xml:space="preserve">. </w:t>
      </w:r>
      <w:r>
        <w:rPr/>
        <w:t>4</w:t>
      </w:r>
      <w:r>
        <w:rPr>
          <w:rtl w:val="true"/>
        </w:rPr>
        <w:t xml:space="preserve">. </w:t>
      </w:r>
      <w:r>
        <w:rPr>
          <w:rtl w:val="true"/>
        </w:rPr>
        <w:t>پیشگویی چهارم</w:t>
      </w:r>
      <w:bookmarkEnd w:id="1258"/>
    </w:p>
    <w:p>
      <w:pPr>
        <w:pStyle w:val="BookText"/>
        <w:rPr/>
      </w:pPr>
      <w:r>
        <w:rPr>
          <w:rFonts w:ascii="Amiri" w:hAnsi="Amiri" w:eastAsia="Amiri" w:cs="Amiri"/>
          <w:color w:val="111111"/>
          <w:sz w:val="28"/>
          <w:sz w:val="28"/>
          <w:szCs w:val="28"/>
          <w:rtl w:val="true"/>
          <w:lang w:bidi="ar-SA"/>
        </w:rPr>
        <w:t>وَ فِي رِوَايَةٍ أُخْرَى بِلَادُكُمْ أَنْتَنُ بِلَادِ اللَّهِ تُرْبَةً أَقْرَبُهَا مِنَ الْمَاءِ وَ أَبْعَدُهَا مِنَ السَّمَاءِ وَبِهَا تِسْعَةُ أَعْشَارِ الشَّرِّ الْمُحْتَبَسُ فِيهَا بِذَنْبِهِ وَ الْخَارِجُ بِعَفْوِ اللَّهِ</w:t>
      </w:r>
      <w:r>
        <w:rPr>
          <w:rStyle w:val="FootnoteAnchor"/>
          <w:rtl w:val="true"/>
        </w:rPr>
        <w:footnoteReference w:id="956"/>
      </w:r>
      <w:r>
        <w:rPr>
          <w:rFonts w:ascii="IRNazanin" w:hAnsi="IRNazanin" w:eastAsia="IRNazanin"/>
          <w:color w:val="111111"/>
          <w:sz w:val="28"/>
          <w:sz w:val="28"/>
          <w:szCs w:val="28"/>
          <w:rtl w:val="true"/>
          <w:lang w:bidi="fa-IR"/>
        </w:rPr>
        <w:t xml:space="preserve"> و در روایتی دیگر آمده شهرهایتان خاکش از همه سرزمین های خدا بدبوتر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شهرها به آب و دورترین آن ها از آسمان است و نه دهم شر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شهر مانده زندانی گناه خویش است و کسی که از آن بیرون رفته از عفو الهی برخوردار است</w:t>
      </w:r>
      <w:r>
        <w:rPr>
          <w:rFonts w:eastAsia="IRNazanin" w:cs="IRNazanin"/>
          <w:color w:val="111111"/>
          <w:sz w:val="28"/>
          <w:szCs w:val="28"/>
          <w:rtl w:val="true"/>
          <w:lang w:bidi="fa-IR"/>
        </w:rPr>
        <w:t>.</w:t>
      </w:r>
    </w:p>
    <w:p>
      <w:pPr>
        <w:pStyle w:val="Heading4"/>
        <w:numPr>
          <w:ilvl w:val="3"/>
          <w:numId w:val="1"/>
        </w:numPr>
        <w:rPr/>
      </w:pPr>
      <w:bookmarkStart w:id="1259" w:name="__RefHeading___Toc5579508_2320776876"/>
      <w:bookmarkStart w:id="1260" w:name="_Toc503"/>
      <w:bookmarkEnd w:id="1259"/>
      <w:r>
        <w:rPr/>
        <w:t>3</w:t>
      </w:r>
      <w:r>
        <w:rPr>
          <w:rtl w:val="true"/>
        </w:rPr>
        <w:t xml:space="preserve">. </w:t>
      </w:r>
      <w:r>
        <w:rPr/>
        <w:t>5</w:t>
      </w:r>
      <w:r>
        <w:rPr>
          <w:rtl w:val="true"/>
        </w:rPr>
        <w:t xml:space="preserve">. </w:t>
      </w:r>
      <w:r>
        <w:rPr>
          <w:rtl w:val="true"/>
        </w:rPr>
        <w:t>پیشگویی پنجم</w:t>
      </w:r>
      <w:bookmarkEnd w:id="12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كَأَنِّى أَنْظُرُ إِلَى قَرْيَتِكُمْ هَذِهِ قَدْ طَبَّقَهَا الْمَاءُ حَتَّى مَا يُرَى مِنْهَا إِلَّا شُرَفُ الْمَسْجِدِ كَأَنَّهُ جُوجُو طَيْرِ فِي لَجَّةِ بَحْر</w:t>
      </w:r>
      <w:r>
        <w:rPr>
          <w:rFonts w:ascii="IRNazanin" w:hAnsi="IRNazanin" w:eastAsia="IRNazanin"/>
          <w:color w:val="111111"/>
          <w:sz w:val="28"/>
          <w:sz w:val="28"/>
          <w:szCs w:val="28"/>
          <w:rtl w:val="true"/>
          <w:lang w:bidi="fa-IR"/>
        </w:rPr>
        <w:t xml:space="preserve"> گویا من شهرتان را می نگرم که همه جای آن را آب فراگرفته تا آن جا که تنها کنگره های مسجد </w:t>
      </w:r>
    </w:p>
    <w:p>
      <w:pPr>
        <w:pStyle w:val="BookText"/>
        <w:rPr/>
      </w:pPr>
      <w:r>
        <w:rPr>
          <w:rFonts w:ascii="IRNazanin" w:hAnsi="IRNazanin" w:eastAsia="IRNazanin"/>
          <w:color w:val="111111"/>
          <w:sz w:val="28"/>
          <w:sz w:val="28"/>
          <w:szCs w:val="28"/>
          <w:rtl w:val="true"/>
          <w:lang w:bidi="fa-IR"/>
        </w:rPr>
        <w:t>آن دیده می شود و گویا سینه مرغی است که در آب دریا فرو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امر ممکن است به خاطر ویژگی های اخلاقی مردم آن جا باشد؛ و یا از جهت خاصیت بندر بودن، چرا که مرکز رفت و آمد اشخاص مختلف و هجوم فرهنگ های بیگانه و آلودگی های اخلاقی است که از خارج بر آن تحمیل می شود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پیشگویی پیامبر صلی الله علیه و آله درباره جنگ جمل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روایات متعددی از پیامبر صلی الله علیه و آله می خوانیم که نسبت به داستان جنگ جمل و موضع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پیش گویی هایی فرموده و به او هشدار داده است؛ از جمله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بر خروج شد به جست و جوی شتری برای او برآمدند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آورد که بسیار درشت اندام و مناسب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دید از آن خوشش آمد و در این هنگام شتربان به توصیف قدرت و قوت شتر پرداخت و در لابه لای سخنش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 آن شتر بود بر زبان جاری کرد، هنگامی که عایشه این نام را شنید تکان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راجعون بر زبان جاری کرد و بلافاصله گفت این شتر را ببرید که مرا در آن حاجتی نیست هنگامی که دلیلش را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نام چنین شتری را برای من ذکر فرموده و مرا از سوار شدن بر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شتر دیگری برای او بیاورند اما هر چه گشتند شتر دیگری که مناسب این کار باشد نیافتند ناچار جهاز شتر و صورت ظاهری آن را تغییر داده، نزد او آوردند و گفتند شتری قوی تر و نیرومندتر برای تو آوردیم؛ او هم راضی شد</w:t>
      </w:r>
      <w:r>
        <w:rPr>
          <w:rFonts w:eastAsia="IRNazanin" w:cs="IRNazanin"/>
          <w:color w:val="111111"/>
          <w:sz w:val="28"/>
          <w:szCs w:val="28"/>
          <w:rtl w:val="true"/>
          <w:lang w:bidi="fa-IR"/>
        </w:rPr>
        <w:t xml:space="preserve">. </w:t>
      </w:r>
      <w:r>
        <w:rPr>
          <w:rStyle w:val="FootnoteAnchor"/>
          <w:rtl w:val="true"/>
        </w:rPr>
        <w:footnoteReference w:id="958"/>
      </w:r>
      <w:bookmarkStart w:id="1261" w:name="pg20323_229322"/>
    </w:p>
    <w:p>
      <w:pPr>
        <w:pStyle w:val="Heading2"/>
        <w:numPr>
          <w:ilvl w:val="1"/>
          <w:numId w:val="1"/>
        </w:numPr>
        <w:rPr/>
      </w:pPr>
      <w:bookmarkStart w:id="1262" w:name="__RefHeading___Toc5579510_2320776876"/>
      <w:bookmarkStart w:id="1263" w:name="_Toc504"/>
      <w:bookmarkEnd w:id="1261"/>
      <w:bookmarkEnd w:id="1262"/>
      <w:r>
        <w:rPr>
          <w:rtl w:val="true"/>
        </w:rPr>
        <w:t xml:space="preserve">خطبه </w:t>
      </w:r>
      <w:r>
        <w:rPr/>
        <w:t>14</w:t>
      </w:r>
      <w:bookmarkEnd w:id="1263"/>
    </w:p>
    <w:p>
      <w:pPr>
        <w:pStyle w:val="Heading3"/>
        <w:numPr>
          <w:ilvl w:val="2"/>
          <w:numId w:val="1"/>
        </w:numPr>
        <w:rPr/>
      </w:pPr>
      <w:bookmarkStart w:id="1264" w:name="__RefHeading___Toc5579512_2320776876"/>
      <w:bookmarkStart w:id="1265" w:name="_Toc505"/>
      <w:bookmarkEnd w:id="1264"/>
      <w:r>
        <w:rPr>
          <w:rtl w:val="true"/>
        </w:rPr>
        <w:t>اشاره</w:t>
      </w:r>
      <w:bookmarkEnd w:id="126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پس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و دلتنگی امام علیه السلام از بصریان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علمی،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علم امام علیه السلام </w:t>
      </w:r>
      <w:r>
        <w:rPr>
          <w:rStyle w:val="FootnoteAnchor"/>
          <w:rtl w:val="true"/>
        </w:rPr>
        <w:footnoteReference w:id="959"/>
      </w:r>
    </w:p>
    <w:p>
      <w:pPr>
        <w:pStyle w:val="Heading3"/>
        <w:numPr>
          <w:ilvl w:val="2"/>
          <w:numId w:val="1"/>
        </w:numPr>
        <w:rPr/>
      </w:pPr>
      <w:bookmarkStart w:id="1266" w:name="__RefHeading___Toc5579514_2320776876"/>
      <w:bookmarkStart w:id="1267" w:name="_Toc506"/>
      <w:bookmarkEnd w:id="1266"/>
      <w:r>
        <w:rPr>
          <w:rtl w:val="true"/>
        </w:rPr>
        <w:t>پیشگفتار خطبه</w:t>
      </w:r>
      <w:bookmarkEnd w:id="12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در پایان جنگ جمل ایراد فرمود وی در این خطبه، مردم بصره را سرزنش می کند و از کم فکری آنان که آلت دست منافقان شده اند سخن می گوید</w:t>
      </w:r>
      <w:r>
        <w:rPr>
          <w:rFonts w:eastAsia="IRNazanin" w:cs="IRNazanin"/>
          <w:color w:val="111111"/>
          <w:sz w:val="28"/>
          <w:szCs w:val="28"/>
          <w:rtl w:val="true"/>
          <w:lang w:bidi="fa-IR"/>
        </w:rPr>
        <w:t xml:space="preserve">. </w:t>
      </w:r>
      <w:bookmarkStart w:id="1268" w:name="pg20323_229323"/>
    </w:p>
    <w:p>
      <w:pPr>
        <w:pStyle w:val="BookText"/>
        <w:rPr/>
      </w:pPr>
      <w:bookmarkEnd w:id="1268"/>
      <w:r>
        <w:rPr>
          <w:rFonts w:ascii="Amiri" w:hAnsi="Amiri" w:eastAsia="Amiri" w:cs="Amiri"/>
          <w:color w:val="111111"/>
          <w:sz w:val="28"/>
          <w:sz w:val="28"/>
          <w:szCs w:val="28"/>
          <w:rtl w:val="true"/>
          <w:lang w:bidi="ar-SA"/>
        </w:rPr>
        <w:t>أَرْضُكُمْ قَرِيبَةٌ مِنَ الْمَاءِ بَعِيدَةُ مِنَ السَّمَاءِ خَفَّتْ عُقُولُكُمْ وَ سَفِهَتْ حُلُومُكُمْ فَأَنتُمْ غَرَضٌ لِنَابِل وَأُكْلَةٌ لِآكِلِ وَفَرِيسَةٌ لِصَائِلِ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5579516_2320776876"/>
      <w:bookmarkStart w:id="1270" w:name="_Toc507"/>
      <w:bookmarkEnd w:id="1269"/>
      <w:r>
        <w:rPr>
          <w:rtl w:val="true"/>
        </w:rPr>
        <w:t>نکوهش اهل بصره</w:t>
      </w:r>
      <w:bookmarkEnd w:id="1270"/>
    </w:p>
    <w:p>
      <w:pPr>
        <w:pStyle w:val="Heading4"/>
        <w:numPr>
          <w:ilvl w:val="3"/>
          <w:numId w:val="1"/>
        </w:numPr>
        <w:rPr/>
      </w:pPr>
      <w:bookmarkStart w:id="1271" w:name="__RefHeading___Toc5579518_2320776876"/>
      <w:bookmarkStart w:id="1272" w:name="_Toc508"/>
      <w:bookmarkEnd w:id="1271"/>
      <w:r>
        <w:rPr/>
        <w:t>1</w:t>
      </w:r>
      <w:r>
        <w:rPr>
          <w:rtl w:val="true"/>
        </w:rPr>
        <w:t xml:space="preserve">. </w:t>
      </w:r>
      <w:r>
        <w:rPr>
          <w:rtl w:val="true"/>
        </w:rPr>
        <w:t>نقش عوامل محیطی بر انسان</w:t>
      </w:r>
      <w:bookmarkEnd w:id="1272"/>
    </w:p>
    <w:p>
      <w:pPr>
        <w:pStyle w:val="Heading5"/>
        <w:numPr>
          <w:ilvl w:val="4"/>
          <w:numId w:val="1"/>
        </w:numPr>
        <w:rPr/>
      </w:pPr>
      <w:bookmarkStart w:id="1273" w:name="__RefHeading___Toc5579520_2320776876"/>
      <w:bookmarkStart w:id="1274" w:name="_Toc509"/>
      <w:bookmarkEnd w:id="1273"/>
      <w:r>
        <w:rPr/>
        <w:t>1</w:t>
      </w:r>
      <w:r>
        <w:rPr>
          <w:rtl w:val="true"/>
        </w:rPr>
        <w:t xml:space="preserve">. </w:t>
      </w:r>
      <w:r>
        <w:rPr/>
        <w:t>1</w:t>
      </w:r>
      <w:r>
        <w:rPr>
          <w:rtl w:val="true"/>
        </w:rPr>
        <w:t xml:space="preserve">. </w:t>
      </w:r>
      <w:r>
        <w:rPr>
          <w:rtl w:val="true"/>
        </w:rPr>
        <w:t>نزدیکی به آب</w:t>
      </w:r>
      <w:bookmarkEnd w:id="1274"/>
    </w:p>
    <w:p>
      <w:pPr>
        <w:pStyle w:val="BookText"/>
        <w:rPr/>
      </w:pPr>
      <w:r>
        <w:rPr>
          <w:rFonts w:ascii="Amiri" w:hAnsi="Amiri" w:eastAsia="Amiri" w:cs="Amiri"/>
          <w:color w:val="111111"/>
          <w:sz w:val="28"/>
          <w:sz w:val="28"/>
          <w:szCs w:val="28"/>
          <w:rtl w:val="true"/>
          <w:lang w:bidi="ar-SA"/>
        </w:rPr>
        <w:t>أَرْضُكُمْ قَرِيبَةٌ مِنَ المَاءِ</w:t>
      </w:r>
      <w:r>
        <w:rPr>
          <w:rFonts w:ascii="IRNazanin" w:hAnsi="IRNazanin" w:eastAsia="IRNazanin"/>
          <w:color w:val="111111"/>
          <w:sz w:val="28"/>
          <w:sz w:val="28"/>
          <w:szCs w:val="28"/>
          <w:rtl w:val="true"/>
          <w:lang w:bidi="fa-IR"/>
        </w:rPr>
        <w:t xml:space="preserve"> سرزمین شما به آب نزدیک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اهل بصره اولین کسانی بودند که پس از بیعت با امام علیه السلام در خلافت علیه وی اعلام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آنان به آب نزدیک است و بر ساحل دریا قرار دارد</w:t>
      </w:r>
      <w:r>
        <w:rPr>
          <w:rFonts w:eastAsia="IRNazanin" w:cs="IRNazanin"/>
          <w:color w:val="111111"/>
          <w:sz w:val="28"/>
          <w:szCs w:val="28"/>
          <w:rtl w:val="true"/>
          <w:lang w:bidi="fa-IR"/>
        </w:rPr>
        <w:t xml:space="preserve">. </w:t>
      </w:r>
      <w:r>
        <w:rPr>
          <w:rStyle w:val="FootnoteAnchor"/>
          <w:rtl w:val="true"/>
        </w:rPr>
        <w:footnoteReference w:id="960"/>
      </w:r>
    </w:p>
    <w:p>
      <w:pPr>
        <w:pStyle w:val="Heading5"/>
        <w:numPr>
          <w:ilvl w:val="4"/>
          <w:numId w:val="1"/>
        </w:numPr>
        <w:rPr/>
      </w:pPr>
      <w:bookmarkStart w:id="1275" w:name="__RefHeading___Toc5579522_2320776876"/>
      <w:bookmarkStart w:id="1276" w:name="_Toc510"/>
      <w:bookmarkEnd w:id="1275"/>
      <w:r>
        <w:rPr/>
        <w:t>1</w:t>
      </w:r>
      <w:r>
        <w:rPr>
          <w:rtl w:val="true"/>
        </w:rPr>
        <w:t xml:space="preserve">. </w:t>
      </w:r>
      <w:r>
        <w:rPr/>
        <w:t>2</w:t>
      </w:r>
      <w:r>
        <w:rPr>
          <w:rtl w:val="true"/>
        </w:rPr>
        <w:t xml:space="preserve">. </w:t>
      </w:r>
      <w:r>
        <w:rPr>
          <w:rtl w:val="true"/>
        </w:rPr>
        <w:t>دوری از آسمان</w:t>
      </w:r>
      <w:bookmarkEnd w:id="1276"/>
    </w:p>
    <w:p>
      <w:pPr>
        <w:pStyle w:val="BookText"/>
        <w:rPr/>
      </w:pPr>
      <w:r>
        <w:rPr>
          <w:rFonts w:ascii="Amiri" w:hAnsi="Amiri" w:eastAsia="Amiri" w:cs="Amiri"/>
          <w:color w:val="111111"/>
          <w:sz w:val="28"/>
          <w:sz w:val="28"/>
          <w:szCs w:val="28"/>
          <w:rtl w:val="true"/>
          <w:lang w:bidi="ar-SA"/>
        </w:rPr>
        <w:t>بَعِيدَةٌ مِنَ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مقصود دور بودن زمین بصره از آسمان طبیعی باشد؛ یعنی چون زمین بصره پایین تر است از آسمان دورتر است و ممکن است مقصود حضرت علیه السلام دوری معنوی باشد یعنی دوری از رحمت خدا</w:t>
      </w:r>
      <w:r>
        <w:rPr>
          <w:rFonts w:eastAsia="IRNazanin" w:cs="IRNazanin"/>
          <w:color w:val="111111"/>
          <w:sz w:val="28"/>
          <w:szCs w:val="28"/>
          <w:rtl w:val="true"/>
          <w:lang w:bidi="fa-IR"/>
        </w:rPr>
        <w:t>.</w:t>
      </w:r>
    </w:p>
    <w:p>
      <w:pPr>
        <w:pStyle w:val="Heading5"/>
        <w:numPr>
          <w:ilvl w:val="4"/>
          <w:numId w:val="1"/>
        </w:numPr>
        <w:rPr/>
      </w:pPr>
      <w:bookmarkStart w:id="1277" w:name="__RefHeading___Toc5579524_2320776876"/>
      <w:bookmarkStart w:id="1278" w:name="_Toc511"/>
      <w:bookmarkEnd w:id="1277"/>
      <w:r>
        <w:rPr/>
        <w:t>1</w:t>
      </w:r>
      <w:r>
        <w:rPr>
          <w:rtl w:val="true"/>
        </w:rPr>
        <w:t xml:space="preserve">. </w:t>
      </w:r>
      <w:r>
        <w:rPr/>
        <w:t>3</w:t>
      </w:r>
      <w:r>
        <w:rPr>
          <w:rtl w:val="true"/>
        </w:rPr>
        <w:t xml:space="preserve">. </w:t>
      </w:r>
      <w:r>
        <w:rPr>
          <w:rtl w:val="true"/>
        </w:rPr>
        <w:t>سبک عقلی</w:t>
      </w:r>
      <w:bookmarkEnd w:id="1278"/>
    </w:p>
    <w:p>
      <w:pPr>
        <w:pStyle w:val="BookText"/>
        <w:rPr/>
      </w:pPr>
      <w:r>
        <w:rPr>
          <w:rFonts w:ascii="Amiri" w:hAnsi="Amiri" w:eastAsia="Amiri" w:cs="Amiri"/>
          <w:color w:val="111111"/>
          <w:sz w:val="28"/>
          <w:sz w:val="28"/>
          <w:szCs w:val="28"/>
          <w:rtl w:val="true"/>
          <w:lang w:bidi="ar-SA"/>
        </w:rPr>
        <w:t>خَفَّتْ عُقُولُكُمْ</w:t>
      </w:r>
      <w:r>
        <w:rPr>
          <w:rStyle w:val="FootnoteAnchor"/>
          <w:rtl w:val="true"/>
        </w:rPr>
        <w:footnoteReference w:id="961"/>
      </w:r>
      <w:r>
        <w:rPr>
          <w:rFonts w:ascii="IRNazanin" w:hAnsi="IRNazanin" w:eastAsia="IRNazanin"/>
          <w:color w:val="111111"/>
          <w:sz w:val="28"/>
          <w:sz w:val="28"/>
          <w:szCs w:val="28"/>
          <w:rtl w:val="true"/>
          <w:lang w:bidi="fa-IR"/>
        </w:rPr>
        <w:t xml:space="preserve"> عقل هایتان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تشخيص حقیقت، نیاز به عقل و درایت بهتر و دقت نظر و تفکر بیشتر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مغزی و کوتاهی فکر ساکنان بصره موجب شد جبهه باطل تقویت گردد و جنگ جمل با تلفات زیاد به پایان رسد</w:t>
      </w:r>
      <w:r>
        <w:rPr>
          <w:rFonts w:eastAsia="IRNazanin" w:cs="IRNazanin"/>
          <w:color w:val="111111"/>
          <w:sz w:val="28"/>
          <w:szCs w:val="28"/>
          <w:rtl w:val="true"/>
          <w:lang w:bidi="fa-IR"/>
        </w:rPr>
        <w:t xml:space="preserve">. </w:t>
      </w:r>
      <w:bookmarkStart w:id="1279" w:name="pg20323_229324"/>
    </w:p>
    <w:p>
      <w:pPr>
        <w:pStyle w:val="BookText"/>
        <w:rPr/>
      </w:pPr>
      <w:bookmarkEnd w:id="1279"/>
      <w:r>
        <w:rPr>
          <w:rFonts w:ascii="IRNazanin" w:hAnsi="IRNazanin" w:eastAsia="IRNazanin"/>
          <w:color w:val="111111"/>
          <w:sz w:val="28"/>
          <w:sz w:val="28"/>
          <w:szCs w:val="28"/>
          <w:rtl w:val="true"/>
          <w:lang w:bidi="fa-IR"/>
        </w:rPr>
        <w:t>حضرت علیه السلام می کوشند که دلایل اجتماعی و محیطی رفتار مردم بصره را به عنوان هنجارهای مسلط بیابند و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می گویند که همه پدیده ها و رفتارها حتی در خصوصی ترین شکل خود مانند ،اخلاق علت و ریشه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أَمَّا مَنْ خَفَّتْ مَوازینُه</w:t>
      </w:r>
      <w:r>
        <w:rPr>
          <w:rStyle w:val="FootnoteAnchor"/>
          <w:rtl w:val="true"/>
        </w:rPr>
        <w:footnoteReference w:id="962"/>
      </w:r>
      <w:r>
        <w:rPr>
          <w:rFonts w:ascii="IRNazanin" w:hAnsi="IRNazanin" w:eastAsia="IRNazanin"/>
          <w:color w:val="111111"/>
          <w:sz w:val="28"/>
          <w:sz w:val="28"/>
          <w:szCs w:val="28"/>
          <w:rtl w:val="true"/>
          <w:lang w:bidi="fa-IR"/>
        </w:rPr>
        <w:t>و اما هر کس سنجیدنی هایش سبک باشد</w:t>
      </w:r>
      <w:r>
        <w:rPr>
          <w:rFonts w:eastAsia="IRNazanin" w:cs="IRNazanin"/>
          <w:color w:val="111111"/>
          <w:sz w:val="28"/>
          <w:szCs w:val="28"/>
          <w:rtl w:val="true"/>
          <w:lang w:bidi="fa-IR"/>
        </w:rPr>
        <w:t>.</w:t>
      </w:r>
    </w:p>
    <w:p>
      <w:pPr>
        <w:pStyle w:val="Heading5"/>
        <w:numPr>
          <w:ilvl w:val="4"/>
          <w:numId w:val="1"/>
        </w:numPr>
        <w:rPr/>
      </w:pPr>
      <w:bookmarkStart w:id="1280" w:name="__RefHeading___Toc5579526_2320776876"/>
      <w:bookmarkStart w:id="1281" w:name="_Toc512"/>
      <w:bookmarkEnd w:id="1280"/>
      <w:r>
        <w:rPr/>
        <w:t>1</w:t>
      </w:r>
      <w:r>
        <w:rPr>
          <w:rtl w:val="true"/>
        </w:rPr>
        <w:t xml:space="preserve">. </w:t>
      </w:r>
      <w:r>
        <w:rPr/>
        <w:t>4</w:t>
      </w:r>
      <w:r>
        <w:rPr>
          <w:rtl w:val="true"/>
        </w:rPr>
        <w:t xml:space="preserve">. </w:t>
      </w:r>
      <w:r>
        <w:rPr>
          <w:rtl w:val="true"/>
        </w:rPr>
        <w:t>افکار سفیهانه</w:t>
      </w:r>
      <w:bookmarkEnd w:id="1281"/>
    </w:p>
    <w:p>
      <w:pPr>
        <w:pStyle w:val="BookText"/>
        <w:rPr/>
      </w:pPr>
      <w:r>
        <w:rPr>
          <w:rFonts w:ascii="Amiri" w:hAnsi="Amiri" w:eastAsia="Amiri" w:cs="Amiri"/>
          <w:color w:val="111111"/>
          <w:sz w:val="28"/>
          <w:sz w:val="28"/>
          <w:szCs w:val="28"/>
          <w:rtl w:val="true"/>
          <w:lang w:bidi="ar-SA"/>
        </w:rPr>
        <w:t>وَسَفِهَتْ حُلُومُكُمْ</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افکارتان سفیهانه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يَرْغَبُ عَنْ مِلَّةِ إِبْرَاهِيمَ إِلا مَنْ سَفِهَ نَفْسَهُ وَ لَقَدِ اصْطَفَيْنَاهُ فِي الدُّنْيَا وَإِنَّهُ فِي الْآخِرَةِ لَمِنَ الصَّالِحین</w:t>
      </w:r>
      <w:r>
        <w:rPr>
          <w:rStyle w:val="FootnoteAnchor"/>
          <w:rtl w:val="true"/>
        </w:rPr>
        <w:footnoteReference w:id="964"/>
      </w:r>
      <w:r>
        <w:rPr>
          <w:rFonts w:ascii="IRNazanin" w:hAnsi="IRNazanin" w:eastAsia="IRNazanin"/>
          <w:color w:val="111111"/>
          <w:sz w:val="28"/>
          <w:sz w:val="28"/>
          <w:szCs w:val="28"/>
          <w:rtl w:val="true"/>
          <w:lang w:bidi="fa-IR"/>
        </w:rPr>
        <w:t>چه کسی از کیش ابراهیم روی بر می تابد جز آن که خود را بی خرد ساخته باشد؟ ابراهیم را در دنیا برگزیدیم و او در آخرت نیز از شایستگان است</w:t>
      </w:r>
      <w:r>
        <w:rPr>
          <w:rFonts w:eastAsia="IRNazanin" w:cs="IRNazanin"/>
          <w:color w:val="111111"/>
          <w:sz w:val="28"/>
          <w:szCs w:val="28"/>
          <w:rtl w:val="true"/>
          <w:lang w:bidi="fa-IR"/>
        </w:rPr>
        <w:t>.</w:t>
      </w:r>
    </w:p>
    <w:p>
      <w:pPr>
        <w:pStyle w:val="Heading5"/>
        <w:numPr>
          <w:ilvl w:val="4"/>
          <w:numId w:val="1"/>
        </w:numPr>
        <w:rPr/>
      </w:pPr>
      <w:bookmarkStart w:id="1282" w:name="__RefHeading___Toc5579528_2320776876"/>
      <w:bookmarkStart w:id="1283" w:name="_Toc513"/>
      <w:bookmarkEnd w:id="1282"/>
      <w:r>
        <w:rPr/>
        <w:t>1</w:t>
      </w:r>
      <w:r>
        <w:rPr>
          <w:rtl w:val="true"/>
        </w:rPr>
        <w:t xml:space="preserve">. </w:t>
      </w:r>
      <w:r>
        <w:rPr/>
        <w:t>5</w:t>
      </w:r>
      <w:r>
        <w:rPr>
          <w:rtl w:val="true"/>
        </w:rPr>
        <w:t xml:space="preserve">. </w:t>
      </w:r>
      <w:r>
        <w:rPr>
          <w:rtl w:val="true"/>
        </w:rPr>
        <w:t>هدف تیراندازان</w:t>
      </w:r>
      <w:bookmarkEnd w:id="1283"/>
    </w:p>
    <w:p>
      <w:pPr>
        <w:pStyle w:val="BookText"/>
        <w:rPr/>
      </w:pPr>
      <w:r>
        <w:rPr>
          <w:rFonts w:ascii="Amiri" w:hAnsi="Amiri" w:eastAsia="Amiri" w:cs="Amiri"/>
          <w:color w:val="111111"/>
          <w:sz w:val="28"/>
          <w:sz w:val="28"/>
          <w:szCs w:val="28"/>
          <w:rtl w:val="true"/>
          <w:lang w:bidi="ar-SA"/>
        </w:rPr>
        <w:t>فَأَنْتُمْ غَرَضٌ لِنَابِلِ</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شما هدف خوبی برای تیرانداز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جنگ جمل نشان داد که نمی توان صرفاً به سابقه درخشان افراد اکتفا کرد، بلکه آن چه معیار است موضع گیری و رفتار آنان در هنگام امتحانات مشکل و آزمون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امام هم ظاهر کلام باشد؛ یعنی شما همیشه مورد هجوم تیراندازها هستید و ممکن هم هست که مراد این باشد که شما چون کارتان براساس منطق و فکر </w:t>
      </w:r>
      <w:bookmarkStart w:id="1284" w:name="pg20323_229325"/>
    </w:p>
    <w:p>
      <w:pPr>
        <w:pStyle w:val="BookText"/>
        <w:rPr/>
      </w:pPr>
      <w:bookmarkEnd w:id="1284"/>
      <w:r>
        <w:rPr>
          <w:rFonts w:ascii="IRNazanin" w:hAnsi="IRNazanin" w:eastAsia="IRNazanin"/>
          <w:color w:val="111111"/>
          <w:sz w:val="28"/>
          <w:sz w:val="28"/>
          <w:szCs w:val="28"/>
          <w:rtl w:val="true"/>
          <w:lang w:bidi="fa-IR"/>
        </w:rPr>
        <w:t>نیست، همیشه تحت تأثیر تصمیمات دیگران قرار می گیرید</w:t>
      </w:r>
      <w:r>
        <w:rPr>
          <w:rFonts w:eastAsia="IRNazanin" w:cs="IRNazanin"/>
          <w:color w:val="111111"/>
          <w:sz w:val="28"/>
          <w:szCs w:val="28"/>
          <w:rtl w:val="true"/>
          <w:lang w:bidi="fa-IR"/>
        </w:rPr>
        <w:t>.</w:t>
      </w:r>
    </w:p>
    <w:p>
      <w:pPr>
        <w:pStyle w:val="Heading5"/>
        <w:numPr>
          <w:ilvl w:val="4"/>
          <w:numId w:val="1"/>
        </w:numPr>
        <w:rPr/>
      </w:pPr>
      <w:bookmarkStart w:id="1285" w:name="__RefHeading___Toc5579530_2320776876"/>
      <w:bookmarkStart w:id="1286" w:name="_Toc514"/>
      <w:bookmarkEnd w:id="1285"/>
      <w:r>
        <w:rPr/>
        <w:t>1</w:t>
      </w:r>
      <w:r>
        <w:rPr>
          <w:rtl w:val="true"/>
        </w:rPr>
        <w:t xml:space="preserve">. </w:t>
      </w:r>
      <w:r>
        <w:rPr/>
        <w:t>6</w:t>
      </w:r>
      <w:r>
        <w:rPr>
          <w:rtl w:val="true"/>
        </w:rPr>
        <w:t xml:space="preserve">. </w:t>
      </w:r>
      <w:r>
        <w:rPr>
          <w:rtl w:val="true"/>
        </w:rPr>
        <w:t>لقمه ای چرب</w:t>
      </w:r>
      <w:bookmarkEnd w:id="1286"/>
    </w:p>
    <w:p>
      <w:pPr>
        <w:pStyle w:val="BookText"/>
        <w:rPr/>
      </w:pPr>
      <w:r>
        <w:rPr>
          <w:rFonts w:ascii="Amiri" w:hAnsi="Amiri" w:eastAsia="Amiri" w:cs="Amiri"/>
          <w:color w:val="111111"/>
          <w:sz w:val="28"/>
          <w:sz w:val="28"/>
          <w:szCs w:val="28"/>
          <w:rtl w:val="true"/>
          <w:lang w:bidi="ar-SA"/>
        </w:rPr>
        <w:t>وَ أُکْلَهٌ لِآکِلٍ</w:t>
      </w:r>
      <w:r>
        <w:rPr>
          <w:rStyle w:val="FootnoteAnchor"/>
          <w:rtl w:val="true"/>
        </w:rPr>
        <w:footnoteReference w:id="966"/>
      </w:r>
      <w:r>
        <w:rPr>
          <w:rFonts w:ascii="IRNazanin" w:hAnsi="IRNazanin" w:eastAsia="IRNazanin"/>
          <w:color w:val="111111"/>
          <w:sz w:val="28"/>
          <w:sz w:val="28"/>
          <w:szCs w:val="28"/>
          <w:rtl w:val="true"/>
          <w:lang w:bidi="fa-IR"/>
        </w:rPr>
        <w:t xml:space="preserve"> و لقمه چربی برای خورندگان</w:t>
      </w:r>
      <w:r>
        <w:rPr>
          <w:rFonts w:eastAsia="IRNazanin" w:cs="IRNazanin"/>
          <w:color w:val="111111"/>
          <w:sz w:val="28"/>
          <w:szCs w:val="28"/>
          <w:rtl w:val="true"/>
          <w:lang w:bidi="fa-IR"/>
        </w:rPr>
        <w:t>.</w:t>
      </w:r>
    </w:p>
    <w:p>
      <w:pPr>
        <w:pStyle w:val="Heading5"/>
        <w:numPr>
          <w:ilvl w:val="4"/>
          <w:numId w:val="1"/>
        </w:numPr>
        <w:rPr/>
      </w:pPr>
      <w:bookmarkStart w:id="1287" w:name="__RefHeading___Toc5579532_2320776876"/>
      <w:bookmarkStart w:id="1288" w:name="_Toc515"/>
      <w:bookmarkEnd w:id="1287"/>
      <w:r>
        <w:rPr/>
        <w:t>1</w:t>
      </w:r>
      <w:r>
        <w:rPr>
          <w:rtl w:val="true"/>
        </w:rPr>
        <w:t xml:space="preserve">. </w:t>
      </w:r>
      <w:r>
        <w:rPr/>
        <w:t>7</w:t>
      </w:r>
      <w:r>
        <w:rPr>
          <w:rtl w:val="true"/>
        </w:rPr>
        <w:t xml:space="preserve">. </w:t>
      </w:r>
      <w:r>
        <w:rPr>
          <w:rtl w:val="true"/>
        </w:rPr>
        <w:t>صیدی مناسب</w:t>
      </w:r>
      <w:bookmarkEnd w:id="1288"/>
    </w:p>
    <w:p>
      <w:pPr>
        <w:pStyle w:val="BookText"/>
        <w:rPr/>
      </w:pPr>
      <w:r>
        <w:rPr>
          <w:rFonts w:ascii="Amiri" w:hAnsi="Amiri" w:eastAsia="Amiri" w:cs="Amiri"/>
          <w:color w:val="111111"/>
          <w:sz w:val="28"/>
          <w:sz w:val="28"/>
          <w:szCs w:val="28"/>
          <w:rtl w:val="true"/>
          <w:lang w:bidi="ar-SA"/>
        </w:rPr>
        <w:t>وَ فَرِیسَهٌ لِصَائِ</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صید مناسبی برای صیادان و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روی سخن امام با اهل بصره است، اما آن چه مطرح می شود قاعده ای جهانی است که در هر جامعه بشری و در هر عصری صادق است انسان هایی که اندیشه عمیق و نگاه جامع را فرو گذارند و عقل خود را به کار نگیرند اسیر هر شبهه ای خواهند شد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مشابه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أُحِلَّتْ لَكُمْ بَهِيمَةُ الْأَنْعام</w:t>
      </w:r>
      <w:r>
        <w:rPr>
          <w:rStyle w:val="FootnoteAnchor"/>
          <w:rtl w:val="true"/>
        </w:rPr>
        <w:footnoteReference w:id="969"/>
      </w:r>
      <w:r>
        <w:rPr>
          <w:rFonts w:ascii="IRNazanin" w:hAnsi="IRNazanin" w:eastAsia="IRNazanin"/>
          <w:color w:val="111111"/>
          <w:sz w:val="28"/>
          <w:sz w:val="28"/>
          <w:szCs w:val="28"/>
          <w:rtl w:val="true"/>
          <w:lang w:bidi="fa-IR"/>
        </w:rPr>
        <w:t>برای شما چارپایان حلال گردیده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صُمٌّ بُكْمٌ عُمْيٌّ فَهُمْ لا يَعْقِلُون</w:t>
      </w:r>
      <w:r>
        <w:rPr>
          <w:rStyle w:val="FootnoteAnchor"/>
          <w:rtl w:val="true"/>
        </w:rPr>
        <w:footnoteReference w:id="970"/>
      </w:r>
      <w:r>
        <w:rPr>
          <w:rFonts w:ascii="IRNazanin" w:hAnsi="IRNazanin" w:eastAsia="IRNazanin"/>
          <w:color w:val="111111"/>
          <w:sz w:val="28"/>
          <w:sz w:val="28"/>
          <w:szCs w:val="28"/>
          <w:rtl w:val="true"/>
          <w:lang w:bidi="fa-IR"/>
        </w:rPr>
        <w:t xml:space="preserve">کر و لال و کورند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قُلُوبٌ لا يَفْقَهُونَ بِها وَلَهُمْ أَعْيُنٌ لا يُبْصِرُونَ بِها وَ لَهُمْ آذَانٌ لَا يَسْمَعُونَ بِها</w:t>
      </w:r>
      <w:r>
        <w:rPr>
          <w:rStyle w:val="FootnoteAnchor"/>
          <w:rtl w:val="true"/>
        </w:rPr>
        <w:footnoteReference w:id="971"/>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 و چشمانی دارند که با آن ها نمی بینند، و گوش هایی دارند که با آن ها نمی شنوند</w:t>
      </w:r>
      <w:r>
        <w:rPr>
          <w:rFonts w:eastAsia="IRNazanin" w:cs="IRNazanin"/>
          <w:color w:val="111111"/>
          <w:sz w:val="28"/>
          <w:szCs w:val="28"/>
          <w:rtl w:val="true"/>
          <w:lang w:bidi="fa-IR"/>
        </w:rPr>
        <w:t xml:space="preserve">. </w:t>
      </w:r>
      <w:bookmarkStart w:id="1289" w:name="pg20323_229326"/>
    </w:p>
    <w:p>
      <w:pPr>
        <w:pStyle w:val="Heading2"/>
        <w:numPr>
          <w:ilvl w:val="1"/>
          <w:numId w:val="1"/>
        </w:numPr>
        <w:rPr/>
      </w:pPr>
      <w:bookmarkStart w:id="1290" w:name="__RefHeading___Toc5579534_2320776876"/>
      <w:bookmarkStart w:id="1291" w:name="_Toc516"/>
      <w:bookmarkEnd w:id="1289"/>
      <w:bookmarkEnd w:id="1290"/>
      <w:r>
        <w:rPr>
          <w:rtl w:val="true"/>
        </w:rPr>
        <w:t xml:space="preserve">خطبهٔ </w:t>
      </w:r>
      <w:r>
        <w:rPr/>
        <w:t>15</w:t>
      </w:r>
      <w:bookmarkEnd w:id="1291"/>
    </w:p>
    <w:p>
      <w:pPr>
        <w:pStyle w:val="Heading3"/>
        <w:numPr>
          <w:ilvl w:val="2"/>
          <w:numId w:val="1"/>
        </w:numPr>
        <w:rPr/>
      </w:pPr>
      <w:bookmarkStart w:id="1292" w:name="__RefHeading___Toc5579536_2320776876"/>
      <w:bookmarkStart w:id="1293" w:name="_Toc517"/>
      <w:bookmarkEnd w:id="1292"/>
      <w:r>
        <w:rPr>
          <w:rtl w:val="true"/>
        </w:rPr>
        <w:t>اشاره</w:t>
      </w:r>
      <w:bookmarkEnd w:id="129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خلافت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بیت المال، به جامانده از دوران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 مشی های حکومت علوی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خواهی </w:t>
      </w:r>
      <w:r>
        <w:rPr>
          <w:rStyle w:val="FootnoteAnchor"/>
          <w:rtl w:val="true"/>
        </w:rPr>
        <w:footnoteReference w:id="972"/>
      </w:r>
    </w:p>
    <w:p>
      <w:pPr>
        <w:pStyle w:val="Heading3"/>
        <w:numPr>
          <w:ilvl w:val="2"/>
          <w:numId w:val="1"/>
        </w:numPr>
        <w:rPr/>
      </w:pPr>
      <w:bookmarkStart w:id="1294" w:name="__RefHeading___Toc5579538_2320776876"/>
      <w:bookmarkStart w:id="1295" w:name="_Toc518"/>
      <w:bookmarkEnd w:id="1294"/>
      <w:r>
        <w:rPr>
          <w:rtl w:val="true"/>
        </w:rPr>
        <w:t>پیشگفتار خطبه</w:t>
      </w:r>
      <w:bookmarkEnd w:id="12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بعد از بیعت مردم با ایشان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زمان خلافت خود زمین های بیت المال را به خویشاوندان خود بدون استحقاق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روز دوم خلافت خود در مدینه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که عثمان به مردم واگذار کرده از بیت المال است و باید برگردد</w:t>
      </w:r>
      <w:r>
        <w:rPr>
          <w:rFonts w:eastAsia="IRNazanin" w:cs="IRNazanin"/>
          <w:color w:val="111111"/>
          <w:sz w:val="28"/>
          <w:szCs w:val="28"/>
          <w:rtl w:val="true"/>
          <w:lang w:bidi="fa-IR"/>
        </w:rPr>
        <w:t xml:space="preserve">. </w:t>
      </w:r>
      <w:bookmarkStart w:id="1296" w:name="pg20323_229327"/>
    </w:p>
    <w:p>
      <w:pPr>
        <w:pStyle w:val="BookText"/>
        <w:rPr/>
      </w:pPr>
      <w:bookmarkEnd w:id="1296"/>
      <w:r>
        <w:rPr>
          <w:rFonts w:ascii="Amiri" w:hAnsi="Amiri" w:eastAsia="Amiri" w:cs="Amiri"/>
          <w:color w:val="111111"/>
          <w:sz w:val="28"/>
          <w:sz w:val="28"/>
          <w:szCs w:val="28"/>
          <w:rtl w:val="true"/>
          <w:lang w:bidi="ar-SA"/>
        </w:rPr>
        <w:t>وَاللَّهِ لَوْ وَجَدْتُهُ قَدْ تُزوّجَ بِهِ النِّسَاءُ وَ مُلِكَ بِهِ الْإِمَاءُ 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الْعَدْلِ سَعَةً وَ مَنْ ضَاقَ عَلَيْهِ الْعَدْلُ فَالْجَوْرُ عَلَيْهِ أَضْيَقُ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5579540_2320776876"/>
      <w:bookmarkStart w:id="1298" w:name="_Toc519"/>
      <w:bookmarkEnd w:id="1297"/>
      <w:r>
        <w:rPr/>
        <w:t>1</w:t>
      </w:r>
      <w:r>
        <w:rPr>
          <w:rtl w:val="true"/>
        </w:rPr>
        <w:t xml:space="preserve">. </w:t>
      </w:r>
      <w:r>
        <w:rPr>
          <w:rtl w:val="true"/>
        </w:rPr>
        <w:t>سیاست اقتصادی امام</w:t>
      </w:r>
      <w:bookmarkEnd w:id="1298"/>
    </w:p>
    <w:p>
      <w:pPr>
        <w:pStyle w:val="Heading4"/>
        <w:numPr>
          <w:ilvl w:val="3"/>
          <w:numId w:val="1"/>
        </w:numPr>
        <w:rPr/>
      </w:pPr>
      <w:bookmarkStart w:id="1299" w:name="__RefHeading___Toc5579542_2320776876"/>
      <w:bookmarkStart w:id="1300" w:name="_Toc520"/>
      <w:bookmarkEnd w:id="1299"/>
      <w:r>
        <w:rPr/>
        <w:t>1</w:t>
      </w:r>
      <w:r>
        <w:rPr>
          <w:rtl w:val="true"/>
        </w:rPr>
        <w:t xml:space="preserve">. </w:t>
      </w:r>
      <w:r>
        <w:rPr/>
        <w:t>1</w:t>
      </w:r>
      <w:r>
        <w:rPr>
          <w:rtl w:val="true"/>
        </w:rPr>
        <w:t xml:space="preserve">. </w:t>
      </w:r>
      <w:r>
        <w:rPr>
          <w:rtl w:val="true"/>
        </w:rPr>
        <w:t>حراست از بیت المال</w:t>
      </w:r>
      <w:bookmarkEnd w:id="1300"/>
    </w:p>
    <w:p>
      <w:pPr>
        <w:pStyle w:val="BookText"/>
        <w:rPr/>
      </w:pPr>
      <w:r>
        <w:rPr>
          <w:rFonts w:ascii="Amiri" w:hAnsi="Amiri" w:eastAsia="Amiri" w:cs="Amiri"/>
          <w:color w:val="111111"/>
          <w:sz w:val="28"/>
          <w:sz w:val="28"/>
          <w:szCs w:val="28"/>
          <w:rtl w:val="true"/>
          <w:lang w:bidi="ar-SA"/>
        </w:rPr>
        <w:t>وَاللهِ لَوْ وَجَدْتُهُ قَدْ تُزوّجَ بِهِ النِّسَاءُ، وَمُلِكَ بِهِ الْامَاءُ، لَرَدَدْتُهُ</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بازگردانید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پذیرفت و رد کرد از او؛ صرف الشيء بذاته، أو بحالة من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بیت المال تاراج شده را هر کجا که بیابم به صاحبان اصلی آن باز می گردانم، گر چه با آن ازدواج کرده یا کنیزانی خریده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حضرت به معنای آن است که اگر گیرندگان هدایا در آن ها تصرف کرده باشند و آن را به عنوان مهریه زنان مصرف کرده یا در معامله ای خرج کرده باشند و این مال به مالکیت دیگری در آمده باشد باز هم باید به بیت المال مسلمانان برگردانده شود</w:t>
      </w:r>
      <w:r>
        <w:rPr>
          <w:rFonts w:eastAsia="IRNazanin" w:cs="IRNazanin"/>
          <w:color w:val="111111"/>
          <w:sz w:val="28"/>
          <w:szCs w:val="28"/>
          <w:rtl w:val="true"/>
          <w:lang w:bidi="fa-IR"/>
        </w:rPr>
        <w:t xml:space="preserve">. </w:t>
      </w:r>
      <w:r>
        <w:rPr>
          <w:rStyle w:val="FootnoteAnchor"/>
          <w:rtl w:val="true"/>
        </w:rPr>
        <w:footnoteReference w:id="974"/>
      </w:r>
    </w:p>
    <w:p>
      <w:pPr>
        <w:pStyle w:val="Heading4"/>
        <w:numPr>
          <w:ilvl w:val="3"/>
          <w:numId w:val="1"/>
        </w:numPr>
        <w:rPr/>
      </w:pPr>
      <w:bookmarkStart w:id="1301" w:name="__RefHeading___Toc5579544_2320776876"/>
      <w:bookmarkStart w:id="1302" w:name="_Toc521"/>
      <w:bookmarkEnd w:id="1301"/>
      <w:r>
        <w:rPr/>
        <w:t>1</w:t>
      </w:r>
      <w:r>
        <w:rPr>
          <w:rtl w:val="true"/>
        </w:rPr>
        <w:t xml:space="preserve">. </w:t>
      </w:r>
      <w:r>
        <w:rPr/>
        <w:t>2</w:t>
      </w:r>
      <w:r>
        <w:rPr>
          <w:rtl w:val="true"/>
        </w:rPr>
        <w:t xml:space="preserve">. </w:t>
      </w:r>
      <w:r>
        <w:rPr>
          <w:rtl w:val="true"/>
        </w:rPr>
        <w:t>اجرای عدالت</w:t>
      </w:r>
      <w:bookmarkEnd w:id="1302"/>
    </w:p>
    <w:p>
      <w:pPr>
        <w:pStyle w:val="BookText"/>
        <w:rPr/>
      </w:pPr>
      <w:r>
        <w:rPr>
          <w:rFonts w:ascii="Amiri" w:hAnsi="Amiri" w:eastAsia="Amiri" w:cs="Amiri"/>
          <w:color w:val="111111"/>
          <w:sz w:val="28"/>
          <w:sz w:val="28"/>
          <w:szCs w:val="28"/>
          <w:rtl w:val="true"/>
          <w:lang w:bidi="ar-SA"/>
        </w:rPr>
        <w:t>فَإِنَّ فِي العَدْلِ سَعَةً، وَمَنْ ضَاقَ عَلَيْهِ العَدْلُ، فَالجَوْرُ عَلَيْهِ أَصْيَقُ</w:t>
      </w:r>
      <w:r>
        <w:rPr>
          <w:rStyle w:val="FootnoteAnchor"/>
          <w:rtl w:val="true"/>
        </w:rPr>
        <w:footnoteReference w:id="975"/>
      </w:r>
      <w:r>
        <w:rPr>
          <w:rFonts w:ascii="IRNazanin" w:hAnsi="IRNazanin" w:eastAsia="IRNazanin"/>
          <w:color w:val="111111"/>
          <w:sz w:val="28"/>
          <w:sz w:val="28"/>
          <w:szCs w:val="28"/>
          <w:rtl w:val="true"/>
          <w:lang w:bidi="fa-IR"/>
        </w:rPr>
        <w:t xml:space="preserve"> زیرا گشایش امور با عدالت است کسی که عدالت او را در مضیقه اندازد، ظلم و ستم مضیقه بیشتری برای او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يَسْتَوى هُوَ وَ مَنْ يَأْمُرُ بِالْعَدْلِ وَ هُوَ عَلى صِراطٍ مُسْتَقيم</w:t>
      </w:r>
      <w:r>
        <w:rPr>
          <w:rStyle w:val="FootnoteAnchor"/>
          <w:rtl w:val="true"/>
        </w:rPr>
        <w:footnoteReference w:id="976"/>
      </w:r>
      <w:r>
        <w:rPr>
          <w:rFonts w:ascii="IRNazanin" w:hAnsi="IRNazanin" w:eastAsia="IRNazanin"/>
          <w:color w:val="111111"/>
          <w:sz w:val="28"/>
          <w:sz w:val="28"/>
          <w:szCs w:val="28"/>
          <w:rtl w:val="true"/>
          <w:lang w:bidi="fa-IR"/>
        </w:rPr>
        <w:t xml:space="preserve">آيا او با کسی كه به عدالت فرمان می دهد و خود بر راه راست است یکسان است؟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تفاسیر مختلفی در مورد این جمله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کسانی از این کار که ضامن اجرای عدالت است ناراحت شوند و احساس مضیقه و تنگنا کنند ولی این اشتباه بزرگی است زیرا عدالت مایه گشایش برای جامعه است و آن کس که عدالت برای او موجب مضیقه و تنگنا گردد ظلم و ستم برای او سخت تر و تنگ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عدالت از این نظر است که مایۀ خشنودی خدا و خشنودی خلق خدا و هماهنگ با نظام هستی است؛ در حالی که ظلم موجب خشم الهی و خشم مردم و سبب تنگناها در دنیا و آخرت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طریق عدالت چیزی را از کسی بگیرند ممکن است برای او سخت آید، اما به طور مسلم اگر ظالمانه از او بگیرند سخت تر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طاقت تحمل عدل و انصاف را ندارد و از آن متنفر است، چگونه می تواند طاقت و تحمل ظلم و جور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عدالت در جامعه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أَحْلَى مِنَ الْمَاءِ يُصِيبُهُ الظَّمْآن</w:t>
      </w:r>
      <w:r>
        <w:rPr>
          <w:rStyle w:val="FootnoteAnchor"/>
          <w:rtl w:val="true"/>
        </w:rPr>
        <w:footnoteReference w:id="978"/>
      </w:r>
      <w:r>
        <w:rPr>
          <w:rFonts w:ascii="IRNazanin" w:hAnsi="IRNazanin" w:eastAsia="IRNazanin"/>
          <w:color w:val="111111"/>
          <w:sz w:val="28"/>
          <w:sz w:val="28"/>
          <w:szCs w:val="28"/>
          <w:rtl w:val="true"/>
          <w:lang w:bidi="fa-IR"/>
        </w:rPr>
        <w:t>عدالت شیرین تر از آب برای تشنه کامان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أَحْلَى مِنَ الشَّهْدِ وَ أَلْيَنُ مِنَ الزُّبْدِ وَ أَطْيَبُ رِيحاً مِنَ الْمِسْكِ</w:t>
      </w:r>
      <w:r>
        <w:rPr>
          <w:rStyle w:val="FootnoteAnchor"/>
          <w:rtl w:val="true"/>
        </w:rPr>
        <w:footnoteReference w:id="979"/>
      </w:r>
      <w:r>
        <w:rPr>
          <w:rFonts w:ascii="IRNazanin" w:hAnsi="IRNazanin" w:eastAsia="IRNazanin"/>
          <w:color w:val="111111"/>
          <w:sz w:val="28"/>
          <w:sz w:val="28"/>
          <w:szCs w:val="28"/>
          <w:rtl w:val="true"/>
          <w:lang w:bidi="fa-IR"/>
        </w:rPr>
        <w:t>عدل شیرین تر از عسل نرم تر از کره و خوشبوتر از مشک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عُمَّرَتِ الْبُلْدَانُ بِمِثْلِ الْعَدْلِ</w:t>
      </w:r>
      <w:r>
        <w:rPr>
          <w:rStyle w:val="FootnoteAnchor"/>
          <w:rtl w:val="true"/>
        </w:rPr>
        <w:footnoteReference w:id="980"/>
      </w:r>
      <w:r>
        <w:rPr>
          <w:rFonts w:ascii="IRNazanin" w:hAnsi="IRNazanin" w:eastAsia="IRNazanin"/>
          <w:color w:val="111111"/>
          <w:sz w:val="28"/>
          <w:sz w:val="28"/>
          <w:szCs w:val="28"/>
          <w:rtl w:val="true"/>
          <w:lang w:bidi="fa-IR"/>
        </w:rPr>
        <w:t>شهرها و کشورها آباد نمی شوند مگر به عدالت</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3" w:name="pg20323_229330"/>
      <w:bookmarkStart w:id="1304" w:name="pg20323_229330"/>
      <w:bookmarkEnd w:id="1304"/>
    </w:p>
    <w:p>
      <w:pPr>
        <w:pStyle w:val="Heading2"/>
        <w:numPr>
          <w:ilvl w:val="1"/>
          <w:numId w:val="1"/>
        </w:numPr>
        <w:rPr/>
      </w:pPr>
      <w:bookmarkStart w:id="1305" w:name="pg20323_229330"/>
      <w:bookmarkStart w:id="1306" w:name="__RefHeading___Toc5579546_2320776876"/>
      <w:bookmarkStart w:id="1307" w:name="_Toc522"/>
      <w:bookmarkEnd w:id="1305"/>
      <w:bookmarkEnd w:id="1306"/>
      <w:r>
        <w:rPr>
          <w:rtl w:val="true"/>
        </w:rPr>
        <w:t xml:space="preserve">خطبه </w:t>
      </w:r>
      <w:r>
        <w:rPr/>
        <w:t>16</w:t>
      </w:r>
      <w:bookmarkEnd w:id="1307"/>
    </w:p>
    <w:p>
      <w:pPr>
        <w:pStyle w:val="Heading3"/>
        <w:numPr>
          <w:ilvl w:val="2"/>
          <w:numId w:val="1"/>
        </w:numPr>
        <w:rPr/>
      </w:pPr>
      <w:bookmarkStart w:id="1308" w:name="__RefHeading___Toc5579548_2320776876"/>
      <w:bookmarkStart w:id="1309" w:name="_Toc523"/>
      <w:bookmarkEnd w:id="1308"/>
      <w:r>
        <w:rPr>
          <w:rtl w:val="true"/>
        </w:rPr>
        <w:t>اشاره</w:t>
      </w:r>
      <w:bookmarkEnd w:id="130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روزهای آغازین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اولیه در اصول بنیادین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راه حق و صراط مستقیم </w:t>
      </w:r>
      <w:r>
        <w:rPr>
          <w:rStyle w:val="FootnoteAnchor"/>
          <w:rtl w:val="true"/>
        </w:rPr>
        <w:footnoteReference w:id="981"/>
      </w:r>
    </w:p>
    <w:p>
      <w:pPr>
        <w:pStyle w:val="Heading3"/>
        <w:numPr>
          <w:ilvl w:val="2"/>
          <w:numId w:val="1"/>
        </w:numPr>
        <w:rPr/>
      </w:pPr>
      <w:bookmarkStart w:id="1310" w:name="__RefHeading___Toc5579550_2320776876"/>
      <w:bookmarkStart w:id="1311" w:name="_Toc524"/>
      <w:bookmarkEnd w:id="1310"/>
      <w:r>
        <w:rPr>
          <w:rtl w:val="true"/>
        </w:rPr>
        <w:t>پیشگفتار خطبه</w:t>
      </w:r>
      <w:bookmarkEnd w:id="13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بعد از قتل عثمان و به حکومت رسیدن امام علیه السلام در مدینه ایراد شده است؛ یعنی اولین سخنرانی رسمی امام علیه السلام به عنوان خلیفه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کلام با علم خویش برخی از مردم را از سرانجامشان آگاه می سازد و مردم را بر اساس خصوصیات و رفتارها تقسیم می کند</w:t>
      </w:r>
      <w:r>
        <w:rPr>
          <w:rFonts w:eastAsia="IRNazanin" w:cs="IRNazanin"/>
          <w:color w:val="111111"/>
          <w:sz w:val="28"/>
          <w:szCs w:val="28"/>
          <w:rtl w:val="true"/>
          <w:lang w:bidi="fa-IR"/>
        </w:rPr>
        <w:t xml:space="preserve">. </w:t>
      </w:r>
      <w:bookmarkStart w:id="1312" w:name="pg20323_229331"/>
    </w:p>
    <w:p>
      <w:pPr>
        <w:pStyle w:val="BookText"/>
        <w:rPr/>
      </w:pPr>
      <w:bookmarkEnd w:id="1312"/>
      <w:r>
        <w:rPr>
          <w:rFonts w:ascii="Amiri" w:hAnsi="Amiri" w:eastAsia="Amiri" w:cs="Amiri"/>
          <w:color w:val="111111"/>
          <w:sz w:val="28"/>
          <w:sz w:val="28"/>
          <w:szCs w:val="28"/>
          <w:rtl w:val="true"/>
          <w:lang w:bidi="ar-SA"/>
        </w:rPr>
        <w:t>ذِمَّتِي بِمَا أَقُولُ رَهِينَةٌ وَ أَنَا بِهِ زَعِيمٌ إِنَّ مَنْ صَرَّحَتْ لَهُ الْعِبَرُ عَمَّا بَيْنَ يَدَيْهِ مِنَ الْمَثْلَاتِ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الَّذِي بَعَثَهُ بِالْحَقِّ لَتُبَلْبَلُنَّ بَلْبَلَةً وَ لَتُغَرْبَلُنَّ غَرْبَلَةً وَلَتُسَاطُنَّ سَوْطَ الْقِدْرِ حَتَّى يَعُودَ أَسْفَلُكُمْ أَعْلَاكُمْ وَأَعْلَاكُمْ أَسْفَلَكُمْ وَلَيَسْبِقَنَّ سَابِقُونَ كَانُوا قَصَّرُوا وَ لَيُقَصِّرَنَّ سَبَّاقُونَ كَانُوا سَبَقُوا وَ اللَّهِ مَا كَتَمْتُ وَشْمَةً وَ لَا كَذَبْتُ كِذْبَةً وَلَقَدْ نُبِّئْتُ بِهَذَا الْمَقَامِ 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الْخَطَايَا خَيْلٌ شُمُسٌ حُمِلَ عَلَيْهَا أَهْلُهَا وَ خُلِعَتْ لُجُمُهَا فَتَقَحَمَتْ بِهِمْ فِى النَّارِ، أَلَا وَإِنَّ التَّقْوَى مَطَايَا ذُلُلٌ حُمِلَ عَلَيْهَا أَهْلُهَا وَ 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وَلِكُلِّ أَهْلُ، فَلَئِنْ أَمِرَ الْبَاطِلُ لَقَدِيماً فَعَلَ وَ لَئِنْ قَلَّ الْحَقُّ الرُبَّمَا فَلَرُبَّمَا وَلَعَلَّ وَ لَقَلَّمَا أَدْبَرَ شَيْءٍ فَأَقْبَلَ</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5579552_2320776876"/>
      <w:bookmarkStart w:id="1314" w:name="_Toc525"/>
      <w:bookmarkEnd w:id="1313"/>
      <w:r>
        <w:rPr/>
        <w:t>1</w:t>
      </w:r>
      <w:r>
        <w:rPr>
          <w:rtl w:val="true"/>
        </w:rPr>
        <w:t xml:space="preserve">. </w:t>
      </w:r>
      <w:r>
        <w:rPr>
          <w:rtl w:val="true"/>
        </w:rPr>
        <w:t>تضمین درستی سخن خویش</w:t>
      </w:r>
      <w:bookmarkEnd w:id="1314"/>
    </w:p>
    <w:p>
      <w:pPr>
        <w:pStyle w:val="BookText"/>
        <w:rPr/>
      </w:pPr>
      <w:r>
        <w:rPr>
          <w:rFonts w:ascii="Amiri" w:hAnsi="Amiri" w:eastAsia="Amiri" w:cs="Amiri"/>
          <w:color w:val="111111"/>
          <w:sz w:val="28"/>
          <w:sz w:val="28"/>
          <w:szCs w:val="28"/>
          <w:rtl w:val="true"/>
          <w:lang w:bidi="ar-SA"/>
        </w:rPr>
        <w:t>ذِمَّتى بِمَا أَقُولُ رَهِينَةٌ وَ أَنَا بِهِ زَعِيمٌ</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کفالت چیز یا شخصی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چون همواره در معرض اتهام می باشد در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کفیل و ضامن صدق و راستی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 به معنای رهبر می آید چون متکفل کارهای مهم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بیان سخنی است که احتمال خلاف در آن می رود؛ الکفیل</w:t>
      </w:r>
    </w:p>
    <w:p>
      <w:pPr>
        <w:pStyle w:val="BookText"/>
        <w:rPr/>
      </w:pPr>
      <w:r>
        <w:rPr>
          <w:rFonts w:ascii="IRNazanin" w:hAnsi="IRNazanin" w:eastAsia="IRNazanin"/>
          <w:color w:val="111111"/>
          <w:sz w:val="28"/>
          <w:sz w:val="28"/>
          <w:szCs w:val="28"/>
          <w:rtl w:val="true"/>
          <w:lang w:bidi="fa-IR"/>
        </w:rPr>
        <w:t>ذمه ام در گرو این سخنانی است که می گویم و من صدق آن را تضمین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می گوید که من ضامن گفته های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گویی چنین بگوید و همه کلام خود را ضمانت کند و مردانه پای ادعاهایش بایستد عظمت و مقام والای خویش را اثبات کرده است</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مشابه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بِما كَسَبَتْ رَهینَة</w:t>
      </w:r>
      <w:r>
        <w:rPr>
          <w:rStyle w:val="FootnoteAnchor"/>
          <w:rtl w:val="true"/>
        </w:rPr>
        <w:footnoteReference w:id="984"/>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bookmarkStart w:id="1315" w:name="pg20323_229332"/>
    </w:p>
    <w:p>
      <w:pPr>
        <w:pStyle w:val="BookText"/>
        <w:rPr/>
      </w:pPr>
      <w:bookmarkEnd w:id="1315"/>
      <w:r>
        <w:rPr>
          <w:rFonts w:ascii="Amiri" w:hAnsi="Amiri" w:eastAsia="Amiri" w:cs="Amiri"/>
          <w:color w:val="111111"/>
          <w:sz w:val="28"/>
          <w:sz w:val="28"/>
          <w:szCs w:val="28"/>
          <w:rtl w:val="true"/>
          <w:lang w:bidi="ar-SA"/>
        </w:rPr>
        <w:t>قالُوا نَفْقِدُ صُواعَ الْمَلِكِ وَ لِمَنْ جَاءَ بِهِ حِمْلُ بَعِيرِ وَ أَنَا بِهِ زَعیم</w:t>
      </w:r>
      <w:r>
        <w:rPr>
          <w:rStyle w:val="FootnoteAnchor"/>
          <w:rtl w:val="true"/>
        </w:rPr>
        <w:footnoteReference w:id="985"/>
      </w:r>
      <w:r>
        <w:rPr>
          <w:rFonts w:ascii="IRNazanin" w:hAnsi="IRNazanin" w:eastAsia="IRNazanin"/>
          <w:color w:val="111111"/>
          <w:sz w:val="28"/>
          <w:sz w:val="28"/>
          <w:szCs w:val="28"/>
          <w:rtl w:val="true"/>
          <w:lang w:bidi="fa-IR"/>
        </w:rPr>
        <w:t xml:space="preserve">کارکنان شاه مصر گفتند پیمانه ملک را نمی یابیم؛ هرکس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 شود و من ضامن این پاداش هستم</w:t>
      </w:r>
      <w:r>
        <w:rPr>
          <w:rFonts w:eastAsia="IRNazanin" w:cs="IRNazanin"/>
          <w:color w:val="111111"/>
          <w:sz w:val="28"/>
          <w:szCs w:val="28"/>
          <w:rtl w:val="true"/>
          <w:lang w:bidi="fa-IR"/>
        </w:rPr>
        <w:t>.</w:t>
      </w:r>
    </w:p>
    <w:p>
      <w:pPr>
        <w:pStyle w:val="Heading3"/>
        <w:numPr>
          <w:ilvl w:val="2"/>
          <w:numId w:val="1"/>
        </w:numPr>
        <w:rPr/>
      </w:pPr>
      <w:bookmarkStart w:id="1316" w:name="__RefHeading___Toc5579554_2320776876"/>
      <w:bookmarkStart w:id="1317" w:name="_Toc526"/>
      <w:bookmarkEnd w:id="1316"/>
      <w:r>
        <w:rPr/>
        <w:t>2</w:t>
      </w:r>
      <w:r>
        <w:rPr>
          <w:rtl w:val="true"/>
        </w:rPr>
        <w:t xml:space="preserve">. </w:t>
      </w:r>
      <w:r>
        <w:rPr>
          <w:rtl w:val="true"/>
        </w:rPr>
        <w:t>عبرت گیری عامل تقویت تقوا</w:t>
      </w:r>
      <w:bookmarkEnd w:id="1317"/>
    </w:p>
    <w:p>
      <w:pPr>
        <w:pStyle w:val="BookText"/>
        <w:rPr/>
      </w:pPr>
      <w:r>
        <w:rPr>
          <w:rFonts w:ascii="Amiri" w:hAnsi="Amiri" w:eastAsia="Amiri" w:cs="Amiri"/>
          <w:color w:val="111111"/>
          <w:sz w:val="28"/>
          <w:sz w:val="28"/>
          <w:szCs w:val="28"/>
          <w:rtl w:val="true"/>
          <w:lang w:bidi="ar-SA"/>
        </w:rPr>
        <w:t>إِنَّ مَنْ صَرَّحَتْ لَهُ العِبَرُ عَمَّا بَيْنَ يَدَيْهِ مِنَ المَثُلاتِ حَجَزَتهُ التَّقْوَى عَنْ تَقَكُّمِ الشُّبُهَاتِ</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 و عقوبت های الهی؛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عذاب ها و عقوبات الهی اطلاق شده است؛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حَجَزَته به معنای منع کردن و جلوی چیزی را گرفتن حاجز به معنای چیزی است که مانع بین دو چیز می شود؛ الحجب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از ریشه قحم به معنای فرو افتادن؛ اقتحام افتادن و واقع شدن در میان ورطه ای هولناک؛ فلان ألقى نفسه في المهلكة، وتقدّم الانسان في الأمر دخل فيه من غير 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عبرت های روزگار کیفرهای پیش رویش را بر او آشکار کند تقوا او را از در افتادن در اشتباهات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وقتی انسان با چشم باز به سرنوشت ستمکاران و فاسقان نگریسته، عاقبت آن ها را در نظر می آورد عبرت می گیرد و وضعیت خود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بر این باور است که قواعد ثابت و تغییر ناپذیر الهی در تمام هستی جاری است و هر عملی بازتاب خاص خود را دارد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گویا گذشته ها در مقابل شماست و شما آن ها را می بینید همچنین ممکن است عکس آن باشد؛ زیرا گذشته را انسان پشت سر گذاشته و آن چه پیش روی انسان است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الْقُرى نَقُصُّ عَلَيْكَ مِنْ أَنْبائِها</w:t>
      </w:r>
      <w:r>
        <w:rPr>
          <w:rStyle w:val="FootnoteAnchor"/>
          <w:rtl w:val="true"/>
        </w:rPr>
        <w:footnoteReference w:id="988"/>
      </w:r>
      <w:r>
        <w:rPr>
          <w:rFonts w:ascii="IRNazanin" w:hAnsi="IRNazanin" w:eastAsia="IRNazanin"/>
          <w:color w:val="111111"/>
          <w:sz w:val="28"/>
          <w:sz w:val="28"/>
          <w:szCs w:val="28"/>
          <w:rtl w:val="true"/>
          <w:lang w:bidi="fa-IR"/>
        </w:rPr>
        <w:t>این شهرهاست که برخی از خبرهای آن را بر تو حکایت می کنیم</w:t>
      </w:r>
      <w:r>
        <w:rPr>
          <w:rFonts w:eastAsia="IRNazanin" w:cs="IRNazanin"/>
          <w:color w:val="111111"/>
          <w:sz w:val="28"/>
          <w:szCs w:val="28"/>
          <w:rtl w:val="true"/>
          <w:lang w:bidi="fa-IR"/>
        </w:rPr>
        <w:t xml:space="preserve">. </w:t>
      </w:r>
      <w:bookmarkStart w:id="1318" w:name="pg20323_229333"/>
    </w:p>
    <w:p>
      <w:pPr>
        <w:pStyle w:val="BookText"/>
        <w:rPr/>
      </w:pPr>
      <w:bookmarkEnd w:id="1318"/>
      <w:r>
        <w:rPr>
          <w:rFonts w:ascii="Amiri" w:hAnsi="Amiri" w:eastAsia="Amiri" w:cs="Amiri"/>
          <w:color w:val="111111"/>
          <w:sz w:val="28"/>
          <w:sz w:val="28"/>
          <w:szCs w:val="28"/>
          <w:rtl w:val="true"/>
          <w:lang w:bidi="ar-SA"/>
        </w:rPr>
        <w:t>لَقَدْ كانَ في قَصَصِهِمْ عِبْرَةٌ لِأُولى الألباب</w:t>
      </w:r>
      <w:r>
        <w:rPr>
          <w:rStyle w:val="FootnoteAnchor"/>
          <w:rtl w:val="true"/>
        </w:rPr>
        <w:footnoteReference w:id="989"/>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وَاعْتَبِرْ بِمَا مَضَى مِنَ الدُّنْيَا، فَإِنَّ بَعْضَهَا يُشْبِهُ بَعْضاً وَ آخِرَهَا لَاحِقٌ بِأَوَّلِهَا</w:t>
      </w:r>
      <w:r>
        <w:rPr>
          <w:rStyle w:val="FootnoteAnchor"/>
          <w:rtl w:val="true"/>
        </w:rPr>
        <w:footnoteReference w:id="990"/>
      </w:r>
      <w:r>
        <w:rPr>
          <w:rFonts w:ascii="IRNazanin" w:hAnsi="IRNazanin" w:eastAsia="IRNazanin"/>
          <w:color w:val="111111"/>
          <w:sz w:val="28"/>
          <w:sz w:val="28"/>
          <w:szCs w:val="28"/>
          <w:rtl w:val="true"/>
          <w:lang w:bidi="fa-IR"/>
        </w:rPr>
        <w:t>و بدانچه از دنیا سپری شده برای آن چه از آن بازمانده پند گیر که همانا بعضی از آن به بعضی دیگر ماند و پایانش به آغازش پیوسته است</w:t>
      </w:r>
      <w:r>
        <w:rPr>
          <w:rFonts w:eastAsia="IRNazanin" w:cs="IRNazanin"/>
          <w:color w:val="111111"/>
          <w:sz w:val="28"/>
          <w:szCs w:val="28"/>
          <w:rtl w:val="true"/>
          <w:lang w:bidi="fa-IR"/>
        </w:rPr>
        <w:t>.</w:t>
      </w:r>
    </w:p>
    <w:p>
      <w:pPr>
        <w:pStyle w:val="Heading3"/>
        <w:numPr>
          <w:ilvl w:val="2"/>
          <w:numId w:val="1"/>
        </w:numPr>
        <w:rPr/>
      </w:pPr>
      <w:bookmarkStart w:id="1319" w:name="__RefHeading___Toc5579556_2320776876"/>
      <w:bookmarkStart w:id="1320" w:name="_Toc527"/>
      <w:bookmarkEnd w:id="1319"/>
      <w:r>
        <w:rPr/>
        <w:t>3</w:t>
      </w:r>
      <w:r>
        <w:rPr>
          <w:rtl w:val="true"/>
        </w:rPr>
        <w:t xml:space="preserve">. </w:t>
      </w:r>
      <w:r>
        <w:rPr>
          <w:rtl w:val="true"/>
        </w:rPr>
        <w:t>همانندی آزمون ها با زمان جاهلیت</w:t>
      </w:r>
      <w:bookmarkEnd w:id="1320"/>
    </w:p>
    <w:p>
      <w:pPr>
        <w:pStyle w:val="BookText"/>
        <w:rPr/>
      </w:pPr>
      <w:r>
        <w:rPr>
          <w:rFonts w:ascii="Amiri" w:hAnsi="Amiri" w:eastAsia="Amiri" w:cs="Amiri"/>
          <w:color w:val="111111"/>
          <w:sz w:val="28"/>
          <w:sz w:val="28"/>
          <w:szCs w:val="28"/>
          <w:rtl w:val="true"/>
          <w:lang w:bidi="ar-SA"/>
        </w:rPr>
        <w:t>أَلَا وَإِنَّ بَلِيَّتَكُمْ قَدْ عَادَتْ كَهَيْئَتِهَا يَوْمَ بَعَثَ اللهُ نَبِيَّه صلى الله عليه وآله</w:t>
      </w:r>
      <w:r>
        <w:rPr>
          <w:rStyle w:val="FootnoteAnchor"/>
          <w:rtl w:val="true"/>
        </w:rPr>
        <w:footnoteReference w:id="991"/>
      </w:r>
      <w:r>
        <w:rPr>
          <w:rFonts w:ascii="IRNazanin" w:hAnsi="IRNazanin" w:eastAsia="IRNazanin"/>
          <w:color w:val="111111"/>
          <w:sz w:val="28"/>
          <w:sz w:val="28"/>
          <w:szCs w:val="28"/>
          <w:rtl w:val="true"/>
          <w:lang w:bidi="fa-IR"/>
        </w:rPr>
        <w:t xml:space="preserve"> آگاه باشید آزمون های شما درست همانند روزی که خداوند پیامبرش را مبعوث ساخت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مسئله امتحان و آزمایش انسان ها که از قوانین همیشگی و سنت های مداوم الهی است، در زمان بعثت پیامبر و خلافت امیرالمؤمنین علیه السلام به خوبی به اجرا گذاشته شد</w:t>
      </w:r>
      <w:r>
        <w:rPr>
          <w:rFonts w:eastAsia="IRNazanin" w:cs="IRNazanin"/>
          <w:color w:val="111111"/>
          <w:sz w:val="28"/>
          <w:szCs w:val="28"/>
          <w:rtl w:val="true"/>
          <w:lang w:bidi="fa-IR"/>
        </w:rPr>
        <w:t>.</w:t>
      </w:r>
    </w:p>
    <w:p>
      <w:pPr>
        <w:pStyle w:val="Heading3"/>
        <w:numPr>
          <w:ilvl w:val="2"/>
          <w:numId w:val="1"/>
        </w:numPr>
        <w:rPr/>
      </w:pPr>
      <w:bookmarkStart w:id="1321" w:name="__RefHeading___Toc5579558_2320776876"/>
      <w:bookmarkStart w:id="1322" w:name="_Toc528"/>
      <w:bookmarkEnd w:id="1321"/>
      <w:r>
        <w:rPr/>
        <w:t>4</w:t>
      </w:r>
      <w:r>
        <w:rPr>
          <w:rtl w:val="true"/>
        </w:rPr>
        <w:t xml:space="preserve">. </w:t>
      </w:r>
      <w:r>
        <w:rPr>
          <w:rtl w:val="true"/>
        </w:rPr>
        <w:t>غربال امتحان پیش روی انسان ها</w:t>
      </w:r>
      <w:bookmarkEnd w:id="1322"/>
    </w:p>
    <w:p>
      <w:pPr>
        <w:pStyle w:val="BookText"/>
        <w:rPr/>
      </w:pPr>
      <w:r>
        <w:rPr>
          <w:rFonts w:ascii="Amiri" w:hAnsi="Amiri" w:eastAsia="Amiri" w:cs="Amiri"/>
          <w:color w:val="111111"/>
          <w:sz w:val="28"/>
          <w:sz w:val="28"/>
          <w:szCs w:val="28"/>
          <w:rtl w:val="true"/>
          <w:lang w:bidi="ar-SA"/>
        </w:rPr>
        <w:t>وَالَّذِي بَعَثَهُ بِالحَقِّ لَتُبَلْبَلُنَّ بَلْبَلَةً، وَلَتُغَرْبَلُنَّ غَرْبَلَةً</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غَربَلَه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ماده دو معنی ذکر شده جدا کردن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به وسیله غربال به کسر غین و به ضم غین هر دو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کردن تمیز دادن من غربل الدقيق أى نخله أو من غربلت اللحم أي قطعته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که پیامبر صلی الله علیه و آله را به حق فرستاده سوگند که شما همگی به هم مخلوط و غربال خواهید شد</w:t>
      </w:r>
      <w:r>
        <w:rPr>
          <w:rFonts w:eastAsia="IRNazanin" w:cs="IRNazanin"/>
          <w:color w:val="111111"/>
          <w:sz w:val="28"/>
          <w:szCs w:val="28"/>
          <w:rtl w:val="true"/>
          <w:lang w:bidi="fa-IR"/>
        </w:rPr>
        <w:t xml:space="preserve">! </w:t>
      </w:r>
      <w:bookmarkStart w:id="1323" w:name="pg20323_229334"/>
    </w:p>
    <w:p>
      <w:pPr>
        <w:pStyle w:val="Heading3"/>
        <w:numPr>
          <w:ilvl w:val="2"/>
          <w:numId w:val="1"/>
        </w:numPr>
        <w:rPr/>
      </w:pPr>
      <w:bookmarkStart w:id="1324" w:name="__RefHeading___Toc5579560_2320776876"/>
      <w:bookmarkStart w:id="1325" w:name="_Toc529"/>
      <w:bookmarkEnd w:id="1323"/>
      <w:bookmarkEnd w:id="1324"/>
      <w:r>
        <w:rPr/>
        <w:t>5</w:t>
      </w:r>
      <w:r>
        <w:rPr>
          <w:rtl w:val="true"/>
        </w:rPr>
        <w:t xml:space="preserve">. </w:t>
      </w:r>
      <w:r>
        <w:rPr>
          <w:rtl w:val="true"/>
        </w:rPr>
        <w:t>سرانجام حق و باطل در جایگاه خود</w:t>
      </w:r>
      <w:bookmarkEnd w:id="1325"/>
    </w:p>
    <w:p>
      <w:pPr>
        <w:pStyle w:val="BookText"/>
        <w:rPr/>
      </w:pPr>
      <w:r>
        <w:rPr>
          <w:rFonts w:ascii="Amiri" w:hAnsi="Amiri" w:eastAsia="Amiri" w:cs="Amiri"/>
          <w:color w:val="111111"/>
          <w:sz w:val="28"/>
          <w:sz w:val="28"/>
          <w:szCs w:val="28"/>
          <w:rtl w:val="true"/>
          <w:lang w:bidi="ar-SA"/>
        </w:rPr>
        <w:t>وَلَتُسَاطُنَّ سَوْطَ القِدْرِ حَتَّى يَعُودَ أَسْفَلُكُمْ أَعْلَاكُمْ، وَأَعْلَاكُمْ أَسْفَلَكُمْ</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شما همچون محتوای دیگ هنگام جوشش، زیر و رو خواهید شد آن گونه که افراد پایین نشین، بالا و بالانشینان پایین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امام این تصویر را ارائه می دهد که شما مردم در دیگ زندگی، روز و شب زیر و رو می شوید و در معرض درگیری هایی قرار می گیرید که شما را در خود فرو می برد و بالا و پایین می کند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دیگ هنگام جوشش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محتوای دیگ در حال جوشش مورد آزمایش های مختلف قرار می گیرند تا خالص از ناخالص مشخص شود در انقلاب های الهی که در جوامع فاسد ظاهر می شود، مفسدان از تخت قدرت به زیر می آیند و صالحانِ مستضعف به اوج قدرت می رسند</w:t>
      </w:r>
      <w:r>
        <w:rPr>
          <w:rFonts w:eastAsia="IRNazanin" w:cs="IRNazanin"/>
          <w:color w:val="111111"/>
          <w:sz w:val="28"/>
          <w:szCs w:val="28"/>
          <w:rtl w:val="true"/>
          <w:lang w:bidi="fa-IR"/>
        </w:rPr>
        <w:t>.</w:t>
      </w:r>
    </w:p>
    <w:p>
      <w:pPr>
        <w:pStyle w:val="Heading3"/>
        <w:numPr>
          <w:ilvl w:val="2"/>
          <w:numId w:val="1"/>
        </w:numPr>
        <w:rPr/>
      </w:pPr>
      <w:bookmarkStart w:id="1326" w:name="__RefHeading___Toc5579562_2320776876"/>
      <w:bookmarkStart w:id="1327" w:name="_Toc530"/>
      <w:bookmarkEnd w:id="1326"/>
      <w:r>
        <w:rPr/>
        <w:t>6</w:t>
      </w:r>
      <w:r>
        <w:rPr>
          <w:rtl w:val="true"/>
        </w:rPr>
        <w:t xml:space="preserve">. </w:t>
      </w:r>
      <w:r>
        <w:rPr>
          <w:rtl w:val="true"/>
        </w:rPr>
        <w:t>چرخش روزگار و تکرار تاریخ</w:t>
      </w:r>
      <w:bookmarkEnd w:id="1327"/>
    </w:p>
    <w:p>
      <w:pPr>
        <w:pStyle w:val="BookText"/>
        <w:rPr/>
      </w:pPr>
      <w:r>
        <w:rPr>
          <w:rFonts w:ascii="Amiri" w:hAnsi="Amiri" w:eastAsia="Amiri" w:cs="Amiri"/>
          <w:color w:val="111111"/>
          <w:sz w:val="28"/>
          <w:sz w:val="28"/>
          <w:szCs w:val="28"/>
          <w:rtl w:val="true"/>
          <w:lang w:bidi="ar-SA"/>
        </w:rPr>
        <w:t>وَلَيَسْبِقَنَّ سَابِقُونَ كَانُوا قَصَّرُوا، وَلَيُقَصِّرَنَّ سَبَّاقُونَ كَانُوا سَبَقُوا</w:t>
      </w:r>
      <w:r>
        <w:rPr>
          <w:rStyle w:val="FootnoteAnchor"/>
          <w:rtl w:val="true"/>
        </w:rPr>
        <w:footnoteReference w:id="99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اسلام پیشگام بودند و بر کنار شده بودند بار دیگر سر کار خواهند آمد و کسانی که با حیله و تزویر پیشی گرفتند کنار می روند</w:t>
      </w:r>
      <w:r>
        <w:rPr>
          <w:rFonts w:eastAsia="IRNazanin" w:cs="IRNazanin"/>
          <w:color w:val="111111"/>
          <w:sz w:val="28"/>
          <w:szCs w:val="28"/>
          <w:rtl w:val="true"/>
          <w:lang w:bidi="fa-IR"/>
        </w:rPr>
        <w:t xml:space="preserve">! </w:t>
      </w:r>
      <w:bookmarkStart w:id="1328" w:name="pg20323_229335"/>
    </w:p>
    <w:p>
      <w:pPr>
        <w:pStyle w:val="BookText"/>
        <w:rPr/>
      </w:pPr>
      <w:bookmarkEnd w:id="132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افرادی همچون طلحه و زبیر است که روزی در اسلام در صف اول قرار داشتند ولی بر اثر کوتاهی ها عقب رانده شدند و جمله اول اشاره به افرادی همچون یاران امام است که در عصر عثمان خانه نشین بودند ولی در عصر امام به تدبیر امور مسلمین پرداختند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در نظام حکومت اسلامی، پُست ها بر اساس فضیلت ها تقسیم می شود؛ چه بسا آن ها که بر مسند قدرت نشسته اند صلاحیت آن را ندارند و باید رها کنند و دیگرانی که در انزوا بسر برده اند و شایستگی لازم را دارند جانشین آن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Style w:val="FootnoteAnchor"/>
          <w:rtl w:val="true"/>
        </w:rPr>
        <w:footnoteReference w:id="997"/>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 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وَنَبْلُوكُمْ بِالشَّرِّ وَ الْخَيْرِ فِتْنَة</w:t>
      </w:r>
      <w:r>
        <w:rPr>
          <w:rStyle w:val="FootnoteAnchor"/>
          <w:rtl w:val="true"/>
        </w:rPr>
        <w:footnoteReference w:id="998"/>
      </w:r>
      <w:r>
        <w:rPr>
          <w:rFonts w:ascii="IRNazanin" w:hAnsi="IRNazanin" w:eastAsia="IRNazanin"/>
          <w:color w:val="111111"/>
          <w:sz w:val="28"/>
          <w:sz w:val="28"/>
          <w:szCs w:val="28"/>
          <w:rtl w:val="true"/>
          <w:lang w:bidi="fa-IR"/>
        </w:rPr>
        <w:t>و شما را از راه آزمایش به بد و نیک خواهیم آزمود</w:t>
      </w:r>
      <w:r>
        <w:rPr>
          <w:rFonts w:eastAsia="IRNazanin" w:cs="IRNazanin"/>
          <w:color w:val="111111"/>
          <w:sz w:val="28"/>
          <w:szCs w:val="28"/>
          <w:rtl w:val="true"/>
          <w:lang w:bidi="fa-IR"/>
        </w:rPr>
        <w:t>.</w:t>
      </w:r>
    </w:p>
    <w:p>
      <w:pPr>
        <w:pStyle w:val="Heading3"/>
        <w:numPr>
          <w:ilvl w:val="2"/>
          <w:numId w:val="1"/>
        </w:numPr>
        <w:rPr/>
      </w:pPr>
      <w:bookmarkStart w:id="1329" w:name="__RefHeading___Toc5579564_2320776876"/>
      <w:bookmarkStart w:id="1330" w:name="_Toc531"/>
      <w:bookmarkEnd w:id="1329"/>
      <w:r>
        <w:rPr/>
        <w:t>7</w:t>
      </w:r>
      <w:r>
        <w:rPr>
          <w:rtl w:val="true"/>
        </w:rPr>
        <w:t xml:space="preserve">. </w:t>
      </w:r>
      <w:r>
        <w:rPr>
          <w:rtl w:val="true"/>
        </w:rPr>
        <w:t>فضایل اخلاقی امام</w:t>
      </w:r>
      <w:bookmarkEnd w:id="1330"/>
    </w:p>
    <w:p>
      <w:pPr>
        <w:pStyle w:val="BookText"/>
        <w:rPr/>
      </w:pPr>
      <w:r>
        <w:rPr>
          <w:rFonts w:ascii="Amiri" w:hAnsi="Amiri" w:eastAsia="Amiri" w:cs="Amiri"/>
          <w:color w:val="111111"/>
          <w:sz w:val="28"/>
          <w:sz w:val="28"/>
          <w:szCs w:val="28"/>
          <w:rtl w:val="true"/>
          <w:lang w:bidi="ar-SA"/>
        </w:rPr>
        <w:t>وَاللهِ مَا كَتَمْتُ وَشْمَةً وَلا كَذَبْتُ كِذْبَةٌ، وَلَقَدْ نُبِّئْتُ بهذا المَقامِ وَ هذَا اليَوْمِ</w:t>
      </w:r>
      <w:r>
        <w:rPr>
          <w:rStyle w:val="FootnoteAnchor"/>
          <w:rtl w:val="true"/>
        </w:rPr>
        <w:footnoteReference w:id="999"/>
      </w:r>
      <w:r>
        <w:rPr>
          <w:rFonts w:ascii="IRNazanin" w:hAnsi="IRNazanin" w:eastAsia="IRNazanin"/>
          <w:color w:val="111111"/>
          <w:sz w:val="28"/>
          <w:sz w:val="28"/>
          <w:szCs w:val="28"/>
          <w:rtl w:val="true"/>
          <w:lang w:bidi="fa-IR"/>
        </w:rPr>
        <w:t xml:space="preserve"> به خدا سوگند هرگز حقیقتی را کتمان نکرده ام و هیچ گاه دروغی نگفته ام و موقعیت امروز را از قبل به من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امیر مؤمنان علیه السلام شاگرد ممتاز رسول خداست؛ آن چه از اسرار و علوم غیبی می داند از آن حضرت فراگرفته است آن چه رسول خدا صلی الله علیه و آله با اتصال به سرچشمه وحی و با اذن الهی به دنیای غیب دست یافته امیر مؤمنان علیه السلام نیز به لطف و عنایت الهی از آن آگاه است او حقایق وحی را به خوبی از رسول الله صلی الله علیه و آله فرا می گیرد و با صداقت تمام به مردم ابلاغ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می خواهد بگوید این وقایعی را که من الان می بینم و این اختلافات و دو دستگی ها </w:t>
      </w:r>
      <w:bookmarkStart w:id="1331" w:name="pg20323_229336"/>
    </w:p>
    <w:p>
      <w:pPr>
        <w:pStyle w:val="BookText"/>
        <w:rPr/>
      </w:pPr>
      <w:bookmarkEnd w:id="1331"/>
      <w:r>
        <w:rPr>
          <w:rFonts w:ascii="IRNazanin" w:hAnsi="IRNazanin" w:eastAsia="IRNazanin"/>
          <w:color w:val="111111"/>
          <w:sz w:val="28"/>
          <w:sz w:val="28"/>
          <w:szCs w:val="28"/>
          <w:rtl w:val="true"/>
          <w:lang w:bidi="fa-IR"/>
        </w:rPr>
        <w:t>و این جنگ و ستیزهایی که با من می شود همه را پیغمبر اکرم به من اطلاع داده است</w:t>
      </w:r>
      <w:r>
        <w:rPr>
          <w:rFonts w:eastAsia="IRNazanin" w:cs="IRNazanin"/>
          <w:color w:val="111111"/>
          <w:sz w:val="28"/>
          <w:szCs w:val="28"/>
          <w:rtl w:val="true"/>
          <w:lang w:bidi="fa-IR"/>
        </w:rPr>
        <w:t>.</w:t>
      </w:r>
    </w:p>
    <w:p>
      <w:pPr>
        <w:pStyle w:val="Heading3"/>
        <w:numPr>
          <w:ilvl w:val="2"/>
          <w:numId w:val="1"/>
        </w:numPr>
        <w:rPr/>
      </w:pPr>
      <w:bookmarkStart w:id="1332" w:name="__RefHeading___Toc5579566_2320776876"/>
      <w:bookmarkStart w:id="1333" w:name="_Toc532"/>
      <w:bookmarkEnd w:id="1332"/>
      <w:r>
        <w:rPr/>
        <w:t>8</w:t>
      </w:r>
      <w:r>
        <w:rPr>
          <w:rtl w:val="true"/>
        </w:rPr>
        <w:t xml:space="preserve">. </w:t>
      </w:r>
      <w:r>
        <w:rPr>
          <w:rtl w:val="true"/>
        </w:rPr>
        <w:t>سرانجام گناهان و خطاها</w:t>
      </w:r>
      <w:bookmarkEnd w:id="1333"/>
    </w:p>
    <w:p>
      <w:pPr>
        <w:pStyle w:val="BookText"/>
        <w:rPr/>
      </w:pPr>
      <w:r>
        <w:rPr>
          <w:rFonts w:ascii="Amiri" w:hAnsi="Amiri" w:eastAsia="Amiri" w:cs="Amiri"/>
          <w:color w:val="111111"/>
          <w:sz w:val="28"/>
          <w:sz w:val="28"/>
          <w:szCs w:val="28"/>
          <w:rtl w:val="true"/>
          <w:lang w:bidi="ar-SA"/>
        </w:rPr>
        <w:t>أَلاَ وَإِنَّ الخَطَايَا خَيْلٌ شُمُسٌ حُمِلَ عَلَيْهَا أَهْلُهَا، وَخُلِعَتْ لُجُمُهَا فَتَقَحَمَتْ بِهِمْ فِي النَّارِ</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همان است که در دهان اسب گذاشته می شود برای محدود کردن حرکت او و در این خطبه جمع لجام است؛ بضمتين جمع لجام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افکند؛ از قحم به معنای وارد شدن به سختی و گاه بدون اندیشه است؛ اقتحام قرار گرفتن در وسط سختی مخوف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الفرس فارسه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سوار را بمحل مخوفی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خطاها اسب های سرکشی هستند که اهلش را بر آن سوار می کنند و لجام های آن ها برگرفته می شود و سرانجام آنان را در دوزخ سرنگون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سوار شدن بر اسب های چموش ذاتاً خطرناک است و اگر فاقد لجام و افسار باشد بسیار خطرناک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کار در سرزمینی دارای پرتگاه های هولناکی باشد، باز هم خطر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ناشی از هواهای نفسانی است و اگر عقل و ایمان، شهوات و هواهای نفسانی را کنترل نکند این خواسته حد و مرزی نمی شناسد و تا انسان را به هلاکت نرساند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Style w:val="FootnoteAnchor"/>
          <w:rtl w:val="true"/>
        </w:rPr>
        <w:footnoteReference w:id="1001"/>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 اند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سرکش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اسب های چموش ذاتاً خطرناک است و اگر فاقد لجام و افسار </w:t>
      </w:r>
      <w:bookmarkStart w:id="1334" w:name="pg20323_229337"/>
    </w:p>
    <w:p>
      <w:pPr>
        <w:pStyle w:val="BookText"/>
        <w:rPr/>
      </w:pPr>
      <w:bookmarkEnd w:id="1334"/>
      <w:r>
        <w:rPr>
          <w:rFonts w:ascii="IRNazanin" w:hAnsi="IRNazanin" w:eastAsia="IRNazanin"/>
          <w:color w:val="111111"/>
          <w:sz w:val="28"/>
          <w:sz w:val="28"/>
          <w:szCs w:val="28"/>
          <w:rtl w:val="true"/>
          <w:lang w:bidi="fa-IR"/>
        </w:rPr>
        <w:t>باشد بسیار خطرناک تر و هرگاه این کار در سرزمینی دارای پرتگاه های هولناک باشد، باز هم خطر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چنین است که ارتکاب یک گناه انسان را بی اختیار به گناه دیگر و آن نیز به گناه دیگر می کشاند</w:t>
      </w:r>
      <w:r>
        <w:rPr>
          <w:rFonts w:eastAsia="IRNazanin" w:cs="IRNazanin"/>
          <w:color w:val="111111"/>
          <w:sz w:val="28"/>
          <w:szCs w:val="28"/>
          <w:rtl w:val="true"/>
          <w:lang w:bidi="fa-IR"/>
        </w:rPr>
        <w:t>.</w:t>
      </w:r>
    </w:p>
    <w:p>
      <w:pPr>
        <w:pStyle w:val="Heading3"/>
        <w:numPr>
          <w:ilvl w:val="2"/>
          <w:numId w:val="1"/>
        </w:numPr>
        <w:rPr/>
      </w:pPr>
      <w:bookmarkStart w:id="1335" w:name="__RefHeading___Toc5579568_2320776876"/>
      <w:bookmarkStart w:id="1336" w:name="_Toc533"/>
      <w:bookmarkEnd w:id="1335"/>
      <w:r>
        <w:rPr/>
        <w:t>9</w:t>
      </w:r>
      <w:r>
        <w:rPr>
          <w:rtl w:val="true"/>
        </w:rPr>
        <w:t xml:space="preserve">. </w:t>
      </w:r>
      <w:r>
        <w:rPr>
          <w:rtl w:val="true"/>
        </w:rPr>
        <w:t>پیامد تقوا</w:t>
      </w:r>
      <w:bookmarkEnd w:id="1336"/>
    </w:p>
    <w:p>
      <w:pPr>
        <w:pStyle w:val="BookText"/>
        <w:rPr/>
      </w:pPr>
      <w:r>
        <w:rPr>
          <w:rFonts w:ascii="Amiri" w:hAnsi="Amiri" w:eastAsia="Amiri" w:cs="Amiri"/>
          <w:color w:val="111111"/>
          <w:sz w:val="28"/>
          <w:sz w:val="28"/>
          <w:szCs w:val="28"/>
          <w:rtl w:val="true"/>
          <w:lang w:bidi="ar-SA"/>
        </w:rPr>
        <w:t>أَلَا وَإِنَّ التَّقْوَى مَطَايَا ذُلُل حُمِلَ عَلَيْهَا أَهْلُهَا، وَأُعْطُوا أَزِمَّتَها، فَأَوْرَدَتْهُمُ الجَنَّةَ</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آگاه باشید که تقوا مرکب های راهوار است که مهارشان به دست سواره های آن ها سپرده شده، در نتیجه آنان را وارد بهشت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خطایی می کند و بلافاصله متوجه خطا می شود و بر می گردد، اهل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گناه اصرار ورزید بر اسبی سرکش و بی افسار سوار است که هیچ اختیاری در هدایت او ندارد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بَلَى مَنْ أَوْفِى بِعَهْدِهِ وَ اتَّقَى فَإِنَّ اللَّهَ يُحِبُّ الْمُتَّقِينَ</w:t>
      </w:r>
      <w:r>
        <w:rPr>
          <w:rStyle w:val="FootnoteAnchor"/>
          <w:rtl w:val="true"/>
        </w:rPr>
        <w:footnoteReference w:id="1004"/>
      </w:r>
      <w:r>
        <w:rPr>
          <w:rFonts w:ascii="IRNazanin" w:hAnsi="IRNazanin" w:eastAsia="IRNazanin"/>
          <w:color w:val="111111"/>
          <w:sz w:val="28"/>
          <w:sz w:val="28"/>
          <w:szCs w:val="28"/>
          <w:rtl w:val="true"/>
          <w:lang w:bidi="fa-IR"/>
        </w:rPr>
        <w:t>آرى، هر که به پیمان خود وفا کند، پرهیزگاری نماید بی تردید خداوند، پرهیزگاران را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لَعَلَّكُمْ تُرْحَمُونَ</w:t>
      </w:r>
      <w:r>
        <w:rPr>
          <w:rStyle w:val="FootnoteAnchor"/>
          <w:rtl w:val="true"/>
        </w:rPr>
        <w:footnoteReference w:id="1005"/>
      </w:r>
      <w:r>
        <w:rPr>
          <w:rFonts w:ascii="IRNazanin" w:hAnsi="IRNazanin" w:eastAsia="IRNazanin"/>
          <w:color w:val="111111"/>
          <w:sz w:val="28"/>
          <w:sz w:val="28"/>
          <w:szCs w:val="28"/>
          <w:rtl w:val="true"/>
          <w:lang w:bidi="fa-IR"/>
        </w:rPr>
        <w:t>و پرهیزگاری نمایید باشد که مورد رحمت قرار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نُنَجِّي الَّذِينَ اتَّقَوْا وَنَذَرُ الظَّالِمینَ فيها جِثِيًّا</w:t>
      </w:r>
      <w:r>
        <w:rPr>
          <w:rStyle w:val="FootnoteAnchor"/>
          <w:rtl w:val="true"/>
        </w:rPr>
        <w:footnoteReference w:id="1006"/>
      </w:r>
      <w:r>
        <w:rPr>
          <w:rFonts w:ascii="IRNazanin" w:hAnsi="IRNazanin" w:eastAsia="IRNazanin"/>
          <w:color w:val="111111"/>
          <w:sz w:val="28"/>
          <w:sz w:val="28"/>
          <w:szCs w:val="28"/>
          <w:rtl w:val="true"/>
          <w:lang w:bidi="fa-IR"/>
        </w:rPr>
        <w:t xml:space="preserve">آن گاه کسانی را که پرهیزگار بوده اند می رهانیم و ستمگران را به زانو در 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سوار بر شتر رام هستند </w:t>
      </w:r>
      <w:bookmarkStart w:id="1337" w:name="pg20323_229338"/>
    </w:p>
    <w:p>
      <w:pPr>
        <w:pStyle w:val="BookText"/>
        <w:rPr/>
      </w:pPr>
      <w:bookmarkEnd w:id="1337"/>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خیلی هموار راه می رود و جست و خیز ندارد به طوری که سوار آن اصلاً احساس ناراحتی نمی کند و در اختیار سوار خود است و سوار به هر طرف خواست می رود و خودسر نیست همانند کسی که اهل تقواست و می تواند خود را به هنگام شهوت و غضب کنترل کند و نفس او رام باشد</w:t>
      </w:r>
      <w:r>
        <w:rPr>
          <w:rFonts w:eastAsia="IRNazanin" w:cs="IRNazanin"/>
          <w:color w:val="111111"/>
          <w:sz w:val="28"/>
          <w:szCs w:val="28"/>
          <w:rtl w:val="true"/>
          <w:lang w:bidi="fa-IR"/>
        </w:rPr>
        <w:t>.</w:t>
      </w:r>
    </w:p>
    <w:p>
      <w:pPr>
        <w:pStyle w:val="Heading3"/>
        <w:numPr>
          <w:ilvl w:val="2"/>
          <w:numId w:val="1"/>
        </w:numPr>
        <w:rPr/>
      </w:pPr>
      <w:bookmarkStart w:id="1338" w:name="__RefHeading___Toc5579570_2320776876"/>
      <w:bookmarkStart w:id="1339" w:name="_Toc534"/>
      <w:bookmarkEnd w:id="1338"/>
      <w:r>
        <w:rPr/>
        <w:t>10</w:t>
      </w:r>
      <w:r>
        <w:rPr>
          <w:rtl w:val="true"/>
        </w:rPr>
        <w:t xml:space="preserve">. </w:t>
      </w:r>
      <w:r>
        <w:rPr>
          <w:rtl w:val="true"/>
        </w:rPr>
        <w:t>طرفداران حق و باطل</w:t>
      </w:r>
      <w:bookmarkEnd w:id="1339"/>
    </w:p>
    <w:p>
      <w:pPr>
        <w:pStyle w:val="BookText"/>
        <w:rPr/>
      </w:pPr>
      <w:r>
        <w:rPr>
          <w:rFonts w:ascii="Amiri" w:hAnsi="Amiri" w:eastAsia="Amiri" w:cs="Amiri"/>
          <w:color w:val="111111"/>
          <w:sz w:val="28"/>
          <w:sz w:val="28"/>
          <w:szCs w:val="28"/>
          <w:rtl w:val="true"/>
          <w:lang w:bidi="ar-SA"/>
        </w:rPr>
        <w:t>حَقٌّ وَبَاطِل وَلِكُلِّ أَهْلٌ</w:t>
      </w:r>
      <w:r>
        <w:rPr>
          <w:rFonts w:ascii="IRNazanin" w:hAnsi="IRNazanin" w:eastAsia="IRNazanin"/>
          <w:color w:val="111111"/>
          <w:sz w:val="28"/>
          <w:sz w:val="28"/>
          <w:szCs w:val="28"/>
          <w:rtl w:val="true"/>
          <w:lang w:bidi="fa-IR"/>
        </w:rPr>
        <w:t xml:space="preserve"> حق و باطل همیشه در پیکارند و برای هر کدام طرفدارانی است</w:t>
      </w:r>
      <w:r>
        <w:rPr>
          <w:rFonts w:eastAsia="IRNazanin" w:cs="IRNazanin"/>
          <w:color w:val="111111"/>
          <w:sz w:val="28"/>
          <w:szCs w:val="28"/>
          <w:rtl w:val="true"/>
          <w:lang w:bidi="fa-IR"/>
        </w:rPr>
        <w:t>.</w:t>
      </w:r>
    </w:p>
    <w:p>
      <w:pPr>
        <w:pStyle w:val="Heading3"/>
        <w:numPr>
          <w:ilvl w:val="2"/>
          <w:numId w:val="1"/>
        </w:numPr>
        <w:rPr/>
      </w:pPr>
      <w:bookmarkStart w:id="1340" w:name="__RefHeading___Toc5579572_2320776876"/>
      <w:bookmarkStart w:id="1341" w:name="_Toc535"/>
      <w:bookmarkEnd w:id="1340"/>
      <w:r>
        <w:rPr/>
        <w:t>11</w:t>
      </w:r>
      <w:r>
        <w:rPr>
          <w:rtl w:val="true"/>
        </w:rPr>
        <w:t xml:space="preserve">. </w:t>
      </w:r>
      <w:r>
        <w:rPr>
          <w:rtl w:val="true"/>
        </w:rPr>
        <w:t>حکومت باطل</w:t>
      </w:r>
      <w:bookmarkEnd w:id="1341"/>
    </w:p>
    <w:p>
      <w:pPr>
        <w:pStyle w:val="BookText"/>
        <w:rPr/>
      </w:pPr>
      <w:r>
        <w:rPr>
          <w:rFonts w:ascii="Amiri" w:hAnsi="Amiri" w:eastAsia="Amiri" w:cs="Amiri"/>
          <w:color w:val="111111"/>
          <w:sz w:val="28"/>
          <w:sz w:val="28"/>
          <w:szCs w:val="28"/>
          <w:rtl w:val="true"/>
          <w:lang w:bidi="ar-SA"/>
        </w:rPr>
        <w:t>فَلَئِنْ أَمِرَ البَاطِلُ لَقَدِيماً فَعَلَ</w:t>
      </w:r>
      <w:r>
        <w:rPr>
          <w:rFonts w:ascii="IRNazanin" w:hAnsi="IRNazanin" w:eastAsia="IRNazanin"/>
          <w:color w:val="111111"/>
          <w:sz w:val="28"/>
          <w:sz w:val="28"/>
          <w:szCs w:val="28"/>
          <w:rtl w:val="true"/>
          <w:lang w:bidi="fa-IR"/>
        </w:rPr>
        <w:t xml:space="preserve"> اگر باطل حکومت کند جای تعجب نیست از دیر زمانی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باطل در جامعه حکمفرما شد تعجب نکنید، زیرا در بسیاری از برهه های زمان باطل بر مردم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قوت یافتن باطل در طول زمان وجود داشته است</w:t>
      </w:r>
      <w:r>
        <w:rPr>
          <w:rFonts w:eastAsia="IRNazanin" w:cs="IRNazanin"/>
          <w:color w:val="111111"/>
          <w:sz w:val="28"/>
          <w:szCs w:val="28"/>
          <w:rtl w:val="true"/>
          <w:lang w:bidi="fa-IR"/>
        </w:rPr>
        <w:t xml:space="preserve">. </w:t>
      </w:r>
      <w:r>
        <w:rPr>
          <w:rStyle w:val="FootnoteAnchor"/>
          <w:rtl w:val="true"/>
        </w:rPr>
        <w:footnoteReference w:id="1007"/>
      </w:r>
    </w:p>
    <w:p>
      <w:pPr>
        <w:pStyle w:val="Heading3"/>
        <w:numPr>
          <w:ilvl w:val="2"/>
          <w:numId w:val="1"/>
        </w:numPr>
        <w:rPr/>
      </w:pPr>
      <w:bookmarkStart w:id="1342" w:name="__RefHeading___Toc5579574_2320776876"/>
      <w:bookmarkStart w:id="1343" w:name="_Toc536"/>
      <w:bookmarkEnd w:id="1342"/>
      <w:r>
        <w:rPr/>
        <w:t>12</w:t>
      </w:r>
      <w:r>
        <w:rPr>
          <w:rtl w:val="true"/>
        </w:rPr>
        <w:t xml:space="preserve">. </w:t>
      </w:r>
      <w:r>
        <w:rPr>
          <w:rtl w:val="true"/>
        </w:rPr>
        <w:t>افزوده شدن طرفداران حق</w:t>
      </w:r>
      <w:bookmarkEnd w:id="1343"/>
    </w:p>
    <w:p>
      <w:pPr>
        <w:pStyle w:val="BookText"/>
        <w:rPr/>
      </w:pPr>
      <w:r>
        <w:rPr>
          <w:rFonts w:ascii="Amiri" w:hAnsi="Amiri" w:eastAsia="Amiri" w:cs="Amiri"/>
          <w:color w:val="111111"/>
          <w:sz w:val="28"/>
          <w:sz w:val="28"/>
          <w:szCs w:val="28"/>
          <w:rtl w:val="true"/>
          <w:lang w:bidi="ar-SA"/>
        </w:rPr>
        <w:t>وَلَئِنْ قَلَّ الحقُّ لَرُبَّما وَلَعَلَّ</w:t>
      </w:r>
      <w:r>
        <w:rPr>
          <w:rFonts w:ascii="IRNazanin" w:hAnsi="IRNazanin" w:eastAsia="IRNazanin"/>
          <w:color w:val="111111"/>
          <w:sz w:val="28"/>
          <w:sz w:val="28"/>
          <w:szCs w:val="28"/>
          <w:rtl w:val="true"/>
          <w:lang w:bidi="fa-IR"/>
        </w:rPr>
        <w:t xml:space="preserve"> و اگر حق و پیروانش کم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افزوده گردند و بر لشکر باطل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واقعیت های تاریخی نشان می دهد که در اقلیت بودن هواداران حق مانع از پیروزی آن ها در بسیاری از صحنه ها نمی شود در بسیاری از دوره ها اهل باطل و تابعان آن به لحاظ كمّى فزون تر هستند اما چنین حالتی باعث کاهش ارزش حق نمی شود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مشابه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1009"/>
      </w:r>
      <w:r>
        <w:rPr>
          <w:rFonts w:ascii="IRNazanin" w:hAnsi="IRNazanin" w:eastAsia="IRNazanin"/>
          <w:color w:val="111111"/>
          <w:sz w:val="28"/>
          <w:sz w:val="28"/>
          <w:szCs w:val="28"/>
          <w:rtl w:val="true"/>
          <w:lang w:bidi="fa-IR"/>
        </w:rPr>
        <w:t xml:space="preserve">بسا گروهی اندک که بر گروهی بسیار، </w:t>
      </w:r>
      <w:bookmarkStart w:id="1344" w:name="pg20323_229339"/>
    </w:p>
    <w:p>
      <w:pPr>
        <w:pStyle w:val="BookText"/>
        <w:rPr/>
      </w:pPr>
      <w:bookmarkEnd w:id="1344"/>
      <w:r>
        <w:rPr>
          <w:rFonts w:ascii="IRNazanin" w:hAnsi="IRNazanin" w:eastAsia="IRNazanin"/>
          <w:color w:val="111111"/>
          <w:sz w:val="28"/>
          <w:sz w:val="28"/>
          <w:szCs w:val="28"/>
          <w:rtl w:val="true"/>
          <w:lang w:bidi="fa-IR"/>
        </w:rPr>
        <w:t>به اذن خدا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يَسْتَوى الْخَبيثُ وَالطَّيِّبُ وَلَوْ أَعْجَبَكَ كَثْرَةُ الْخَبيث</w:t>
      </w:r>
      <w:r>
        <w:rPr>
          <w:rStyle w:val="FootnoteAnchor"/>
          <w:rtl w:val="true"/>
        </w:rPr>
        <w:footnoteReference w:id="101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پاک یکسان نیستند هر چند کثرت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آورد</w:t>
      </w:r>
      <w:r>
        <w:rPr>
          <w:rFonts w:eastAsia="IRNazanin" w:cs="IRNazanin"/>
          <w:color w:val="111111"/>
          <w:sz w:val="28"/>
          <w:szCs w:val="28"/>
          <w:rtl w:val="true"/>
          <w:lang w:bidi="fa-IR"/>
        </w:rPr>
        <w:t>.</w:t>
      </w:r>
    </w:p>
    <w:p>
      <w:pPr>
        <w:pStyle w:val="Heading3"/>
        <w:numPr>
          <w:ilvl w:val="2"/>
          <w:numId w:val="1"/>
        </w:numPr>
        <w:rPr/>
      </w:pPr>
      <w:bookmarkStart w:id="1345" w:name="__RefHeading___Toc5579576_2320776876"/>
      <w:bookmarkStart w:id="1346" w:name="_Toc537"/>
      <w:bookmarkEnd w:id="1345"/>
      <w:r>
        <w:rPr/>
        <w:t>13</w:t>
      </w:r>
      <w:r>
        <w:rPr>
          <w:rtl w:val="true"/>
        </w:rPr>
        <w:t xml:space="preserve">. </w:t>
      </w:r>
      <w:r>
        <w:rPr>
          <w:rtl w:val="true"/>
        </w:rPr>
        <w:t>استفاده از فرصت</w:t>
      </w:r>
      <w:bookmarkEnd w:id="13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وَلَقَلَّمَا أَدْبَرَ شَيْءٍ فَأَقْبَلَ</w:t>
      </w:r>
      <w:r>
        <w:rPr>
          <w:rFonts w:ascii="IRNazanin" w:hAnsi="IRNazanin" w:eastAsia="IRNazanin"/>
          <w:color w:val="111111"/>
          <w:sz w:val="28"/>
          <w:sz w:val="28"/>
          <w:szCs w:val="28"/>
          <w:rtl w:val="true"/>
          <w:lang w:bidi="fa-IR"/>
        </w:rPr>
        <w:t xml:space="preserve"> کم است جریانی که از دست رفته به جای اصلی خود برگردد</w:t>
      </w:r>
      <w:r>
        <w:rPr>
          <w:rFonts w:eastAsia="IRNazanin" w:cs="IRNazanin"/>
          <w:color w:val="111111"/>
          <w:sz w:val="28"/>
          <w:szCs w:val="28"/>
          <w:rtl w:val="true"/>
          <w:lang w:bidi="fa-IR"/>
        </w:rPr>
        <w:t xml:space="preserve">. </w:t>
      </w:r>
      <w:bookmarkStart w:id="1347" w:name="pg20323_229340"/>
    </w:p>
    <w:p>
      <w:pPr>
        <w:pStyle w:val="BookText"/>
        <w:rPr/>
      </w:pPr>
      <w:bookmarkEnd w:id="1347"/>
      <w:r>
        <w:rPr>
          <w:rFonts w:ascii="Amiri" w:hAnsi="Amiri" w:eastAsia="Amiri" w:cs="Amiri"/>
          <w:color w:val="111111"/>
          <w:sz w:val="28"/>
          <w:sz w:val="28"/>
          <w:szCs w:val="28"/>
          <w:rtl w:val="true"/>
          <w:lang w:bidi="ar-SA"/>
        </w:rPr>
        <w:t>شُغِلَ مَنِ الْجَنَّةُ وَالنَّارُ أَمَامَهُ، سَاعِ سَرِيعٌ نَجَا وَ طَالِبٌ بَطِيءٌ رَجَا وَ مُقَصِّرُ فِي النَّارِ هَوَى الْيَمِينُ وَالشِّمَالُ مَضَّلَّةٌ وَالطَّرِيقُ الْوُسْطَى هِيَ الْجَادَّةُ، عَلَيْهَا بَاقِي الْكِتَابِ وَآثَارُ النُّبُوَّةِ 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 خابَ مَنِ افْتَرى مَنْ أَبْدَى صَفْحَتَهُ لِلْحَقِّ هَلَكَ وَكَفَى بِالْمَرْءِ جَهْلًا أَلَّا يَعْرِفَ قَدْرَهُ لَا يَهْلِكُ عَلَى التَّقْوَى سِنْخُ أَصْلِ 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فَاسْتَتِرُوا فِي بُيُوتِكُمْ وَأَصْلِحُوا ذاتَ بَيْنِكُمْ وَالتَّوْبَةُ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يَحْمَدْ حَامِدٌ إِلَّا رَبَّهُ وَلَا يَلْمْ لايم إِلَّا نَفْسَهُ</w:t>
      </w:r>
    </w:p>
    <w:p>
      <w:pPr>
        <w:pStyle w:val="Heading3"/>
        <w:numPr>
          <w:ilvl w:val="2"/>
          <w:numId w:val="1"/>
        </w:numPr>
        <w:rPr/>
      </w:pPr>
      <w:bookmarkStart w:id="1348" w:name="__RefHeading___Toc5579578_2320776876"/>
      <w:bookmarkStart w:id="1349" w:name="_Toc538"/>
      <w:bookmarkEnd w:id="1348"/>
      <w:r>
        <w:rPr/>
        <w:t>14</w:t>
      </w:r>
      <w:r>
        <w:rPr>
          <w:rtl w:val="true"/>
        </w:rPr>
        <w:t xml:space="preserve">. </w:t>
      </w:r>
      <w:r>
        <w:rPr>
          <w:rtl w:val="true"/>
        </w:rPr>
        <w:t>در تکاپوی رسیدن به بهشت</w:t>
      </w:r>
      <w:bookmarkEnd w:id="1349"/>
    </w:p>
    <w:p>
      <w:pPr>
        <w:pStyle w:val="BookText"/>
        <w:rPr/>
      </w:pP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بهشت و دوزخ در پیش روی او قرار گرفته آسوده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انسانی که بهشت و جهنم پیش روی او قرار دارد به قدری مشغول است که نمی تواند به کارهای دیگر برسد باید تمام تلاش او در این مسیر باشد که چه کارهایی او را به بهشت نزدیک می کند و چه کارهایی سبب نزدیکی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أَصْحابَ الْجَنَّةِ الْيَوْمَ فى شُغُلٍ فاكِهُون</w:t>
      </w:r>
      <w:r>
        <w:rPr>
          <w:rStyle w:val="FootnoteAnchor"/>
          <w:rtl w:val="true"/>
        </w:rPr>
        <w:footnoteReference w:id="1011"/>
      </w:r>
      <w:r>
        <w:rPr>
          <w:rFonts w:ascii="IRNazanin" w:hAnsi="IRNazanin" w:eastAsia="IRNazanin"/>
          <w:color w:val="111111"/>
          <w:sz w:val="28"/>
          <w:sz w:val="28"/>
          <w:szCs w:val="28"/>
          <w:rtl w:val="true"/>
          <w:lang w:bidi="fa-IR"/>
        </w:rPr>
        <w:t>بهشتیان آن روز به شادمانی مشغول باشند</w:t>
      </w:r>
      <w:r>
        <w:rPr>
          <w:rFonts w:eastAsia="IRNazanin" w:cs="IRNazanin"/>
          <w:color w:val="111111"/>
          <w:sz w:val="28"/>
          <w:szCs w:val="28"/>
          <w:rtl w:val="true"/>
          <w:lang w:bidi="fa-IR"/>
        </w:rPr>
        <w:t>.</w:t>
      </w:r>
    </w:p>
    <w:p>
      <w:pPr>
        <w:pStyle w:val="Heading3"/>
        <w:numPr>
          <w:ilvl w:val="2"/>
          <w:numId w:val="1"/>
        </w:numPr>
        <w:rPr/>
      </w:pPr>
      <w:bookmarkStart w:id="1350" w:name="__RefHeading___Toc5579580_2320776876"/>
      <w:bookmarkStart w:id="1351" w:name="_Toc539"/>
      <w:bookmarkEnd w:id="1350"/>
      <w:r>
        <w:rPr/>
        <w:t>15</w:t>
      </w:r>
      <w:r>
        <w:rPr>
          <w:rtl w:val="true"/>
        </w:rPr>
        <w:t xml:space="preserve">. </w:t>
      </w:r>
      <w:r>
        <w:rPr>
          <w:rtl w:val="true"/>
        </w:rPr>
        <w:t>دسته های مردم</w:t>
      </w:r>
      <w:bookmarkEnd w:id="1351"/>
    </w:p>
    <w:p>
      <w:pPr>
        <w:pStyle w:val="Heading4"/>
        <w:numPr>
          <w:ilvl w:val="3"/>
          <w:numId w:val="1"/>
        </w:numPr>
        <w:rPr/>
      </w:pPr>
      <w:bookmarkStart w:id="1352" w:name="__RefHeading___Toc5579582_2320776876"/>
      <w:bookmarkStart w:id="1353" w:name="_Toc540"/>
      <w:bookmarkEnd w:id="1352"/>
      <w:r>
        <w:rPr/>
        <w:t>15</w:t>
      </w:r>
      <w:r>
        <w:rPr>
          <w:rtl w:val="true"/>
        </w:rPr>
        <w:t xml:space="preserve">. </w:t>
      </w:r>
      <w:r>
        <w:rPr/>
        <w:t>1</w:t>
      </w:r>
      <w:r>
        <w:rPr>
          <w:rtl w:val="true"/>
        </w:rPr>
        <w:t xml:space="preserve">. </w:t>
      </w:r>
      <w:r>
        <w:rPr>
          <w:rtl w:val="true"/>
        </w:rPr>
        <w:t>تلاشگران</w:t>
      </w:r>
      <w:bookmarkEnd w:id="1353"/>
    </w:p>
    <w:p>
      <w:pPr>
        <w:pStyle w:val="BookText"/>
        <w:rPr/>
      </w:pPr>
      <w:r>
        <w:rPr>
          <w:rFonts w:ascii="Amiri" w:hAnsi="Amiri" w:eastAsia="Amiri" w:cs="Amiri"/>
          <w:color w:val="111111"/>
          <w:sz w:val="28"/>
          <w:sz w:val="28"/>
          <w:szCs w:val="28"/>
          <w:rtl w:val="true"/>
          <w:lang w:bidi="ar-SA"/>
        </w:rPr>
        <w:t>ساع سَرِيعُ نَجَا</w:t>
      </w:r>
      <w:r>
        <w:rPr>
          <w:rStyle w:val="FootnoteAnchor"/>
          <w:rtl w:val="true"/>
        </w:rPr>
        <w:footnoteReference w:id="1012"/>
      </w:r>
      <w:r>
        <w:rPr>
          <w:rFonts w:ascii="IRNazanin" w:hAnsi="IRNazanin" w:eastAsia="IRNazanin"/>
          <w:color w:val="111111"/>
          <w:sz w:val="28"/>
          <w:sz w:val="28"/>
          <w:szCs w:val="28"/>
          <w:rtl w:val="true"/>
          <w:lang w:bidi="fa-IR"/>
        </w:rPr>
        <w:t xml:space="preserve"> کسی که با شتاب به سوی حق می رود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لَيْسَ لِلْإِنْسانِ إِلا ما سعی</w:t>
      </w:r>
      <w:r>
        <w:rPr>
          <w:rStyle w:val="FootnoteAnchor"/>
          <w:rtl w:val="true"/>
        </w:rPr>
        <w:footnoteReference w:id="1013"/>
      </w:r>
      <w:r>
        <w:rPr>
          <w:rFonts w:ascii="IRNazanin" w:hAnsi="IRNazanin" w:eastAsia="IRNazanin"/>
          <w:color w:val="111111"/>
          <w:sz w:val="28"/>
          <w:sz w:val="28"/>
          <w:szCs w:val="28"/>
          <w:rtl w:val="true"/>
          <w:lang w:bidi="fa-IR"/>
        </w:rPr>
        <w:t>برای انسان نیست جز آن چه کوشیده است</w:t>
      </w:r>
      <w:r>
        <w:rPr>
          <w:rFonts w:eastAsia="IRNazanin" w:cs="IRNazanin"/>
          <w:color w:val="111111"/>
          <w:sz w:val="28"/>
          <w:szCs w:val="28"/>
          <w:rtl w:val="true"/>
          <w:lang w:bidi="fa-IR"/>
        </w:rPr>
        <w:t xml:space="preserve">. </w:t>
      </w:r>
      <w:bookmarkStart w:id="1354" w:name="pg20323_229341"/>
    </w:p>
    <w:p>
      <w:pPr>
        <w:pStyle w:val="BookText"/>
        <w:rPr/>
      </w:pPr>
      <w:bookmarkEnd w:id="1354"/>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Style w:val="FootnoteAnchor"/>
          <w:rtl w:val="true"/>
        </w:rPr>
        <w:footnoteReference w:id="1014"/>
      </w:r>
      <w:r>
        <w:rPr>
          <w:rFonts w:ascii="IRNazanin" w:hAnsi="IRNazanin" w:eastAsia="IRNazanin"/>
          <w:color w:val="111111"/>
          <w:sz w:val="28"/>
          <w:sz w:val="28"/>
          <w:szCs w:val="28"/>
          <w:rtl w:val="true"/>
          <w:lang w:bidi="fa-IR"/>
        </w:rPr>
        <w:t>یکدیگر پیشی گیرید برای آمرزش پروردگار خویش و رسیدن به آن بهشت که پهنایش به قدر همه آسمان ها و زمین است و برای پرهیزگاران مهیا شده است</w:t>
      </w:r>
      <w:r>
        <w:rPr>
          <w:rFonts w:eastAsia="IRNazanin" w:cs="IRNazanin"/>
          <w:color w:val="111111"/>
          <w:sz w:val="28"/>
          <w:szCs w:val="28"/>
          <w:rtl w:val="true"/>
          <w:lang w:bidi="fa-IR"/>
        </w:rPr>
        <w:t>.</w:t>
      </w:r>
    </w:p>
    <w:p>
      <w:pPr>
        <w:pStyle w:val="Heading3"/>
        <w:numPr>
          <w:ilvl w:val="2"/>
          <w:numId w:val="1"/>
        </w:numPr>
        <w:rPr/>
      </w:pPr>
      <w:bookmarkStart w:id="1355" w:name="__RefHeading___Toc5579584_2320776876"/>
      <w:bookmarkStart w:id="1356" w:name="_Toc541"/>
      <w:bookmarkEnd w:id="1355"/>
      <w:r>
        <w:rPr/>
        <w:t>15</w:t>
      </w:r>
      <w:r>
        <w:rPr>
          <w:rtl w:val="true"/>
        </w:rPr>
        <w:t xml:space="preserve">. </w:t>
      </w:r>
      <w:r>
        <w:rPr/>
        <w:t>2</w:t>
      </w:r>
      <w:r>
        <w:rPr>
          <w:rtl w:val="true"/>
        </w:rPr>
        <w:t xml:space="preserve">. </w:t>
      </w:r>
      <w:r>
        <w:rPr>
          <w:rtl w:val="true"/>
        </w:rPr>
        <w:t>کُندگامان</w:t>
      </w:r>
      <w:bookmarkEnd w:id="1356"/>
    </w:p>
    <w:p>
      <w:pPr>
        <w:pStyle w:val="BookText"/>
        <w:rPr/>
      </w:pPr>
      <w:r>
        <w:rPr>
          <w:rFonts w:ascii="Amiri" w:hAnsi="Amiri" w:eastAsia="Amiri" w:cs="Amiri"/>
          <w:color w:val="111111"/>
          <w:sz w:val="28"/>
          <w:sz w:val="28"/>
          <w:szCs w:val="28"/>
          <w:rtl w:val="true"/>
          <w:lang w:bidi="ar-SA"/>
        </w:rPr>
        <w:t>وَطَالِبٌ بَطِي رَجَا</w:t>
      </w:r>
      <w:r>
        <w:rPr>
          <w:rStyle w:val="FootnoteAnchor"/>
          <w:rtl w:val="true"/>
        </w:rPr>
        <w:footnoteReference w:id="1015"/>
      </w:r>
      <w:r>
        <w:rPr>
          <w:rFonts w:ascii="IRNazanin" w:hAnsi="IRNazanin" w:eastAsia="IRNazanin"/>
          <w:color w:val="111111"/>
          <w:sz w:val="28"/>
          <w:sz w:val="28"/>
          <w:szCs w:val="28"/>
          <w:rtl w:val="true"/>
          <w:lang w:bidi="fa-IR"/>
        </w:rPr>
        <w:t xml:space="preserve"> گروهی که به کندی گام بر می دارند، باز امید نجات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ها کسانی هستند که در راه حقیقت اند اما گاهی از قافله عقب می افتند ولی بالاخره در راه نجات هستند و امیدوار به ترحم خدا</w:t>
      </w:r>
      <w:r>
        <w:rPr>
          <w:rFonts w:eastAsia="IRNazanin" w:cs="IRNazanin"/>
          <w:color w:val="111111"/>
          <w:sz w:val="28"/>
          <w:szCs w:val="28"/>
          <w:rtl w:val="true"/>
          <w:lang w:bidi="fa-IR"/>
        </w:rPr>
        <w:t>.</w:t>
      </w:r>
    </w:p>
    <w:p>
      <w:pPr>
        <w:pStyle w:val="Heading3"/>
        <w:numPr>
          <w:ilvl w:val="2"/>
          <w:numId w:val="1"/>
        </w:numPr>
        <w:rPr/>
      </w:pPr>
      <w:bookmarkStart w:id="1357" w:name="__RefHeading___Toc5579586_2320776876"/>
      <w:bookmarkStart w:id="1358" w:name="_Toc542"/>
      <w:bookmarkEnd w:id="1357"/>
      <w:r>
        <w:rPr/>
        <w:t>15</w:t>
      </w:r>
      <w:r>
        <w:rPr>
          <w:rtl w:val="true"/>
        </w:rPr>
        <w:t xml:space="preserve">. </w:t>
      </w:r>
      <w:r>
        <w:rPr/>
        <w:t>3</w:t>
      </w:r>
      <w:r>
        <w:rPr>
          <w:rtl w:val="true"/>
        </w:rPr>
        <w:t xml:space="preserve">. </w:t>
      </w:r>
      <w:r>
        <w:rPr>
          <w:rtl w:val="true"/>
        </w:rPr>
        <w:t>مقصران</w:t>
      </w:r>
      <w:bookmarkEnd w:id="1358"/>
    </w:p>
    <w:p>
      <w:pPr>
        <w:pStyle w:val="BookText"/>
        <w:rPr/>
      </w:pPr>
      <w:r>
        <w:rPr>
          <w:rFonts w:ascii="Amiri" w:hAnsi="Amiri" w:eastAsia="Amiri" w:cs="Amiri"/>
          <w:color w:val="111111"/>
          <w:sz w:val="28"/>
          <w:sz w:val="28"/>
          <w:szCs w:val="28"/>
          <w:rtl w:val="true"/>
          <w:lang w:bidi="ar-SA"/>
        </w:rPr>
        <w:t>وَمُقَصِّرُ فِي النَّارِ هَوَى</w:t>
      </w:r>
      <w:r>
        <w:rPr>
          <w:rStyle w:val="FootnoteAnchor"/>
          <w:rtl w:val="true"/>
        </w:rPr>
        <w:footnoteReference w:id="1016"/>
      </w:r>
      <w:r>
        <w:rPr>
          <w:rFonts w:ascii="IRNazanin" w:hAnsi="IRNazanin" w:eastAsia="IRNazanin"/>
          <w:color w:val="111111"/>
          <w:sz w:val="28"/>
          <w:sz w:val="28"/>
          <w:szCs w:val="28"/>
          <w:rtl w:val="true"/>
          <w:lang w:bidi="fa-IR"/>
        </w:rPr>
        <w:t xml:space="preserve"> و کسی که کوتاهی کرده در آتش سرنگون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مؤمنین در جلب رضای خالق سه دسته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کوشا و شتابان که همیشه از پیشتازان و نجات یافته گان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که افتان و خیزان به مسیر ادامه می دهند؛ این ها هم امید نجات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دیگری که از روی علم و عمد از انجام وظیفه کوتاهی می کنند که جز آتش خشم الهی سرانجامی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Style w:val="FootnoteAnchor"/>
          <w:rtl w:val="true"/>
        </w:rPr>
        <w:footnoteReference w:id="1017"/>
      </w:r>
      <w:r>
        <w:rPr>
          <w:rFonts w:ascii="IRNazanin" w:hAnsi="IRNazanin" w:eastAsia="IRNazanin"/>
          <w:color w:val="111111"/>
          <w:sz w:val="28"/>
          <w:sz w:val="28"/>
          <w:szCs w:val="28"/>
          <w:rtl w:val="true"/>
          <w:lang w:bidi="fa-IR"/>
        </w:rPr>
        <w:t>سپس کتاب را به کسانی از بندگانمان که 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خود ستم کردند و بعضی راه میانه را برگزیدند و بعضی به فرمان خدا در کارهای نیک پیشی گرفتند</w:t>
      </w:r>
      <w:r>
        <w:rPr>
          <w:rFonts w:eastAsia="IRNazanin" w:cs="IRNazanin"/>
          <w:color w:val="111111"/>
          <w:sz w:val="28"/>
          <w:szCs w:val="28"/>
          <w:rtl w:val="true"/>
          <w:lang w:bidi="fa-IR"/>
        </w:rPr>
        <w:t xml:space="preserve">. </w:t>
      </w:r>
      <w:bookmarkStart w:id="1359" w:name="pg20323_229342"/>
    </w:p>
    <w:p>
      <w:pPr>
        <w:pStyle w:val="BookText"/>
        <w:rPr/>
      </w:pPr>
      <w:bookmarkEnd w:id="1359"/>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الْمَشْتَمَةِ ما أَصْحابُ الْمَشْئَمَةِ 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018"/>
      </w:r>
      <w:r>
        <w:rPr>
          <w:rFonts w:ascii="IRNazanin" w:hAnsi="IRNazanin" w:eastAsia="IRNazanin"/>
          <w:color w:val="111111"/>
          <w:sz w:val="28"/>
          <w:sz w:val="28"/>
          <w:szCs w:val="28"/>
          <w:rtl w:val="true"/>
          <w:lang w:bidi="fa-IR"/>
        </w:rPr>
        <w:t>و شما سه گروه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سعادتمندان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شقاوتمندان و شومان اند چه شقاوتمندان و شومانی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 اند آن ها مقربان اند</w:t>
      </w:r>
      <w:r>
        <w:rPr>
          <w:rFonts w:eastAsia="IRNazanin" w:cs="IRNazanin"/>
          <w:color w:val="111111"/>
          <w:sz w:val="28"/>
          <w:szCs w:val="28"/>
          <w:rtl w:val="true"/>
          <w:lang w:bidi="fa-IR"/>
        </w:rPr>
        <w:t>!</w:t>
      </w:r>
    </w:p>
    <w:p>
      <w:pPr>
        <w:pStyle w:val="Heading3"/>
        <w:numPr>
          <w:ilvl w:val="2"/>
          <w:numId w:val="1"/>
        </w:numPr>
        <w:rPr/>
      </w:pPr>
      <w:bookmarkStart w:id="1360" w:name="__RefHeading___Toc5579588_2320776876"/>
      <w:bookmarkStart w:id="1361" w:name="_Toc543"/>
      <w:bookmarkEnd w:id="1360"/>
      <w:r>
        <w:rPr/>
        <w:t>16</w:t>
      </w:r>
      <w:r>
        <w:rPr>
          <w:rtl w:val="true"/>
        </w:rPr>
        <w:t xml:space="preserve">. </w:t>
      </w:r>
      <w:r>
        <w:rPr>
          <w:rtl w:val="true"/>
        </w:rPr>
        <w:t>راه میانه</w:t>
      </w:r>
      <w:bookmarkEnd w:id="1361"/>
    </w:p>
    <w:p>
      <w:pPr>
        <w:pStyle w:val="BookText"/>
        <w:rPr/>
      </w:pPr>
      <w:r>
        <w:rPr>
          <w:rFonts w:ascii="Amiri" w:hAnsi="Amiri" w:eastAsia="Amiri" w:cs="Amiri"/>
          <w:color w:val="111111"/>
          <w:sz w:val="28"/>
          <w:sz w:val="28"/>
          <w:szCs w:val="28"/>
          <w:rtl w:val="true"/>
          <w:lang w:bidi="ar-SA"/>
        </w:rPr>
        <w:t>اليَمِينُ وَالشِّمالُ مَضَلَّةٌ، وَالطَّرِيقُ الوُسْطَى هِيَ الجَادَّةُ</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السبيل، يذكر ويؤنث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وسیع و بزرگ؛ معظم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به راست و چپ سبب گمراهی است و راه میانه و مستقیم جاده وسیع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کثرت وجود چیزی در مکان است؛ بنابراین مفهوم آن در این جا این می شود که انحراف به چپ و راست مایهٔ گمراهی های فراوان است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كَذلِكَ جَعَلْنَاكُمْ أُمَّةً وَسَطاً لِتَكُونُوا شُهَداءَ عَلَى النَّاسِ</w:t>
      </w:r>
      <w:r>
        <w:rPr>
          <w:rStyle w:val="FootnoteAnchor"/>
          <w:rtl w:val="true"/>
        </w:rPr>
        <w:footnoteReference w:id="1021"/>
      </w:r>
      <w:r>
        <w:rPr>
          <w:rFonts w:ascii="IRNazanin" w:hAnsi="IRNazanin" w:eastAsia="IRNazanin"/>
          <w:color w:val="111111"/>
          <w:sz w:val="28"/>
          <w:sz w:val="28"/>
          <w:szCs w:val="28"/>
          <w:rtl w:val="true"/>
          <w:lang w:bidi="fa-IR"/>
        </w:rPr>
        <w:t>آری چنین است که شما را بهترین امت ها گردانیدیم تا بر مردمان گواه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w:t>
      </w:r>
      <w:r>
        <w:rPr>
          <w:rStyle w:val="FootnoteAnchor"/>
          <w:rtl w:val="true"/>
        </w:rPr>
        <w:footnoteReference w:id="1022"/>
      </w:r>
      <w:r>
        <w:rPr>
          <w:rFonts w:ascii="IRNazanin" w:hAnsi="IRNazanin" w:eastAsia="IRNazanin"/>
          <w:color w:val="111111"/>
          <w:sz w:val="28"/>
          <w:sz w:val="28"/>
          <w:szCs w:val="28"/>
          <w:rtl w:val="true"/>
          <w:lang w:bidi="fa-IR"/>
        </w:rPr>
        <w:t>و این است راه راست من از آن پیروی کنید و به راه های گوناگون مروید که شما را از راه خدا پراکنده می سازد</w:t>
      </w:r>
      <w:r>
        <w:rPr>
          <w:rFonts w:eastAsia="IRNazanin" w:cs="IRNazanin"/>
          <w:color w:val="111111"/>
          <w:sz w:val="28"/>
          <w:szCs w:val="28"/>
          <w:rtl w:val="true"/>
          <w:lang w:bidi="fa-IR"/>
        </w:rPr>
        <w:t>.</w:t>
      </w:r>
    </w:p>
    <w:p>
      <w:pPr>
        <w:pStyle w:val="Heading3"/>
        <w:numPr>
          <w:ilvl w:val="2"/>
          <w:numId w:val="1"/>
        </w:numPr>
        <w:rPr/>
      </w:pPr>
      <w:bookmarkStart w:id="1362" w:name="__RefHeading___Toc5579590_2320776876"/>
      <w:bookmarkStart w:id="1363" w:name="_Toc544"/>
      <w:bookmarkEnd w:id="1362"/>
      <w:r>
        <w:rPr/>
        <w:t>17</w:t>
      </w:r>
      <w:r>
        <w:rPr>
          <w:rtl w:val="true"/>
        </w:rPr>
        <w:t xml:space="preserve">. </w:t>
      </w:r>
      <w:r>
        <w:rPr>
          <w:rtl w:val="true"/>
        </w:rPr>
        <w:t>همۀ خیرها در راه مستقیم الهی</w:t>
      </w:r>
      <w:bookmarkEnd w:id="136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لَيْهَا بَاقِي الكِتَابِ وَآثَارُ النُّبُوَّةِ، وَ مِنْهَا مَنْفَذُ السُّنَّةِ، وَإِلَيْهَا مَصِيرُ العَاقِبَةِ</w:t>
      </w:r>
      <w:r>
        <w:rPr>
          <w:rStyle w:val="FootnoteAnchor"/>
          <w:rtl w:val="true"/>
        </w:rPr>
        <w:footnoteReference w:id="1023"/>
      </w:r>
      <w:bookmarkStart w:id="1364" w:name="pg20323_229343"/>
    </w:p>
    <w:p>
      <w:pPr>
        <w:pStyle w:val="BookText"/>
        <w:rPr/>
      </w:pPr>
      <w:bookmarkEnd w:id="1364"/>
      <w:r>
        <w:rPr>
          <w:rFonts w:ascii="IRNazanin" w:hAnsi="IRNazanin" w:eastAsia="IRNazanin"/>
          <w:color w:val="111111"/>
          <w:sz w:val="28"/>
          <w:sz w:val="28"/>
          <w:szCs w:val="28"/>
          <w:rtl w:val="true"/>
          <w:lang w:bidi="fa-IR"/>
        </w:rPr>
        <w:t>کتاب ماندگار الهی و آثار نبوت بر این راه است و گذرگاه سنّت از این راه است و بازگشت کار همه به این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بَاقى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ادبی اضافه مقلوب است؛ یعنی شکل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جاودان وحی است و امام تأکید می کند که الفبای صراط مستقیم در کتاب خدا یافت می شود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پس و دنباله نبوت آمده و از پیامدهای آن است، یعنی آثار اخلاقی یا اعتقادی نبوت</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وسطی حرکت کنید پایان نیک خود را خواهید یافت و این نیک فرجامی به برکت کتاب باقی، آثار نبوت و تبعیت از سنت رسول خداست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سنت و سیره اهل بیت با افراط و تفریط مخالف است کسی که در جست وجوی سنت رسول خدا صلی الله علیه وآله و جانشینان معصوم اوست باید در زندگی خود بین افراط و تفریط ها همیشه اعتدال را رعایت کند چون عاقبت هرگونه افراط و تفریط تندروی و گندروی، فاصله گرفتن از حق و رضای خداست در نقطه مقابل این مشی اعتدالی است که انسان را عاقبت به خیر می کند</w:t>
      </w:r>
      <w:r>
        <w:rPr>
          <w:rFonts w:eastAsia="IRNazanin" w:cs="IRNazanin"/>
          <w:color w:val="111111"/>
          <w:sz w:val="28"/>
          <w:szCs w:val="28"/>
          <w:rtl w:val="true"/>
          <w:lang w:bidi="fa-IR"/>
        </w:rPr>
        <w:t>.</w:t>
      </w:r>
    </w:p>
    <w:p>
      <w:pPr>
        <w:pStyle w:val="Heading3"/>
        <w:numPr>
          <w:ilvl w:val="2"/>
          <w:numId w:val="1"/>
        </w:numPr>
        <w:rPr/>
      </w:pPr>
      <w:bookmarkStart w:id="1365" w:name="__RefHeading___Toc5579592_2320776876"/>
      <w:bookmarkStart w:id="1366" w:name="_Toc545"/>
      <w:bookmarkEnd w:id="1365"/>
      <w:r>
        <w:rPr/>
        <w:t>18</w:t>
      </w:r>
      <w:r>
        <w:rPr>
          <w:rtl w:val="true"/>
        </w:rPr>
        <w:t xml:space="preserve">. </w:t>
      </w:r>
      <w:r>
        <w:rPr>
          <w:rtl w:val="true"/>
        </w:rPr>
        <w:t>نتیجه ولایت ناحق</w:t>
      </w:r>
      <w:bookmarkEnd w:id="1366"/>
    </w:p>
    <w:p>
      <w:pPr>
        <w:pStyle w:val="BookText"/>
        <w:rPr/>
      </w:pPr>
      <w:r>
        <w:rPr>
          <w:rFonts w:ascii="Amiri" w:hAnsi="Amiri" w:eastAsia="Amiri" w:cs="Amiri"/>
          <w:color w:val="111111"/>
          <w:sz w:val="28"/>
          <w:sz w:val="28"/>
          <w:szCs w:val="28"/>
          <w:rtl w:val="true"/>
          <w:lang w:bidi="ar-SA"/>
        </w:rPr>
        <w:t>هَلَكَ مَنِ ادَّعَى وَخَابَ مَنِ افْتَرَى</w:t>
      </w:r>
      <w:r>
        <w:rPr>
          <w:rStyle w:val="FootnoteAnchor"/>
          <w:rtl w:val="true"/>
        </w:rPr>
        <w:footnoteReference w:id="1027"/>
      </w:r>
      <w:r>
        <w:rPr>
          <w:rFonts w:ascii="IRNazanin" w:hAnsi="IRNazanin" w:eastAsia="IRNazanin"/>
          <w:color w:val="111111"/>
          <w:sz w:val="28"/>
          <w:sz w:val="28"/>
          <w:szCs w:val="28"/>
          <w:rtl w:val="true"/>
          <w:lang w:bidi="fa-IR"/>
        </w:rPr>
        <w:t xml:space="preserve"> مدّعی به ناحق هلاک شد و دروغ باف زیان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ادعا می کند و لاف دروغ می زند هلاک می شود و کسی که به افترا دیگران را کند به خواسته هایش نمی رسد؛ یعنی این دو گروه چیزی جز نومیدی را نصیب متهم می نمی برند و هرگز به امیال ریاکارانه خود نمی رسند</w:t>
      </w:r>
      <w:r>
        <w:rPr>
          <w:rFonts w:eastAsia="IRNazanin" w:cs="IRNazanin"/>
          <w:color w:val="111111"/>
          <w:sz w:val="28"/>
          <w:szCs w:val="28"/>
          <w:rtl w:val="true"/>
          <w:lang w:bidi="fa-IR"/>
        </w:rPr>
        <w:t xml:space="preserve">. </w:t>
      </w:r>
      <w:r>
        <w:rPr>
          <w:rStyle w:val="FootnoteAnchor"/>
          <w:rtl w:val="true"/>
        </w:rPr>
        <w:footnoteReference w:id="1028"/>
      </w:r>
      <w:bookmarkStart w:id="1367" w:name="pg20323_229344"/>
    </w:p>
    <w:p>
      <w:pPr>
        <w:pStyle w:val="BookText"/>
        <w:rPr/>
      </w:pPr>
      <w:bookmarkEnd w:id="136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افْتَرى عَلَى علیه السلام الْكَذِبَ مِنْ بَعْدِ ذلِكَ فَأُولئِكَ هُمُ الظَّالِمُون</w:t>
      </w:r>
      <w:r>
        <w:rPr>
          <w:rStyle w:val="FootnoteAnchor"/>
          <w:rtl w:val="true"/>
        </w:rPr>
        <w:footnoteReference w:id="1029"/>
      </w:r>
      <w:r>
        <w:rPr>
          <w:rFonts w:ascii="IRNazanin" w:hAnsi="IRNazanin" w:eastAsia="IRNazanin"/>
          <w:color w:val="111111"/>
          <w:sz w:val="28"/>
          <w:sz w:val="28"/>
          <w:szCs w:val="28"/>
          <w:rtl w:val="true"/>
          <w:lang w:bidi="fa-IR"/>
        </w:rPr>
        <w:t>پس کسانی که بعد از این بر خدا دروغ بندند، آنان خود ستمکاران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كَذَّبَ بِآيَاتِهِ</w:t>
      </w:r>
      <w:r>
        <w:rPr>
          <w:rStyle w:val="FootnoteAnchor"/>
          <w:rtl w:val="true"/>
        </w:rPr>
        <w:footnoteReference w:id="1030"/>
      </w:r>
      <w:r>
        <w:rPr>
          <w:rFonts w:ascii="IRNazanin" w:hAnsi="IRNazanin" w:eastAsia="IRNazanin"/>
          <w:color w:val="111111"/>
          <w:sz w:val="28"/>
          <w:sz w:val="28"/>
          <w:szCs w:val="28"/>
          <w:rtl w:val="true"/>
          <w:lang w:bidi="fa-IR"/>
        </w:rPr>
        <w:t>و کیست ستمکارتر از آن کس که بر خدا دروغ بسته یا آیات او را تکذیب نموده؟</w:t>
      </w:r>
    </w:p>
    <w:p>
      <w:pPr>
        <w:pStyle w:val="Heading3"/>
        <w:numPr>
          <w:ilvl w:val="2"/>
          <w:numId w:val="1"/>
        </w:numPr>
        <w:rPr/>
      </w:pPr>
      <w:bookmarkStart w:id="1368" w:name="__RefHeading___Toc5579594_2320776876"/>
      <w:bookmarkStart w:id="1369" w:name="_Toc546"/>
      <w:bookmarkEnd w:id="1368"/>
      <w:r>
        <w:rPr/>
        <w:t>19</w:t>
      </w:r>
      <w:r>
        <w:rPr>
          <w:rtl w:val="true"/>
        </w:rPr>
        <w:t xml:space="preserve">. </w:t>
      </w:r>
      <w:r>
        <w:rPr>
          <w:rtl w:val="true"/>
        </w:rPr>
        <w:t>مبارزه با حق با ادعای باطل</w:t>
      </w:r>
      <w:bookmarkEnd w:id="1369"/>
    </w:p>
    <w:p>
      <w:pPr>
        <w:pStyle w:val="BookText"/>
        <w:rPr/>
      </w:pPr>
      <w:r>
        <w:rPr>
          <w:rFonts w:ascii="Amiri" w:hAnsi="Amiri" w:eastAsia="Amiri" w:cs="Amiri"/>
          <w:color w:val="111111"/>
          <w:sz w:val="28"/>
          <w:sz w:val="28"/>
          <w:szCs w:val="28"/>
          <w:rtl w:val="true"/>
          <w:lang w:bidi="ar-SA"/>
        </w:rPr>
        <w:t>مَنْ أَبْدَى صَفْحَتَهُ لِلْحَقِّ هَلَكَ</w:t>
      </w:r>
      <w:r>
        <w:rPr>
          <w:rStyle w:val="FootnoteAnchor"/>
          <w:rtl w:val="true"/>
        </w:rPr>
        <w:footnoteReference w:id="1031"/>
      </w:r>
      <w:r>
        <w:rPr>
          <w:rFonts w:ascii="IRNazanin" w:hAnsi="IRNazanin" w:eastAsia="IRNazanin"/>
          <w:color w:val="111111"/>
          <w:sz w:val="28"/>
          <w:sz w:val="28"/>
          <w:szCs w:val="28"/>
          <w:rtl w:val="true"/>
          <w:lang w:bidi="fa-IR"/>
        </w:rPr>
        <w:t xml:space="preserve"> هر که در برابر حق بایستد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سنت قطعی و تغییر ناپذیر الهی است که مبارزه با حق محکوم به شکست است به دلیل اصالتی که خدا در حق قرار داده و پایداری و ثبات آن را تضمین کرده است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Style w:val="FootnoteAnchor"/>
          <w:rtl w:val="true"/>
        </w:rPr>
        <w:footnoteReference w:id="1033"/>
      </w:r>
      <w:r>
        <w:rPr>
          <w:rFonts w:ascii="IRNazanin" w:hAnsi="IRNazanin" w:eastAsia="IRNazanin"/>
          <w:color w:val="111111"/>
          <w:sz w:val="28"/>
          <w:sz w:val="28"/>
          <w:szCs w:val="28"/>
          <w:rtl w:val="true"/>
          <w:lang w:bidi="fa-IR"/>
        </w:rPr>
        <w:t>پس، آیا کسی که به سوی حق رهبری می کند سزاوارتر است مورد پیروی قرار گیرد یا کسی که راه نمی یابد مگر آن که هدایت شود؟ شما را چه شده چگونه داوری می کنید؟</w:t>
      </w:r>
    </w:p>
    <w:p>
      <w:pPr>
        <w:pStyle w:val="Heading3"/>
        <w:numPr>
          <w:ilvl w:val="2"/>
          <w:numId w:val="1"/>
        </w:numPr>
        <w:rPr/>
      </w:pPr>
      <w:bookmarkStart w:id="1370" w:name="__RefHeading___Toc5579596_2320776876"/>
      <w:bookmarkStart w:id="1371" w:name="_Toc547"/>
      <w:bookmarkEnd w:id="1370"/>
      <w:r>
        <w:rPr/>
        <w:t>20</w:t>
      </w:r>
      <w:r>
        <w:rPr>
          <w:rtl w:val="true"/>
        </w:rPr>
        <w:t xml:space="preserve">. </w:t>
      </w:r>
      <w:r>
        <w:rPr>
          <w:rtl w:val="true"/>
        </w:rPr>
        <w:t>نشناختن قدر خویش</w:t>
      </w:r>
      <w:bookmarkEnd w:id="1371"/>
    </w:p>
    <w:p>
      <w:pPr>
        <w:pStyle w:val="BookText"/>
        <w:rPr/>
      </w:pPr>
      <w:r>
        <w:rPr>
          <w:rFonts w:ascii="Amiri" w:hAnsi="Amiri" w:eastAsia="Amiri" w:cs="Amiri"/>
          <w:color w:val="111111"/>
          <w:sz w:val="28"/>
          <w:sz w:val="28"/>
          <w:szCs w:val="28"/>
          <w:rtl w:val="true"/>
          <w:lang w:bidi="ar-SA"/>
        </w:rPr>
        <w:t>وَكَفَى بِالْمَرْءِ جَهْلاً أَلَّا يَعْرِفَ قَدْرَهُ</w:t>
      </w:r>
      <w:r>
        <w:rPr>
          <w:rFonts w:ascii="IRNazanin" w:hAnsi="IRNazanin" w:eastAsia="IRNazanin"/>
          <w:color w:val="111111"/>
          <w:sz w:val="28"/>
          <w:sz w:val="28"/>
          <w:szCs w:val="28"/>
          <w:rtl w:val="true"/>
          <w:lang w:bidi="fa-IR"/>
        </w:rPr>
        <w:t xml:space="preserve"> و در نادانی انسان همین بس که قدر خویش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امام عامل بقا و دوام و رشد، شناخت حد و اندازه ها و قناعت به آن ها و عامل </w:t>
      </w:r>
      <w:bookmarkStart w:id="1372" w:name="pg20323_229345"/>
    </w:p>
    <w:p>
      <w:pPr>
        <w:pStyle w:val="BookText"/>
        <w:rPr/>
      </w:pPr>
      <w:bookmarkEnd w:id="1372"/>
      <w:r>
        <w:rPr>
          <w:rFonts w:ascii="IRNazanin" w:hAnsi="IRNazanin" w:eastAsia="IRNazanin"/>
          <w:color w:val="111111"/>
          <w:sz w:val="28"/>
          <w:sz w:val="28"/>
          <w:szCs w:val="28"/>
          <w:rtl w:val="true"/>
          <w:lang w:bidi="fa-IR"/>
        </w:rPr>
        <w:t>توقف و رکود نشناختن این حدود است</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اقْتَصَرَ عَلَى قَدْرِهِ كَانَ أَبْقَى لَه</w:t>
      </w:r>
      <w:r>
        <w:rPr>
          <w:rStyle w:val="FootnoteAnchor"/>
          <w:rtl w:val="true"/>
        </w:rPr>
        <w:footnoteReference w:id="1035"/>
      </w:r>
      <w:r>
        <w:rPr>
          <w:rFonts w:ascii="IRNazanin" w:hAnsi="IRNazanin" w:eastAsia="IRNazanin"/>
          <w:color w:val="111111"/>
          <w:sz w:val="28"/>
          <w:sz w:val="28"/>
          <w:szCs w:val="28"/>
          <w:rtl w:val="true"/>
          <w:lang w:bidi="fa-IR"/>
        </w:rPr>
        <w:t>و آن که بر اندازه اش بسنده کند برایش پایدارتر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امْرَأَ عَرَفَ قَدْرَهُ وَ لَمْ يَتَعَدَّ طَوْرَهُ</w:t>
      </w:r>
      <w:r>
        <w:rPr>
          <w:rStyle w:val="FootnoteAnchor"/>
          <w:rtl w:val="true"/>
        </w:rPr>
        <w:footnoteReference w:id="1036"/>
      </w:r>
      <w:r>
        <w:rPr>
          <w:rFonts w:ascii="IRNazanin" w:hAnsi="IRNazanin" w:eastAsia="IRNazanin"/>
          <w:color w:val="111111"/>
          <w:sz w:val="28"/>
          <w:sz w:val="28"/>
          <w:szCs w:val="28"/>
          <w:rtl w:val="true"/>
          <w:lang w:bidi="fa-IR"/>
        </w:rPr>
        <w:t>خدا رحمت کند کسی را که قدر و منزلت خویش بشناسد و از حدود خویش تجاوز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الْعَالِمُ مَنْ عَرَفَ قَدْرَهُ وَكَفَى بِالْمَرْءِ جَهْلًا أَلَّا يَعْرِفَ قَدْرَه</w:t>
      </w:r>
      <w:r>
        <w:rPr>
          <w:rStyle w:val="FootnoteAnchor"/>
          <w:rtl w:val="true"/>
        </w:rPr>
        <w:footnoteReference w:id="1037"/>
      </w:r>
      <w:r>
        <w:rPr>
          <w:rFonts w:ascii="IRNazanin" w:hAnsi="IRNazanin" w:eastAsia="IRNazanin"/>
          <w:color w:val="111111"/>
          <w:sz w:val="28"/>
          <w:sz w:val="28"/>
          <w:szCs w:val="28"/>
          <w:rtl w:val="true"/>
          <w:lang w:bidi="fa-IR"/>
        </w:rPr>
        <w:t>دانا کسی است که قدر خود را بشناسد و برای جهالت و نادانی مرد همین بس که خود را نشناسد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امْرُؤٌ لَمْ يَعْرِفْ قَدْرَه</w:t>
      </w:r>
      <w:r>
        <w:rPr>
          <w:rStyle w:val="FootnoteAnchor"/>
          <w:rtl w:val="true"/>
        </w:rPr>
        <w:footnoteReference w:id="1038"/>
      </w:r>
      <w:r>
        <w:rPr>
          <w:rFonts w:ascii="IRNazanin" w:hAnsi="IRNazanin" w:eastAsia="IRNazanin"/>
          <w:color w:val="111111"/>
          <w:sz w:val="28"/>
          <w:sz w:val="28"/>
          <w:szCs w:val="28"/>
          <w:rtl w:val="true"/>
          <w:lang w:bidi="fa-IR"/>
        </w:rPr>
        <w:t>آن کس که قدر و منزلت خویش را نشناسد هلاک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جَهِلَ وَ لَا ضَاعَ امْرُؤٌ عَرَفَ قَدْرَ نَفْسِه</w:t>
      </w:r>
      <w:r>
        <w:rPr>
          <w:rStyle w:val="FootnoteAnchor"/>
          <w:rtl w:val="true"/>
        </w:rPr>
        <w:footnoteReference w:id="1039"/>
      </w:r>
      <w:r>
        <w:rPr>
          <w:rFonts w:ascii="IRNazanin" w:hAnsi="IRNazanin" w:eastAsia="IRNazanin"/>
          <w:color w:val="111111"/>
          <w:sz w:val="28"/>
          <w:sz w:val="28"/>
          <w:szCs w:val="28"/>
          <w:rtl w:val="true"/>
          <w:lang w:bidi="fa-IR"/>
        </w:rPr>
        <w:t>کسی که قدر خود را بشناسد نادان نیست و ضایع نمی شود</w:t>
      </w:r>
      <w:r>
        <w:rPr>
          <w:rFonts w:eastAsia="IRNazanin" w:cs="IRNazanin"/>
          <w:color w:val="111111"/>
          <w:sz w:val="28"/>
          <w:szCs w:val="28"/>
          <w:rtl w:val="true"/>
          <w:lang w:bidi="fa-IR"/>
        </w:rPr>
        <w:t>.</w:t>
      </w:r>
    </w:p>
    <w:p>
      <w:pPr>
        <w:pStyle w:val="Heading3"/>
        <w:numPr>
          <w:ilvl w:val="2"/>
          <w:numId w:val="1"/>
        </w:numPr>
        <w:rPr/>
      </w:pPr>
      <w:bookmarkStart w:id="1373" w:name="__RefHeading___Toc5579598_2320776876"/>
      <w:bookmarkStart w:id="1374" w:name="_Toc548"/>
      <w:bookmarkEnd w:id="1373"/>
      <w:r>
        <w:rPr/>
        <w:t>21</w:t>
      </w:r>
      <w:r>
        <w:rPr>
          <w:rtl w:val="true"/>
        </w:rPr>
        <w:t xml:space="preserve">. </w:t>
      </w:r>
      <w:r>
        <w:rPr>
          <w:rtl w:val="true"/>
        </w:rPr>
        <w:t>تقوا</w:t>
      </w:r>
      <w:bookmarkEnd w:id="1374"/>
    </w:p>
    <w:p>
      <w:pPr>
        <w:pStyle w:val="BookText"/>
        <w:rPr/>
      </w:pPr>
      <w:r>
        <w:rPr>
          <w:rFonts w:ascii="Amiri" w:hAnsi="Amiri" w:eastAsia="Amiri" w:cs="Amiri"/>
          <w:color w:val="111111"/>
          <w:sz w:val="28"/>
          <w:sz w:val="28"/>
          <w:szCs w:val="28"/>
          <w:rtl w:val="true"/>
          <w:lang w:bidi="ar-SA"/>
        </w:rPr>
        <w:t>لايَهْلِكُ عَلَى التَّقْوَى سِنْخُ أَصْلِ، وَلَا يَظْمَأُ عَلَيْهَا زَرْعُ قَوْمِ</w:t>
      </w:r>
      <w:r>
        <w:rPr>
          <w:rStyle w:val="FootnoteAnchor"/>
          <w:rtl w:val="true"/>
        </w:rPr>
        <w:footnoteReference w:id="1040"/>
      </w:r>
      <w:r>
        <w:rPr>
          <w:rFonts w:ascii="IRNazanin" w:hAnsi="IRNazanin" w:eastAsia="IRNazanin"/>
          <w:color w:val="111111"/>
          <w:sz w:val="28"/>
          <w:sz w:val="28"/>
          <w:szCs w:val="28"/>
          <w:rtl w:val="true"/>
          <w:lang w:bidi="fa-IR"/>
        </w:rPr>
        <w:t xml:space="preserve"> بنیادی که بر پایه تقوا روییده از بین نرود و کشتزاری که آب تقوا به آن رسیده تشنه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بیان می دارد که به مدد تقوا است که آسیب ها دفع می شود و محدوده حرکت آدمی مشخص می گردد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انسان باید بنای ایمان و معارف و علم خویش را بر اساس تقوا و حفظ حریم خدا بگذارد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نباشد مانند ساختمانی که بر لب پرتگاه ساخته شده است، هیچ ارزشی ندارد</w:t>
      </w:r>
      <w:r>
        <w:rPr>
          <w:rFonts w:eastAsia="IRNazanin" w:cs="IRNazanin"/>
          <w:color w:val="111111"/>
          <w:sz w:val="28"/>
          <w:szCs w:val="28"/>
          <w:rtl w:val="true"/>
          <w:lang w:bidi="fa-IR"/>
        </w:rPr>
        <w:t xml:space="preserve">. </w:t>
      </w:r>
      <w:bookmarkStart w:id="1375" w:name="pg20323_229346"/>
    </w:p>
    <w:p>
      <w:pPr>
        <w:pStyle w:val="BookText"/>
        <w:rPr/>
      </w:pPr>
      <w:bookmarkEnd w:id="13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1042"/>
      </w:r>
      <w:r>
        <w:rPr>
          <w:rFonts w:ascii="IRNazanin" w:hAnsi="IRNazanin" w:eastAsia="IRNazanin"/>
          <w:color w:val="111111"/>
          <w:sz w:val="28"/>
          <w:sz w:val="28"/>
          <w:szCs w:val="28"/>
          <w:rtl w:val="true"/>
          <w:lang w:bidi="fa-IR"/>
        </w:rPr>
        <w:t>آگاه باش که با یاد خدا دل ها آرامش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أَسَّسَ بُنْيانَهُ عَلَى تَقُوى مِنَ اللَّهِ وَ رِضْوانِ خَيْرٌ أَمْ مَنْ أَسَّسَ بُنْيَانَهُ عَلَى شَفَا جُرُفٍ هار</w:t>
      </w:r>
      <w:r>
        <w:rPr>
          <w:rStyle w:val="FootnoteAnchor"/>
          <w:rtl w:val="true"/>
        </w:rPr>
        <w:footnoteReference w:id="1043"/>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مستعد پرآب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تقوا را به سرزمین مستعد پرآبی تشبیه می کند که نه ریشه درختان در آن خشک می شود و نه بذر و زراعت در آن از تشنگی می میرد و زمینه را برای پرورش گل ها و گیاهان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اعمال همچون بذر و دانه است که باید در سرزمین مستعدی پاشیده شده منظم آبیاری گردد و تقوا همان سرزمین مستعد است</w:t>
      </w:r>
      <w:r>
        <w:rPr>
          <w:rFonts w:eastAsia="IRNazanin" w:cs="IRNazanin"/>
          <w:color w:val="111111"/>
          <w:sz w:val="28"/>
          <w:szCs w:val="28"/>
          <w:rtl w:val="true"/>
          <w:lang w:bidi="fa-IR"/>
        </w:rPr>
        <w:t>.</w:t>
      </w:r>
    </w:p>
    <w:p>
      <w:pPr>
        <w:pStyle w:val="Heading3"/>
        <w:numPr>
          <w:ilvl w:val="2"/>
          <w:numId w:val="1"/>
        </w:numPr>
        <w:rPr/>
      </w:pPr>
      <w:bookmarkStart w:id="1376" w:name="__RefHeading___Toc5579600_2320776876"/>
      <w:bookmarkStart w:id="1377" w:name="_Toc549"/>
      <w:bookmarkEnd w:id="1376"/>
      <w:r>
        <w:rPr/>
        <w:t>22</w:t>
      </w:r>
      <w:r>
        <w:rPr>
          <w:rtl w:val="true"/>
        </w:rPr>
        <w:t xml:space="preserve">. </w:t>
      </w:r>
      <w:r>
        <w:rPr>
          <w:rtl w:val="true"/>
        </w:rPr>
        <w:t>خانه نشینی</w:t>
      </w:r>
      <w:bookmarkEnd w:id="1377"/>
    </w:p>
    <w:p>
      <w:pPr>
        <w:pStyle w:val="BookText"/>
        <w:rPr/>
      </w:pPr>
      <w:r>
        <w:rPr>
          <w:rFonts w:ascii="Amiri" w:hAnsi="Amiri" w:eastAsia="Amiri" w:cs="Amiri"/>
          <w:color w:val="111111"/>
          <w:sz w:val="28"/>
          <w:sz w:val="28"/>
          <w:szCs w:val="28"/>
          <w:rtl w:val="true"/>
          <w:lang w:bidi="ar-SA"/>
        </w:rPr>
        <w:t>فَاسْتَتِرُوا بِبُيُوتِكُمْ</w:t>
      </w:r>
      <w:r>
        <w:rPr>
          <w:rFonts w:ascii="IRNazanin" w:hAnsi="IRNazanin" w:eastAsia="IRNazanin"/>
          <w:color w:val="111111"/>
          <w:sz w:val="28"/>
          <w:sz w:val="28"/>
          <w:szCs w:val="28"/>
          <w:rtl w:val="true"/>
          <w:lang w:bidi="fa-IR"/>
        </w:rPr>
        <w:t xml:space="preserve"> در خانه های خود پنهان شوید</w:t>
      </w:r>
      <w:r>
        <w:rPr>
          <w:rFonts w:eastAsia="IRNazanin" w:cs="IRNazanin"/>
          <w:color w:val="111111"/>
          <w:sz w:val="28"/>
          <w:szCs w:val="28"/>
          <w:rtl w:val="true"/>
          <w:lang w:bidi="fa-IR"/>
        </w:rPr>
        <w:t>.</w:t>
      </w:r>
    </w:p>
    <w:p>
      <w:pPr>
        <w:pStyle w:val="Heading3"/>
        <w:numPr>
          <w:ilvl w:val="2"/>
          <w:numId w:val="1"/>
        </w:numPr>
        <w:rPr/>
      </w:pPr>
      <w:bookmarkStart w:id="1378" w:name="__RefHeading___Toc5579602_2320776876"/>
      <w:bookmarkStart w:id="1379" w:name="_Toc550"/>
      <w:bookmarkEnd w:id="1378"/>
      <w:r>
        <w:rPr/>
        <w:t>23</w:t>
      </w:r>
      <w:r>
        <w:rPr>
          <w:rtl w:val="true"/>
        </w:rPr>
        <w:t xml:space="preserve">. </w:t>
      </w:r>
      <w:r>
        <w:rPr>
          <w:rtl w:val="true"/>
        </w:rPr>
        <w:t>اصلاح بین مردم</w:t>
      </w:r>
      <w:bookmarkEnd w:id="1379"/>
    </w:p>
    <w:p>
      <w:pPr>
        <w:pStyle w:val="BookText"/>
        <w:rPr/>
      </w:pPr>
      <w:r>
        <w:rPr>
          <w:rFonts w:ascii="Amiri" w:hAnsi="Amiri" w:eastAsia="Amiri" w:cs="Amiri"/>
          <w:color w:val="111111"/>
          <w:sz w:val="28"/>
          <w:sz w:val="28"/>
          <w:szCs w:val="28"/>
          <w:rtl w:val="true"/>
          <w:lang w:bidi="ar-SA"/>
        </w:rPr>
        <w:t>وَأَصْلِحُوا ذَاتَ بَيْنِكُمْ</w:t>
      </w:r>
      <w:r>
        <w:rPr>
          <w:rStyle w:val="FootnoteAnchor"/>
          <w:rtl w:val="true"/>
        </w:rPr>
        <w:footnoteReference w:id="1044"/>
      </w:r>
      <w:r>
        <w:rPr>
          <w:rFonts w:ascii="IRNazanin" w:hAnsi="IRNazanin" w:eastAsia="IRNazanin"/>
          <w:color w:val="111111"/>
          <w:sz w:val="28"/>
          <w:sz w:val="28"/>
          <w:szCs w:val="28"/>
          <w:rtl w:val="true"/>
          <w:lang w:bidi="fa-IR"/>
        </w:rPr>
        <w:t xml:space="preserve"> در اصلاح میان خود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خَافَ مِنْ مُوصٍ جَنَفَاً أَوْ إِثْماً فَأَصْلَحَ بَيْنَهُمْ فَلا إِثْمَ عَلَيْهِ</w:t>
      </w:r>
      <w:r>
        <w:rPr>
          <w:rStyle w:val="FootnoteAnchor"/>
          <w:rtl w:val="true"/>
        </w:rPr>
        <w:footnoteReference w:id="1045"/>
      </w:r>
      <w:r>
        <w:rPr>
          <w:rFonts w:ascii="IRNazanin" w:hAnsi="IRNazanin" w:eastAsia="IRNazanin"/>
          <w:color w:val="111111"/>
          <w:sz w:val="28"/>
          <w:sz w:val="28"/>
          <w:szCs w:val="28"/>
          <w:rtl w:val="true"/>
          <w:lang w:bidi="fa-IR"/>
        </w:rPr>
        <w:t>کسی که از انحراف وصیت کننده ای یا از گناه او بیم داشته باشد و میانشان را سازش ،دهد، بر او گناهی نیست</w:t>
      </w:r>
      <w:r>
        <w:rPr>
          <w:rFonts w:eastAsia="IRNazanin" w:cs="IRNazanin"/>
          <w:color w:val="111111"/>
          <w:sz w:val="28"/>
          <w:szCs w:val="28"/>
          <w:rtl w:val="true"/>
          <w:lang w:bidi="fa-IR"/>
        </w:rPr>
        <w:t xml:space="preserve">. </w:t>
      </w:r>
      <w:bookmarkStart w:id="1380" w:name="pg20323_229347"/>
    </w:p>
    <w:p>
      <w:pPr>
        <w:pStyle w:val="BookText"/>
        <w:rPr/>
      </w:pPr>
      <w:bookmarkEnd w:id="1380"/>
      <w:r>
        <w:rPr>
          <w:rFonts w:ascii="Amiri" w:hAnsi="Amiri" w:eastAsia="Amiri" w:cs="Amiri"/>
          <w:color w:val="111111"/>
          <w:sz w:val="28"/>
          <w:sz w:val="28"/>
          <w:szCs w:val="28"/>
          <w:rtl w:val="true"/>
          <w:lang w:bidi="ar-SA"/>
        </w:rPr>
        <w:t>فَإِنْ فَاءَتْ فَأَصْلِحُوا بَيْنَهُما بِالْعَدْلِ وَأَقْسِطُوا إِنَّ اللَّهَ يُحِبُّ الْمُقْسِطین</w:t>
      </w:r>
      <w:r>
        <w:rPr>
          <w:rStyle w:val="FootnoteAnchor"/>
          <w:rtl w:val="true"/>
        </w:rPr>
        <w:footnoteReference w:id="1046"/>
      </w:r>
      <w:r>
        <w:rPr>
          <w:rFonts w:ascii="IRNazanin" w:hAnsi="IRNazanin" w:eastAsia="IRNazanin"/>
          <w:color w:val="111111"/>
          <w:sz w:val="28"/>
          <w:sz w:val="28"/>
          <w:szCs w:val="28"/>
          <w:rtl w:val="true"/>
          <w:lang w:bidi="fa-IR"/>
        </w:rPr>
        <w:t>پس اگر باز گشت، میان آن ها را دادگرانه سازش دهید و و میان آن دو بر طبق عدالت صلح برقرار کنید، که خدا دادگران را دوست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إِصْلَاحُ ذَاتِ الْبَيْنِ أَفْضَلُ مِنْ عَامَّةِ الصَّلَاةِ وَالصِّيَامِ</w:t>
      </w:r>
      <w:r>
        <w:rPr>
          <w:rStyle w:val="FootnoteAnchor"/>
          <w:rtl w:val="true"/>
        </w:rPr>
        <w:footnoteReference w:id="1047"/>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دادن میان مردم از یک سال نماز و روزه برتر است</w:t>
      </w:r>
      <w:r>
        <w:rPr>
          <w:rFonts w:eastAsia="IRNazanin" w:cs="IRNazanin"/>
          <w:color w:val="111111"/>
          <w:sz w:val="28"/>
          <w:szCs w:val="28"/>
          <w:rtl w:val="true"/>
          <w:lang w:bidi="fa-IR"/>
        </w:rPr>
        <w:t>.</w:t>
      </w:r>
    </w:p>
    <w:p>
      <w:pPr>
        <w:pStyle w:val="Heading3"/>
        <w:numPr>
          <w:ilvl w:val="2"/>
          <w:numId w:val="1"/>
        </w:numPr>
        <w:rPr/>
      </w:pPr>
      <w:bookmarkStart w:id="1381" w:name="__RefHeading___Toc5579604_2320776876"/>
      <w:bookmarkStart w:id="1382" w:name="_Toc551"/>
      <w:bookmarkEnd w:id="1381"/>
      <w:r>
        <w:rPr/>
        <w:t>24</w:t>
      </w:r>
      <w:r>
        <w:rPr>
          <w:rtl w:val="true"/>
        </w:rPr>
        <w:t xml:space="preserve">. </w:t>
      </w:r>
      <w:r>
        <w:rPr>
          <w:rtl w:val="true"/>
        </w:rPr>
        <w:t>باز بودن راه توبه</w:t>
      </w:r>
      <w:bookmarkEnd w:id="1382"/>
    </w:p>
    <w:p>
      <w:pPr>
        <w:pStyle w:val="BookText"/>
        <w:rPr/>
      </w:pPr>
      <w:r>
        <w:rPr>
          <w:rFonts w:ascii="Amiri" w:hAnsi="Amiri" w:eastAsia="Amiri" w:cs="Amiri"/>
          <w:color w:val="111111"/>
          <w:sz w:val="28"/>
          <w:sz w:val="28"/>
          <w:szCs w:val="28"/>
          <w:rtl w:val="true"/>
          <w:lang w:bidi="ar-SA"/>
        </w:rPr>
        <w:t>وَالتَّوْبَةُ مِنْ وَرَائِكُمْ</w:t>
      </w:r>
      <w:r>
        <w:rPr>
          <w:rStyle w:val="FootnoteAnchor"/>
          <w:rtl w:val="true"/>
        </w:rPr>
        <w:footnoteReference w:id="1048"/>
      </w:r>
      <w:r>
        <w:rPr>
          <w:rFonts w:ascii="IRNazanin" w:hAnsi="IRNazanin" w:eastAsia="IRNazanin"/>
          <w:color w:val="111111"/>
          <w:sz w:val="28"/>
          <w:sz w:val="28"/>
          <w:szCs w:val="28"/>
          <w:rtl w:val="true"/>
          <w:lang w:bidi="fa-IR"/>
        </w:rPr>
        <w:t xml:space="preserve"> توبه در دسترس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راه تو به را که خدا به روی انسان باز کرده است، از جلوه های بارز رحمت الهی است که خطا کرده ها و گنهکاران را از ناامیدی و سرخوردگی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علیه السلام در جامعه آن روز انحرافاتی وجود داشته لذا می فرماید که خدا توبه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حق جنگ و ستیز کرده اند توبه از آن ها استقبال می کند و تا زنده اند راه بازگشت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أَفَلا يَتُوبُونَ إِلَى اللَّهِ وَيَسْتَغْفِرُونَهُ وَ اللَّهُ غَفُورٌ رَحِيمٌ</w:t>
      </w:r>
      <w:r>
        <w:rPr>
          <w:rStyle w:val="FootnoteAnchor"/>
          <w:rtl w:val="true"/>
        </w:rPr>
        <w:footnoteReference w:id="1049"/>
      </w:r>
      <w:r>
        <w:rPr>
          <w:rFonts w:ascii="IRNazanin" w:hAnsi="IRNazanin" w:eastAsia="IRNazanin"/>
          <w:color w:val="111111"/>
          <w:sz w:val="28"/>
          <w:sz w:val="28"/>
          <w:szCs w:val="28"/>
          <w:rtl w:val="true"/>
          <w:lang w:bidi="fa-IR"/>
        </w:rPr>
        <w:t>چرا به درگاه خدا توبه نمی کنند، و از وی آمرزش نمی خواهند؟ و خدا آمرزنده مهربان است</w:t>
      </w:r>
      <w:r>
        <w:rPr>
          <w:rFonts w:eastAsia="IRNazanin" w:cs="IRNazanin"/>
          <w:color w:val="111111"/>
          <w:sz w:val="28"/>
          <w:szCs w:val="28"/>
          <w:rtl w:val="true"/>
          <w:lang w:bidi="fa-IR"/>
        </w:rPr>
        <w:t>.</w:t>
      </w:r>
    </w:p>
    <w:p>
      <w:pPr>
        <w:pStyle w:val="Heading3"/>
        <w:numPr>
          <w:ilvl w:val="2"/>
          <w:numId w:val="1"/>
        </w:numPr>
        <w:rPr/>
      </w:pPr>
      <w:bookmarkStart w:id="1383" w:name="__RefHeading___Toc5579606_2320776876"/>
      <w:bookmarkStart w:id="1384" w:name="_Toc552"/>
      <w:bookmarkEnd w:id="1383"/>
      <w:r>
        <w:rPr/>
        <w:t>25</w:t>
      </w:r>
      <w:r>
        <w:rPr>
          <w:rtl w:val="true"/>
        </w:rPr>
        <w:t xml:space="preserve">. </w:t>
      </w:r>
      <w:r>
        <w:rPr>
          <w:rtl w:val="true"/>
        </w:rPr>
        <w:t>ترک خودستایی</w:t>
      </w:r>
      <w:bookmarkEnd w:id="13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يَحْمَدْ حَامِدٌ إِلَّا رَبَّهُ، وَلَا يَكُمْ لاَئِمٌ إِلَّا نَفْسَهُ</w:t>
      </w:r>
      <w:r>
        <w:rPr>
          <w:rFonts w:ascii="IRNazanin" w:hAnsi="IRNazanin" w:eastAsia="IRNazanin"/>
          <w:color w:val="111111"/>
          <w:sz w:val="28"/>
          <w:sz w:val="28"/>
          <w:szCs w:val="28"/>
          <w:rtl w:val="true"/>
          <w:lang w:bidi="fa-IR"/>
        </w:rPr>
        <w:t xml:space="preserve"> هیچ ستایشگری جز خدا را نباید ستایش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خویشتن را نباید سرزنش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أَصابَكَ مِنْ حَسَنَةٍ فَمِنَ اللَّهِ وَ ما أَصابَكَ مِنْ سَيِّئَةٍ فَمِنْ نَفْسِک</w:t>
      </w:r>
      <w:r>
        <w:rPr>
          <w:rStyle w:val="FootnoteAnchor"/>
          <w:rtl w:val="true"/>
        </w:rPr>
        <w:footnoteReference w:id="1050"/>
      </w:r>
      <w:r>
        <w:rPr>
          <w:rFonts w:ascii="IRNazanin" w:hAnsi="IRNazanin" w:eastAsia="IRNazanin"/>
          <w:color w:val="111111"/>
          <w:sz w:val="28"/>
          <w:sz w:val="28"/>
          <w:szCs w:val="28"/>
          <w:rtl w:val="true"/>
          <w:lang w:bidi="fa-IR"/>
        </w:rPr>
        <w:t>هر چه از خوبی ها به تو می رسد از جانب خداست؛ و آن چه از بدی به تو می رسد از خود توست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ساءَ مَثَلاً الْقَوْمُ الَّذِينَ كَذَّبُوا بِآيَاتِنا وَأَنْفُسَهُمْ كَانُوا يَظْلِمُونَ</w:t>
      </w:r>
      <w:r>
        <w:rPr>
          <w:rStyle w:val="FootnoteAnchor"/>
          <w:rtl w:val="true"/>
        </w:rPr>
        <w:footnoteReference w:id="1051"/>
      </w:r>
      <w:r>
        <w:rPr>
          <w:rFonts w:ascii="IRNazanin" w:hAnsi="IRNazanin" w:eastAsia="IRNazanin"/>
          <w:color w:val="111111"/>
          <w:sz w:val="28"/>
          <w:sz w:val="28"/>
          <w:szCs w:val="28"/>
          <w:rtl w:val="true"/>
          <w:lang w:bidi="fa-IR"/>
        </w:rPr>
        <w:t>چه زشت است داستان گروهی که آیات ما را تکذیب و به خود ستم می نمودند</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5" w:name="pg20323_229350"/>
      <w:bookmarkStart w:id="1386" w:name="pg20323_229350"/>
      <w:bookmarkEnd w:id="1386"/>
    </w:p>
    <w:p>
      <w:pPr>
        <w:pStyle w:val="Heading2"/>
        <w:numPr>
          <w:ilvl w:val="1"/>
          <w:numId w:val="1"/>
        </w:numPr>
        <w:rPr/>
      </w:pPr>
      <w:bookmarkStart w:id="1387" w:name="pg20323_229350"/>
      <w:bookmarkStart w:id="1388" w:name="__RefHeading___Toc5579608_2320776876"/>
      <w:bookmarkStart w:id="1389" w:name="_Toc553"/>
      <w:bookmarkEnd w:id="1387"/>
      <w:bookmarkEnd w:id="1388"/>
      <w:r>
        <w:rPr>
          <w:rtl w:val="true"/>
        </w:rPr>
        <w:t xml:space="preserve">خطبه </w:t>
      </w:r>
      <w:r>
        <w:rPr/>
        <w:t>17</w:t>
      </w:r>
      <w:bookmarkEnd w:id="1389"/>
    </w:p>
    <w:p>
      <w:pPr>
        <w:pStyle w:val="Heading3"/>
        <w:numPr>
          <w:ilvl w:val="2"/>
          <w:numId w:val="1"/>
        </w:numPr>
        <w:rPr/>
      </w:pPr>
      <w:bookmarkStart w:id="1390" w:name="__RefHeading___Toc5579610_2320776876"/>
      <w:bookmarkStart w:id="1391" w:name="_Toc554"/>
      <w:bookmarkEnd w:id="1390"/>
      <w:r>
        <w:rPr>
          <w:rtl w:val="true"/>
        </w:rPr>
        <w:t>اشاره</w:t>
      </w:r>
      <w:bookmarkEnd w:id="139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و مدعیان دروغین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وجود مدعیان فراوان قضاوت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علمی، اجتماعی، قضایی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دشمن ترین آدمیان نسبت به پروردگار </w:t>
      </w:r>
      <w:r>
        <w:rPr>
          <w:rStyle w:val="FootnoteAnchor"/>
          <w:rtl w:val="true"/>
        </w:rPr>
        <w:footnoteReference w:id="1052"/>
      </w:r>
    </w:p>
    <w:p>
      <w:pPr>
        <w:pStyle w:val="Heading3"/>
        <w:numPr>
          <w:ilvl w:val="2"/>
          <w:numId w:val="1"/>
        </w:numPr>
        <w:rPr/>
      </w:pPr>
      <w:bookmarkStart w:id="1392" w:name="__RefHeading___Toc5579612_2320776876"/>
      <w:bookmarkStart w:id="1393" w:name="_Toc555"/>
      <w:bookmarkEnd w:id="1392"/>
      <w:r>
        <w:rPr>
          <w:rtl w:val="true"/>
        </w:rPr>
        <w:t>پیشگفتار خطبه</w:t>
      </w:r>
      <w:bookmarkEnd w:id="1393"/>
    </w:p>
    <w:p>
      <w:pPr>
        <w:pStyle w:val="BookText"/>
        <w:rPr/>
      </w:pPr>
      <w:r>
        <w:rPr>
          <w:rFonts w:ascii="IRNazanin" w:hAnsi="IRNazanin" w:eastAsia="IRNazanin"/>
          <w:color w:val="111111"/>
          <w:sz w:val="28"/>
          <w:sz w:val="28"/>
          <w:szCs w:val="28"/>
          <w:rtl w:val="true"/>
          <w:lang w:bidi="fa-IR"/>
        </w:rPr>
        <w:t>این خطبه بیانگر صفات کسانی است که بدون لیاقت و استحقاق بر مسند قضا می نشینند و مناصبی را به دست می آورند که شایستگی آن را ندارند و مردم را به گمراهی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ها را به دو گروه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آگاهانه راه ضلالت را می پویند تسلیم هوا و هوس می شوند، بدعت در دین می گذارند و مایۀ گمراهی خویشتن و خلق خدا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جاهلان عالم نما و خودکامگان ناآگاهی هستند که گرفتار جهل مرکب اند؛ بدون هیچ گونه آمادگی برای داوری میان مردم بر مسند قضاوت می نشینند و شبهاتی به هم می بافند و پشت سر هم مرتکب اشتباه و خطا می شوند</w:t>
      </w:r>
      <w:r>
        <w:rPr>
          <w:rFonts w:eastAsia="IRNazanin" w:cs="IRNazanin"/>
          <w:color w:val="111111"/>
          <w:sz w:val="28"/>
          <w:szCs w:val="28"/>
          <w:rtl w:val="true"/>
          <w:lang w:bidi="fa-IR"/>
        </w:rPr>
        <w:t xml:space="preserve">. </w:t>
      </w:r>
      <w:bookmarkStart w:id="1394" w:name="pg20323_229351"/>
    </w:p>
    <w:p>
      <w:pPr>
        <w:pStyle w:val="BookText"/>
        <w:rPr/>
      </w:pPr>
      <w:bookmarkEnd w:id="1394"/>
      <w:r>
        <w:rPr>
          <w:rFonts w:ascii="Amiri" w:hAnsi="Amiri" w:eastAsia="Amiri" w:cs="Amiri"/>
          <w:color w:val="111111"/>
          <w:sz w:val="28"/>
          <w:sz w:val="28"/>
          <w:szCs w:val="28"/>
          <w:rtl w:val="true"/>
          <w:lang w:bidi="ar-SA"/>
        </w:rPr>
        <w:t>إِنَّ أَبْغَضَ الْخَلَائِقِ إِلَى اللَّهِ تَعَالَى رَجُلَانِ رَجُلٌ وَكَلَهُ اللَّهُ إِلَى نَفْسِهِ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 وَ رَجُلٌ قَمَشَ جَهْلًا مُوضِعٌ فِي جُهَّالِ الْأُمَّةِ عَادٍ فِي أَغْبَاشِ الْفِتْنَةِ عَمَ بِمَا فِى عَقْدِ الْهُدْنَةِ قَدْ سَمَّاهُ أَشْبَاهُ النَّاسِ عَالِماً وَ لَيْسَ بِهِ بَكَّرَ فَاسْتَكْثَرَ مِنْ جَمْعِ مَا قَلَّ مِنْهُ خَيْرٌ مِمَّا كَثُرَ حَتَّى إِذَا ارْتَوَي مِنْ مَاءٍ آجِنِ وَ اكْتَنَنَا اكْتَثَرَ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 ضَامِناً لِتَخْلِيصِ مَا الْتَبَسَ عَلَى غَيْرِهِ فَإِنْ نَزَلَتْ بِهِ إِحْدَى الْمُبْهَمَاتِ هَيَّأَ لَهَا حَشْواً رَنًّا مِنْ رَأيِهِ ثُمَّ قَطَعَ بِهِ فَهُوَ مِنْ لَبْسِ الشَّبُهَاتِ فِي مِثْلِ نَسْجِ الْعَنْكَبُوتِ، لَا يَدْرِى أَصَابَ أَمْ أَخْطَأَ فَإِنْ أَصَابَ خَافَ أَنْ يَكُونَ قَدْ أَخْطَأَ وَ إِنْ أَخْطَأَ رَجَا أَنْ يَكُونَ قَدْ أَصَابَ جَاهِلْ خَبَّاطُ جَهَلَاتٍ عَاشِ رَكَّابُ عَشَوَاتٍ لَمْ يَعَضُّ عَلَى الْعِلْمِ بِضِرْسٍ قَاطِع يَذْرُو الرَّوَايَاتِ ذَرْوَ الرِّيحِ الْهَشِيمَ لَا مَلِيٌّ وَ اللَّهِ بِإِصْدَارِ مَا وَرَدَ عَلَيْهِ وَلَا هُوَ أَهْلَ لِما فُوّضَ إِليه افرّظَ بِهِ لَا يَحْسَبُ الْعِلْمَ فِي شَيْءٍ مِمَّا أَنْكَرَهُ وَ لَا يَرَى أَنَّ مِنْ وَرَاءِ مَا بَلَغَ مَذْهَباً لِغَيْرِهِ وَ إِنْ أَظْلَمَ عَلَيْهِ أَمْرُ اكْتَتَمَ بِهِ لِمَا يَعْلَمُ مِنْ جَهْلِ نَفْسِهِ تَصْرُخُ مِنْ جَوْرِ قَضَائِهِ الدِّمَاءُ وَتَعَجٌ مِنْهُ الْمَوَارِيتُ إِلَى اللَّهِ أَشْكُو مِنْ مَعْشَرٍ يَعِيشُونَ جُهَّالًا وَيَمُوتُونَ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5579614_2320776876"/>
      <w:bookmarkStart w:id="1396" w:name="_Toc556"/>
      <w:bookmarkEnd w:id="1395"/>
      <w:r>
        <w:rPr/>
        <w:t>1</w:t>
      </w:r>
      <w:r>
        <w:rPr>
          <w:rtl w:val="true"/>
        </w:rPr>
        <w:t xml:space="preserve">. </w:t>
      </w:r>
      <w:r>
        <w:rPr>
          <w:rtl w:val="true"/>
        </w:rPr>
        <w:t>منفورترین خلایق</w:t>
      </w:r>
      <w:bookmarkEnd w:id="1396"/>
    </w:p>
    <w:p>
      <w:pPr>
        <w:pStyle w:val="BookText"/>
        <w:rPr/>
      </w:pPr>
      <w:r>
        <w:rPr>
          <w:rFonts w:ascii="Amiri" w:hAnsi="Amiri" w:eastAsia="Amiri" w:cs="Amiri"/>
          <w:color w:val="111111"/>
          <w:sz w:val="28"/>
          <w:sz w:val="28"/>
          <w:szCs w:val="28"/>
          <w:rtl w:val="true"/>
          <w:lang w:bidi="ar-SA"/>
        </w:rPr>
        <w:t>إِنَّ أَبْغَضَ الخَلائِقِ إِلَى اللهِ تعالى رَجُلانِ</w:t>
      </w:r>
      <w:r>
        <w:rPr>
          <w:rStyle w:val="FootnoteAnchor"/>
          <w:rtl w:val="true"/>
        </w:rPr>
        <w:footnoteReference w:id="1053"/>
      </w:r>
      <w:r>
        <w:rPr>
          <w:rFonts w:ascii="IRNazanin" w:hAnsi="IRNazanin" w:eastAsia="IRNazanin"/>
          <w:color w:val="111111"/>
          <w:sz w:val="28"/>
          <w:sz w:val="28"/>
          <w:szCs w:val="28"/>
          <w:rtl w:val="true"/>
          <w:lang w:bidi="fa-IR"/>
        </w:rPr>
        <w:t xml:space="preserve"> دو نفر در پیشگاه خداوند از همه مخلوقات الهی مبغوض تر و منفورترند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حب و بغض صفاتی هستند که ابتدا در قلب و جان انسان پدید می آیند و آن گاه در مقام فعل، بازتاب بیرونی آن ها دیده می شود</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مبغوض بودن پیش خدا این است که این اشخاص شامل عذاب و عقاب خدا </w:t>
      </w:r>
      <w:bookmarkStart w:id="1397" w:name="pg20323_229352"/>
    </w:p>
    <w:p>
      <w:pPr>
        <w:pStyle w:val="BookText"/>
        <w:rPr/>
      </w:pPr>
      <w:bookmarkEnd w:id="1397"/>
      <w:r>
        <w:rPr>
          <w:rFonts w:ascii="IRNazanin" w:hAnsi="IRNazanin" w:eastAsia="IRNazanin"/>
          <w:color w:val="111111"/>
          <w:sz w:val="28"/>
          <w:sz w:val="28"/>
          <w:szCs w:val="28"/>
          <w:rtl w:val="true"/>
          <w:lang w:bidi="fa-IR"/>
        </w:rPr>
        <w:t>واقع می شوند؛ زیرا آن گونه بغض و غضبی که در دل ماست و از حالات بشر است، در خدا نیست</w:t>
      </w:r>
      <w:r>
        <w:rPr>
          <w:rFonts w:eastAsia="IRNazanin" w:cs="IRNazanin"/>
          <w:color w:val="111111"/>
          <w:sz w:val="28"/>
          <w:szCs w:val="28"/>
          <w:rtl w:val="true"/>
          <w:lang w:bidi="fa-IR"/>
        </w:rPr>
        <w:t>.</w:t>
      </w:r>
    </w:p>
    <w:p>
      <w:pPr>
        <w:pStyle w:val="Heading3"/>
        <w:numPr>
          <w:ilvl w:val="2"/>
          <w:numId w:val="1"/>
        </w:numPr>
        <w:rPr/>
      </w:pPr>
      <w:bookmarkStart w:id="1398" w:name="__RefHeading___Toc5579616_2320776876"/>
      <w:bookmarkStart w:id="1399" w:name="_Toc557"/>
      <w:bookmarkEnd w:id="1398"/>
      <w:r>
        <w:rPr/>
        <w:t>2</w:t>
      </w:r>
      <w:r>
        <w:rPr>
          <w:rtl w:val="true"/>
        </w:rPr>
        <w:t xml:space="preserve">. </w:t>
      </w:r>
      <w:r>
        <w:rPr>
          <w:rtl w:val="true"/>
        </w:rPr>
        <w:t>به خود وابسته شدگان</w:t>
      </w:r>
      <w:bookmarkEnd w:id="1399"/>
    </w:p>
    <w:p>
      <w:pPr>
        <w:pStyle w:val="BookText"/>
        <w:rPr/>
      </w:pPr>
      <w:r>
        <w:rPr>
          <w:rFonts w:ascii="Amiri" w:hAnsi="Amiri" w:eastAsia="Amiri" w:cs="Amiri"/>
          <w:color w:val="111111"/>
          <w:sz w:val="28"/>
          <w:sz w:val="28"/>
          <w:szCs w:val="28"/>
          <w:rtl w:val="true"/>
          <w:lang w:bidi="ar-SA"/>
        </w:rPr>
        <w:t>رَجُلٌ وَكَلَهُ اللهُ إِلَى نَفْسِهِ</w:t>
      </w:r>
      <w:r>
        <w:rPr>
          <w:rStyle w:val="FootnoteAnchor"/>
          <w:rtl w:val="true"/>
        </w:rPr>
        <w:footnoteReference w:id="1055"/>
      </w:r>
      <w:r>
        <w:rPr>
          <w:rFonts w:ascii="IRNazanin" w:hAnsi="IRNazanin" w:eastAsia="IRNazanin"/>
          <w:color w:val="111111"/>
          <w:sz w:val="28"/>
          <w:sz w:val="28"/>
          <w:szCs w:val="28"/>
          <w:rtl w:val="true"/>
          <w:lang w:bidi="fa-IR"/>
        </w:rPr>
        <w:t xml:space="preserve"> کسی که خداوند وی را به حال خود واگذارده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شناخت نیکی ها و بدی ها توفیق انجام عمل صالح و ترک پلیدی ها هر دو ناشی از هدایت عمومی یا هدایت ویژه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بر اثر بی اعتنایی به هدایت الهی و ارتکاب گناه با علم و عمل خود را از امدادها و عنایات الهی محروم ساخت، خدا نیز او را به حال خود رها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ابتدا هیچ کس را به خود وانمی گذارد، بلکه وقتی انسان ها خود از حق دوری می گزینند و راه جدایی در پیش می گیرند ذات حق نیز آن ها را به حال خود وا می گذارد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تَكِلْنِي إِلَى نَفْسِى طَرْفَةَ عَيْنِ أَبَدا</w:t>
      </w:r>
      <w:r>
        <w:rPr>
          <w:rStyle w:val="FootnoteAnchor"/>
          <w:rtl w:val="true"/>
        </w:rPr>
        <w:footnoteReference w:id="1057"/>
      </w:r>
      <w:r>
        <w:rPr>
          <w:rFonts w:ascii="IRNazanin" w:hAnsi="IRNazanin" w:eastAsia="IRNazanin"/>
          <w:color w:val="111111"/>
          <w:sz w:val="28"/>
          <w:sz w:val="28"/>
          <w:szCs w:val="28"/>
          <w:rtl w:val="true"/>
          <w:lang w:bidi="fa-IR"/>
        </w:rPr>
        <w:t>و مرا هیچ گاه به مقدار چشم برهم زدنی به خودم وامگذار</w:t>
      </w:r>
      <w:r>
        <w:rPr>
          <w:rFonts w:eastAsia="IRNazanin" w:cs="IRNazanin"/>
          <w:color w:val="111111"/>
          <w:sz w:val="28"/>
          <w:szCs w:val="28"/>
          <w:rtl w:val="true"/>
          <w:lang w:bidi="fa-IR"/>
        </w:rPr>
        <w:t>.</w:t>
      </w:r>
    </w:p>
    <w:p>
      <w:pPr>
        <w:pStyle w:val="Heading3"/>
        <w:numPr>
          <w:ilvl w:val="2"/>
          <w:numId w:val="1"/>
        </w:numPr>
        <w:rPr/>
      </w:pPr>
      <w:bookmarkStart w:id="1400" w:name="__RefHeading___Toc5579618_2320776876"/>
      <w:bookmarkStart w:id="1401" w:name="_Toc558"/>
      <w:bookmarkEnd w:id="1400"/>
      <w:r>
        <w:rPr/>
        <w:t>3</w:t>
      </w:r>
      <w:r>
        <w:rPr>
          <w:rtl w:val="true"/>
        </w:rPr>
        <w:t xml:space="preserve">. </w:t>
      </w:r>
      <w:r>
        <w:rPr>
          <w:rtl w:val="true"/>
        </w:rPr>
        <w:t>ثمرات رهاشدگان</w:t>
      </w:r>
      <w:bookmarkEnd w:id="1401"/>
    </w:p>
    <w:p>
      <w:pPr>
        <w:pStyle w:val="Heading4"/>
        <w:numPr>
          <w:ilvl w:val="3"/>
          <w:numId w:val="1"/>
        </w:numPr>
        <w:rPr/>
      </w:pPr>
      <w:bookmarkStart w:id="1402" w:name="__RefHeading___Toc5579620_2320776876"/>
      <w:bookmarkStart w:id="1403" w:name="_Toc559"/>
      <w:bookmarkEnd w:id="1402"/>
      <w:r>
        <w:rPr/>
        <w:t>3</w:t>
      </w:r>
      <w:r>
        <w:rPr>
          <w:rtl w:val="true"/>
        </w:rPr>
        <w:t xml:space="preserve">. </w:t>
      </w:r>
      <w:r>
        <w:rPr/>
        <w:t>1</w:t>
      </w:r>
      <w:r>
        <w:rPr>
          <w:rtl w:val="true"/>
        </w:rPr>
        <w:t xml:space="preserve">. </w:t>
      </w:r>
      <w:r>
        <w:rPr>
          <w:rtl w:val="true"/>
        </w:rPr>
        <w:t>انحراف از راه مستقیم</w:t>
      </w:r>
      <w:bookmarkEnd w:id="1403"/>
    </w:p>
    <w:p>
      <w:pPr>
        <w:pStyle w:val="BookText"/>
        <w:rPr/>
      </w:pPr>
      <w:r>
        <w:rPr>
          <w:rFonts w:ascii="Amiri" w:hAnsi="Amiri" w:eastAsia="Amiri" w:cs="Amiri"/>
          <w:color w:val="111111"/>
          <w:sz w:val="28"/>
          <w:sz w:val="28"/>
          <w:szCs w:val="28"/>
          <w:rtl w:val="true"/>
          <w:lang w:bidi="ar-SA"/>
        </w:rPr>
        <w:t>فَهُوَ جَائِرٌ عَنْ قَصْدِ السّبيل</w:t>
      </w:r>
      <w:r>
        <w:rPr>
          <w:rStyle w:val="FootnoteAnchor"/>
          <w:rtl w:val="true"/>
        </w:rPr>
        <w:footnoteReference w:id="105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از راه راست منحرف شده است</w:t>
      </w:r>
      <w:r>
        <w:rPr>
          <w:rFonts w:eastAsia="IRNazanin" w:cs="IRNazanin"/>
          <w:color w:val="111111"/>
          <w:sz w:val="28"/>
          <w:szCs w:val="28"/>
          <w:rtl w:val="true"/>
          <w:lang w:bidi="fa-IR"/>
        </w:rPr>
        <w:t xml:space="preserve">. </w:t>
      </w:r>
      <w:bookmarkStart w:id="1404" w:name="pg20323_229353"/>
    </w:p>
    <w:p>
      <w:pPr>
        <w:pStyle w:val="BookText"/>
        <w:rPr/>
      </w:pPr>
      <w:bookmarkEnd w:id="140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 و معتدل و خالی از هرگونه افراط و تفریط است</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عَلَى اللَّهِ قَصْدُ السَّبيل</w:t>
      </w:r>
      <w:r>
        <w:rPr>
          <w:rStyle w:val="FootnoteAnchor"/>
          <w:rtl w:val="true"/>
        </w:rPr>
        <w:footnoteReference w:id="1060"/>
      </w:r>
      <w:r>
        <w:rPr>
          <w:rFonts w:ascii="IRNazanin" w:hAnsi="IRNazanin" w:eastAsia="IRNazanin"/>
          <w:color w:val="111111"/>
          <w:sz w:val="28"/>
          <w:sz w:val="28"/>
          <w:szCs w:val="28"/>
          <w:rtl w:val="true"/>
          <w:lang w:bidi="fa-IR"/>
        </w:rPr>
        <w:t xml:space="preserve">و بر خداست که راه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Heading4"/>
        <w:numPr>
          <w:ilvl w:val="3"/>
          <w:numId w:val="1"/>
        </w:numPr>
        <w:rPr/>
      </w:pPr>
      <w:bookmarkStart w:id="1405" w:name="__RefHeading___Toc5579622_2320776876"/>
      <w:bookmarkStart w:id="1406" w:name="_Toc560"/>
      <w:bookmarkEnd w:id="1405"/>
      <w:r>
        <w:rPr/>
        <w:t>3</w:t>
      </w:r>
      <w:r>
        <w:rPr>
          <w:rtl w:val="true"/>
        </w:rPr>
        <w:t xml:space="preserve">. </w:t>
      </w:r>
      <w:r>
        <w:rPr/>
        <w:t>2</w:t>
      </w:r>
      <w:r>
        <w:rPr>
          <w:rtl w:val="true"/>
        </w:rPr>
        <w:t xml:space="preserve">. </w:t>
      </w:r>
      <w:r>
        <w:rPr>
          <w:rtl w:val="true"/>
        </w:rPr>
        <w:t>دل بسته بدعت</w:t>
      </w:r>
      <w:bookmarkEnd w:id="1406"/>
    </w:p>
    <w:p>
      <w:pPr>
        <w:pStyle w:val="BookText"/>
        <w:rPr/>
      </w:pPr>
      <w:r>
        <w:rPr>
          <w:rFonts w:ascii="Amiri" w:hAnsi="Amiri" w:eastAsia="Amiri" w:cs="Amiri"/>
          <w:color w:val="111111"/>
          <w:sz w:val="28"/>
          <w:sz w:val="28"/>
          <w:szCs w:val="28"/>
          <w:rtl w:val="true"/>
          <w:lang w:bidi="ar-SA"/>
        </w:rPr>
        <w:t>مَشْغُوفُ بكَلام بِدْعَةٍ</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دلش شیفته سخنانی است که بدعت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اوج تعلقِ خاطر و دل بستگي افرد خودخواه و خودمحور به سخنان بدعت آمیز است</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امام واژه مشغوف را به کار برده تا حال کسانی را توصیف نماید که به سخنان بدعت انگیز و رفتارهای ضلالت آمیز مشغول شده اند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مشابه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شَغَفَها حُبًّا</w:t>
      </w:r>
      <w:r>
        <w:rPr>
          <w:rStyle w:val="FootnoteAnchor"/>
          <w:rtl w:val="true"/>
        </w:rPr>
        <w:footnoteReference w:id="1064"/>
      </w:r>
      <w:r>
        <w:rPr>
          <w:rFonts w:ascii="IRNazanin" w:hAnsi="IRNazanin" w:eastAsia="IRNazanin"/>
          <w:color w:val="111111"/>
          <w:sz w:val="28"/>
          <w:sz w:val="28"/>
          <w:szCs w:val="28"/>
          <w:rtl w:val="true"/>
          <w:lang w:bidi="fa-IR"/>
        </w:rPr>
        <w:t>محبت در نهانخانه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ascii="Amiri" w:hAnsi="Amiri" w:eastAsia="Amiri" w:cs="Amiri"/>
          <w:color w:val="111111"/>
          <w:sz w:val="28"/>
          <w:sz w:val="28"/>
          <w:szCs w:val="28"/>
          <w:rtl w:val="true"/>
          <w:lang w:bidi="ar-SA"/>
        </w:rPr>
        <w:t>أَبَى اللَّهُ لِصَاحِبِ الْبِدْعَةِ بِالتَّوْبَة</w:t>
      </w:r>
      <w:r>
        <w:rPr>
          <w:rStyle w:val="FootnoteAnchor"/>
          <w:rtl w:val="true"/>
        </w:rPr>
        <w:footnoteReference w:id="1065"/>
      </w:r>
      <w:r>
        <w:rPr>
          <w:rFonts w:ascii="IRNazanin" w:hAnsi="IRNazanin" w:eastAsia="IRNazanin"/>
          <w:color w:val="111111"/>
          <w:sz w:val="28"/>
          <w:sz w:val="28"/>
          <w:szCs w:val="28"/>
          <w:rtl w:val="true"/>
          <w:lang w:bidi="fa-IR"/>
        </w:rPr>
        <w:t>خداوند از قبولی تو به بدعت گذار خودداری کرده است</w:t>
      </w:r>
      <w:r>
        <w:rPr>
          <w:rFonts w:eastAsia="IRNazanin" w:cs="IRNazanin"/>
          <w:color w:val="111111"/>
          <w:sz w:val="28"/>
          <w:szCs w:val="28"/>
          <w:rtl w:val="true"/>
          <w:lang w:bidi="fa-IR"/>
        </w:rPr>
        <w:t xml:space="preserve">. </w:t>
      </w:r>
      <w:bookmarkStart w:id="1407" w:name="pg20323_229354"/>
    </w:p>
    <w:p>
      <w:pPr>
        <w:pStyle w:val="BookText"/>
        <w:rPr/>
      </w:pPr>
      <w:bookmarkEnd w:id="1407"/>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w:t>
      </w:r>
      <w:r>
        <w:rPr>
          <w:rStyle w:val="FootnoteAnchor"/>
          <w:rtl w:val="true"/>
        </w:rPr>
        <w:footnoteReference w:id="1066"/>
      </w:r>
      <w:r>
        <w:rPr>
          <w:rFonts w:ascii="IRNazanin" w:hAnsi="IRNazanin" w:eastAsia="IRNazanin"/>
          <w:color w:val="111111"/>
          <w:sz w:val="28"/>
          <w:sz w:val="28"/>
          <w:szCs w:val="28"/>
          <w:rtl w:val="true"/>
          <w:lang w:bidi="fa-IR"/>
        </w:rPr>
        <w:t>و بدترین مردم نزد خداوند حاکم ستمکاری است که گمراه است و گمراه کننده، سنّت در دست عمل را از بین ببرد و بدعت های متروکه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بِدْعَةٍ ضَلَالَةٌ وَكُلُّ ضَلَالَةٍ إِلَى النَّارِ</w:t>
      </w:r>
      <w:r>
        <w:rPr>
          <w:rStyle w:val="FootnoteAnchor"/>
          <w:rtl w:val="true"/>
        </w:rPr>
        <w:footnoteReference w:id="1067"/>
      </w:r>
      <w:r>
        <w:rPr>
          <w:rFonts w:ascii="IRNazanin" w:hAnsi="IRNazanin" w:eastAsia="IRNazanin"/>
          <w:color w:val="111111"/>
          <w:sz w:val="28"/>
          <w:sz w:val="28"/>
          <w:szCs w:val="28"/>
          <w:rtl w:val="true"/>
          <w:lang w:bidi="fa-IR"/>
        </w:rPr>
        <w:t>هر بدعتی گمراهی است و هر گمراهی در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لِصَاحِبِ الْبِدْعَةِ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 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أُشْرِبَ قَلْبُهُ حُبَّهَا</w:t>
      </w:r>
      <w:r>
        <w:rPr>
          <w:rStyle w:val="FootnoteAnchor"/>
          <w:rtl w:val="true"/>
        </w:rPr>
        <w:footnoteReference w:id="1068"/>
      </w:r>
      <w:r>
        <w:rPr>
          <w:rFonts w:ascii="IRNazanin" w:hAnsi="IRNazanin" w:eastAsia="IRNazanin"/>
          <w:color w:val="111111"/>
          <w:sz w:val="28"/>
          <w:sz w:val="28"/>
          <w:szCs w:val="28"/>
          <w:rtl w:val="true"/>
          <w:lang w:bidi="fa-IR"/>
        </w:rPr>
        <w:t>خداوند تو به صاحب بدعت را هرگز نمی پذیرد عرض کردند یا رسول الله 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محبت آن بدعت در اعماق دلش جای گرفته است</w:t>
      </w:r>
      <w:r>
        <w:rPr>
          <w:rFonts w:eastAsia="IRNazanin" w:cs="IRNazanin"/>
          <w:color w:val="111111"/>
          <w:sz w:val="28"/>
          <w:szCs w:val="28"/>
          <w:rtl w:val="true"/>
          <w:lang w:bidi="fa-IR"/>
        </w:rPr>
        <w:t>.</w:t>
      </w:r>
    </w:p>
    <w:p>
      <w:pPr>
        <w:pStyle w:val="Heading4"/>
        <w:numPr>
          <w:ilvl w:val="3"/>
          <w:numId w:val="1"/>
        </w:numPr>
        <w:rPr/>
      </w:pPr>
      <w:bookmarkStart w:id="1408" w:name="__RefHeading___Toc5579624_2320776876"/>
      <w:bookmarkStart w:id="1409" w:name="_Toc561"/>
      <w:bookmarkEnd w:id="1408"/>
      <w:r>
        <w:rPr/>
        <w:t>3</w:t>
      </w:r>
      <w:r>
        <w:rPr>
          <w:rtl w:val="true"/>
        </w:rPr>
        <w:t xml:space="preserve">. </w:t>
      </w:r>
      <w:r>
        <w:rPr/>
        <w:t>3</w:t>
      </w:r>
      <w:r>
        <w:rPr>
          <w:rtl w:val="true"/>
        </w:rPr>
        <w:t xml:space="preserve">. </w:t>
      </w:r>
      <w:r>
        <w:rPr>
          <w:rtl w:val="true"/>
        </w:rPr>
        <w:t>دعوت به گمراهی</w:t>
      </w:r>
      <w:bookmarkEnd w:id="1409"/>
    </w:p>
    <w:p>
      <w:pPr>
        <w:pStyle w:val="BookText"/>
        <w:rPr/>
      </w:pPr>
      <w:r>
        <w:rPr>
          <w:rFonts w:ascii="Amiri" w:hAnsi="Amiri" w:eastAsia="Amiri" w:cs="Amiri"/>
          <w:color w:val="111111"/>
          <w:sz w:val="28"/>
          <w:sz w:val="28"/>
          <w:szCs w:val="28"/>
          <w:rtl w:val="true"/>
          <w:lang w:bidi="ar-SA"/>
        </w:rPr>
        <w:t>وَدُعَاءِ ضَلَالَةِ</w:t>
      </w:r>
      <w:r>
        <w:rPr>
          <w:rFonts w:ascii="IRNazanin" w:hAnsi="IRNazanin" w:eastAsia="IRNazanin"/>
          <w:color w:val="111111"/>
          <w:sz w:val="28"/>
          <w:sz w:val="28"/>
          <w:szCs w:val="28"/>
          <w:rtl w:val="true"/>
          <w:lang w:bidi="fa-IR"/>
        </w:rPr>
        <w:t xml:space="preserve"> دعوت به ضلالت و گمراهی</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ما دُعاءُ الْكَافِرِينَ إلا فی ضَلال</w:t>
      </w:r>
      <w:r>
        <w:rPr>
          <w:rStyle w:val="FootnoteAnchor"/>
          <w:rtl w:val="true"/>
        </w:rPr>
        <w:footnoteReference w:id="1069"/>
      </w:r>
      <w:r>
        <w:rPr>
          <w:rFonts w:ascii="IRNazanin" w:hAnsi="IRNazanin" w:eastAsia="IRNazanin"/>
          <w:color w:val="111111"/>
          <w:sz w:val="28"/>
          <w:sz w:val="28"/>
          <w:szCs w:val="28"/>
          <w:rtl w:val="true"/>
          <w:lang w:bidi="fa-IR"/>
        </w:rPr>
        <w:t>و خواندن کافران جز در گمراهی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أَضَلُّ مِمَّنِ اتَّبَعَ هَواهُ بِغَيْرِ هُدىً مِنَ الله</w:t>
      </w:r>
      <w:r>
        <w:rPr>
          <w:rStyle w:val="FootnoteAnchor"/>
          <w:rtl w:val="true"/>
        </w:rPr>
        <w:footnoteReference w:id="1070"/>
      </w:r>
      <w:r>
        <w:rPr>
          <w:rFonts w:ascii="IRNazanin" w:hAnsi="IRNazanin" w:eastAsia="IRNazanin"/>
          <w:color w:val="111111"/>
          <w:sz w:val="28"/>
          <w:sz w:val="28"/>
          <w:szCs w:val="28"/>
          <w:rtl w:val="true"/>
          <w:lang w:bidi="fa-IR"/>
        </w:rPr>
        <w:t>و کیست گمراه تر از آن که بی راهنمایی خدا از هوسش پیروی کند</w:t>
      </w:r>
      <w:r>
        <w:rPr>
          <w:rFonts w:eastAsia="IRNazanin" w:cs="IRNazanin"/>
          <w:color w:val="111111"/>
          <w:sz w:val="28"/>
          <w:szCs w:val="28"/>
          <w:rtl w:val="true"/>
          <w:lang w:bidi="fa-IR"/>
        </w:rPr>
        <w:t>.</w:t>
      </w:r>
    </w:p>
    <w:p>
      <w:pPr>
        <w:pStyle w:val="Heading4"/>
        <w:numPr>
          <w:ilvl w:val="3"/>
          <w:numId w:val="1"/>
        </w:numPr>
        <w:rPr/>
      </w:pPr>
      <w:bookmarkStart w:id="1410" w:name="__RefHeading___Toc5579626_2320776876"/>
      <w:bookmarkStart w:id="1411" w:name="_Toc562"/>
      <w:bookmarkEnd w:id="1410"/>
      <w:r>
        <w:rPr/>
        <w:t>3</w:t>
      </w:r>
      <w:r>
        <w:rPr>
          <w:rtl w:val="true"/>
        </w:rPr>
        <w:t xml:space="preserve">. </w:t>
      </w:r>
      <w:r>
        <w:rPr/>
        <w:t>4</w:t>
      </w:r>
      <w:r>
        <w:rPr>
          <w:rtl w:val="true"/>
        </w:rPr>
        <w:t xml:space="preserve">. </w:t>
      </w:r>
      <w:r>
        <w:rPr>
          <w:rtl w:val="true"/>
        </w:rPr>
        <w:t>منحرف ساختن دیگران</w:t>
      </w:r>
      <w:bookmarkEnd w:id="141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فِتْنَةٌ لَمِنِ افْتَتَنَ بِهِ</w:t>
      </w:r>
      <w:r>
        <w:rPr>
          <w:rStyle w:val="FootnoteAnchor"/>
        </w:rPr>
        <w:footnoteReference w:id="107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فتنه ای برای فتنه جویان است</w:t>
      </w:r>
      <w:r>
        <w:rPr>
          <w:rFonts w:eastAsia="IRNazanin" w:cs="IRNazanin"/>
          <w:color w:val="111111"/>
          <w:sz w:val="28"/>
          <w:szCs w:val="28"/>
          <w:rtl w:val="true"/>
          <w:lang w:bidi="fa-IR"/>
        </w:rPr>
        <w:t xml:space="preserve">. </w:t>
      </w:r>
      <w:bookmarkStart w:id="1412" w:name="pg20323_229355"/>
    </w:p>
    <w:p>
      <w:pPr>
        <w:pStyle w:val="BookText"/>
        <w:rPr/>
      </w:pPr>
      <w:bookmarkEnd w:id="141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فتنه در اینجا گمراه و فاسد ساختن کسانی است که به او ایمان و اطمینان پیدا کرده اند</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أَحَسِبَ النَّاسُ أَنْ يُتْرَكُوا أَنْ يَقُولُوا آمَنَّا وَ هُمْ لا يُفْتَنُون</w:t>
      </w:r>
      <w:r>
        <w:rPr>
          <w:rStyle w:val="FootnoteAnchor"/>
          <w:rtl w:val="true"/>
        </w:rPr>
        <w:footnoteReference w:id="1073"/>
      </w:r>
      <w:r>
        <w:rPr>
          <w:rFonts w:ascii="IRNazanin" w:hAnsi="IRNazanin" w:eastAsia="IRNazanin"/>
          <w:color w:val="111111"/>
          <w:sz w:val="28"/>
          <w:sz w:val="28"/>
          <w:szCs w:val="28"/>
          <w:rtl w:val="true"/>
          <w:lang w:bidi="fa-IR"/>
        </w:rPr>
        <w:t xml:space="preserve">آیا مردم پنداشتند که تا گفتند ایمان آوردیم رها می شوند و مورد آزمایش قرار نمی گیرند؟ </w:t>
      </w:r>
      <w:r>
        <w:rPr>
          <w:rFonts w:ascii="Amiri" w:hAnsi="Amiri" w:eastAsia="Amiri" w:cs="Amiri"/>
          <w:color w:val="111111"/>
          <w:sz w:val="28"/>
          <w:sz w:val="28"/>
          <w:szCs w:val="28"/>
          <w:rtl w:val="true"/>
          <w:lang w:bidi="ar-SA"/>
        </w:rPr>
        <w:t>قال فَإِنَّا قَدْ فَتَنَّا قَوْمَكَ مِنْ بَعْدِكَ وَ أَضَلَّهُمُ السَّامِرِى</w:t>
      </w:r>
      <w:r>
        <w:rPr>
          <w:rStyle w:val="FootnoteAnchor"/>
          <w:rtl w:val="true"/>
        </w:rPr>
        <w:footnoteReference w:id="10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آزمودیم و سامری آن ها را گمراه ساخت</w:t>
      </w:r>
      <w:r>
        <w:rPr>
          <w:rFonts w:eastAsia="IRNazanin" w:cs="IRNazanin"/>
          <w:color w:val="111111"/>
          <w:sz w:val="28"/>
          <w:szCs w:val="28"/>
          <w:rtl w:val="true"/>
          <w:lang w:bidi="fa-IR"/>
        </w:rPr>
        <w:t>.</w:t>
      </w:r>
    </w:p>
    <w:p>
      <w:pPr>
        <w:pStyle w:val="Heading4"/>
        <w:numPr>
          <w:ilvl w:val="3"/>
          <w:numId w:val="1"/>
        </w:numPr>
        <w:rPr/>
      </w:pPr>
      <w:bookmarkStart w:id="1413" w:name="__RefHeading___Toc5579628_2320776876"/>
      <w:bookmarkStart w:id="1414" w:name="_Toc563"/>
      <w:bookmarkEnd w:id="1413"/>
      <w:r>
        <w:rPr/>
        <w:t>3</w:t>
      </w:r>
      <w:r>
        <w:rPr>
          <w:rtl w:val="true"/>
        </w:rPr>
        <w:t xml:space="preserve">. </w:t>
      </w:r>
      <w:r>
        <w:rPr/>
        <w:t>5</w:t>
      </w:r>
      <w:r>
        <w:rPr>
          <w:rtl w:val="true"/>
        </w:rPr>
        <w:t xml:space="preserve">. </w:t>
      </w:r>
      <w:r>
        <w:rPr>
          <w:rtl w:val="true"/>
        </w:rPr>
        <w:t>گمراه شده و گمراه کننده</w:t>
      </w:r>
      <w:bookmarkEnd w:id="1414"/>
    </w:p>
    <w:p>
      <w:pPr>
        <w:pStyle w:val="BookText"/>
        <w:rPr/>
      </w:pPr>
      <w:r>
        <w:rPr>
          <w:rFonts w:ascii="Amiri" w:hAnsi="Amiri" w:eastAsia="Amiri" w:cs="Amiri"/>
          <w:color w:val="111111"/>
          <w:sz w:val="28"/>
          <w:sz w:val="28"/>
          <w:szCs w:val="28"/>
          <w:rtl w:val="true"/>
          <w:lang w:bidi="ar-SA"/>
        </w:rPr>
        <w:t>ضَالٌ عَنْ هَدْى مَنْ كَانَ قَبْلَهُ، مُضِلُّ لِمَنِ اقْتَدَى بِهِ فِي حَيَاتِهِ وَ بَعْدَ وَفَاتِهِ</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او هم خودش از طریق هدایت پیشینیان گمراه شده و هم گمراه کننده کسانی است که در زندگی او یا پس از مرگش به او اقتدا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اوصیای بر حق آنان است؛ اشاره به این که راه هدایت از پیش روشن شده و عذری برای پوییدن راه ضلالت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پیامبر صلی الله علیه وآله صحابه خاصی هستند که آشنا به مبانی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این دسته گمراه هستند مسائل اسلام را نمی دانند از خودشان چیزهایی ساخته اند و به اسم اسلام به خورد مردم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وَنُصْلِهِ جَهَنَّمَ وَساءَتْ مَصيرا</w:t>
      </w:r>
      <w:r>
        <w:rPr>
          <w:rStyle w:val="FootnoteAnchor"/>
          <w:rtl w:val="true"/>
        </w:rPr>
        <w:footnoteReference w:id="1076"/>
      </w:r>
      <w:r>
        <w:rPr>
          <w:rFonts w:ascii="IRNazanin" w:hAnsi="IRNazanin" w:eastAsia="IRNazanin"/>
          <w:color w:val="111111"/>
          <w:sz w:val="28"/>
          <w:sz w:val="28"/>
          <w:szCs w:val="28"/>
          <w:rtl w:val="true"/>
          <w:lang w:bidi="fa-IR"/>
        </w:rPr>
        <w:t xml:space="preserve">هر که پس از آشکار شدن راه هدایت با پیامبر مخالفت ورزد و از شیوه ای جز شیوه مؤمنان پیروی کند بدان سوی که پسند اوست بگردانیمش و </w:t>
      </w:r>
      <w:bookmarkStart w:id="1415" w:name="pg20323_229356"/>
    </w:p>
    <w:p>
      <w:pPr>
        <w:pStyle w:val="BookText"/>
        <w:rPr/>
      </w:pPr>
      <w:bookmarkEnd w:id="1415"/>
      <w:r>
        <w:rPr>
          <w:rFonts w:ascii="IRNazanin" w:hAnsi="IRNazanin" w:eastAsia="IRNazanin"/>
          <w:color w:val="111111"/>
          <w:sz w:val="28"/>
          <w:sz w:val="28"/>
          <w:szCs w:val="28"/>
          <w:rtl w:val="true"/>
          <w:lang w:bidi="fa-IR"/>
        </w:rPr>
        <w:t>به جهنمش افکنیم و جهنم سرانجام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فَبهداهُمُ اقْتَدِه</w:t>
      </w:r>
      <w:r>
        <w:rPr>
          <w:rStyle w:val="FootnoteAnchor"/>
          <w:rtl w:val="true"/>
        </w:rPr>
        <w:footnoteReference w:id="1077"/>
      </w:r>
      <w:r>
        <w:rPr>
          <w:rFonts w:ascii="IRNazanin" w:hAnsi="IRNazanin" w:eastAsia="IRNazanin"/>
          <w:color w:val="111111"/>
          <w:sz w:val="28"/>
          <w:sz w:val="28"/>
          <w:szCs w:val="28"/>
          <w:rtl w:val="true"/>
          <w:lang w:bidi="fa-IR"/>
        </w:rPr>
        <w:t>اینان کسانی هستند که خدا هدایتشان کرده است پس به روش ایشان اقتدا کن</w:t>
      </w:r>
      <w:r>
        <w:rPr>
          <w:rFonts w:eastAsia="IRNazanin" w:cs="IRNazanin"/>
          <w:color w:val="111111"/>
          <w:sz w:val="28"/>
          <w:szCs w:val="28"/>
          <w:rtl w:val="true"/>
          <w:lang w:bidi="fa-IR"/>
        </w:rPr>
        <w:t>.</w:t>
      </w:r>
    </w:p>
    <w:p>
      <w:pPr>
        <w:pStyle w:val="Heading4"/>
        <w:numPr>
          <w:ilvl w:val="3"/>
          <w:numId w:val="1"/>
        </w:numPr>
        <w:rPr/>
      </w:pPr>
      <w:bookmarkStart w:id="1416" w:name="__RefHeading___Toc5579630_2320776876"/>
      <w:bookmarkStart w:id="1417" w:name="_Toc564"/>
      <w:bookmarkEnd w:id="1416"/>
      <w:r>
        <w:rPr/>
        <w:t>3</w:t>
      </w:r>
      <w:r>
        <w:rPr>
          <w:rtl w:val="true"/>
        </w:rPr>
        <w:t xml:space="preserve">. </w:t>
      </w:r>
      <w:r>
        <w:rPr/>
        <w:t>6</w:t>
      </w:r>
      <w:r>
        <w:rPr>
          <w:rtl w:val="true"/>
        </w:rPr>
        <w:t xml:space="preserve">. </w:t>
      </w:r>
      <w:r>
        <w:rPr>
          <w:rtl w:val="true"/>
        </w:rPr>
        <w:t>در گرو گناهان خود و دیگران</w:t>
      </w:r>
      <w:bookmarkEnd w:id="1417"/>
    </w:p>
    <w:p>
      <w:pPr>
        <w:pStyle w:val="BookText"/>
        <w:rPr/>
      </w:pPr>
      <w:r>
        <w:rPr>
          <w:rFonts w:ascii="Amiri" w:hAnsi="Amiri" w:eastAsia="Amiri" w:cs="Amiri"/>
          <w:color w:val="111111"/>
          <w:sz w:val="28"/>
          <w:sz w:val="28"/>
          <w:szCs w:val="28"/>
          <w:rtl w:val="true"/>
          <w:lang w:bidi="ar-SA"/>
        </w:rPr>
        <w:t>حَمَّالٌ خَطَايَا غَيْرِهِ، رَهْنُ بِخَطِيئَتِهِ</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وثیقه؛ وفي بعض النسخ رهين أى 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 گناهان کسانی را که گمراه ساخته به دوش می کشد و همواره در گرو گناهان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گناه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توانند از این گناه نجات پیدا کنند که تمام افرادی را که در مسیر باطل انداخته اند، برگردانند چنین افرادی گرفتار گناهانشان هستند و در عذاب خدا باقی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يَحْمِلُوا أَوْزَارَهُمْ كَامِلَةً يَوْمَ الْقِيَامَةِ وَ مِنْ أَوْزارِ الَّذِينَ يُضِلُّونَهُمْ بِغَيْرِ عِلْمٍ أَلا سَاءَ ما يَزِرُون</w:t>
      </w:r>
      <w:r>
        <w:rPr>
          <w:rStyle w:val="FootnoteAnchor"/>
          <w:rtl w:val="true"/>
        </w:rPr>
        <w:footnoteReference w:id="1079"/>
      </w:r>
      <w:r>
        <w:rPr>
          <w:rFonts w:ascii="IRNazanin" w:hAnsi="IRNazanin" w:eastAsia="IRNazanin"/>
          <w:color w:val="111111"/>
          <w:sz w:val="28"/>
          <w:sz w:val="28"/>
          <w:szCs w:val="28"/>
          <w:rtl w:val="true"/>
          <w:lang w:bidi="fa-IR"/>
        </w:rPr>
        <w:t>آن ها باید روز قیامت هم بار گناهان خود را بطور کامل بر دوش کشند و هم سهمی از گناهان کسانی که به خاطر جهل، گمراهشان میسازند بدانید آن ها بار سنگین بدی بر دوش می 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رَهينه</w:t>
      </w:r>
      <w:r>
        <w:rPr>
          <w:rStyle w:val="FootnoteAnchor"/>
          <w:rtl w:val="true"/>
        </w:rPr>
        <w:footnoteReference w:id="1080"/>
      </w:r>
      <w:r>
        <w:rPr>
          <w:rFonts w:ascii="IRNazanin" w:hAnsi="IRNazanin" w:eastAsia="IRNazanin"/>
          <w:color w:val="111111"/>
          <w:sz w:val="28"/>
          <w:sz w:val="28"/>
          <w:szCs w:val="28"/>
          <w:rtl w:val="true"/>
          <w:lang w:bidi="fa-IR"/>
        </w:rPr>
        <w:t>هر کس در گرو کاری است که کرده است</w:t>
      </w:r>
      <w:r>
        <w:rPr>
          <w:rFonts w:eastAsia="IRNazanin" w:cs="IRNazanin"/>
          <w:color w:val="111111"/>
          <w:sz w:val="28"/>
          <w:szCs w:val="28"/>
          <w:rtl w:val="true"/>
          <w:lang w:bidi="fa-IR"/>
        </w:rPr>
        <w:t>.</w:t>
      </w:r>
    </w:p>
    <w:p>
      <w:pPr>
        <w:pStyle w:val="Heading3"/>
        <w:numPr>
          <w:ilvl w:val="2"/>
          <w:numId w:val="1"/>
        </w:numPr>
        <w:rPr/>
      </w:pPr>
      <w:bookmarkStart w:id="1418" w:name="__RefHeading___Toc5579632_2320776876"/>
      <w:bookmarkStart w:id="1419" w:name="_Toc565"/>
      <w:bookmarkEnd w:id="1418"/>
      <w:r>
        <w:rPr/>
        <w:t>4</w:t>
      </w:r>
      <w:r>
        <w:rPr>
          <w:rtl w:val="true"/>
        </w:rPr>
        <w:t xml:space="preserve">. </w:t>
      </w:r>
      <w:r>
        <w:rPr>
          <w:rtl w:val="true"/>
        </w:rPr>
        <w:t>جهل و نادانی</w:t>
      </w:r>
      <w:bookmarkEnd w:id="141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قَمَشَ جَهْلاً</w:t>
      </w:r>
      <w:r>
        <w:rPr>
          <w:rStyle w:val="FootnoteAnchor"/>
          <w:rtl w:val="true"/>
        </w:rPr>
        <w:footnoteReference w:id="1081"/>
      </w:r>
      <w:r>
        <w:rPr>
          <w:rFonts w:ascii="IRNazanin" w:hAnsi="IRNazanin" w:eastAsia="IRNazanin"/>
          <w:color w:val="111111"/>
          <w:sz w:val="28"/>
          <w:sz w:val="28"/>
          <w:szCs w:val="28"/>
          <w:rtl w:val="true"/>
          <w:lang w:bidi="fa-IR"/>
        </w:rPr>
        <w:t xml:space="preserve"> و مردی که انبوهی از جهل و نادانی را در خود جمع کرده است</w:t>
      </w:r>
      <w:r>
        <w:rPr>
          <w:rFonts w:eastAsia="IRNazanin" w:cs="IRNazanin"/>
          <w:color w:val="111111"/>
          <w:sz w:val="28"/>
          <w:szCs w:val="28"/>
          <w:rtl w:val="true"/>
          <w:lang w:bidi="fa-IR"/>
        </w:rPr>
        <w:t xml:space="preserve">. </w:t>
      </w:r>
      <w:bookmarkStart w:id="1420" w:name="pg20323_229357"/>
    </w:p>
    <w:p>
      <w:pPr>
        <w:pStyle w:val="BookText"/>
        <w:rPr/>
      </w:pPr>
      <w:bookmarkEnd w:id="142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کسانی اشاره می کند که مسیر درست علم آموزی را طی نکرده اند و زحمتی نکشیده اند بلکه از هر منبعی نکته ای برداشت کرده اند و همه آموخته های خود را نیم خورده و نجویده جمع کرده اند</w:t>
      </w:r>
      <w:r>
        <w:rPr>
          <w:rFonts w:eastAsia="IRNazanin" w:cs="IRNazanin"/>
          <w:color w:val="111111"/>
          <w:sz w:val="28"/>
          <w:szCs w:val="28"/>
          <w:rtl w:val="true"/>
          <w:lang w:bidi="fa-IR"/>
        </w:rPr>
        <w:t xml:space="preserve">. </w:t>
      </w:r>
      <w:r>
        <w:rPr>
          <w:rStyle w:val="FootnoteAnchor"/>
          <w:rtl w:val="true"/>
        </w:rPr>
        <w:footnoteReference w:id="1082"/>
      </w:r>
    </w:p>
    <w:p>
      <w:pPr>
        <w:pStyle w:val="Heading3"/>
        <w:numPr>
          <w:ilvl w:val="2"/>
          <w:numId w:val="1"/>
        </w:numPr>
        <w:rPr/>
      </w:pPr>
      <w:bookmarkStart w:id="1421" w:name="__RefHeading___Toc5579634_2320776876"/>
      <w:bookmarkStart w:id="1422" w:name="_Toc566"/>
      <w:bookmarkEnd w:id="1421"/>
      <w:r>
        <w:rPr/>
        <w:t>5</w:t>
      </w:r>
      <w:r>
        <w:rPr>
          <w:rtl w:val="true"/>
        </w:rPr>
        <w:t xml:space="preserve">. </w:t>
      </w:r>
      <w:r>
        <w:rPr>
          <w:rtl w:val="true"/>
        </w:rPr>
        <w:t>اوصاف جاهلان عالم نما</w:t>
      </w:r>
      <w:bookmarkEnd w:id="1422"/>
    </w:p>
    <w:p>
      <w:pPr>
        <w:pStyle w:val="Heading4"/>
        <w:numPr>
          <w:ilvl w:val="3"/>
          <w:numId w:val="1"/>
        </w:numPr>
        <w:rPr/>
      </w:pPr>
      <w:bookmarkStart w:id="1423" w:name="__RefHeading___Toc5579636_2320776876"/>
      <w:bookmarkStart w:id="1424" w:name="_Toc567"/>
      <w:bookmarkEnd w:id="1423"/>
      <w:r>
        <w:rPr/>
        <w:t>5</w:t>
      </w:r>
      <w:r>
        <w:rPr>
          <w:rtl w:val="true"/>
        </w:rPr>
        <w:t xml:space="preserve">. </w:t>
      </w:r>
      <w:r>
        <w:rPr/>
        <w:t>1</w:t>
      </w:r>
      <w:r>
        <w:rPr>
          <w:rtl w:val="true"/>
        </w:rPr>
        <w:t xml:space="preserve">. </w:t>
      </w:r>
      <w:r>
        <w:rPr>
          <w:rtl w:val="true"/>
        </w:rPr>
        <w:t>شتاب به سوی نادانان</w:t>
      </w:r>
      <w:bookmarkEnd w:id="1424"/>
    </w:p>
    <w:p>
      <w:pPr>
        <w:pStyle w:val="BookText"/>
        <w:rPr/>
      </w:pPr>
      <w:r>
        <w:rPr>
          <w:rFonts w:ascii="Amiri" w:hAnsi="Amiri" w:eastAsia="Amiri" w:cs="Amiri"/>
          <w:color w:val="111111"/>
          <w:sz w:val="28"/>
          <w:sz w:val="28"/>
          <w:szCs w:val="28"/>
          <w:rtl w:val="true"/>
          <w:lang w:bidi="ar-SA"/>
        </w:rPr>
        <w:t>مُوضِعُ فِى جُهَّالِ الأُمَّةِ</w:t>
      </w:r>
      <w:r>
        <w:rPr>
          <w:rStyle w:val="FootnoteAnchor"/>
          <w:rtl w:val="true"/>
        </w:rPr>
        <w:footnoteReference w:id="1083"/>
      </w:r>
      <w:r>
        <w:rPr>
          <w:rFonts w:ascii="IRNazanin" w:hAnsi="IRNazanin" w:eastAsia="IRNazanin"/>
          <w:color w:val="111111"/>
          <w:sz w:val="28"/>
          <w:sz w:val="28"/>
          <w:szCs w:val="28"/>
          <w:rtl w:val="true"/>
          <w:lang w:bidi="fa-IR"/>
        </w:rPr>
        <w:t xml:space="preserve"> او با سرعت در میان مردم نادان به هر سو می شتابد</w:t>
      </w:r>
      <w:r>
        <w:rPr>
          <w:rFonts w:eastAsia="IRNazanin" w:cs="IRNazanin"/>
          <w:color w:val="111111"/>
          <w:sz w:val="28"/>
          <w:szCs w:val="28"/>
          <w:rtl w:val="true"/>
          <w:lang w:bidi="fa-IR"/>
        </w:rPr>
        <w:t>.</w:t>
      </w:r>
    </w:p>
    <w:p>
      <w:pPr>
        <w:pStyle w:val="Heading4"/>
        <w:numPr>
          <w:ilvl w:val="3"/>
          <w:numId w:val="1"/>
        </w:numPr>
        <w:rPr/>
      </w:pPr>
      <w:bookmarkStart w:id="1425" w:name="__RefHeading___Toc5579638_2320776876"/>
      <w:bookmarkStart w:id="1426" w:name="_Toc568"/>
      <w:bookmarkEnd w:id="1425"/>
      <w:r>
        <w:rPr/>
        <w:t>5</w:t>
      </w:r>
      <w:r>
        <w:rPr>
          <w:rtl w:val="true"/>
        </w:rPr>
        <w:t xml:space="preserve">. </w:t>
      </w:r>
      <w:r>
        <w:rPr/>
        <w:t>2</w:t>
      </w:r>
      <w:r>
        <w:rPr>
          <w:rtl w:val="true"/>
        </w:rPr>
        <w:t xml:space="preserve">. </w:t>
      </w:r>
      <w:r>
        <w:rPr>
          <w:rtl w:val="true"/>
        </w:rPr>
        <w:t>حرکت در مسیر</w:t>
      </w:r>
      <w:bookmarkEnd w:id="1426"/>
    </w:p>
    <w:p>
      <w:pPr>
        <w:pStyle w:val="BookText"/>
        <w:rPr/>
      </w:pPr>
      <w:r>
        <w:rPr>
          <w:rFonts w:ascii="Amiri" w:hAnsi="Amiri" w:eastAsia="Amiri" w:cs="Amiri"/>
          <w:color w:val="111111"/>
          <w:sz w:val="28"/>
          <w:sz w:val="28"/>
          <w:szCs w:val="28"/>
          <w:rtl w:val="true"/>
          <w:lang w:bidi="ar-SA"/>
        </w:rPr>
        <w:t>عادٍ في أَغْبَاشِ الفِتْنَةِ</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او در تاریکی های فتنه می تازد</w:t>
      </w:r>
    </w:p>
    <w:p>
      <w:pPr>
        <w:pStyle w:val="Heading4"/>
        <w:numPr>
          <w:ilvl w:val="3"/>
          <w:numId w:val="1"/>
        </w:numPr>
        <w:rPr/>
      </w:pPr>
      <w:bookmarkStart w:id="1427" w:name="__RefHeading___Toc5579640_2320776876"/>
      <w:bookmarkStart w:id="1428" w:name="_Toc569"/>
      <w:bookmarkEnd w:id="1427"/>
      <w:r>
        <w:rPr/>
        <w:t>5</w:t>
      </w:r>
      <w:r>
        <w:rPr>
          <w:rtl w:val="true"/>
        </w:rPr>
        <w:t xml:space="preserve">. </w:t>
      </w:r>
      <w:r>
        <w:rPr/>
        <w:t>3</w:t>
      </w:r>
      <w:r>
        <w:rPr>
          <w:rtl w:val="true"/>
        </w:rPr>
        <w:t xml:space="preserve">. </w:t>
      </w:r>
      <w:r>
        <w:rPr>
          <w:rtl w:val="true"/>
        </w:rPr>
        <w:t>ندانستن راه اصلاح</w:t>
      </w:r>
      <w:bookmarkEnd w:id="1428"/>
    </w:p>
    <w:p>
      <w:pPr>
        <w:pStyle w:val="BookText"/>
        <w:rPr/>
      </w:pPr>
      <w:r>
        <w:rPr>
          <w:rFonts w:ascii="Amiri" w:hAnsi="Amiri" w:eastAsia="Amiri" w:cs="Amiri"/>
          <w:color w:val="111111"/>
          <w:sz w:val="28"/>
          <w:sz w:val="28"/>
          <w:szCs w:val="28"/>
          <w:rtl w:val="true"/>
          <w:lang w:bidi="ar-SA"/>
        </w:rPr>
        <w:t>عَمِ بِمَا فِي عَقْدِ الهُدْنَةِ</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در موقع اصلاح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صلح میان مسلمانان و غیر مسلمانان نیست؛ چرا که این سخن درباره کسی است که به گواهی جمله های بعد به عنوان قاضی در میان مردم مطرح شده است بنابراین منظور ایجاد صلح و مصالحه در میان توده های مردم و حل </w:t>
      </w:r>
      <w:bookmarkStart w:id="1429" w:name="pg20323_229358"/>
    </w:p>
    <w:p>
      <w:pPr>
        <w:pStyle w:val="BookText"/>
        <w:rPr/>
      </w:pPr>
      <w:bookmarkEnd w:id="1429"/>
      <w:r>
        <w:rPr>
          <w:rFonts w:ascii="IRNazanin" w:hAnsi="IRNazanin" w:eastAsia="IRNazanin"/>
          <w:color w:val="111111"/>
          <w:sz w:val="28"/>
          <w:sz w:val="28"/>
          <w:szCs w:val="28"/>
          <w:rtl w:val="true"/>
          <w:lang w:bidi="fa-IR"/>
        </w:rPr>
        <w:t xml:space="preserve">منازعات از طریق مصالحه است؛ و 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جمله قبل آمده بود</w:t>
      </w:r>
      <w:r>
        <w:rPr>
          <w:rFonts w:eastAsia="IRNazanin" w:cs="IRNazanin"/>
          <w:color w:val="111111"/>
          <w:sz w:val="28"/>
          <w:szCs w:val="28"/>
          <w:rtl w:val="true"/>
          <w:lang w:bidi="fa-IR"/>
        </w:rPr>
        <w:t>.</w:t>
      </w:r>
    </w:p>
    <w:p>
      <w:pPr>
        <w:pStyle w:val="Heading4"/>
        <w:numPr>
          <w:ilvl w:val="3"/>
          <w:numId w:val="1"/>
        </w:numPr>
        <w:rPr/>
      </w:pPr>
      <w:bookmarkStart w:id="1430" w:name="__RefHeading___Toc5579642_2320776876"/>
      <w:bookmarkStart w:id="1431" w:name="_Toc570"/>
      <w:bookmarkEnd w:id="1430"/>
      <w:r>
        <w:rPr/>
        <w:t>5</w:t>
      </w:r>
      <w:r>
        <w:rPr>
          <w:rtl w:val="true"/>
        </w:rPr>
        <w:t xml:space="preserve">. </w:t>
      </w:r>
      <w:r>
        <w:rPr/>
        <w:t>4</w:t>
      </w:r>
      <w:r>
        <w:rPr>
          <w:rtl w:val="true"/>
        </w:rPr>
        <w:t xml:space="preserve">. </w:t>
      </w:r>
      <w:r>
        <w:rPr>
          <w:rtl w:val="true"/>
        </w:rPr>
        <w:t>انسان نماها</w:t>
      </w:r>
      <w:bookmarkEnd w:id="1431"/>
    </w:p>
    <w:p>
      <w:pPr>
        <w:pStyle w:val="BookText"/>
        <w:rPr/>
      </w:pPr>
      <w:r>
        <w:rPr>
          <w:rFonts w:ascii="Amiri" w:hAnsi="Amiri" w:eastAsia="Amiri" w:cs="Amiri"/>
          <w:color w:val="111111"/>
          <w:sz w:val="28"/>
          <w:sz w:val="28"/>
          <w:szCs w:val="28"/>
          <w:rtl w:val="true"/>
          <w:lang w:bidi="ar-SA"/>
        </w:rPr>
        <w:t>قَدْ سَمَّاهُ أَشْبَاهُ النَّاسِ عَالِمِاً وَ لَيْسَ بِهِ</w:t>
      </w:r>
      <w:r>
        <w:rPr>
          <w:rStyle w:val="FootnoteAnchor"/>
          <w:rtl w:val="true"/>
        </w:rPr>
        <w:footnoteReference w:id="1086"/>
      </w:r>
      <w:r>
        <w:rPr>
          <w:rFonts w:ascii="IRNazanin" w:hAnsi="IRNazanin" w:eastAsia="IRNazanin"/>
          <w:color w:val="111111"/>
          <w:sz w:val="28"/>
          <w:sz w:val="28"/>
          <w:szCs w:val="28"/>
          <w:rtl w:val="true"/>
          <w:lang w:bidi="fa-IR"/>
        </w:rPr>
        <w:t xml:space="preserve"> انسان نماها او را عالم و دانشمند می نامند؛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حضرت علیه السلام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عاقل دنبال همه کس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آدم های جاهلی هستند که صورتشان صورت انسان است اما واقعاً انسان نیستند</w:t>
      </w:r>
      <w:r>
        <w:rPr>
          <w:rFonts w:eastAsia="IRNazanin" w:cs="IRNazanin"/>
          <w:color w:val="111111"/>
          <w:sz w:val="28"/>
          <w:szCs w:val="28"/>
          <w:rtl w:val="true"/>
          <w:lang w:bidi="fa-IR"/>
        </w:rPr>
        <w:t>.</w:t>
      </w:r>
    </w:p>
    <w:p>
      <w:pPr>
        <w:pStyle w:val="Heading4"/>
        <w:numPr>
          <w:ilvl w:val="3"/>
          <w:numId w:val="1"/>
        </w:numPr>
        <w:rPr/>
      </w:pPr>
      <w:bookmarkStart w:id="1432" w:name="__RefHeading___Toc5579644_2320776876"/>
      <w:bookmarkStart w:id="1433" w:name="_Toc571"/>
      <w:bookmarkEnd w:id="1432"/>
      <w:r>
        <w:rPr/>
        <w:t>5</w:t>
      </w:r>
      <w:r>
        <w:rPr>
          <w:rtl w:val="true"/>
        </w:rPr>
        <w:t xml:space="preserve">. </w:t>
      </w:r>
      <w:r>
        <w:rPr/>
        <w:t>5</w:t>
      </w:r>
      <w:r>
        <w:rPr>
          <w:rtl w:val="true"/>
        </w:rPr>
        <w:t xml:space="preserve">. </w:t>
      </w:r>
      <w:r>
        <w:rPr>
          <w:rtl w:val="true"/>
        </w:rPr>
        <w:t>طالب امور بی ارزش اند</w:t>
      </w:r>
      <w:bookmarkEnd w:id="1433"/>
    </w:p>
    <w:p>
      <w:pPr>
        <w:pStyle w:val="BookText"/>
        <w:rPr/>
      </w:pPr>
      <w:r>
        <w:rPr>
          <w:rFonts w:ascii="Amiri" w:hAnsi="Amiri" w:eastAsia="Amiri" w:cs="Amiri"/>
          <w:color w:val="111111"/>
          <w:sz w:val="28"/>
          <w:sz w:val="28"/>
          <w:szCs w:val="28"/>
          <w:rtl w:val="true"/>
          <w:lang w:bidi="ar-SA"/>
        </w:rPr>
        <w:t>بَكَّرَ فَاسْتَكْثَرَ مِنْ جَمْعٍ، مَا قَلَّ مِنْهُ خَيْرٌ مِمَّا كَثُرَ</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از آغاز وقتش را صرف انباشتن چیزهایی کرده که اندکش از بسیارش بهتر است</w:t>
      </w:r>
      <w:r>
        <w:rPr>
          <w:rFonts w:eastAsia="IRNazanin" w:cs="IRNazanin"/>
          <w:color w:val="111111"/>
          <w:sz w:val="28"/>
          <w:szCs w:val="28"/>
          <w:rtl w:val="true"/>
          <w:lang w:bidi="fa-IR"/>
        </w:rPr>
        <w:t>.</w:t>
      </w:r>
    </w:p>
    <w:p>
      <w:pPr>
        <w:pStyle w:val="Heading4"/>
        <w:numPr>
          <w:ilvl w:val="3"/>
          <w:numId w:val="1"/>
        </w:numPr>
        <w:rPr/>
      </w:pPr>
      <w:bookmarkStart w:id="1434" w:name="__RefHeading___Toc5579646_2320776876"/>
      <w:bookmarkStart w:id="1435" w:name="_Toc572"/>
      <w:bookmarkEnd w:id="1434"/>
      <w:r>
        <w:rPr/>
        <w:t>5</w:t>
      </w:r>
      <w:r>
        <w:rPr>
          <w:rtl w:val="true"/>
        </w:rPr>
        <w:t xml:space="preserve">. </w:t>
      </w:r>
      <w:r>
        <w:rPr/>
        <w:t>6</w:t>
      </w:r>
      <w:r>
        <w:rPr>
          <w:rtl w:val="true"/>
        </w:rPr>
        <w:t xml:space="preserve">. </w:t>
      </w:r>
      <w:r>
        <w:rPr>
          <w:rtl w:val="true"/>
        </w:rPr>
        <w:t>انباشت معلومات بیهوده</w:t>
      </w:r>
      <w:bookmarkEnd w:id="1435"/>
    </w:p>
    <w:p>
      <w:pPr>
        <w:pStyle w:val="BookText"/>
        <w:rPr/>
      </w:pPr>
      <w:r>
        <w:rPr>
          <w:rFonts w:ascii="Amiri" w:hAnsi="Amiri" w:eastAsia="Amiri" w:cs="Amiri"/>
          <w:color w:val="111111"/>
          <w:sz w:val="28"/>
          <w:sz w:val="28"/>
          <w:szCs w:val="28"/>
          <w:rtl w:val="true"/>
          <w:lang w:bidi="ar-SA"/>
        </w:rPr>
        <w:t xml:space="preserve">حَتَّى إِذَا ارْتَوَى مِنْ مَاءٍ آجِنٍ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اكْتَثَرَ مِنْ غَيْرِ طَائِلٍ</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اكتنَز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کرد؛ بسیار فراهم آورد؛ من الاكتناز و هو الاجتماع و في بعض النسخ و أكثر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بی فایده؛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فایده و امتداد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از آب متعفن سیراب شد و بیهوده را بر روی هم انباشت</w:t>
      </w:r>
    </w:p>
    <w:p>
      <w:pPr>
        <w:pStyle w:val="BookText"/>
        <w:rPr/>
      </w:pPr>
      <w:r>
        <w:rPr>
          <w:rFonts w:ascii="IRNazanin" w:hAnsi="IRNazanin" w:eastAsia="IRNazanin"/>
          <w:color w:val="111111"/>
          <w:sz w:val="28"/>
          <w:sz w:val="28"/>
          <w:szCs w:val="28"/>
          <w:rtl w:val="true"/>
          <w:lang w:bidi="fa-IR"/>
        </w:rPr>
        <w:t>نکته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متعفن، آب است اما آلودگی آن زیاد است باطل را اگر بخواهند به خورد مردم بدهند در بین آن ها مطالب حقی هم هست که جاذبه ای برای آن ایجاد می کند لذا حضرت علیه السلام این علم های غلط و باطل را همچون آب آلوده برای جامعه مضر می داند</w:t>
      </w:r>
      <w:r>
        <w:rPr>
          <w:rFonts w:eastAsia="IRNazanin" w:cs="IRNazanin"/>
          <w:color w:val="111111"/>
          <w:sz w:val="28"/>
          <w:szCs w:val="28"/>
          <w:rtl w:val="true"/>
          <w:lang w:bidi="fa-IR"/>
        </w:rPr>
        <w:t xml:space="preserve">. </w:t>
      </w:r>
      <w:bookmarkStart w:id="1436" w:name="pg20323_229359"/>
    </w:p>
    <w:p>
      <w:pPr>
        <w:pStyle w:val="Heading4"/>
        <w:numPr>
          <w:ilvl w:val="3"/>
          <w:numId w:val="1"/>
        </w:numPr>
        <w:rPr/>
      </w:pPr>
      <w:bookmarkStart w:id="1437" w:name="__RefHeading___Toc5579648_2320776876"/>
      <w:bookmarkStart w:id="1438" w:name="_Toc573"/>
      <w:bookmarkEnd w:id="1436"/>
      <w:bookmarkEnd w:id="1437"/>
      <w:r>
        <w:rPr/>
        <w:t>5</w:t>
      </w:r>
      <w:r>
        <w:rPr>
          <w:rtl w:val="true"/>
        </w:rPr>
        <w:t xml:space="preserve">. </w:t>
      </w:r>
      <w:r>
        <w:rPr/>
        <w:t>7</w:t>
      </w:r>
      <w:r>
        <w:rPr>
          <w:rtl w:val="true"/>
        </w:rPr>
        <w:t xml:space="preserve">. </w:t>
      </w:r>
      <w:r>
        <w:rPr>
          <w:rtl w:val="true"/>
        </w:rPr>
        <w:t>لایق نبودن به مسند خود</w:t>
      </w:r>
      <w:bookmarkEnd w:id="1438"/>
    </w:p>
    <w:p>
      <w:pPr>
        <w:pStyle w:val="BookText"/>
        <w:rPr/>
      </w:pPr>
      <w:r>
        <w:rPr>
          <w:rFonts w:ascii="Amiri" w:hAnsi="Amiri" w:eastAsia="Amiri" w:cs="Amiri"/>
          <w:color w:val="111111"/>
          <w:sz w:val="28"/>
          <w:sz w:val="28"/>
          <w:szCs w:val="28"/>
          <w:rtl w:val="true"/>
          <w:lang w:bidi="ar-SA"/>
        </w:rPr>
        <w:t>جَلَسَ بَيْنَ النَّاسِ قَاضِياً ضَامِناً لِتَخْلِيصِ مَا الْتَبَسَ عَلَى غَيْرِهِ</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به ناحق در بین مردم بر کرسی قضاوت نشست و بیان اموری را که بر دیگران مشتبه شده به عهده گرفت</w:t>
      </w:r>
      <w:r>
        <w:rPr>
          <w:rFonts w:eastAsia="IRNazanin" w:cs="IRNazanin"/>
          <w:color w:val="111111"/>
          <w:sz w:val="28"/>
          <w:szCs w:val="28"/>
          <w:rtl w:val="true"/>
          <w:lang w:bidi="fa-IR"/>
        </w:rPr>
        <w:t>.</w:t>
      </w:r>
    </w:p>
    <w:p>
      <w:pPr>
        <w:pStyle w:val="Heading4"/>
        <w:numPr>
          <w:ilvl w:val="3"/>
          <w:numId w:val="1"/>
        </w:numPr>
        <w:rPr/>
      </w:pPr>
      <w:bookmarkStart w:id="1439" w:name="__RefHeading___Toc5579650_2320776876"/>
      <w:bookmarkStart w:id="1440" w:name="_Toc574"/>
      <w:bookmarkEnd w:id="1439"/>
      <w:r>
        <w:rPr/>
        <w:t>5</w:t>
      </w:r>
      <w:r>
        <w:rPr>
          <w:rtl w:val="true"/>
        </w:rPr>
        <w:t xml:space="preserve">. </w:t>
      </w:r>
      <w:r>
        <w:rPr/>
        <w:t>8</w:t>
      </w:r>
      <w:r>
        <w:rPr>
          <w:rtl w:val="true"/>
        </w:rPr>
        <w:t xml:space="preserve">. </w:t>
      </w:r>
      <w:r>
        <w:rPr>
          <w:rtl w:val="true"/>
        </w:rPr>
        <w:t>نتیجه گیری های نادرست در مسائل</w:t>
      </w:r>
      <w:bookmarkEnd w:id="1440"/>
    </w:p>
    <w:p>
      <w:pPr>
        <w:pStyle w:val="BookText"/>
        <w:rPr/>
      </w:pPr>
      <w:r>
        <w:rPr>
          <w:rFonts w:ascii="Amiri" w:hAnsi="Amiri" w:eastAsia="Amiri" w:cs="Amiri"/>
          <w:color w:val="111111"/>
          <w:sz w:val="28"/>
          <w:sz w:val="28"/>
          <w:szCs w:val="28"/>
          <w:rtl w:val="true"/>
          <w:lang w:bidi="ar-SA"/>
        </w:rPr>
        <w:t>فَإِنْ نَزَلَتْ بِهِ إِحْدَى المُبْهَمَاتِ هَيَّأَ لَهَا حَشْواً رَنَّا مِنْ رَأْيِهِ، ثُمَّ قَطَعَ بِهِ</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از ریشهٔ رثَّ، يَرثُ به معنای لباس پوسیده و فرسوده؛ ج رثاث؛ بفتح الرّاء و التّشديد الخلق ضدّ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مسئله مبهمی روبه رو شود آرای بی فایده و بی پایه اش را به میدان آورده، قاطعانه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حَشْواً رَثّاً مِنْ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اشیای زاید و بی فایده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کهنه و پوسیده است گویی به این نکته اشاره می کند که او نه اهل ابتکار است نه ذهن روشنی دارد و نه می تواند دلایل مفیدی برای رسیدن به مقصودِ خویش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او تنها یک مشت افکار زاید و بی ارزش و کهنه و پوسیده است که دائماً بر آن تکیه دارد و همین هاست که وسیله اظهار قطع و یقین و رأی دادن اوست</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چیزهایی که برای رفع مشکل یافته، یقین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باشد یعنی فصل خصومت می کند و مشکلات را حل می کند</w:t>
      </w:r>
      <w:r>
        <w:rPr>
          <w:rFonts w:eastAsia="IRNazanin" w:cs="IRNazanin"/>
          <w:color w:val="111111"/>
          <w:sz w:val="28"/>
          <w:szCs w:val="28"/>
          <w:rtl w:val="true"/>
          <w:lang w:bidi="fa-IR"/>
        </w:rPr>
        <w:t>.</w:t>
      </w:r>
    </w:p>
    <w:p>
      <w:pPr>
        <w:pStyle w:val="Heading4"/>
        <w:numPr>
          <w:ilvl w:val="3"/>
          <w:numId w:val="1"/>
        </w:numPr>
        <w:rPr/>
      </w:pPr>
      <w:bookmarkStart w:id="1441" w:name="__RefHeading___Toc5579652_2320776876"/>
      <w:bookmarkStart w:id="1442" w:name="_Toc575"/>
      <w:bookmarkEnd w:id="1441"/>
      <w:r>
        <w:rPr/>
        <w:t>5</w:t>
      </w:r>
      <w:r>
        <w:rPr>
          <w:rtl w:val="true"/>
        </w:rPr>
        <w:t xml:space="preserve">. </w:t>
      </w:r>
      <w:r>
        <w:rPr/>
        <w:t>9</w:t>
      </w:r>
      <w:r>
        <w:rPr>
          <w:rtl w:val="true"/>
        </w:rPr>
        <w:t xml:space="preserve">. </w:t>
      </w:r>
      <w:r>
        <w:rPr>
          <w:rtl w:val="true"/>
        </w:rPr>
        <w:t>تکیه کردن به امور سست در مسائل</w:t>
      </w:r>
      <w:bookmarkEnd w:id="1442"/>
    </w:p>
    <w:p>
      <w:pPr>
        <w:pStyle w:val="BookText"/>
        <w:rPr/>
      </w:pPr>
      <w:r>
        <w:rPr>
          <w:rFonts w:ascii="Amiri" w:hAnsi="Amiri" w:eastAsia="Amiri" w:cs="Amiri"/>
          <w:color w:val="111111"/>
          <w:sz w:val="28"/>
          <w:sz w:val="28"/>
          <w:szCs w:val="28"/>
          <w:rtl w:val="true"/>
          <w:lang w:bidi="ar-SA"/>
        </w:rPr>
        <w:t xml:space="preserve">فَهُوَ مِنْ لَبْسِ الشُّبُهَاتِ فِي مِثْلِ نَسْجِ العَنْكَبُوتِ﴾ </w:t>
      </w:r>
      <w:r>
        <w:rPr>
          <w:rStyle w:val="FootnoteAnchor"/>
          <w:rtl w:val="true"/>
        </w:rPr>
        <w:footnoteReference w:id="109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شبهات فراوانی که وی را احاطه کرده همانند عنکبوت است که تارهایی دور خود </w:t>
      </w:r>
      <w:bookmarkStart w:id="1443" w:name="pg20323_229360"/>
    </w:p>
    <w:p>
      <w:pPr>
        <w:pStyle w:val="BookText"/>
        <w:rPr/>
      </w:pPr>
      <w:bookmarkEnd w:id="1443"/>
      <w:r>
        <w:rPr>
          <w:rFonts w:ascii="IRNazanin" w:hAnsi="IRNazanin" w:eastAsia="IRNazanin"/>
          <w:color w:val="111111"/>
          <w:sz w:val="28"/>
          <w:sz w:val="28"/>
          <w:szCs w:val="28"/>
          <w:rtl w:val="true"/>
          <w:lang w:bidi="fa-IR"/>
        </w:rPr>
        <w:t>می تند و بر آن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عالم نمایی که به ناحق بر مسند قضاوت نشسته است در برابر آن چه نمیداند ساکت نمی نشیند، بلکه همچون تارهای سست عنکبوت مطالب باطلی را به هم می بافد و افراد ضعیف و جاهلی همچون خود را به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Style w:val="FootnoteAnchor"/>
          <w:rtl w:val="true"/>
        </w:rPr>
        <w:footnoteReference w:id="1093"/>
      </w:r>
      <w:r>
        <w:rPr>
          <w:rFonts w:ascii="IRNazanin" w:hAnsi="IRNazanin" w:eastAsia="IRNazanin"/>
          <w:color w:val="111111"/>
          <w:sz w:val="28"/>
          <w:sz w:val="28"/>
          <w:szCs w:val="28"/>
          <w:rtl w:val="true"/>
          <w:lang w:bidi="fa-IR"/>
        </w:rPr>
        <w:t>داستان کسانی که غیر از خدا دوستانی اختیار کرده اند، همچون داستان عنکبوت است که خانه ای برای خویش ساخته، و در حقیقت، اگر می دانستند، سست ترین خانه ها همان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انسان می پوشد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مانند لباسی است که انسان می پوش وشد؛ چون در حقیقت لباس، محیط به انسان است شبهات و بافته های غلط این دسته را احاطه کرده است و این بافته ها و شبهات مثل بافته های عنکبوت است؛ همان گونه که بافته های عنکبوت آن را احاطه می کند بافته های عالم نماها نیز آن ها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به وسیلهٔ تارهایی که اطراف خود میتند هم خودش را زندانی می کند و هم موجودات ضعیف را به دام خود گرفتار می کند این شخص هم که علم را از سرچشمه نگرفته است، هم خود و هم دیگران را گرفتار بافته های خود می کند</w:t>
      </w:r>
      <w:r>
        <w:rPr>
          <w:rFonts w:eastAsia="IRNazanin" w:cs="IRNazanin"/>
          <w:color w:val="111111"/>
          <w:sz w:val="28"/>
          <w:szCs w:val="28"/>
          <w:rtl w:val="true"/>
          <w:lang w:bidi="fa-IR"/>
        </w:rPr>
        <w:t>.</w:t>
      </w:r>
    </w:p>
    <w:p>
      <w:pPr>
        <w:pStyle w:val="Heading4"/>
        <w:numPr>
          <w:ilvl w:val="3"/>
          <w:numId w:val="1"/>
        </w:numPr>
        <w:rPr/>
      </w:pPr>
      <w:bookmarkStart w:id="1444" w:name="__RefHeading___Toc5579654_2320776876"/>
      <w:bookmarkStart w:id="1445" w:name="_Toc576"/>
      <w:bookmarkEnd w:id="1444"/>
      <w:r>
        <w:rPr/>
        <w:t>5</w:t>
      </w:r>
      <w:r>
        <w:rPr>
          <w:rtl w:val="true"/>
        </w:rPr>
        <w:t xml:space="preserve">. </w:t>
      </w:r>
      <w:r>
        <w:rPr/>
        <w:t>10</w:t>
      </w:r>
      <w:r>
        <w:rPr>
          <w:rtl w:val="true"/>
        </w:rPr>
        <w:t xml:space="preserve">. </w:t>
      </w:r>
      <w:r>
        <w:rPr>
          <w:rtl w:val="true"/>
        </w:rPr>
        <w:t>هیچ گاه نمیداند در خطاست یا صواب</w:t>
      </w:r>
      <w:bookmarkEnd w:id="144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يَدْرِى أَصَابَ أَمْ أَخْطَأَ فَإِنْ أَصَابَ خَافَ أَنْ يَكُونَ قَدْ أَخْطَأَ، وَإِنْ أَخْطَأَ رَجَا أَنْ يَكُونَ قَدْ أَصَابَ</w:t>
      </w:r>
      <w:r>
        <w:rPr>
          <w:rFonts w:ascii="IRNazanin" w:hAnsi="IRNazanin" w:eastAsia="IRNazanin"/>
          <w:color w:val="111111"/>
          <w:sz w:val="28"/>
          <w:sz w:val="28"/>
          <w:szCs w:val="28"/>
          <w:rtl w:val="true"/>
          <w:lang w:bidi="fa-IR"/>
        </w:rPr>
        <w:t xml:space="preserve"> نمی داند که آیا در حکم خود بر ثواب بوده یا خطاکار؟ اگر حکمش درست باشد بیم آن دارد که خطا کرده باشد و اگر بر خطا باشد امید آن دارد که قضاوتش درست باشد</w:t>
      </w:r>
      <w:r>
        <w:rPr>
          <w:rFonts w:eastAsia="IRNazanin" w:cs="IRNazanin"/>
          <w:color w:val="111111"/>
          <w:sz w:val="28"/>
          <w:szCs w:val="28"/>
          <w:rtl w:val="true"/>
          <w:lang w:bidi="fa-IR"/>
        </w:rPr>
        <w:t xml:space="preserve">. </w:t>
      </w:r>
      <w:bookmarkStart w:id="1446" w:name="pg20323_229361"/>
    </w:p>
    <w:p>
      <w:pPr>
        <w:pStyle w:val="BookText"/>
        <w:rPr/>
      </w:pPr>
      <w:bookmarkEnd w:id="144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يَقُولُ فَيُفْهِمْ وَيَسْكُتُ فَيَسْلَمُ</w:t>
      </w:r>
      <w:r>
        <w:rPr>
          <w:rStyle w:val="FootnoteAnchor"/>
          <w:rtl w:val="true"/>
        </w:rPr>
        <w:footnoteReference w:id="1094"/>
      </w:r>
      <w:r>
        <w:rPr>
          <w:rFonts w:ascii="IRNazanin" w:hAnsi="IRNazanin" w:eastAsia="IRNazanin"/>
          <w:color w:val="111111"/>
          <w:sz w:val="28"/>
          <w:sz w:val="28"/>
          <w:szCs w:val="28"/>
          <w:rtl w:val="true"/>
          <w:lang w:bidi="fa-IR"/>
        </w:rPr>
        <w:t>چون سخن گوید حقیقت را بفهماند، و چون ساکت باشد سلامت ماند</w:t>
      </w:r>
      <w:r>
        <w:rPr>
          <w:rFonts w:eastAsia="IRNazanin" w:cs="IRNazanin"/>
          <w:color w:val="111111"/>
          <w:sz w:val="28"/>
          <w:szCs w:val="28"/>
          <w:rtl w:val="true"/>
          <w:lang w:bidi="fa-IR"/>
        </w:rPr>
        <w:t>.</w:t>
      </w:r>
    </w:p>
    <w:p>
      <w:pPr>
        <w:pStyle w:val="Heading4"/>
        <w:numPr>
          <w:ilvl w:val="3"/>
          <w:numId w:val="1"/>
        </w:numPr>
        <w:rPr/>
      </w:pPr>
      <w:bookmarkStart w:id="1447" w:name="__RefHeading___Toc5579656_2320776876"/>
      <w:bookmarkStart w:id="1448" w:name="_Toc577"/>
      <w:bookmarkEnd w:id="1447"/>
      <w:r>
        <w:rPr/>
        <w:t>5</w:t>
      </w:r>
      <w:r>
        <w:rPr>
          <w:rtl w:val="true"/>
        </w:rPr>
        <w:t xml:space="preserve">. </w:t>
      </w:r>
      <w:r>
        <w:rPr/>
        <w:t>11</w:t>
      </w:r>
      <w:r>
        <w:rPr>
          <w:rtl w:val="true"/>
        </w:rPr>
        <w:t xml:space="preserve">. </w:t>
      </w:r>
      <w:r>
        <w:rPr>
          <w:rtl w:val="true"/>
        </w:rPr>
        <w:t>سرگردان در جهالت</w:t>
      </w:r>
      <w:bookmarkEnd w:id="1448"/>
    </w:p>
    <w:p>
      <w:pPr>
        <w:pStyle w:val="BookText"/>
        <w:rPr/>
      </w:pPr>
      <w:r>
        <w:rPr>
          <w:rFonts w:ascii="Amiri" w:hAnsi="Amiri" w:eastAsia="Amiri" w:cs="Amiri"/>
          <w:color w:val="111111"/>
          <w:sz w:val="28"/>
          <w:sz w:val="28"/>
          <w:szCs w:val="28"/>
          <w:rtl w:val="true"/>
          <w:lang w:bidi="ar-SA"/>
        </w:rPr>
        <w:t>جَاهِلٌ خَبَّاطُ جَهلات</w:t>
      </w:r>
      <w:r>
        <w:rPr>
          <w:rStyle w:val="FootnoteAnchor"/>
          <w:rtl w:val="true"/>
        </w:rPr>
        <w:footnoteReference w:id="1095"/>
      </w:r>
      <w:r>
        <w:rPr>
          <w:rFonts w:ascii="IRNazanin" w:hAnsi="IRNazanin" w:eastAsia="IRNazanin"/>
          <w:color w:val="111111"/>
          <w:sz w:val="28"/>
          <w:sz w:val="28"/>
          <w:szCs w:val="28"/>
          <w:rtl w:val="true"/>
          <w:lang w:bidi="fa-IR"/>
        </w:rPr>
        <w:t xml:space="preserve"> او نادانی است که در تاریکی های جهالت سرگردان و حیران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حرکت در تاریکی کنایه از حرکت های کور و بی هدف است که جاهلان عالم نما در بسیاری از مسائل دینی بدان مبتلا می شوند</w:t>
      </w:r>
      <w:r>
        <w:rPr>
          <w:rFonts w:eastAsia="IRNazanin" w:cs="IRNazanin"/>
          <w:color w:val="111111"/>
          <w:sz w:val="28"/>
          <w:szCs w:val="28"/>
          <w:rtl w:val="true"/>
          <w:lang w:bidi="fa-IR"/>
        </w:rPr>
        <w:t>.</w:t>
      </w:r>
    </w:p>
    <w:p>
      <w:pPr>
        <w:pStyle w:val="Heading4"/>
        <w:numPr>
          <w:ilvl w:val="3"/>
          <w:numId w:val="1"/>
        </w:numPr>
        <w:rPr/>
      </w:pPr>
      <w:bookmarkStart w:id="1449" w:name="__RefHeading___Toc5579658_2320776876"/>
      <w:bookmarkStart w:id="1450" w:name="_Toc578"/>
      <w:bookmarkEnd w:id="1449"/>
      <w:r>
        <w:rPr/>
        <w:t>5</w:t>
      </w:r>
      <w:r>
        <w:rPr>
          <w:rtl w:val="true"/>
        </w:rPr>
        <w:t xml:space="preserve">. </w:t>
      </w:r>
      <w:r>
        <w:rPr/>
        <w:t>12</w:t>
      </w:r>
      <w:r>
        <w:rPr>
          <w:rtl w:val="true"/>
        </w:rPr>
        <w:t xml:space="preserve">. </w:t>
      </w:r>
      <w:r>
        <w:rPr>
          <w:rtl w:val="true"/>
        </w:rPr>
        <w:t>غرق در ظلمات</w:t>
      </w:r>
      <w:bookmarkEnd w:id="1450"/>
    </w:p>
    <w:p>
      <w:pPr>
        <w:pStyle w:val="BookText"/>
        <w:rPr/>
      </w:pPr>
      <w:r>
        <w:rPr>
          <w:rFonts w:ascii="Amiri" w:hAnsi="Amiri" w:eastAsia="Amiri" w:cs="Amiri"/>
          <w:color w:val="111111"/>
          <w:sz w:val="28"/>
          <w:sz w:val="28"/>
          <w:szCs w:val="28"/>
          <w:rtl w:val="true"/>
          <w:lang w:bidi="ar-SA"/>
        </w:rPr>
        <w:t>عَاشِ رَكَّابُ عَشَوَات</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با دیده کور در تاریکی های نادانی راه پوید</w:t>
      </w:r>
    </w:p>
    <w:p>
      <w:pPr>
        <w:pStyle w:val="BookText"/>
        <w:rPr/>
      </w:pPr>
      <w:r>
        <w:rPr>
          <w:rFonts w:ascii="IRNazanin" w:hAnsi="IRNazanin" w:eastAsia="IRNazanin"/>
          <w:color w:val="111111"/>
          <w:sz w:val="28"/>
          <w:sz w:val="28"/>
          <w:szCs w:val="28"/>
          <w:rtl w:val="true"/>
          <w:lang w:bidi="fa-IR"/>
        </w:rPr>
        <w:t>نکته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و اصرار بر گفتار و حرکت های جاهلانه انسان را به جایی می رساند که در تاریکی شدید قدم بر می دارد و بدون آن که جایی را ببیند و راه را از چاله و چاه تشخیص دهد، حرکت خود را دنبال می کند</w:t>
      </w:r>
      <w:r>
        <w:rPr>
          <w:rFonts w:eastAsia="IRNazanin" w:cs="IRNazanin"/>
          <w:color w:val="111111"/>
          <w:sz w:val="28"/>
          <w:szCs w:val="28"/>
          <w:rtl w:val="true"/>
          <w:lang w:bidi="fa-IR"/>
        </w:rPr>
        <w:t xml:space="preserve">. </w:t>
      </w:r>
      <w:bookmarkStart w:id="1451" w:name="pg20323_229362"/>
    </w:p>
    <w:p>
      <w:pPr>
        <w:pStyle w:val="Heading4"/>
        <w:numPr>
          <w:ilvl w:val="3"/>
          <w:numId w:val="1"/>
        </w:numPr>
        <w:rPr/>
      </w:pPr>
      <w:bookmarkStart w:id="1452" w:name="__RefHeading___Toc5579660_2320776876"/>
      <w:bookmarkStart w:id="1453" w:name="_Toc579"/>
      <w:bookmarkEnd w:id="1451"/>
      <w:bookmarkEnd w:id="1452"/>
      <w:r>
        <w:rPr/>
        <w:t>5</w:t>
      </w:r>
      <w:r>
        <w:rPr>
          <w:rtl w:val="true"/>
        </w:rPr>
        <w:t xml:space="preserve">. </w:t>
      </w:r>
      <w:r>
        <w:rPr/>
        <w:t>13</w:t>
      </w:r>
      <w:r>
        <w:rPr>
          <w:rtl w:val="true"/>
        </w:rPr>
        <w:t xml:space="preserve">. </w:t>
      </w:r>
      <w:r>
        <w:rPr>
          <w:rtl w:val="true"/>
        </w:rPr>
        <w:t>محروم از علم صحیح</w:t>
      </w:r>
      <w:bookmarkEnd w:id="1453"/>
    </w:p>
    <w:p>
      <w:pPr>
        <w:pStyle w:val="BookText"/>
        <w:rPr/>
      </w:pPr>
      <w:r>
        <w:rPr>
          <w:rFonts w:ascii="Amiri" w:hAnsi="Amiri" w:eastAsia="Amiri" w:cs="Amiri"/>
          <w:color w:val="111111"/>
          <w:sz w:val="28"/>
          <w:sz w:val="28"/>
          <w:szCs w:val="28"/>
          <w:rtl w:val="true"/>
          <w:lang w:bidi="ar-SA"/>
        </w:rPr>
        <w:t>لَمْ يَعَضَّ عَلَى العِلْمِ بِضِرْسٍ قَاطِعٍ</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هرگز علوم و دانش ها را به طرز صحیحی فرا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هیچ مسئله ای با اطمینان و یقین داوری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این که با علم سخن نگفته است و قاطعیت را در جایی که علم نیست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عالم نما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غذا را نمی جود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جاهل عالم نما را به انسانی تشبیه می کند که غذای مفیدی را بدون جویدن فرو می دهد و از آن بهره ای نمی برد</w:t>
      </w:r>
      <w:r>
        <w:rPr>
          <w:rFonts w:eastAsia="IRNazanin" w:cs="IRNazanin"/>
          <w:color w:val="111111"/>
          <w:sz w:val="28"/>
          <w:szCs w:val="28"/>
          <w:rtl w:val="true"/>
          <w:lang w:bidi="fa-IR"/>
        </w:rPr>
        <w:t>.</w:t>
      </w:r>
    </w:p>
    <w:p>
      <w:pPr>
        <w:pStyle w:val="Heading4"/>
        <w:numPr>
          <w:ilvl w:val="3"/>
          <w:numId w:val="1"/>
        </w:numPr>
        <w:rPr/>
      </w:pPr>
      <w:bookmarkStart w:id="1454" w:name="__RefHeading___Toc5579662_2320776876"/>
      <w:bookmarkStart w:id="1455" w:name="_Toc580"/>
      <w:bookmarkEnd w:id="1454"/>
      <w:r>
        <w:rPr/>
        <w:t>5</w:t>
      </w:r>
      <w:r>
        <w:rPr>
          <w:rtl w:val="true"/>
        </w:rPr>
        <w:t xml:space="preserve">. </w:t>
      </w:r>
      <w:r>
        <w:rPr/>
        <w:t>14</w:t>
      </w:r>
      <w:r>
        <w:rPr>
          <w:rtl w:val="true"/>
        </w:rPr>
        <w:t xml:space="preserve">. </w:t>
      </w:r>
      <w:r>
        <w:rPr>
          <w:rtl w:val="true"/>
        </w:rPr>
        <w:t>به بازی گرفتن روایات</w:t>
      </w:r>
      <w:bookmarkEnd w:id="1455"/>
    </w:p>
    <w:p>
      <w:pPr>
        <w:pStyle w:val="BookText"/>
        <w:rPr/>
      </w:pPr>
      <w:r>
        <w:rPr>
          <w:rFonts w:ascii="Amiri" w:hAnsi="Amiri" w:eastAsia="Amiri" w:cs="Amiri"/>
          <w:color w:val="111111"/>
          <w:sz w:val="28"/>
          <w:sz w:val="28"/>
          <w:szCs w:val="28"/>
          <w:rtl w:val="true"/>
          <w:lang w:bidi="ar-SA"/>
        </w:rPr>
        <w:t>يَذْرُو الرَّوَايَاتِ ذَرْوَ الرِّيحِ الْهَشِيم</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روایات را بر باد می دهد آن سان که گیاه خشک را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الذَّارِياتِ ذَرُوا</w:t>
      </w:r>
      <w:r>
        <w:rPr>
          <w:rStyle w:val="FootnoteAnchor"/>
          <w:rtl w:val="true"/>
        </w:rPr>
        <w:footnoteReference w:id="1099"/>
      </w:r>
      <w:r>
        <w:rPr>
          <w:rFonts w:ascii="IRNazanin" w:hAnsi="IRNazanin" w:eastAsia="IRNazanin"/>
          <w:color w:val="111111"/>
          <w:sz w:val="28"/>
          <w:sz w:val="28"/>
          <w:szCs w:val="28"/>
          <w:rtl w:val="true"/>
          <w:lang w:bidi="fa-IR"/>
        </w:rPr>
        <w:t>سوگند به بادهای افشانگر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رُوَاةَ الْعِلْمِ كَثِيرُ وَ رُعَاتَهُ قَلیل</w:t>
      </w:r>
      <w:r>
        <w:rPr>
          <w:rStyle w:val="FootnoteAnchor"/>
          <w:rtl w:val="true"/>
        </w:rPr>
        <w:footnoteReference w:id="1100"/>
      </w:r>
      <w:r>
        <w:rPr>
          <w:rFonts w:ascii="IRNazanin" w:hAnsi="IRNazanin" w:eastAsia="IRNazanin"/>
          <w:color w:val="111111"/>
          <w:sz w:val="28"/>
          <w:sz w:val="28"/>
          <w:szCs w:val="28"/>
          <w:rtl w:val="true"/>
          <w:lang w:bidi="fa-IR"/>
        </w:rPr>
        <w:t>همانا روایتگران علم بسیارند و پاسدارانش اندک</w:t>
      </w:r>
      <w:r>
        <w:rPr>
          <w:rFonts w:eastAsia="IRNazanin" w:cs="IRNazanin"/>
          <w:color w:val="111111"/>
          <w:sz w:val="28"/>
          <w:szCs w:val="28"/>
          <w:rtl w:val="true"/>
          <w:lang w:bidi="fa-IR"/>
        </w:rPr>
        <w:t xml:space="preserve">. </w:t>
      </w:r>
      <w:bookmarkStart w:id="1456" w:name="pg20323_229363"/>
    </w:p>
    <w:p>
      <w:pPr>
        <w:pStyle w:val="BookText"/>
        <w:rPr/>
      </w:pPr>
      <w:bookmarkEnd w:id="1456"/>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عالم نما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پراکنده کردن روایات از طرف جاهلان عالم نما را به پراکندگی گیاهان به وسیله باد تشبیه می کند؛ چرا که اینان در حوزه دین بدون تشخیص حق و باطل و ناتوانی از قوت سند یا دلالت در مورد روایات و مسائلی از این قبیل، قضاوت می کنند؛ همچون تندبادی هستند که گیاهان خشک را درهم شکسته، بدون هدف به هر سو پرتاب می کند</w:t>
      </w:r>
      <w:r>
        <w:rPr>
          <w:rFonts w:eastAsia="IRNazanin" w:cs="IRNazanin"/>
          <w:color w:val="111111"/>
          <w:sz w:val="28"/>
          <w:szCs w:val="28"/>
          <w:rtl w:val="true"/>
          <w:lang w:bidi="fa-IR"/>
        </w:rPr>
        <w:t>.</w:t>
      </w:r>
    </w:p>
    <w:p>
      <w:pPr>
        <w:pStyle w:val="Heading4"/>
        <w:numPr>
          <w:ilvl w:val="3"/>
          <w:numId w:val="1"/>
        </w:numPr>
        <w:rPr/>
      </w:pPr>
      <w:bookmarkStart w:id="1457" w:name="__RefHeading___Toc5579664_2320776876"/>
      <w:bookmarkStart w:id="1458" w:name="_Toc581"/>
      <w:bookmarkEnd w:id="1457"/>
      <w:r>
        <w:rPr/>
        <w:t>5</w:t>
      </w:r>
      <w:r>
        <w:rPr>
          <w:rtl w:val="true"/>
        </w:rPr>
        <w:t xml:space="preserve">. </w:t>
      </w:r>
      <w:r>
        <w:rPr/>
        <w:t>15</w:t>
      </w:r>
      <w:r>
        <w:rPr>
          <w:rtl w:val="true"/>
        </w:rPr>
        <w:t xml:space="preserve">. </w:t>
      </w:r>
      <w:r>
        <w:rPr>
          <w:rtl w:val="true"/>
        </w:rPr>
        <w:t>صدور حکم بدون دانش</w:t>
      </w:r>
      <w:bookmarkEnd w:id="1458"/>
    </w:p>
    <w:p>
      <w:pPr>
        <w:pStyle w:val="BookText"/>
        <w:rPr/>
      </w:pPr>
      <w:r>
        <w:rPr>
          <w:rFonts w:ascii="Amiri" w:hAnsi="Amiri" w:eastAsia="Amiri" w:cs="Amiri"/>
          <w:color w:val="111111"/>
          <w:sz w:val="28"/>
          <w:sz w:val="28"/>
          <w:szCs w:val="28"/>
          <w:rtl w:val="true"/>
          <w:lang w:bidi="ar-SA"/>
        </w:rPr>
        <w:t>لاَ مَلِي وَاللهِ بِإِصْدَارِ مَا وَرَدَ عَلَيْهِ</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صدور حکم و حل منازعات دانش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مشکلات علمی و مسئله ای را که از او می پرسند، خوب به آن ها احاطه ندارد و نمی داند چه جوابی بدهد انسان باید به جوانب مسئله احاطه داشته باشد تا بتواند حکم صحیحی صادر کند</w:t>
      </w:r>
      <w:r>
        <w:rPr>
          <w:rFonts w:eastAsia="IRNazanin" w:cs="IRNazanin"/>
          <w:color w:val="111111"/>
          <w:sz w:val="28"/>
          <w:szCs w:val="28"/>
          <w:rtl w:val="true"/>
          <w:lang w:bidi="fa-IR"/>
        </w:rPr>
        <w:t>.</w:t>
      </w:r>
    </w:p>
    <w:p>
      <w:pPr>
        <w:pStyle w:val="Heading4"/>
        <w:numPr>
          <w:ilvl w:val="3"/>
          <w:numId w:val="1"/>
        </w:numPr>
        <w:rPr/>
      </w:pPr>
      <w:bookmarkStart w:id="1459" w:name="__RefHeading___Toc5579666_2320776876"/>
      <w:bookmarkStart w:id="1460" w:name="_Toc582"/>
      <w:bookmarkEnd w:id="1459"/>
      <w:r>
        <w:rPr/>
        <w:t>5</w:t>
      </w:r>
      <w:r>
        <w:rPr>
          <w:rtl w:val="true"/>
        </w:rPr>
        <w:t xml:space="preserve">. </w:t>
      </w:r>
      <w:r>
        <w:rPr/>
        <w:t>16</w:t>
      </w:r>
      <w:r>
        <w:rPr>
          <w:rtl w:val="true"/>
        </w:rPr>
        <w:t xml:space="preserve">. </w:t>
      </w:r>
      <w:r>
        <w:rPr>
          <w:rtl w:val="true"/>
        </w:rPr>
        <w:t>بدون شایستگی</w:t>
      </w:r>
      <w:bookmarkEnd w:id="1460"/>
    </w:p>
    <w:p>
      <w:pPr>
        <w:pStyle w:val="BookText"/>
        <w:rPr/>
      </w:pPr>
      <w:r>
        <w:rPr>
          <w:rFonts w:ascii="Amiri" w:hAnsi="Amiri" w:eastAsia="Amiri" w:cs="Amiri"/>
          <w:color w:val="111111"/>
          <w:sz w:val="28"/>
          <w:sz w:val="28"/>
          <w:szCs w:val="28"/>
          <w:rtl w:val="true"/>
          <w:lang w:bidi="ar-SA"/>
        </w:rPr>
        <w:t xml:space="preserve">وَلاَ هُوَ أَهْلْ لِما فُوّضَ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تصدی حکمی که به او سپرده اند از شایستگی لازم برخوردار نیست</w:t>
      </w:r>
      <w:r>
        <w:rPr>
          <w:rFonts w:eastAsia="IRNazanin" w:cs="IRNazanin"/>
          <w:color w:val="111111"/>
          <w:sz w:val="28"/>
          <w:szCs w:val="28"/>
          <w:rtl w:val="true"/>
          <w:lang w:bidi="fa-IR"/>
        </w:rPr>
        <w:t>.</w:t>
      </w:r>
    </w:p>
    <w:p>
      <w:pPr>
        <w:pStyle w:val="Heading4"/>
        <w:numPr>
          <w:ilvl w:val="3"/>
          <w:numId w:val="1"/>
        </w:numPr>
        <w:rPr/>
      </w:pPr>
      <w:bookmarkStart w:id="1461" w:name="__RefHeading___Toc5579668_2320776876"/>
      <w:bookmarkStart w:id="1462" w:name="_Toc583"/>
      <w:bookmarkEnd w:id="1461"/>
      <w:r>
        <w:rPr/>
        <w:t>5</w:t>
      </w:r>
      <w:r>
        <w:rPr>
          <w:rtl w:val="true"/>
        </w:rPr>
        <w:t xml:space="preserve">. </w:t>
      </w:r>
      <w:r>
        <w:rPr/>
        <w:t>17</w:t>
      </w:r>
      <w:r>
        <w:rPr>
          <w:rtl w:val="true"/>
        </w:rPr>
        <w:t xml:space="preserve">. </w:t>
      </w:r>
      <w:r>
        <w:rPr>
          <w:rtl w:val="true"/>
        </w:rPr>
        <w:t>باور نداشتن به دانش حقیقی</w:t>
      </w:r>
      <w:bookmarkEnd w:id="146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يَحْسَبُ العِلْمَ في شَيْءٍ مِمَّا أَنْكَرَهُ، وَلَا يَرَى أَنَّ مِنْ وَرَاءِ مَا بَلَغَ مِنه مَذْهَباً لِغَيْرِهِ</w:t>
      </w:r>
      <w:r>
        <w:rPr>
          <w:rStyle w:val="FootnoteAnchor"/>
          <w:rtl w:val="true"/>
        </w:rPr>
        <w:footnoteReference w:id="1103"/>
      </w:r>
      <w:r>
        <w:rPr>
          <w:rFonts w:ascii="IRNazanin" w:hAnsi="IRNazanin" w:eastAsia="IRNazanin"/>
          <w:color w:val="111111"/>
          <w:sz w:val="28"/>
          <w:sz w:val="28"/>
          <w:szCs w:val="28"/>
          <w:rtl w:val="true"/>
          <w:lang w:bidi="fa-IR"/>
        </w:rPr>
        <w:t>چیزی را که خود نپذیرفته است علم به حساب نمی آورد و آراء دیگران را هیچ می شمارد</w:t>
      </w:r>
      <w:r>
        <w:rPr>
          <w:rFonts w:eastAsia="IRNazanin" w:cs="IRNazanin"/>
          <w:color w:val="111111"/>
          <w:sz w:val="28"/>
          <w:szCs w:val="28"/>
          <w:rtl w:val="true"/>
          <w:lang w:bidi="fa-IR"/>
        </w:rPr>
        <w:t xml:space="preserve">. </w:t>
      </w:r>
      <w:bookmarkStart w:id="1463" w:name="pg20323_229364"/>
    </w:p>
    <w:p>
      <w:pPr>
        <w:pStyle w:val="BookText"/>
        <w:rPr/>
      </w:pPr>
      <w:bookmarkEnd w:id="146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همیشه در اطراف عالمان و یا عالم ،نمایان افراد متملق و چاپلوسی هستند که بخاطر منافع مادی به مداحی و گزافه گویی دست می زنند عالمان واقعی، فریب این دسیسه را نمی خورند، ولی جاهلان عالم نما باور کرده دچار غرور و خودخواهی بیشتر می شوند</w:t>
      </w:r>
      <w:r>
        <w:rPr>
          <w:rFonts w:eastAsia="IRNazanin" w:cs="IRNazanin"/>
          <w:color w:val="111111"/>
          <w:sz w:val="28"/>
          <w:szCs w:val="28"/>
          <w:rtl w:val="true"/>
          <w:lang w:bidi="fa-IR"/>
        </w:rPr>
        <w:t>.</w:t>
      </w:r>
    </w:p>
    <w:p>
      <w:pPr>
        <w:pStyle w:val="Heading4"/>
        <w:numPr>
          <w:ilvl w:val="3"/>
          <w:numId w:val="1"/>
        </w:numPr>
        <w:rPr/>
      </w:pPr>
      <w:bookmarkStart w:id="1464" w:name="__RefHeading___Toc5579670_2320776876"/>
      <w:bookmarkStart w:id="1465" w:name="_Toc584"/>
      <w:bookmarkEnd w:id="1464"/>
      <w:r>
        <w:rPr/>
        <w:t>5</w:t>
      </w:r>
      <w:r>
        <w:rPr>
          <w:rtl w:val="true"/>
        </w:rPr>
        <w:t xml:space="preserve">. </w:t>
      </w:r>
      <w:r>
        <w:rPr/>
        <w:t>18</w:t>
      </w:r>
      <w:r>
        <w:rPr>
          <w:rtl w:val="true"/>
        </w:rPr>
        <w:t xml:space="preserve">. </w:t>
      </w:r>
      <w:r>
        <w:rPr>
          <w:rtl w:val="true"/>
        </w:rPr>
        <w:t>کتمان حقیقت از سوی جاهلان</w:t>
      </w:r>
      <w:bookmarkEnd w:id="1465"/>
    </w:p>
    <w:p>
      <w:pPr>
        <w:pStyle w:val="BookText"/>
        <w:rPr/>
      </w:pPr>
      <w:r>
        <w:rPr>
          <w:rFonts w:ascii="Amiri" w:hAnsi="Amiri" w:eastAsia="Amiri" w:cs="Amiri"/>
          <w:color w:val="111111"/>
          <w:sz w:val="28"/>
          <w:sz w:val="28"/>
          <w:szCs w:val="28"/>
          <w:rtl w:val="true"/>
          <w:lang w:bidi="ar-SA"/>
        </w:rPr>
        <w:t>وَإِنْ أَظْلَمَ عَلَيْهِ أَمْرٌ اكْتَتَمَ بِهِ لِمَا يَعْلَمُ مِنْ جَهْلِ نَفْسِهِ</w:t>
      </w:r>
      <w:r>
        <w:rPr>
          <w:rFonts w:ascii="IRNazanin" w:hAnsi="IRNazanin" w:eastAsia="IRNazanin"/>
          <w:color w:val="111111"/>
          <w:sz w:val="28"/>
          <w:sz w:val="28"/>
          <w:szCs w:val="28"/>
          <w:rtl w:val="true"/>
          <w:lang w:bidi="fa-IR"/>
        </w:rPr>
        <w:t xml:space="preserve"> هر گاه مطلبی بر او مبهم شود، کتمان می کند چرا که از جهالت خویش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عالم نمایان که اسیر غرور خویشتن هستند هنگامی که به امر مبهمی برخورد کنند، حاضر نیستند ابهام خود را با دیگران در میان بگذارند و درصدد رفع آن برآیند، چرا که از آشکار شدن جهل خود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وَلَا يَسْتَحِيَنَ أَحَدٌ مِنْكُمْ إِذَا سُئِلَ عَمَّا لَا يَعْلَمُ أَنْ يَقُولَ لَا أَعْلَمُ وَ لَا يَسْتَحِيَنَ أَحَدٌ إِذَا لَمْ يَعْلَمِ الشَّيْءَ أَنْ يَتَعَلَّمَه</w:t>
      </w:r>
      <w:r>
        <w:rPr>
          <w:rStyle w:val="FootnoteAnchor"/>
          <w:rtl w:val="true"/>
        </w:rPr>
        <w:footnoteReference w:id="1104"/>
      </w:r>
      <w:r>
        <w:rPr>
          <w:rFonts w:ascii="IRNazanin" w:hAnsi="IRNazanin" w:eastAsia="IRNazanin"/>
          <w:color w:val="111111"/>
          <w:sz w:val="28"/>
          <w:sz w:val="28"/>
          <w:szCs w:val="28"/>
          <w:rtl w:val="true"/>
          <w:lang w:bidi="fa-IR"/>
        </w:rPr>
        <w:t>اگر از شما درباره چیزی سؤال کنند که علم به آن ندارید حیا نکنید و با صراحت بگویید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پیامبر اکرم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Style w:val="FootnoteAnchor"/>
          <w:rtl w:val="true"/>
        </w:rPr>
        <w:footnoteReference w:id="1105"/>
      </w:r>
      <w:r>
        <w:rPr>
          <w:rFonts w:ascii="IRNazanin" w:hAnsi="IRNazanin" w:eastAsia="IRNazanin"/>
          <w:color w:val="111111"/>
          <w:sz w:val="28"/>
          <w:sz w:val="28"/>
          <w:szCs w:val="28"/>
          <w:rtl w:val="true"/>
          <w:lang w:bidi="fa-IR"/>
        </w:rPr>
        <w:t>کسی که ندانسته عملی انجام دهد خراب کردنش از درست کردنش بیشتر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Style w:val="FootnoteAnchor"/>
          <w:rtl w:val="true"/>
        </w:rPr>
        <w:footnoteReference w:id="1106"/>
      </w:r>
      <w:r>
        <w:rPr>
          <w:rFonts w:ascii="IRNazanin" w:hAnsi="IRNazanin" w:eastAsia="IRNazanin"/>
          <w:color w:val="111111"/>
          <w:sz w:val="28"/>
          <w:sz w:val="28"/>
          <w:szCs w:val="28"/>
          <w:rtl w:val="true"/>
          <w:lang w:bidi="fa-IR"/>
        </w:rPr>
        <w:t>از حضرت ابی جعفر رسیده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و دانش و بی هدایت و راهنمایی از جانب خدا برای مردم فتوی و حکم دهد، فرشتگان رحمت و مهربانی و فرشتگان عذاب و شکنجه او را لعنت و نفرین کنند و گناه کسی که بفتوی و حکمش رفتار نماید به او ملحق می شود و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خوانیم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الْعَامِلُ عَلَى غَيْرِ بَصِيرَةٍ كَالسَّائِرِ عَلَى غَيْرِ</w:t>
      </w:r>
      <w:bookmarkStart w:id="1466" w:name="pg20323_229365"/>
    </w:p>
    <w:p>
      <w:pPr>
        <w:pStyle w:val="BookText"/>
        <w:rPr/>
      </w:pPr>
      <w:bookmarkEnd w:id="1466"/>
      <w:r>
        <w:rPr>
          <w:rFonts w:ascii="Amiri" w:hAnsi="Amiri" w:eastAsia="Amiri" w:cs="Amiri"/>
          <w:color w:val="111111"/>
          <w:sz w:val="28"/>
          <w:sz w:val="28"/>
          <w:szCs w:val="28"/>
          <w:rtl w:val="true"/>
          <w:lang w:bidi="ar-SA"/>
        </w:rPr>
        <w:t>﴿الطَّرِيقِ لَا يَزِيدُهُ سُرْعَةُ السَّيْرِ إِلَّا بُعْداً</w:t>
      </w:r>
      <w:r>
        <w:rPr>
          <w:rStyle w:val="FootnoteAnchor"/>
          <w:rtl w:val="true"/>
        </w:rPr>
        <w:footnoteReference w:id="1107"/>
      </w:r>
      <w:r>
        <w:rPr>
          <w:rFonts w:ascii="IRNazanin" w:hAnsi="IRNazanin" w:eastAsia="IRNazanin"/>
          <w:color w:val="111111"/>
          <w:sz w:val="28"/>
          <w:sz w:val="28"/>
          <w:szCs w:val="28"/>
          <w:rtl w:val="true"/>
          <w:lang w:bidi="fa-IR"/>
        </w:rPr>
        <w:t>عمل کننده بدون بینش همچون رهپوی به بیراهه باشد؛ تندرویش جز بر دوری اش از مقصد نیفزاید</w:t>
      </w:r>
      <w:r>
        <w:rPr>
          <w:rFonts w:eastAsia="IRNazanin" w:cs="IRNazanin"/>
          <w:color w:val="111111"/>
          <w:sz w:val="28"/>
          <w:szCs w:val="28"/>
          <w:rtl w:val="true"/>
          <w:lang w:bidi="fa-IR"/>
        </w:rPr>
        <w:t>.</w:t>
      </w:r>
    </w:p>
    <w:p>
      <w:pPr>
        <w:pStyle w:val="Heading4"/>
        <w:numPr>
          <w:ilvl w:val="3"/>
          <w:numId w:val="1"/>
        </w:numPr>
        <w:rPr/>
      </w:pPr>
      <w:bookmarkStart w:id="1467" w:name="__RefHeading___Toc5579672_2320776876"/>
      <w:bookmarkStart w:id="1468" w:name="_Toc585"/>
      <w:bookmarkEnd w:id="1467"/>
      <w:r>
        <w:rPr/>
        <w:t>5</w:t>
      </w:r>
      <w:r>
        <w:rPr>
          <w:rtl w:val="true"/>
        </w:rPr>
        <w:t xml:space="preserve">. </w:t>
      </w:r>
      <w:r>
        <w:rPr/>
        <w:t>19</w:t>
      </w:r>
      <w:r>
        <w:rPr>
          <w:rtl w:val="true"/>
        </w:rPr>
        <w:t xml:space="preserve">. </w:t>
      </w:r>
      <w:r>
        <w:rPr>
          <w:rtl w:val="true"/>
        </w:rPr>
        <w:t>داوری ظالمانه</w:t>
      </w:r>
      <w:bookmarkEnd w:id="1468"/>
    </w:p>
    <w:p>
      <w:pPr>
        <w:pStyle w:val="BookText"/>
        <w:rPr/>
      </w:pPr>
      <w:r>
        <w:rPr>
          <w:rFonts w:ascii="Amiri" w:hAnsi="Amiri" w:eastAsia="Amiri" w:cs="Amiri"/>
          <w:color w:val="111111"/>
          <w:sz w:val="28"/>
          <w:sz w:val="28"/>
          <w:szCs w:val="28"/>
          <w:rtl w:val="true"/>
          <w:lang w:bidi="ar-SA"/>
        </w:rPr>
        <w:t>تَصْرُحُ مِنْ جَوْرِ قَضَائِهِ الدِّمَاءُ، وَ تَعَجُّ مِنْهُ المَوَارِيثُ</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ميراث و عبارت است از حقوقی که از کسی به دیگری داده شده است</w:t>
      </w:r>
    </w:p>
    <w:p>
      <w:pPr>
        <w:pStyle w:val="BookText"/>
        <w:rPr/>
      </w:pPr>
      <w:r>
        <w:rPr>
          <w:rFonts w:ascii="IRNazanin" w:hAnsi="IRNazanin" w:eastAsia="IRNazanin"/>
          <w:color w:val="111111"/>
          <w:sz w:val="28"/>
          <w:sz w:val="28"/>
          <w:szCs w:val="28"/>
          <w:rtl w:val="true"/>
          <w:lang w:bidi="fa-IR"/>
        </w:rPr>
        <w:t>خون ها از داوری ظالمانه اش فریاد می کشد و میراث های بربادرفته از قضاوتش صیحه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مِثْلِ هَذَا الْقَضَاءِ وَ شِبْهِهِ تَحْبِسُ السَّمَاءُ مَاءَهَا وَتَمْنَعُ الْأَرْضُ بَرَكَتَهَا</w:t>
      </w:r>
      <w:r>
        <w:rPr>
          <w:rStyle w:val="FootnoteAnchor"/>
          <w:rtl w:val="true"/>
        </w:rPr>
        <w:footnoteReference w:id="1109"/>
      </w:r>
      <w:r>
        <w:rPr>
          <w:rFonts w:ascii="IRNazanin" w:hAnsi="IRNazanin" w:eastAsia="IRNazanin"/>
          <w:color w:val="111111"/>
          <w:sz w:val="28"/>
          <w:sz w:val="28"/>
          <w:szCs w:val="28"/>
          <w:rtl w:val="true"/>
          <w:lang w:bidi="fa-IR"/>
        </w:rPr>
        <w:t>این گونه قضاوت ها سبب می شود که از آسمان، رحمت الهی نبارد و زمین برکاتش را باز دارد</w:t>
      </w:r>
      <w:r>
        <w:rPr>
          <w:rFonts w:eastAsia="IRNazanin" w:cs="IRNazanin"/>
          <w:color w:val="111111"/>
          <w:sz w:val="28"/>
          <w:szCs w:val="28"/>
          <w:rtl w:val="true"/>
          <w:lang w:bidi="fa-IR"/>
        </w:rPr>
        <w:t>.</w:t>
      </w:r>
    </w:p>
    <w:p>
      <w:pPr>
        <w:pStyle w:val="Heading3"/>
        <w:numPr>
          <w:ilvl w:val="2"/>
          <w:numId w:val="1"/>
        </w:numPr>
        <w:rPr/>
      </w:pPr>
      <w:bookmarkStart w:id="1469" w:name="__RefHeading___Toc5579674_2320776876"/>
      <w:bookmarkStart w:id="1470" w:name="_Toc586"/>
      <w:bookmarkEnd w:id="1469"/>
      <w:r>
        <w:rPr/>
        <w:t>6</w:t>
      </w:r>
      <w:r>
        <w:rPr>
          <w:rtl w:val="true"/>
        </w:rPr>
        <w:t xml:space="preserve">. </w:t>
      </w:r>
      <w:r>
        <w:rPr>
          <w:rtl w:val="true"/>
        </w:rPr>
        <w:t>درد دل امام علی</w:t>
      </w:r>
      <w:bookmarkEnd w:id="1470"/>
    </w:p>
    <w:p>
      <w:pPr>
        <w:pStyle w:val="BookText"/>
        <w:rPr/>
      </w:pPr>
      <w:r>
        <w:rPr>
          <w:rFonts w:ascii="Amiri" w:hAnsi="Amiri" w:eastAsia="Amiri" w:cs="Amiri"/>
          <w:color w:val="111111"/>
          <w:sz w:val="28"/>
          <w:sz w:val="28"/>
          <w:szCs w:val="28"/>
          <w:rtl w:val="true"/>
          <w:lang w:bidi="ar-SA"/>
        </w:rPr>
        <w:t>إِلَى اللهِ أَشْكُو مِنْ مَعْشَرِ يَعِيشُونَ جُهَّالاً، وَ يَمُوتُونَ ضُلالاً</w:t>
      </w:r>
      <w:r>
        <w:rPr>
          <w:rFonts w:ascii="IRNazanin" w:hAnsi="IRNazanin" w:eastAsia="IRNazanin"/>
          <w:color w:val="111111"/>
          <w:sz w:val="28"/>
          <w:sz w:val="28"/>
          <w:szCs w:val="28"/>
          <w:rtl w:val="true"/>
          <w:lang w:bidi="fa-IR"/>
        </w:rPr>
        <w:t xml:space="preserve"> از این گروهی که در میان امواج جهل و نادانی زندگی می کنند و در گمراهی جان می دهند به خدا شکایت می کنم</w:t>
      </w:r>
      <w:r>
        <w:rPr>
          <w:rFonts w:eastAsia="IRNazanin" w:cs="IRNazanin"/>
          <w:color w:val="111111"/>
          <w:sz w:val="28"/>
          <w:szCs w:val="28"/>
          <w:rtl w:val="true"/>
          <w:lang w:bidi="fa-IR"/>
        </w:rPr>
        <w:t>.</w:t>
      </w:r>
    </w:p>
    <w:p>
      <w:pPr>
        <w:pStyle w:val="Heading3"/>
        <w:numPr>
          <w:ilvl w:val="2"/>
          <w:numId w:val="1"/>
        </w:numPr>
        <w:rPr/>
      </w:pPr>
      <w:bookmarkStart w:id="1471" w:name="__RefHeading___Toc5579676_2320776876"/>
      <w:bookmarkStart w:id="1472" w:name="_Toc587"/>
      <w:bookmarkEnd w:id="1471"/>
      <w:r>
        <w:rPr/>
        <w:t>7</w:t>
      </w:r>
      <w:r>
        <w:rPr>
          <w:rtl w:val="true"/>
        </w:rPr>
        <w:t xml:space="preserve">. </w:t>
      </w:r>
      <w:r>
        <w:rPr>
          <w:rtl w:val="true"/>
        </w:rPr>
        <w:t>نشانه های جاهلان</w:t>
      </w:r>
      <w:bookmarkEnd w:id="1472"/>
    </w:p>
    <w:p>
      <w:pPr>
        <w:pStyle w:val="Heading4"/>
        <w:numPr>
          <w:ilvl w:val="3"/>
          <w:numId w:val="1"/>
        </w:numPr>
        <w:rPr/>
      </w:pPr>
      <w:bookmarkStart w:id="1473" w:name="__RefHeading___Toc5579678_2320776876"/>
      <w:bookmarkStart w:id="1474" w:name="_Toc588"/>
      <w:bookmarkEnd w:id="1473"/>
      <w:r>
        <w:rPr/>
        <w:t>7</w:t>
      </w:r>
      <w:r>
        <w:rPr>
          <w:rtl w:val="true"/>
        </w:rPr>
        <w:t xml:space="preserve">. </w:t>
      </w:r>
      <w:r>
        <w:rPr/>
        <w:t>1</w:t>
      </w:r>
      <w:r>
        <w:rPr>
          <w:rtl w:val="true"/>
        </w:rPr>
        <w:t xml:space="preserve">. </w:t>
      </w:r>
      <w:r>
        <w:rPr>
          <w:rtl w:val="true"/>
        </w:rPr>
        <w:t>بی ارزشی قرآن نزد آنان</w:t>
      </w:r>
      <w:bookmarkEnd w:id="147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فِيهِمْ سِلْعَةُ أَبْوَرُ مِنَ الكِتَابِ إِذَا تُلِيَ حَقَّ تِلاوَتِهِ، وَلَا سِلْعَةٌ أَنْفَقُ بَيْعاً وَلَا أَغْلَى ثَمَناً مِنَ الكِتَابِ إِذَا حُرِّفَ عَنْ مَوَاضِعِهِ</w:t>
      </w:r>
      <w:r>
        <w:rPr>
          <w:rStyle w:val="FootnoteAnchor"/>
          <w:rtl w:val="true"/>
        </w:rPr>
        <w:footnoteReference w:id="1110"/>
      </w:r>
      <w:r>
        <w:rPr>
          <w:rFonts w:ascii="IRNazanin" w:hAnsi="IRNazanin" w:eastAsia="IRNazanin"/>
          <w:color w:val="111111"/>
          <w:sz w:val="28"/>
          <w:sz w:val="28"/>
          <w:szCs w:val="28"/>
          <w:rtl w:val="true"/>
          <w:lang w:bidi="fa-IR"/>
        </w:rPr>
        <w:t xml:space="preserve"> در میان آن ها متاعی کسادتر از قرآن مجید نیست، اگر درست خوانده و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متاعی </w:t>
      </w:r>
      <w:bookmarkStart w:id="1475" w:name="pg20323_229366"/>
    </w:p>
    <w:p>
      <w:pPr>
        <w:pStyle w:val="BookText"/>
        <w:rPr/>
      </w:pPr>
      <w:bookmarkEnd w:id="1475"/>
      <w:r>
        <w:rPr>
          <w:rFonts w:ascii="IRNazanin" w:hAnsi="IRNazanin" w:eastAsia="IRNazanin"/>
          <w:color w:val="111111"/>
          <w:sz w:val="28"/>
          <w:sz w:val="28"/>
          <w:szCs w:val="28"/>
          <w:rtl w:val="true"/>
          <w:lang w:bidi="fa-IR"/>
        </w:rPr>
        <w:t>بهتر و گرانبهاتر از آن نزد آن ها وجود ندارد اگر آن را از مفاهیم اصلی اش تحریف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جمله این است که اگر قرآن را آن طور که باید تلاوت کنند، در نظر آن ها خوار و سبک است؛ البته این جمله و عبارت بعدی بر وجود تحریف در قرآن دلالت نمی کند بلکه مراد این است که کتاب خدا باید به طور صحیح بیان و تفسیر شود</w:t>
      </w:r>
      <w:r>
        <w:rPr>
          <w:rFonts w:eastAsia="IRNazanin" w:cs="IRNazanin"/>
          <w:color w:val="111111"/>
          <w:sz w:val="28"/>
          <w:szCs w:val="28"/>
          <w:rtl w:val="true"/>
          <w:lang w:bidi="fa-IR"/>
        </w:rPr>
        <w:t>.</w:t>
      </w:r>
    </w:p>
    <w:p>
      <w:pPr>
        <w:pStyle w:val="Heading4"/>
        <w:numPr>
          <w:ilvl w:val="3"/>
          <w:numId w:val="1"/>
        </w:numPr>
        <w:rPr/>
      </w:pPr>
      <w:bookmarkStart w:id="1476" w:name="__RefHeading___Toc5579680_2320776876"/>
      <w:bookmarkStart w:id="1477" w:name="_Toc589"/>
      <w:bookmarkEnd w:id="1476"/>
      <w:r>
        <w:rPr/>
        <w:t>7</w:t>
      </w:r>
      <w:r>
        <w:rPr>
          <w:rtl w:val="true"/>
        </w:rPr>
        <w:t xml:space="preserve">. </w:t>
      </w:r>
      <w:r>
        <w:rPr/>
        <w:t>2</w:t>
      </w:r>
      <w:r>
        <w:rPr>
          <w:rtl w:val="true"/>
        </w:rPr>
        <w:t xml:space="preserve">. </w:t>
      </w:r>
      <w:r>
        <w:rPr>
          <w:rtl w:val="true"/>
        </w:rPr>
        <w:t>بی ارزشی معروف</w:t>
      </w:r>
      <w:bookmarkEnd w:id="1477"/>
    </w:p>
    <w:p>
      <w:pPr>
        <w:pStyle w:val="BookText"/>
        <w:rPr/>
      </w:pPr>
      <w:r>
        <w:rPr>
          <w:rFonts w:ascii="Amiri" w:hAnsi="Amiri" w:eastAsia="Amiri" w:cs="Amiri"/>
          <w:color w:val="111111"/>
          <w:sz w:val="28"/>
          <w:sz w:val="28"/>
          <w:szCs w:val="28"/>
          <w:rtl w:val="true"/>
          <w:lang w:bidi="ar-SA"/>
        </w:rPr>
        <w:t>وَلَا عِنْدَهُمْ أَنْكَرُ مِنَ المَعْرُوفِ، وَلَا أَعْرَفُ مِنَ المُنكَرِ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اینان چیزی زشت تر از معروف و مسئله ای زیباتر از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الْمُنْكَرُ مَعْرُوفاً وَ الْمَعْرُوفُ مُنْکَرا</w:t>
      </w:r>
      <w:r>
        <w:rPr>
          <w:rStyle w:val="FootnoteAnchor"/>
          <w:rtl w:val="true"/>
        </w:rPr>
        <w:footnoteReference w:id="1111"/>
      </w:r>
      <w:r>
        <w:rPr>
          <w:rFonts w:ascii="IRNazanin" w:hAnsi="IRNazanin" w:eastAsia="IRNazanin"/>
          <w:color w:val="111111"/>
          <w:sz w:val="28"/>
          <w:sz w:val="28"/>
          <w:szCs w:val="28"/>
          <w:rtl w:val="true"/>
          <w:lang w:bidi="fa-IR"/>
        </w:rPr>
        <w:t>در آن هنگام ناروا روا می گردد و روا ناروا جلوه داده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1112"/>
      </w:r>
      <w:r>
        <w:rPr>
          <w:rFonts w:ascii="IRNazanin" w:hAnsi="IRNazanin" w:eastAsia="IRNazanin"/>
          <w:color w:val="111111"/>
          <w:sz w:val="28"/>
          <w:sz w:val="28"/>
          <w:szCs w:val="28"/>
          <w:rtl w:val="true"/>
          <w:lang w:bidi="fa-IR"/>
        </w:rPr>
        <w:t>شما بهترين امتی هستید که برای مردم پدیدار شده اید به کار پسندیده فرمان می دهید و از کار ناپسند باز می دارید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8" w:name="pg20323_229368"/>
      <w:bookmarkStart w:id="1479" w:name="pg20323_229368"/>
      <w:bookmarkEnd w:id="1479"/>
    </w:p>
    <w:p>
      <w:pPr>
        <w:pStyle w:val="Heading2"/>
        <w:numPr>
          <w:ilvl w:val="1"/>
          <w:numId w:val="1"/>
        </w:numPr>
        <w:rPr/>
      </w:pPr>
      <w:bookmarkStart w:id="1480" w:name="pg20323_229368"/>
      <w:bookmarkStart w:id="1481" w:name="__RefHeading___Toc5579682_2320776876"/>
      <w:bookmarkStart w:id="1482" w:name="_Toc590"/>
      <w:bookmarkEnd w:id="1480"/>
      <w:bookmarkEnd w:id="1481"/>
      <w:r>
        <w:rPr>
          <w:rtl w:val="true"/>
        </w:rPr>
        <w:t xml:space="preserve">خطبه </w:t>
      </w:r>
      <w:r>
        <w:rPr/>
        <w:t>18</w:t>
      </w:r>
      <w:bookmarkEnd w:id="1482"/>
    </w:p>
    <w:p>
      <w:pPr>
        <w:pStyle w:val="Heading3"/>
        <w:numPr>
          <w:ilvl w:val="2"/>
          <w:numId w:val="1"/>
        </w:numPr>
        <w:rPr/>
      </w:pPr>
      <w:bookmarkStart w:id="1483" w:name="__RefHeading___Toc5579684_2320776876"/>
      <w:bookmarkStart w:id="1484" w:name="_Toc591"/>
      <w:bookmarkEnd w:id="1483"/>
      <w:r>
        <w:rPr>
          <w:rtl w:val="true"/>
        </w:rPr>
        <w:t>اشاره</w:t>
      </w:r>
      <w:bookmarkEnd w:id="14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رأی علما در احکام قطعی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قضایی،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عمل به قرآن </w:t>
      </w:r>
      <w:r>
        <w:rPr>
          <w:rStyle w:val="FootnoteAnchor"/>
          <w:rtl w:val="true"/>
        </w:rPr>
        <w:footnoteReference w:id="1113"/>
      </w:r>
    </w:p>
    <w:p>
      <w:pPr>
        <w:pStyle w:val="Heading3"/>
        <w:numPr>
          <w:ilvl w:val="2"/>
          <w:numId w:val="1"/>
        </w:numPr>
        <w:rPr/>
      </w:pPr>
      <w:bookmarkStart w:id="1485" w:name="__RefHeading___Toc5579686_2320776876"/>
      <w:bookmarkStart w:id="1486" w:name="_Toc592"/>
      <w:bookmarkEnd w:id="1485"/>
      <w:r>
        <w:rPr>
          <w:rtl w:val="true"/>
        </w:rPr>
        <w:t>پیشگفتار خطبه</w:t>
      </w:r>
      <w:bookmarkEnd w:id="1486"/>
    </w:p>
    <w:p>
      <w:pPr>
        <w:pStyle w:val="BookText"/>
        <w:rPr/>
      </w:pPr>
      <w:r>
        <w:rPr>
          <w:rFonts w:ascii="IRNazanin" w:hAnsi="IRNazanin" w:eastAsia="IRNazanin"/>
          <w:color w:val="111111"/>
          <w:sz w:val="28"/>
          <w:sz w:val="28"/>
          <w:szCs w:val="28"/>
          <w:rtl w:val="true"/>
          <w:lang w:bidi="fa-IR"/>
        </w:rPr>
        <w:t>این خطبه در مذمت اختلاف علما در فتواست؛ اهل رأی را نیز مذمت می کند و حکم کردن و مسائل دینی را به قرآن وا می گذارد و شامل سه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از قاضیانی به میان آمده که بر دلایل سست و بی اساسی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ابطال نظریه تصویب می پردازد؛ نظریه ای که میگوید آرای قضات و فتوای فتوادهندگان، هرچند با یکدیگر در تضاد باشد همگی مطابق واقع و بر وفق حکم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به تناسب از عظمت قرآن سخن می گوید و این که مرجع حل همه مشکلات و اختلافات است</w:t>
      </w:r>
      <w:r>
        <w:rPr>
          <w:rFonts w:eastAsia="IRNazanin" w:cs="IRNazanin"/>
          <w:color w:val="111111"/>
          <w:sz w:val="28"/>
          <w:szCs w:val="28"/>
          <w:rtl w:val="true"/>
          <w:lang w:bidi="fa-IR"/>
        </w:rPr>
        <w:t xml:space="preserve">. </w:t>
      </w:r>
      <w:bookmarkStart w:id="1487" w:name="pg20323_229369"/>
    </w:p>
    <w:p>
      <w:pPr>
        <w:pStyle w:val="BookText"/>
        <w:rPr/>
      </w:pPr>
      <w:bookmarkEnd w:id="1487"/>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إمامِهِم الَّذِي اسْتَقْضَاهُمْ فَيُصَوِّبُ أَرَاءَهُمْ جَمِيعاً وَ إِلَهُهُمْ وَاحِدٌ وَ نَبِيُّهُمْ وَاحِدٌ وَ كِتَابُهُمْ وَاحِدٌ أَ فَأَمَرَهُمُ اللَّهُ تَعَالَى سُبْحَانَهُ بِالْاخْتِلَافِ فَأَطَاعُوهُ أَمْ نَهَاهُمْ عَنْهُ فَعَصَوْهُ أَمْ أَنْزَلَ اللَّهُ سُبْحَانَهُ دِيناً نَاقِصاً فَاسْتَعَانَ بِهِمْ عَلَى إِثْمَامِهِ أَمْ كَانُوا شُرَكَاءَ لَهُ فَلَهُمْ أَنْ يَقُولُوا وَ عَلَيْهِ أَنْ يَرْضَى،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عَنْ تَبْلِيغِهِ وَ 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الْكِتابِ مِنْ شَيْءٍ وَ فِيهِ تِبْيَانُ لِكُلِّ شَيْءٍ وَ ذَكَرَ أَنَّ الْكِتَابَ يُصَدِّقُ بَعْضُهُ بَعْضاً وَ أَنَّهُ لَا اخْتِلَافَ فِيهِ، فَقَالَ سُبْحَانَهُ وَ لَوْ كَانَ مِنْ عِنْدِ غَيْرِ اللَّهِ لَو 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5579688_2320776876"/>
      <w:bookmarkStart w:id="1489" w:name="_Toc593"/>
      <w:bookmarkEnd w:id="1488"/>
      <w:r>
        <w:rPr/>
        <w:t>1</w:t>
      </w:r>
      <w:r>
        <w:rPr>
          <w:rtl w:val="true"/>
        </w:rPr>
        <w:t xml:space="preserve">. </w:t>
      </w:r>
      <w:r>
        <w:rPr>
          <w:rtl w:val="true"/>
        </w:rPr>
        <w:t>نکوهش اختلاف در رأی</w:t>
      </w:r>
      <w:bookmarkEnd w:id="1489"/>
    </w:p>
    <w:p>
      <w:pPr>
        <w:pStyle w:val="Heading4"/>
        <w:numPr>
          <w:ilvl w:val="3"/>
          <w:numId w:val="1"/>
        </w:numPr>
        <w:rPr/>
      </w:pPr>
      <w:bookmarkStart w:id="1490" w:name="__RefHeading___Toc5579690_2320776876"/>
      <w:bookmarkStart w:id="1491" w:name="_Toc594"/>
      <w:bookmarkEnd w:id="1490"/>
      <w:r>
        <w:rPr>
          <w:rtl w:val="true"/>
        </w:rPr>
        <w:t>اشاره</w:t>
      </w:r>
      <w:bookmarkEnd w:id="1491"/>
    </w:p>
    <w:p>
      <w:pPr>
        <w:pStyle w:val="BookText"/>
        <w:rPr/>
      </w:pPr>
      <w:r>
        <w:rPr>
          <w:rFonts w:ascii="Amiri" w:hAnsi="Amiri" w:eastAsia="Amiri" w:cs="Amiri"/>
          <w:color w:val="111111"/>
          <w:sz w:val="28"/>
          <w:sz w:val="28"/>
          <w:szCs w:val="28"/>
          <w:rtl w:val="true"/>
          <w:lang w:bidi="ar-SA"/>
        </w:rPr>
        <w:t>تَرِدُ عَلَى أَحَدِهِمُ القَضِيَّةُ فى حُكْمِ مِنَ الأحْكَامِ فَيَحْكُمُ فِيهَا بِرَأْيِهِ، ثُمَّ تَرِدُ تِلْكَ القَضِيَّةُ بِعَيْنِهَا عَلَى غَيْرِهِ فَيَحْكُمُ فِيهَا بِخِلافِ قَوْلِهِ</w:t>
      </w:r>
      <w:r>
        <w:rPr>
          <w:rFonts w:ascii="IRNazanin" w:hAnsi="IRNazanin" w:eastAsia="IRNazanin"/>
          <w:color w:val="111111"/>
          <w:sz w:val="28"/>
          <w:sz w:val="28"/>
          <w:szCs w:val="28"/>
          <w:rtl w:val="true"/>
          <w:lang w:bidi="fa-IR"/>
        </w:rPr>
        <w:t xml:space="preserve"> گاه یک دعوا در حکمی از احکام مطرح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 در آن جا حکم سپس شبیه همان دعوی نزد قاضی دیگری عنوان می گردد؛ او درست بر خلاف می کند؛ اولی حکم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رأی به این معناست که شخص به جای این که به کتاب خدا مراجعه کند و اگر نفهمید از باب علم پیامبر صلی الله علیه و آله یعنی امام علی علیه السلام سؤال کند، طبق درک خود به حکمی عمل کند و این را اصطلاحاً رأی می گویند</w:t>
      </w:r>
      <w:r>
        <w:rPr>
          <w:rFonts w:eastAsia="IRNazanin" w:cs="IRNazanin"/>
          <w:color w:val="111111"/>
          <w:sz w:val="28"/>
          <w:szCs w:val="28"/>
          <w:rtl w:val="true"/>
          <w:lang w:bidi="fa-IR"/>
        </w:rPr>
        <w:t>.</w:t>
      </w:r>
    </w:p>
    <w:p>
      <w:pPr>
        <w:pStyle w:val="Heading4"/>
        <w:numPr>
          <w:ilvl w:val="3"/>
          <w:numId w:val="1"/>
        </w:numPr>
        <w:rPr/>
      </w:pPr>
      <w:bookmarkStart w:id="1492" w:name="__RefHeading___Toc5579692_2320776876"/>
      <w:bookmarkStart w:id="1493" w:name="_Toc595"/>
      <w:bookmarkEnd w:id="1492"/>
      <w:r>
        <w:rPr/>
        <w:t>2</w:t>
      </w:r>
      <w:r>
        <w:rPr>
          <w:rtl w:val="true"/>
        </w:rPr>
        <w:t xml:space="preserve">. </w:t>
      </w:r>
      <w:r>
        <w:rPr>
          <w:rtl w:val="true"/>
        </w:rPr>
        <w:t>مسئله تصویب</w:t>
      </w:r>
      <w:bookmarkEnd w:id="149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 القُضَاةُ بِذلِكَ عِنْدَ إِمامِهِم الَّذِي اسْتَقْضَاهُم فَيُصَوِّبُ آرَاءَهُمْ جَمِيعاً، وَإِلَهُهُمْ وَاحِدٌ وَ نَبِيُّهُمْ وَاحِدٌ وَ كِتَابُهُمْ وَاحِدٌ</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سپس همه این قضات نزد پیشوایشان که آنان را به قضاوت منصوب کرده، گرد می آیند؛ و او رأی همه آن ها را تصدیق و تصویب می کند در حالی که خدای آن ها یکی، پیامبرشان یکی و کتابشان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مسئله تصویب چیست و از کجا نشئت گرفته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مسئله یکی از مهمترین مسائل اسلامی است که ارتباط نزدیکی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حیات رسول الله صلى الله عليه وسلم پر از طوفان ها و حوادث سخت اجتماعی و سیاسی و نظامی بود و مسلمین مجال زیادی برای فرا گرفتن همه احکام در اختیار نداشتند، هر چند اصول اساسی آن ها در قرآن تبیین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رسول خدا صلی الله علیه و آله که جامعه اسلامی به سرعت رو به گسترش می رفت، هر روز مسائل تازه ای در احکام فقهی اسلام پیدا می شد مسلمین با مسائل جدید بی شماری برخورد می کردند که در احادیث رسول الله صلی الله علیه و آله پاسخ آن را نمی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فقهای اهل سنت برای شکستن این بن بست و تنگنا ناچار شدند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 به این ترتیب که آمدند و مسائل را به دو بخش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لانص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در کتاب و سنت حکمی درباره آن وارد شده و مسائلی که هیچ گونه حکمی درباره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دادند 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و استحسان روی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شدن باب اجتهاد این مسئله سبب شد که آرا و عقاید گوناگون و بسیار مختلف و متضاد در جامعه اسلامی و در میان فقها به سرعت رشد کند و شکل وحشتناکی به خود گرفته، سبب تزلزل توده مردم در مسائل دینی شود و زبان دشمنان را نسبت به مسلمین و احکام اسلامی بگشاید این جا بود که گروهی از دانشمندان دست به کار شدند و برای پایان دادن به این وضع اسف انگیز دست به کار زشت دیگری زدند و آن بستن باب اجتهاد بود گفتند تا همین جا کافی است و دیگر کسی حق اجتهاد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به فرقه های مختلفی در احکام شرعی تقسیم شده بودند و هر گروهی پیرو دانشمندی بود، چهار تن از این فقها را که پیروان بیشتری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مالک، محمد بن ادریس شافعی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همه مردم را ملزم کردند که از یکی از این چهار نفر پیروی کنند و خط بطلان بر بقیه آرا و عقاید کشیدند تا جلوی پراکندگی و انشعاب بیشتر گرفته شود؛ در حالی که هیچ دلیلی در کتاب و سنت نسبت به این چهار پیشوا وجود </w:t>
      </w:r>
    </w:p>
    <w:p>
      <w:pPr>
        <w:pStyle w:val="BookText"/>
        <w:rPr/>
      </w:pPr>
      <w:r>
        <w:rPr>
          <w:rFonts w:ascii="IRNazanin" w:hAnsi="IRNazanin" w:eastAsia="IRNazanin"/>
          <w:color w:val="111111"/>
          <w:sz w:val="28"/>
          <w:sz w:val="28"/>
          <w:szCs w:val="28"/>
          <w:rtl w:val="true"/>
          <w:lang w:bidi="fa-IR"/>
        </w:rPr>
        <w:t xml:space="preserve">نداشت و آن ها هیچ امتیازی بر دیگران نداشتند بسته بودن باب اجتهاد، امروز مشکل عظیمی برای فقهای اهل سنت به وجود آورده است چرا که خود را در برابر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که پیشتر وجود نداشته و هیچ حکمی در مذاهب چهارگانه درباره آن دیده نمی شود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پیامدهای اعتقاد به تصویب و بسته شدن باب اجتهاد</w:t>
      </w:r>
    </w:p>
    <w:p>
      <w:pPr>
        <w:pStyle w:val="BookText"/>
        <w:rPr/>
      </w:pPr>
      <w:r>
        <w:rPr>
          <w:rFonts w:ascii="IRNazanin" w:hAnsi="IRNazanin" w:eastAsia="IRNazanin"/>
          <w:color w:val="111111"/>
          <w:sz w:val="28"/>
          <w:sz w:val="28"/>
          <w:szCs w:val="28"/>
          <w:rtl w:val="true"/>
          <w:lang w:bidi="fa-IR"/>
        </w:rPr>
        <w:t>مفاسدی که بر اعتقاد به تصویب و تمسک جستن به رأی و اجتهاد به معنی قانونگذاریِ فقها مترتب می شود فراوان است که در این جا به برخی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به نقصان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احکام و استمداد از آرای فقها و افکار انسان های غیر معصوم و خطا کار برای تکمیل احکام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باب اجتهاد؛ یعنی اعتقاد به این که بعد از فقهای چهارگانه اهل سنت، هیچ کس حق اجتهاد ندارد چرا که گشوده بودن این باب، سبب می شود که گاه در یک مسئله ده ها رأی و فتوای مختلف به وجود آید؛ و میدانیم این انسداد باب اجتهاد، راه را به روی فقهای اسلام در مسائل مستحدثه به کلی می بندد و مسلمین جهان را از نظر احکام شرع در بن بست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 و مرج فقهی و قضایی که از وجود آرای متضاد و متعدد، گاه به عدد مجتهدین، در یک مسئله به وجود می آید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مشابه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اخْتَلَفَ دَعْوَتَانِ إِلَّا كَانَتْ إِحْدَاهُمَا ضَلَالَةٌ</w:t>
      </w:r>
      <w:r>
        <w:rPr>
          <w:rStyle w:val="FootnoteAnchor"/>
          <w:rtl w:val="true"/>
        </w:rPr>
        <w:footnoteReference w:id="1117"/>
      </w:r>
      <w:r>
        <w:rPr>
          <w:rFonts w:ascii="IRNazanin" w:hAnsi="IRNazanin" w:eastAsia="IRNazanin"/>
          <w:color w:val="111111"/>
          <w:sz w:val="28"/>
          <w:sz w:val="28"/>
          <w:szCs w:val="28"/>
          <w:rtl w:val="true"/>
          <w:lang w:bidi="fa-IR"/>
        </w:rPr>
        <w:t>دو دعوت مختلف نمی شود مگر این که یکی از آن ها گمراهی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 مِنْ عِنْدِ غَيْرِ اللَّهِ لَوَجَدُوا فِيهِ اخْتِلافاً كثيراً</w:t>
      </w:r>
      <w:r>
        <w:rPr>
          <w:rStyle w:val="FootnoteAnchor"/>
          <w:rtl w:val="true"/>
        </w:rPr>
        <w:footnoteReference w:id="1118"/>
      </w:r>
      <w:r>
        <w:rPr>
          <w:rFonts w:ascii="IRNazanin" w:hAnsi="IRNazanin" w:eastAsia="IRNazanin"/>
          <w:color w:val="111111"/>
          <w:sz w:val="28"/>
          <w:sz w:val="28"/>
          <w:szCs w:val="28"/>
          <w:rtl w:val="true"/>
          <w:lang w:bidi="fa-IR"/>
        </w:rPr>
        <w:t>هر گاه از سوی دیگری جز خدا می بود در آن اختلافی بسیار می یافتند</w:t>
      </w:r>
      <w:r>
        <w:rPr>
          <w:rFonts w:eastAsia="IRNazanin" w:cs="IRNazanin"/>
          <w:color w:val="111111"/>
          <w:sz w:val="28"/>
          <w:szCs w:val="28"/>
          <w:rtl w:val="true"/>
          <w:lang w:bidi="fa-IR"/>
        </w:rPr>
        <w:t xml:space="preserve">. </w:t>
      </w:r>
      <w:bookmarkStart w:id="1494" w:name="pg20323_229372"/>
    </w:p>
    <w:p>
      <w:pPr>
        <w:pStyle w:val="Heading3"/>
        <w:numPr>
          <w:ilvl w:val="2"/>
          <w:numId w:val="1"/>
        </w:numPr>
        <w:rPr/>
      </w:pPr>
      <w:bookmarkStart w:id="1495" w:name="__RefHeading___Toc5579694_2320776876"/>
      <w:bookmarkStart w:id="1496" w:name="_Toc596"/>
      <w:bookmarkEnd w:id="1494"/>
      <w:bookmarkEnd w:id="1495"/>
      <w:r>
        <w:rPr/>
        <w:t>3</w:t>
      </w:r>
      <w:r>
        <w:rPr>
          <w:rtl w:val="true"/>
        </w:rPr>
        <w:t xml:space="preserve">. </w:t>
      </w:r>
      <w:r>
        <w:rPr>
          <w:rtl w:val="true"/>
        </w:rPr>
        <w:t>دلیل وجود اختلاف</w:t>
      </w:r>
      <w:bookmarkEnd w:id="1496"/>
    </w:p>
    <w:p>
      <w:pPr>
        <w:pStyle w:val="Heading4"/>
        <w:numPr>
          <w:ilvl w:val="3"/>
          <w:numId w:val="1"/>
        </w:numPr>
        <w:rPr/>
      </w:pPr>
      <w:bookmarkStart w:id="1497" w:name="__RefHeading___Toc5579696_2320776876"/>
      <w:bookmarkStart w:id="1498" w:name="_Toc597"/>
      <w:bookmarkEnd w:id="1497"/>
      <w:r>
        <w:rPr/>
        <w:t>3</w:t>
      </w:r>
      <w:r>
        <w:rPr>
          <w:rtl w:val="true"/>
        </w:rPr>
        <w:t xml:space="preserve">. </w:t>
      </w:r>
      <w:r>
        <w:rPr/>
        <w:t>1</w:t>
      </w:r>
      <w:r>
        <w:rPr>
          <w:rtl w:val="true"/>
        </w:rPr>
        <w:t xml:space="preserve">. </w:t>
      </w:r>
      <w:r>
        <w:rPr>
          <w:rtl w:val="true"/>
        </w:rPr>
        <w:t>آیا خدا دستور داده؟</w:t>
      </w:r>
      <w:bookmarkEnd w:id="1498"/>
    </w:p>
    <w:p>
      <w:pPr>
        <w:pStyle w:val="BookText"/>
        <w:rPr/>
      </w:pPr>
      <w:r>
        <w:rPr>
          <w:rFonts w:ascii="Amiri" w:hAnsi="Amiri" w:eastAsia="Amiri" w:cs="Amiri"/>
          <w:color w:val="111111"/>
          <w:sz w:val="28"/>
          <w:sz w:val="28"/>
          <w:szCs w:val="28"/>
          <w:rtl w:val="true"/>
          <w:lang w:bidi="ar-SA"/>
        </w:rPr>
        <w:t>أَفَأَمَرَهُمُ اللهُ سُبْحَانَهُ بِالْاِخْتِلَافِ فَأَطَاعُوهُ</w:t>
      </w:r>
      <w:r>
        <w:rPr>
          <w:rStyle w:val="FootnoteAnchor"/>
          <w:rtl w:val="true"/>
        </w:rPr>
        <w:footnoteReference w:id="1119"/>
      </w:r>
      <w:r>
        <w:rPr>
          <w:rFonts w:ascii="IRNazanin" w:hAnsi="IRNazanin" w:eastAsia="IRNazanin"/>
          <w:color w:val="111111"/>
          <w:sz w:val="28"/>
          <w:sz w:val="28"/>
          <w:szCs w:val="28"/>
          <w:rtl w:val="true"/>
          <w:lang w:bidi="fa-IR"/>
        </w:rPr>
        <w:t xml:space="preserve"> آیا خداوند سبحان به آن ها دستور اختلاف و پراکندگی داده است و آن ها اطاعت فرمان او کرده اند؟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وَاعْتَصِمُوا بِحَبْلِ اللَّهِ جَمِيعاً وَ لا تَفَرَّقُوا</w:t>
      </w:r>
      <w:r>
        <w:rPr>
          <w:rStyle w:val="FootnoteAnchor"/>
          <w:rtl w:val="true"/>
        </w:rPr>
        <w:footnoteReference w:id="1120"/>
      </w:r>
      <w:r>
        <w:rPr>
          <w:rFonts w:ascii="IRNazanin" w:hAnsi="IRNazanin" w:eastAsia="IRNazanin"/>
          <w:color w:val="111111"/>
          <w:sz w:val="28"/>
          <w:sz w:val="28"/>
          <w:szCs w:val="28"/>
          <w:rtl w:val="true"/>
          <w:lang w:bidi="fa-IR"/>
        </w:rPr>
        <w:t>و همگان دست در ریسمان خدا زنید و راکنده مشوید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وَرَسُولَهُ وَ لا تَنازَعُوا فَتَفْشَلُوا وَ تَذْهَبَ رِيحُكُمْ وَاصْبِرُوا إِنَّ اللَّهَ مَعَ الصَّابِرِينَن</w:t>
      </w:r>
      <w:r>
        <w:rPr>
          <w:rStyle w:val="FootnoteAnchor"/>
          <w:rtl w:val="true"/>
        </w:rPr>
        <w:footnoteReference w:id="1121"/>
      </w:r>
      <w:r>
        <w:rPr>
          <w:rFonts w:ascii="IRNazanin" w:hAnsi="IRNazanin" w:eastAsia="IRNazanin"/>
          <w:color w:val="111111"/>
          <w:sz w:val="28"/>
          <w:sz w:val="28"/>
          <w:szCs w:val="28"/>
          <w:rtl w:val="true"/>
          <w:lang w:bidi="fa-IR"/>
        </w:rPr>
        <w:t>و از خدا و پیامبرش اطاعت کنید و با هم نزاع مکنید که شست شوید و مهابت شما از بین برود و صبر کنید که خدا با شکیبایان است</w:t>
      </w:r>
      <w:r>
        <w:rPr>
          <w:rFonts w:eastAsia="IRNazanin" w:cs="IRNazanin"/>
          <w:color w:val="111111"/>
          <w:sz w:val="28"/>
          <w:szCs w:val="28"/>
          <w:rtl w:val="true"/>
          <w:lang w:bidi="fa-IR"/>
        </w:rPr>
        <w:t>.</w:t>
      </w:r>
    </w:p>
    <w:p>
      <w:pPr>
        <w:pStyle w:val="Heading3"/>
        <w:numPr>
          <w:ilvl w:val="2"/>
          <w:numId w:val="1"/>
        </w:numPr>
        <w:rPr/>
      </w:pPr>
      <w:bookmarkStart w:id="1499" w:name="__RefHeading___Toc5579698_2320776876"/>
      <w:bookmarkStart w:id="1500" w:name="_Toc598"/>
      <w:bookmarkEnd w:id="1499"/>
      <w:r>
        <w:rPr/>
        <w:t>3</w:t>
      </w:r>
      <w:r>
        <w:rPr>
          <w:rtl w:val="true"/>
        </w:rPr>
        <w:t xml:space="preserve">. </w:t>
      </w:r>
      <w:r>
        <w:rPr/>
        <w:t>2</w:t>
      </w:r>
      <w:r>
        <w:rPr>
          <w:rtl w:val="true"/>
        </w:rPr>
        <w:t xml:space="preserve">. </w:t>
      </w:r>
      <w:r>
        <w:rPr>
          <w:rtl w:val="true"/>
        </w:rPr>
        <w:t>عصیانگری</w:t>
      </w:r>
      <w:bookmarkEnd w:id="1500"/>
    </w:p>
    <w:p>
      <w:pPr>
        <w:pStyle w:val="Heading4"/>
        <w:numPr>
          <w:ilvl w:val="3"/>
          <w:numId w:val="1"/>
        </w:numPr>
        <w:rPr/>
      </w:pPr>
      <w:bookmarkStart w:id="1501" w:name="__RefHeading___Toc5579700_2320776876"/>
      <w:bookmarkStart w:id="1502" w:name="_Toc599"/>
      <w:bookmarkEnd w:id="1501"/>
      <w:r>
        <w:rPr>
          <w:rtl w:val="true"/>
        </w:rPr>
        <w:t>اشاره</w:t>
      </w:r>
      <w:bookmarkEnd w:id="1502"/>
    </w:p>
    <w:p>
      <w:pPr>
        <w:pStyle w:val="BookText"/>
        <w:rPr/>
      </w:pPr>
      <w:r>
        <w:rPr>
          <w:rFonts w:ascii="Amiri" w:hAnsi="Amiri" w:eastAsia="Amiri" w:cs="Amiri"/>
          <w:color w:val="111111"/>
          <w:sz w:val="28"/>
          <w:sz w:val="28"/>
          <w:szCs w:val="28"/>
          <w:rtl w:val="true"/>
          <w:lang w:bidi="ar-SA"/>
        </w:rPr>
        <w:t>أَمْ نَهَاهُمْ عَنْهُ فَعَصَوْهُ</w:t>
      </w:r>
      <w:r>
        <w:rPr>
          <w:rStyle w:val="FootnoteAnchor"/>
          <w:rtl w:val="true"/>
        </w:rPr>
        <w:footnoteReference w:id="1122"/>
      </w:r>
      <w:r>
        <w:rPr>
          <w:rFonts w:ascii="IRNazanin" w:hAnsi="IRNazanin" w:eastAsia="IRNazanin"/>
          <w:color w:val="111111"/>
          <w:sz w:val="28"/>
          <w:sz w:val="28"/>
          <w:szCs w:val="28"/>
          <w:rtl w:val="true"/>
          <w:lang w:bidi="fa-IR"/>
        </w:rPr>
        <w:t xml:space="preserve"> یا این که خداوند آن ها را از اختلاف بر حذر داشته و آن ها عصیان نموده اند؟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عاطفه یا منقطعه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گوییم خداوند بشر را از اختلاف نظر نهی کرده است منظور زمانی است که بخواهند یکدیگر را نفی کنند نه این که خداوند اصل فکر کردن را از بشر گرفته خداوند فرموده که اگر حق را فهمیدی باید بپذیری نه این که هر کس بگوید من حق هستم و یکدیگر را نفی کنند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که قائل به تصویب هستند، یعنی اعتقاد دارند که خداوند تکلیف بعضی از موضوعات را روشن نکرده و حکم آن را به اجتهاد و رأی افراد واگذار کرده است، در حقیقت ذات مقدس الهی را عامل ایجاد اختلاف معرفی کرده اند</w:t>
      </w:r>
      <w:r>
        <w:rPr>
          <w:rFonts w:eastAsia="IRNazanin" w:cs="IRNazanin"/>
          <w:color w:val="111111"/>
          <w:sz w:val="28"/>
          <w:szCs w:val="28"/>
          <w:rtl w:val="true"/>
          <w:lang w:bidi="fa-IR"/>
        </w:rPr>
        <w:t xml:space="preserve">. </w:t>
      </w:r>
      <w:bookmarkStart w:id="1503" w:name="pg20323_229373"/>
    </w:p>
    <w:p>
      <w:pPr>
        <w:pStyle w:val="Heading4"/>
        <w:numPr>
          <w:ilvl w:val="3"/>
          <w:numId w:val="1"/>
        </w:numPr>
        <w:rPr/>
      </w:pPr>
      <w:bookmarkStart w:id="1504" w:name="__RefHeading___Toc5579702_2320776876"/>
      <w:bookmarkStart w:id="1505" w:name="_Toc600"/>
      <w:bookmarkEnd w:id="1503"/>
      <w:bookmarkEnd w:id="1504"/>
      <w:r>
        <w:rPr/>
        <w:t>3</w:t>
      </w:r>
      <w:r>
        <w:rPr>
          <w:rtl w:val="true"/>
        </w:rPr>
        <w:t xml:space="preserve">. </w:t>
      </w:r>
      <w:r>
        <w:rPr/>
        <w:t>3</w:t>
      </w:r>
      <w:r>
        <w:rPr>
          <w:rtl w:val="true"/>
        </w:rPr>
        <w:t xml:space="preserve">. </w:t>
      </w:r>
      <w:r>
        <w:rPr>
          <w:rtl w:val="true"/>
        </w:rPr>
        <w:t>کامل بودن دین الهی</w:t>
      </w:r>
      <w:bookmarkEnd w:id="1505"/>
    </w:p>
    <w:p>
      <w:pPr>
        <w:pStyle w:val="BookText"/>
        <w:rPr/>
      </w:pPr>
      <w:r>
        <w:rPr>
          <w:rFonts w:ascii="Amiri" w:hAnsi="Amiri" w:eastAsia="Amiri" w:cs="Amiri"/>
          <w:color w:val="111111"/>
          <w:sz w:val="28"/>
          <w:sz w:val="28"/>
          <w:szCs w:val="28"/>
          <w:rtl w:val="true"/>
          <w:lang w:bidi="ar-SA"/>
        </w:rPr>
        <w:t>أَمْ أَنْزَلَ اللهُ سُبْحَانَهُ دِيناً نَاقِصاً فَاسْتَعَانَ بِهِمْ عَلَى إِثْمَامِهِ</w:t>
      </w:r>
      <w:r>
        <w:rPr>
          <w:rStyle w:val="FootnoteAnchor"/>
          <w:rtl w:val="true"/>
        </w:rPr>
        <w:footnoteReference w:id="1123"/>
      </w:r>
      <w:r>
        <w:rPr>
          <w:rFonts w:ascii="IRNazanin" w:hAnsi="IRNazanin" w:eastAsia="IRNazanin"/>
          <w:color w:val="111111"/>
          <w:sz w:val="28"/>
          <w:sz w:val="28"/>
          <w:szCs w:val="28"/>
          <w:rtl w:val="true"/>
          <w:lang w:bidi="fa-IR"/>
        </w:rPr>
        <w:t xml:space="preserve"> یا این که خداوند سبحان دینی ناقص نازل کرده و در تکمیل آن از آن ها کمک خواسته است؟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الْيَوْمَ أَكْمَلْتُ لَكُمْ دِينَكُمْ وَأَتْمَمْتُ عَلَيْكُمْ نِعْمَتى وَرَضِيتُ لَكُمُ الْإِسْلامَ دينا</w:t>
      </w:r>
      <w:r>
        <w:rPr>
          <w:rStyle w:val="FootnoteAnchor"/>
          <w:rtl w:val="true"/>
        </w:rPr>
        <w:footnoteReference w:id="1124"/>
      </w:r>
      <w:r>
        <w:rPr>
          <w:rFonts w:ascii="IRNazanin" w:hAnsi="IRNazanin" w:eastAsia="IRNazanin"/>
          <w:color w:val="111111"/>
          <w:sz w:val="28"/>
          <w:sz w:val="28"/>
          <w:szCs w:val="28"/>
          <w:rtl w:val="true"/>
          <w:lang w:bidi="fa-IR"/>
        </w:rPr>
        <w:t>امروز دین شما را به کمال رسانیدم و نعمت خود بر شما تمام کردم و اسلام را دین شما برگزیدم</w:t>
      </w:r>
      <w:r>
        <w:rPr>
          <w:rFonts w:eastAsia="IRNazanin" w:cs="IRNazanin"/>
          <w:color w:val="111111"/>
          <w:sz w:val="28"/>
          <w:szCs w:val="28"/>
          <w:rtl w:val="true"/>
          <w:lang w:bidi="fa-IR"/>
        </w:rPr>
        <w:t>.</w:t>
      </w:r>
    </w:p>
    <w:p>
      <w:pPr>
        <w:pStyle w:val="Heading4"/>
        <w:numPr>
          <w:ilvl w:val="3"/>
          <w:numId w:val="1"/>
        </w:numPr>
        <w:rPr/>
      </w:pPr>
      <w:bookmarkStart w:id="1506" w:name="__RefHeading___Toc5579704_2320776876"/>
      <w:bookmarkStart w:id="1507" w:name="_Toc601"/>
      <w:bookmarkEnd w:id="1506"/>
      <w:r>
        <w:rPr/>
        <w:t>3</w:t>
      </w:r>
      <w:r>
        <w:rPr>
          <w:rtl w:val="true"/>
        </w:rPr>
        <w:t xml:space="preserve">. </w:t>
      </w:r>
      <w:r>
        <w:rPr/>
        <w:t>4</w:t>
      </w:r>
      <w:r>
        <w:rPr>
          <w:rtl w:val="true"/>
        </w:rPr>
        <w:t xml:space="preserve">. </w:t>
      </w:r>
      <w:r>
        <w:rPr>
          <w:rtl w:val="true"/>
        </w:rPr>
        <w:t>وحدت رأی</w:t>
      </w:r>
      <w:bookmarkEnd w:id="1507"/>
    </w:p>
    <w:p>
      <w:pPr>
        <w:pStyle w:val="BookText"/>
        <w:rPr/>
      </w:pPr>
      <w:r>
        <w:rPr>
          <w:rFonts w:ascii="Amiri" w:hAnsi="Amiri" w:eastAsia="Amiri" w:cs="Amiri"/>
          <w:color w:val="111111"/>
          <w:sz w:val="28"/>
          <w:sz w:val="28"/>
          <w:szCs w:val="28"/>
          <w:rtl w:val="true"/>
          <w:lang w:bidi="ar-SA"/>
        </w:rPr>
        <w:t>أَمْ كَانُوا شُرَكَاءَ لَهُ فَلَهُمْ أَنْ يَقُولُوا وَعَلَيْهِ أَنْ يَرْضِى</w:t>
      </w:r>
      <w:r>
        <w:rPr>
          <w:rFonts w:ascii="IRNazanin" w:hAnsi="IRNazanin" w:eastAsia="IRNazanin"/>
          <w:color w:val="111111"/>
          <w:sz w:val="28"/>
          <w:sz w:val="28"/>
          <w:szCs w:val="28"/>
          <w:rtl w:val="true"/>
          <w:lang w:bidi="fa-IR"/>
        </w:rPr>
        <w:t xml:space="preserve"> یا اینکه آن ها شریکهای خدایاند و حق دارند بگویند و بر خداوند لازم است رضایت دهد؟</w:t>
      </w:r>
    </w:p>
    <w:p>
      <w:pPr>
        <w:pStyle w:val="Heading4"/>
        <w:numPr>
          <w:ilvl w:val="3"/>
          <w:numId w:val="1"/>
        </w:numPr>
        <w:rPr/>
      </w:pPr>
      <w:bookmarkStart w:id="1508" w:name="__RefHeading___Toc5579706_2320776876"/>
      <w:bookmarkStart w:id="1509" w:name="_Toc602"/>
      <w:bookmarkEnd w:id="1508"/>
      <w:r>
        <w:rPr/>
        <w:t>3</w:t>
      </w:r>
      <w:r>
        <w:rPr>
          <w:rtl w:val="true"/>
        </w:rPr>
        <w:t xml:space="preserve">. </w:t>
      </w:r>
      <w:r>
        <w:rPr/>
        <w:t>5</w:t>
      </w:r>
      <w:r>
        <w:rPr>
          <w:rtl w:val="true"/>
        </w:rPr>
        <w:t xml:space="preserve">. </w:t>
      </w:r>
      <w:r>
        <w:rPr>
          <w:rtl w:val="true"/>
        </w:rPr>
        <w:t>پیامبر، ادا کنندهٔ کامل رسالت خویش</w:t>
      </w:r>
      <w:bookmarkEnd w:id="1509"/>
    </w:p>
    <w:p>
      <w:pPr>
        <w:pStyle w:val="BookText"/>
        <w:rPr/>
      </w:pPr>
      <w:r>
        <w:rPr>
          <w:rFonts w:ascii="Amiri" w:hAnsi="Amiri" w:eastAsia="Amiri" w:cs="Amiri"/>
          <w:color w:val="111111"/>
          <w:sz w:val="28"/>
          <w:sz w:val="28"/>
          <w:szCs w:val="28"/>
          <w:rtl w:val="true"/>
          <w:lang w:bidi="ar-SA"/>
        </w:rPr>
        <w:t>أَمْ أَنْزَلَ اللهُ سُبْحَانَهُ دِيناً تَامّاً فَقَصَّرَ الرَّسُولُ عَنْ تَبْلِيغِهِ وَأَدَائِهِ</w:t>
      </w:r>
      <w:r>
        <w:rPr>
          <w:rFonts w:ascii="IRNazanin" w:hAnsi="IRNazanin" w:eastAsia="IRNazanin"/>
          <w:color w:val="111111"/>
          <w:sz w:val="28"/>
          <w:sz w:val="28"/>
          <w:szCs w:val="28"/>
          <w:rtl w:val="true"/>
          <w:lang w:bidi="fa-IR"/>
        </w:rPr>
        <w:t xml:space="preserve"> یا این که خداوند سبحان دین کاملی نازل کرده ولی پیامبر صلی الله علیه و آله در تبلیغ و ادای آن کوتاهی نموده است؟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الْحَدیثِ أَسَفاً</w:t>
      </w:r>
      <w:r>
        <w:rPr>
          <w:rStyle w:val="FootnoteAnchor"/>
          <w:rtl w:val="true"/>
        </w:rPr>
        <w:footnoteReference w:id="1125"/>
      </w:r>
      <w:r>
        <w:rPr>
          <w:rFonts w:ascii="IRNazanin" w:hAnsi="IRNazanin" w:eastAsia="IRNazanin"/>
          <w:color w:val="111111"/>
          <w:sz w:val="28"/>
          <w:sz w:val="28"/>
          <w:szCs w:val="28"/>
          <w:rtl w:val="true"/>
          <w:lang w:bidi="fa-IR"/>
        </w:rPr>
        <w:t xml:space="preserve">شاید تو می خواهی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معاندان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که قرآن کریم است ایمان نیاورند، خود را از شدت اندوه هلاک کنی</w:t>
      </w:r>
      <w:r>
        <w:rPr>
          <w:rFonts w:eastAsia="IRNazanin" w:cs="IRNazanin"/>
          <w:color w:val="111111"/>
          <w:sz w:val="28"/>
          <w:szCs w:val="28"/>
          <w:rtl w:val="true"/>
          <w:lang w:bidi="fa-IR"/>
        </w:rPr>
        <w:t>.</w:t>
      </w:r>
    </w:p>
    <w:p>
      <w:pPr>
        <w:pStyle w:val="Heading3"/>
        <w:numPr>
          <w:ilvl w:val="2"/>
          <w:numId w:val="1"/>
        </w:numPr>
        <w:rPr/>
      </w:pPr>
      <w:bookmarkStart w:id="1510" w:name="__RefHeading___Toc5579708_2320776876"/>
      <w:bookmarkStart w:id="1511" w:name="_Toc603"/>
      <w:bookmarkEnd w:id="1510"/>
      <w:r>
        <w:rPr/>
        <w:t>4</w:t>
      </w:r>
      <w:r>
        <w:rPr>
          <w:rtl w:val="true"/>
        </w:rPr>
        <w:t xml:space="preserve">. </w:t>
      </w:r>
      <w:r>
        <w:rPr>
          <w:rtl w:val="true"/>
        </w:rPr>
        <w:t>پاسخ امام</w:t>
      </w:r>
      <w:bookmarkEnd w:id="1511"/>
    </w:p>
    <w:p>
      <w:pPr>
        <w:pStyle w:val="Heading4"/>
        <w:numPr>
          <w:ilvl w:val="3"/>
          <w:numId w:val="1"/>
        </w:numPr>
        <w:rPr/>
      </w:pPr>
      <w:bookmarkStart w:id="1512" w:name="__RefHeading___Toc5579710_2320776876"/>
      <w:bookmarkStart w:id="1513" w:name="_Toc604"/>
      <w:bookmarkEnd w:id="1512"/>
      <w:r>
        <w:rPr/>
        <w:t>4</w:t>
      </w:r>
      <w:r>
        <w:rPr>
          <w:rtl w:val="true"/>
        </w:rPr>
        <w:t xml:space="preserve">. </w:t>
      </w:r>
      <w:r>
        <w:rPr/>
        <w:t>1</w:t>
      </w:r>
      <w:r>
        <w:rPr>
          <w:rtl w:val="true"/>
        </w:rPr>
        <w:t xml:space="preserve">. </w:t>
      </w:r>
      <w:r>
        <w:rPr>
          <w:rtl w:val="true"/>
        </w:rPr>
        <w:t>قرآن دربردارندهٔ اصول هدایت انسان</w:t>
      </w:r>
      <w:bookmarkEnd w:id="1513"/>
    </w:p>
    <w:p>
      <w:pPr>
        <w:pStyle w:val="BookText"/>
        <w:rPr/>
      </w:pP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 فِيهِ تِبْيَانُ لِكُلِّ شَيْءٍ</w:t>
      </w:r>
      <w:r>
        <w:rPr>
          <w:rStyle w:val="FootnoteAnchor"/>
          <w:rtl w:val="true"/>
        </w:rPr>
        <w:footnoteReference w:id="112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چیزی را در قرآن فرو گذار نکردیم و در قرآن بیان همه </w:t>
      </w:r>
      <w:bookmarkStart w:id="1514" w:name="pg20323_229374"/>
    </w:p>
    <w:p>
      <w:pPr>
        <w:pStyle w:val="BookText"/>
        <w:rPr/>
      </w:pPr>
      <w:bookmarkEnd w:id="1514"/>
      <w:r>
        <w:rPr>
          <w:rFonts w:ascii="IRNazanin" w:hAnsi="IRNazanin" w:eastAsia="IRNazanin"/>
          <w:color w:val="111111"/>
          <w:sz w:val="28"/>
          <w:sz w:val="28"/>
          <w:szCs w:val="28"/>
          <w:rtl w:val="true"/>
          <w:lang w:bidi="fa-IR"/>
        </w:rPr>
        <w:t>چیز آمده است</w:t>
      </w:r>
      <w:r>
        <w:rPr>
          <w:rFonts w:eastAsia="IRNazanin" w:cs="IRNazanin"/>
          <w:color w:val="111111"/>
          <w:sz w:val="28"/>
          <w:szCs w:val="28"/>
          <w:rtl w:val="true"/>
          <w:lang w:bidi="fa-IR"/>
        </w:rPr>
        <w:t>.</w:t>
      </w:r>
    </w:p>
    <w:p>
      <w:pPr>
        <w:pStyle w:val="Heading4"/>
        <w:numPr>
          <w:ilvl w:val="3"/>
          <w:numId w:val="1"/>
        </w:numPr>
        <w:rPr/>
      </w:pPr>
      <w:bookmarkStart w:id="1515" w:name="__RefHeading___Toc5579712_2320776876"/>
      <w:bookmarkStart w:id="1516" w:name="_Toc605"/>
      <w:bookmarkEnd w:id="1515"/>
      <w:r>
        <w:rPr/>
        <w:t>4</w:t>
      </w:r>
      <w:r>
        <w:rPr>
          <w:rtl w:val="true"/>
        </w:rPr>
        <w:t xml:space="preserve">. </w:t>
      </w:r>
      <w:r>
        <w:rPr/>
        <w:t>2</w:t>
      </w:r>
      <w:r>
        <w:rPr>
          <w:rtl w:val="true"/>
        </w:rPr>
        <w:t xml:space="preserve">. </w:t>
      </w:r>
      <w:r>
        <w:rPr>
          <w:rtl w:val="true"/>
        </w:rPr>
        <w:t>قرآن، بدون هیچ اختلاف</w:t>
      </w:r>
      <w:bookmarkEnd w:id="1516"/>
    </w:p>
    <w:p>
      <w:pPr>
        <w:pStyle w:val="BookText"/>
        <w:rPr/>
      </w:pPr>
      <w:r>
        <w:rPr>
          <w:rFonts w:ascii="Amiri" w:hAnsi="Amiri" w:eastAsia="Amiri" w:cs="Amiri"/>
          <w:color w:val="111111"/>
          <w:sz w:val="28"/>
          <w:sz w:val="28"/>
          <w:szCs w:val="28"/>
          <w:rtl w:val="true"/>
          <w:lang w:bidi="ar-SA"/>
        </w:rPr>
        <w:t>وَذَكَرَ أَنَّ الكِتَابَ يُصَدِّقُ بَعْضاً، وَأَنَّهُ لَا اخْتِلافَ فِيهِ</w:t>
      </w:r>
      <w:r>
        <w:rPr>
          <w:rFonts w:ascii="IRNazanin" w:hAnsi="IRNazanin" w:eastAsia="IRNazanin"/>
          <w:color w:val="111111"/>
          <w:sz w:val="28"/>
          <w:sz w:val="28"/>
          <w:szCs w:val="28"/>
          <w:rtl w:val="true"/>
          <w:lang w:bidi="fa-IR"/>
        </w:rPr>
        <w:t xml:space="preserve"> خداوند فرموده بخش های قرآن یکدیگر را تصدیق و تأیید می کنند و هیچ گونه اختلافی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سؤال پیش می آید که ما احکام مختلفی را می بینیم که در قرآن نیامده و این با جامعیت قرآن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قرآن مجید احکام کلی و قواعد گسترده و عمومات و اطلاقاتی وجود دارد که بسیاری از مشکلات را می توان با آن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قرآن مجید با صراحت یکی از منابع اصلی احکام الهی و معارف اسلامی را سنت پیامبر می شمارد و می گوید</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1128"/>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أَنْزَلَ فِى الْقُرْآنِ تِبْيَاناً لِكُلِّ شَيْءٍ حَتَّى وَ اللَّهِ مَا تَرَكَ شَيْئاً يَحْتَاجُ إِلَيْهِ الْعَبْدُ حَتَّى وَ اللَّهِ مَا يَسْتَطِيعُ عَبْدُ أَنْ يَقُولَ لَوْ كَانَ فِي الْقُرْآنِ هَذَا إِلَّا وَ قَدْ أَنْزَلَهُ اللَّهُ فِيهِ</w:t>
      </w:r>
      <w:r>
        <w:rPr>
          <w:rStyle w:val="FootnoteAnchor"/>
          <w:rtl w:val="true"/>
        </w:rPr>
        <w:footnoteReference w:id="1130"/>
      </w:r>
      <w:r>
        <w:rPr>
          <w:rFonts w:ascii="IRNazanin" w:hAnsi="IRNazanin" w:eastAsia="IRNazanin"/>
          <w:color w:val="111111"/>
          <w:sz w:val="28"/>
          <w:sz w:val="28"/>
          <w:szCs w:val="28"/>
          <w:rtl w:val="true"/>
          <w:lang w:bidi="fa-IR"/>
        </w:rPr>
        <w:t>خداوند در قرآن هر چیزی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که مورد نیاز مردم بوده است کم نگذارده تا کسی نگوید اگر فلان مطلب درست است باید در قرآن نازل می شد آگاه باشید همه نیازمندی های بشر را خدا در آن نازل کرده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 لَوْ كَانَ بَعْضُهُمْ لِبَعْض ظَهِيراً</w:t>
      </w:r>
      <w:r>
        <w:rPr>
          <w:rStyle w:val="FootnoteAnchor"/>
          <w:rtl w:val="true"/>
        </w:rPr>
        <w:footnoteReference w:id="113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آیند تا نظیر این قرآن را بیاورند، مانند آن را نخواهند آورد هر چند برخی از آن ها پشتیبان برخی باشند</w:t>
      </w:r>
      <w:r>
        <w:rPr>
          <w:rFonts w:eastAsia="IRNazanin" w:cs="IRNazanin"/>
          <w:color w:val="111111"/>
          <w:sz w:val="28"/>
          <w:szCs w:val="28"/>
          <w:rtl w:val="true"/>
          <w:lang w:bidi="fa-IR"/>
        </w:rPr>
        <w:t xml:space="preserve">. </w:t>
      </w:r>
      <w:bookmarkStart w:id="1517" w:name="pg20323_229375"/>
    </w:p>
    <w:p>
      <w:pPr>
        <w:pStyle w:val="Heading4"/>
        <w:numPr>
          <w:ilvl w:val="3"/>
          <w:numId w:val="1"/>
        </w:numPr>
        <w:rPr/>
      </w:pPr>
      <w:bookmarkStart w:id="1518" w:name="__RefHeading___Toc5579714_2320776876"/>
      <w:bookmarkStart w:id="1519" w:name="_Toc606"/>
      <w:bookmarkEnd w:id="1517"/>
      <w:bookmarkEnd w:id="1518"/>
      <w:r>
        <w:rPr/>
        <w:t>4</w:t>
      </w:r>
      <w:r>
        <w:rPr>
          <w:rtl w:val="true"/>
        </w:rPr>
        <w:t xml:space="preserve">. </w:t>
      </w:r>
      <w:r>
        <w:rPr/>
        <w:t>3</w:t>
      </w:r>
      <w:r>
        <w:rPr>
          <w:rtl w:val="true"/>
        </w:rPr>
        <w:t xml:space="preserve">. </w:t>
      </w:r>
      <w:r>
        <w:rPr>
          <w:rtl w:val="true"/>
        </w:rPr>
        <w:t>اگر از جانب غیر خدا بود</w:t>
      </w:r>
      <w:r>
        <w:rPr>
          <w:rtl w:val="true"/>
        </w:rPr>
        <w:t>...</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از سوی غیر خدا بود اختلافات بسیاری در آن می یافتند</w:t>
      </w:r>
      <w:r>
        <w:rPr>
          <w:rFonts w:eastAsia="IRNazanin" w:cs="IRNazanin"/>
          <w:color w:val="111111"/>
          <w:sz w:val="28"/>
          <w:szCs w:val="28"/>
          <w:rtl w:val="true"/>
          <w:lang w:bidi="fa-IR"/>
        </w:rPr>
        <w:t>.</w:t>
      </w:r>
    </w:p>
    <w:p>
      <w:pPr>
        <w:pStyle w:val="Heading3"/>
        <w:numPr>
          <w:ilvl w:val="2"/>
          <w:numId w:val="1"/>
        </w:numPr>
        <w:rPr/>
      </w:pPr>
      <w:bookmarkStart w:id="1520" w:name="__RefHeading___Toc5579716_2320776876"/>
      <w:bookmarkStart w:id="1521" w:name="_Toc607"/>
      <w:bookmarkEnd w:id="1520"/>
      <w:r>
        <w:rPr/>
        <w:t>5</w:t>
      </w:r>
      <w:r>
        <w:rPr>
          <w:rtl w:val="true"/>
        </w:rPr>
        <w:t xml:space="preserve">. </w:t>
      </w:r>
      <w:r>
        <w:rPr>
          <w:rtl w:val="true"/>
        </w:rPr>
        <w:t>اوصاف قرآن</w:t>
      </w:r>
      <w:bookmarkEnd w:id="1521"/>
    </w:p>
    <w:p>
      <w:pPr>
        <w:pStyle w:val="Heading4"/>
        <w:numPr>
          <w:ilvl w:val="3"/>
          <w:numId w:val="1"/>
        </w:numPr>
        <w:rPr/>
      </w:pPr>
      <w:bookmarkStart w:id="1522" w:name="__RefHeading___Toc5579718_2320776876"/>
      <w:bookmarkStart w:id="1523" w:name="_Toc608"/>
      <w:bookmarkEnd w:id="1522"/>
      <w:r>
        <w:rPr/>
        <w:t>5</w:t>
      </w:r>
      <w:r>
        <w:rPr>
          <w:rtl w:val="true"/>
        </w:rPr>
        <w:t xml:space="preserve">. </w:t>
      </w:r>
      <w:r>
        <w:rPr/>
        <w:t>1</w:t>
      </w:r>
      <w:r>
        <w:rPr>
          <w:rtl w:val="true"/>
        </w:rPr>
        <w:t xml:space="preserve">. </w:t>
      </w:r>
      <w:r>
        <w:rPr>
          <w:rtl w:val="true"/>
        </w:rPr>
        <w:t>ظاهری زیبا</w:t>
      </w:r>
      <w:bookmarkEnd w:id="1523"/>
    </w:p>
    <w:p>
      <w:pPr>
        <w:pStyle w:val="BookText"/>
        <w:rPr/>
      </w:pPr>
      <w:r>
        <w:rPr>
          <w:rFonts w:ascii="Amiri" w:hAnsi="Amiri" w:eastAsia="Amiri" w:cs="Amiri"/>
          <w:color w:val="111111"/>
          <w:sz w:val="28"/>
          <w:sz w:val="28"/>
          <w:szCs w:val="28"/>
          <w:rtl w:val="true"/>
          <w:lang w:bidi="ar-SA"/>
        </w:rPr>
        <w:t>وَإِنَّ القُرآنَ ظَاهِرُهُ أَنِيقٌ</w:t>
      </w:r>
      <w:r>
        <w:rPr>
          <w:rStyle w:val="FootnoteAnchor"/>
          <w:rtl w:val="true"/>
        </w:rPr>
        <w:footnoteReference w:id="1133"/>
      </w:r>
      <w:r>
        <w:rPr>
          <w:rFonts w:ascii="IRNazanin" w:hAnsi="IRNazanin" w:eastAsia="IRNazanin"/>
          <w:color w:val="111111"/>
          <w:sz w:val="28"/>
          <w:sz w:val="28"/>
          <w:szCs w:val="28"/>
          <w:rtl w:val="true"/>
          <w:lang w:bidi="fa-IR"/>
        </w:rPr>
        <w:t xml:space="preserve"> قرآن ظاهرش بسیار زیبا و شگفت آور است</w:t>
      </w:r>
      <w:r>
        <w:rPr>
          <w:rFonts w:eastAsia="IRNazanin" w:cs="IRNazanin"/>
          <w:color w:val="111111"/>
          <w:sz w:val="28"/>
          <w:szCs w:val="28"/>
          <w:rtl w:val="true"/>
          <w:lang w:bidi="fa-IR"/>
        </w:rPr>
        <w:t>.</w:t>
      </w:r>
    </w:p>
    <w:p>
      <w:pPr>
        <w:pStyle w:val="Heading4"/>
        <w:numPr>
          <w:ilvl w:val="3"/>
          <w:numId w:val="1"/>
        </w:numPr>
        <w:rPr/>
      </w:pPr>
      <w:bookmarkStart w:id="1524" w:name="__RefHeading___Toc5579720_2320776876"/>
      <w:bookmarkStart w:id="1525" w:name="_Toc609"/>
      <w:bookmarkEnd w:id="1524"/>
      <w:r>
        <w:rPr/>
        <w:t>5</w:t>
      </w:r>
      <w:r>
        <w:rPr>
          <w:rtl w:val="true"/>
        </w:rPr>
        <w:t xml:space="preserve">. </w:t>
      </w:r>
      <w:r>
        <w:rPr/>
        <w:t>2</w:t>
      </w:r>
      <w:r>
        <w:rPr>
          <w:rtl w:val="true"/>
        </w:rPr>
        <w:t xml:space="preserve">. </w:t>
      </w:r>
      <w:r>
        <w:rPr>
          <w:rtl w:val="true"/>
        </w:rPr>
        <w:t>عمق باطن</w:t>
      </w:r>
      <w:bookmarkEnd w:id="1525"/>
    </w:p>
    <w:p>
      <w:pPr>
        <w:pStyle w:val="BookText"/>
        <w:rPr/>
      </w:pPr>
      <w:r>
        <w:rPr>
          <w:rFonts w:ascii="Amiri" w:hAnsi="Amiri" w:eastAsia="Amiri" w:cs="Amiri"/>
          <w:color w:val="111111"/>
          <w:sz w:val="28"/>
          <w:sz w:val="28"/>
          <w:szCs w:val="28"/>
          <w:rtl w:val="true"/>
          <w:lang w:bidi="ar-SA"/>
        </w:rPr>
        <w:t>وَ بَاطِنُهُ عَمِيقٌ</w:t>
      </w:r>
      <w:r>
        <w:rPr>
          <w:rFonts w:ascii="IRNazanin" w:hAnsi="IRNazanin" w:eastAsia="IRNazanin"/>
          <w:color w:val="111111"/>
          <w:sz w:val="28"/>
          <w:sz w:val="28"/>
          <w:szCs w:val="28"/>
          <w:rtl w:val="true"/>
          <w:lang w:bidi="fa-IR"/>
        </w:rPr>
        <w:t xml:space="preserve"> باطن آن عمیق است</w:t>
      </w:r>
      <w:r>
        <w:rPr>
          <w:rFonts w:eastAsia="IRNazanin" w:cs="IRNazanin"/>
          <w:color w:val="111111"/>
          <w:sz w:val="28"/>
          <w:szCs w:val="28"/>
          <w:rtl w:val="true"/>
          <w:lang w:bidi="fa-IR"/>
        </w:rPr>
        <w:t>.</w:t>
      </w:r>
    </w:p>
    <w:p>
      <w:pPr>
        <w:pStyle w:val="Heading4"/>
        <w:numPr>
          <w:ilvl w:val="3"/>
          <w:numId w:val="1"/>
        </w:numPr>
        <w:rPr/>
      </w:pPr>
      <w:bookmarkStart w:id="1526" w:name="__RefHeading___Toc5579722_2320776876"/>
      <w:bookmarkStart w:id="1527" w:name="_Toc610"/>
      <w:bookmarkEnd w:id="1526"/>
      <w:r>
        <w:rPr/>
        <w:t>5</w:t>
      </w:r>
      <w:r>
        <w:rPr>
          <w:rtl w:val="true"/>
        </w:rPr>
        <w:t xml:space="preserve">. </w:t>
      </w:r>
      <w:r>
        <w:rPr/>
        <w:t>3</w:t>
      </w:r>
      <w:r>
        <w:rPr>
          <w:rtl w:val="true"/>
        </w:rPr>
        <w:t xml:space="preserve">. </w:t>
      </w:r>
      <w:r>
        <w:rPr>
          <w:rtl w:val="true"/>
        </w:rPr>
        <w:t>شگفتی های قرآن</w:t>
      </w:r>
      <w:bookmarkEnd w:id="1527"/>
    </w:p>
    <w:p>
      <w:pPr>
        <w:pStyle w:val="BookText"/>
        <w:rPr/>
      </w:pPr>
      <w:r>
        <w:rPr>
          <w:rFonts w:ascii="Amiri" w:hAnsi="Amiri" w:eastAsia="Amiri" w:cs="Amiri"/>
          <w:color w:val="111111"/>
          <w:sz w:val="28"/>
          <w:sz w:val="28"/>
          <w:szCs w:val="28"/>
          <w:rtl w:val="true"/>
          <w:lang w:bidi="ar-SA"/>
        </w:rPr>
        <w:t>لا تَفْنَى عَجَائِبُهُ، وَلَا تَنْقَضِي غَرَائِبُهُ</w:t>
      </w:r>
      <w:r>
        <w:rPr>
          <w:rStyle w:val="FootnoteAnchor"/>
          <w:rtl w:val="true"/>
        </w:rPr>
        <w:footnoteReference w:id="1134"/>
      </w:r>
      <w:r>
        <w:rPr>
          <w:rFonts w:ascii="IRNazanin" w:hAnsi="IRNazanin" w:eastAsia="IRNazanin"/>
          <w:color w:val="111111"/>
          <w:sz w:val="28"/>
          <w:sz w:val="28"/>
          <w:szCs w:val="28"/>
          <w:rtl w:val="true"/>
          <w:lang w:bidi="fa-IR"/>
        </w:rPr>
        <w:t xml:space="preserve"> نکات شگفت آور قرآن هرگز فانی نمی شود و اسرار نهفته آن هرگز پایان نمی پذیرد</w:t>
      </w:r>
      <w:r>
        <w:rPr>
          <w:rFonts w:eastAsia="IRNazanin" w:cs="IRNazanin"/>
          <w:color w:val="111111"/>
          <w:sz w:val="28"/>
          <w:szCs w:val="28"/>
          <w:rtl w:val="true"/>
          <w:lang w:bidi="fa-IR"/>
        </w:rPr>
        <w:t>.</w:t>
      </w:r>
    </w:p>
    <w:p>
      <w:pPr>
        <w:pStyle w:val="Heading4"/>
        <w:numPr>
          <w:ilvl w:val="3"/>
          <w:numId w:val="1"/>
        </w:numPr>
        <w:rPr/>
      </w:pPr>
      <w:bookmarkStart w:id="1528" w:name="__RefHeading___Toc5579724_2320776876"/>
      <w:bookmarkStart w:id="1529" w:name="_Toc611"/>
      <w:bookmarkEnd w:id="1528"/>
      <w:r>
        <w:rPr/>
        <w:t>5</w:t>
      </w:r>
      <w:r>
        <w:rPr>
          <w:rtl w:val="true"/>
        </w:rPr>
        <w:t xml:space="preserve">. </w:t>
      </w:r>
      <w:r>
        <w:rPr/>
        <w:t>4</w:t>
      </w:r>
      <w:r>
        <w:rPr>
          <w:rtl w:val="true"/>
        </w:rPr>
        <w:t xml:space="preserve">. </w:t>
      </w:r>
      <w:r>
        <w:rPr>
          <w:rtl w:val="true"/>
        </w:rPr>
        <w:t>کشف ظلمت ها</w:t>
      </w:r>
      <w:bookmarkEnd w:id="1529"/>
    </w:p>
    <w:p>
      <w:pPr>
        <w:pStyle w:val="BookText"/>
        <w:rPr/>
      </w:pPr>
      <w:r>
        <w:rPr>
          <w:rFonts w:ascii="Amiri" w:hAnsi="Amiri" w:eastAsia="Amiri" w:cs="Amiri"/>
          <w:color w:val="111111"/>
          <w:sz w:val="28"/>
          <w:sz w:val="28"/>
          <w:szCs w:val="28"/>
          <w:rtl w:val="true"/>
          <w:lang w:bidi="ar-SA"/>
        </w:rPr>
        <w:t>وَلَا تُكْشَفُ الظُّلُمَاتُ إِلَّا بِهِ</w:t>
      </w:r>
      <w:r>
        <w:rPr>
          <w:rFonts w:ascii="IRNazanin" w:hAnsi="IRNazanin" w:eastAsia="IRNazanin"/>
          <w:color w:val="111111"/>
          <w:sz w:val="28"/>
          <w:sz w:val="28"/>
          <w:szCs w:val="28"/>
          <w:rtl w:val="true"/>
          <w:lang w:bidi="fa-IR"/>
        </w:rPr>
        <w:t xml:space="preserve"> ظلمات و تاریکی ها جز در پرتو نور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به فصاحت و بلاغت قرآن دارد الفاظش بسیار موزون تعبیرات بسیار حساب شده و آهنگ آیات، آهنگی مخصوص به خود دارد</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ریشه در علم بینهایت الهی دارد از این رو همچون کتاب طبیعت که اسرارش بی پایان است باطنی عمیق دارد که بدون استمداد از منبع وحی کسی توان دستیابی به آن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تفاوت این دو جمله در این باشد که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تَفْنَى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جاودانگی و ابدی بودن شگفتی ها و زیبایی ها و حقایق برجسته قرآن می کند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و جمله دوم اشاره به اسرار نهفته قرآن است که با گذشت زمان هر روز بخش تازه ای از آن آشکار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 شدن از موطن، یا پنهان گشتن است و این تعبیر تناسب نزدیکی با اسرار نهفته قرآن دارد</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بن موسى الرضا علیه السلام نقل شده که مردی از امام صادق علیه السلام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بَالُ الْقُرْآنِ لَا يَزْدَادُ عَلَى الدَّرْسِ وَ النَّشْرِ إِلَّا غَضَاضَة</w:t>
      </w:r>
      <w:r>
        <w:rPr>
          <w:rStyle w:val="FootnoteAnchor"/>
          <w:rtl w:val="true"/>
        </w:rPr>
        <w:footnoteReference w:id="1138"/>
      </w:r>
      <w:r>
        <w:rPr>
          <w:rFonts w:ascii="IRNazanin" w:hAnsi="IRNazanin" w:eastAsia="IRNazanin"/>
          <w:color w:val="111111"/>
          <w:sz w:val="28"/>
          <w:sz w:val="28"/>
          <w:szCs w:val="28"/>
          <w:rtl w:val="true"/>
          <w:lang w:bidi="fa-IR"/>
        </w:rPr>
        <w:t>چرا قرآن بر اثر کثرت انتشار و تکرار تلاوت و تدریس کهنه نمی شود بلکه هر روز شاداب تر است؟ امام در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اللَّهَ تَعَالَى لَمْ يَجْعَلْهُ لِزَمَانٍ دُونَ زَمَانٍ وَ لَا لِنَاسِ دُونَ نَاسِ فَهُوَ فِي كُلِّ زَمَانٍ جَدِيدٌ وَ عِنْدَ كُلِّ قَوْمٍ غَضٌ إِلَى يَوْمِ الْقِيَامَة</w:t>
      </w:r>
      <w:r>
        <w:rPr>
          <w:rStyle w:val="FootnoteAnchor"/>
          <w:rtl w:val="true"/>
        </w:rPr>
        <w:footnoteReference w:id="1139"/>
      </w:r>
      <w:r>
        <w:rPr>
          <w:rFonts w:ascii="IRNazanin" w:hAnsi="IRNazanin" w:eastAsia="IRNazanin"/>
          <w:color w:val="111111"/>
          <w:sz w:val="28"/>
          <w:sz w:val="28"/>
          <w:szCs w:val="28"/>
          <w:rtl w:val="true"/>
          <w:lang w:bidi="fa-IR"/>
        </w:rPr>
        <w:t>زیرا که حق تعالی قرآن را از برای زمانی دون زمانی و از برای مردمی دون مردم دیگر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هر زمان جدید است و نزد هر قومی تازگی دارد تا روز قیامت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0" w:name="pg20323_229378"/>
      <w:bookmarkStart w:id="1531" w:name="pg20323_229378"/>
      <w:bookmarkEnd w:id="1531"/>
    </w:p>
    <w:p>
      <w:pPr>
        <w:pStyle w:val="Heading2"/>
        <w:numPr>
          <w:ilvl w:val="1"/>
          <w:numId w:val="1"/>
        </w:numPr>
        <w:rPr/>
      </w:pPr>
      <w:bookmarkStart w:id="1532" w:name="pg20323_229378"/>
      <w:bookmarkStart w:id="1533" w:name="__RefHeading___Toc5579726_2320776876"/>
      <w:bookmarkStart w:id="1534" w:name="_Toc612"/>
      <w:bookmarkEnd w:id="1532"/>
      <w:bookmarkEnd w:id="1533"/>
      <w:r>
        <w:rPr>
          <w:rtl w:val="true"/>
        </w:rPr>
        <w:t xml:space="preserve">خطبه </w:t>
      </w:r>
      <w:r>
        <w:rPr/>
        <w:t>19</w:t>
      </w:r>
      <w:bookmarkEnd w:id="1534"/>
    </w:p>
    <w:p>
      <w:pPr>
        <w:pStyle w:val="Heading3"/>
        <w:numPr>
          <w:ilvl w:val="2"/>
          <w:numId w:val="1"/>
        </w:numPr>
        <w:rPr/>
      </w:pPr>
      <w:bookmarkStart w:id="1535" w:name="__RefHeading___Toc5579728_2320776876"/>
      <w:bookmarkStart w:id="1536" w:name="_Toc613"/>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بعد از صفین در مسجد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بی تأمل در ضمن سخنان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صریح و قاطع از سوی امام علیه السلام </w:t>
      </w:r>
      <w:r>
        <w:rPr>
          <w:rStyle w:val="FootnoteAnchor"/>
          <w:rtl w:val="true"/>
        </w:rPr>
        <w:footnoteReference w:id="1140"/>
      </w:r>
    </w:p>
    <w:p>
      <w:pPr>
        <w:pStyle w:val="Heading3"/>
        <w:numPr>
          <w:ilvl w:val="2"/>
          <w:numId w:val="1"/>
        </w:numPr>
        <w:rPr/>
      </w:pPr>
      <w:bookmarkStart w:id="1537" w:name="__RefHeading___Toc5579730_2320776876"/>
      <w:bookmarkStart w:id="1538" w:name="_Toc614"/>
      <w:bookmarkEnd w:id="1537"/>
      <w:r>
        <w:rPr>
          <w:rtl w:val="true"/>
        </w:rPr>
        <w:t>پیشگفتار خطبه</w:t>
      </w:r>
      <w:bookmarkEnd w:id="1538"/>
    </w:p>
    <w:p>
      <w:pPr>
        <w:pStyle w:val="BookText"/>
        <w:rPr/>
      </w:pPr>
      <w:r>
        <w:rPr>
          <w:rFonts w:ascii="IRNazanin" w:hAnsi="IRNazanin" w:eastAsia="IRNazanin"/>
          <w:color w:val="111111"/>
          <w:sz w:val="28"/>
          <w:sz w:val="28"/>
          <w:szCs w:val="28"/>
          <w:rtl w:val="true"/>
          <w:lang w:bidi="fa-IR"/>
        </w:rPr>
        <w:t xml:space="preserve">مخاطب 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مناسبت موهای ژولیده ای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آن جا که اسم اصلی او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پیامبر اکرم صلی الله علیه و آله مسلمان شد با خواهر ابو بکر ام فروه، که نابینا بود ازدواج کرد و از این زن چهار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محمد بود که با امام حسین و یارانش در کربلا به مقابله برخاست و دختری به نام جعده داشت که امام مجتبی علیه السلام را مسموم ساخت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حالی که بر منبر بود، نوشته ای بیرون آورد که کلامی از رسول خدا صلی الله علیه و آله بر آن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الْمُسْلِمُونَ تَتَكَافَوْ دِمَاؤُهُمْ وَ هُمْ يَدٌ عَلَى مَنْ سِوَاهُمْ وَ مَنْ أَحْدَثَ حَدَثاً، أَوْ آوَى مُحْدِثاً، فَعَلَيْهِ لَعْنَةُ اللَّهِ وَ النَّاسِ أَجْمَعِين</w:t>
      </w:r>
      <w:r>
        <w:rPr>
          <w:rStyle w:val="FootnoteAnchor"/>
          <w:rtl w:val="true"/>
        </w:rPr>
        <w:footnoteReference w:id="1141"/>
      </w:r>
      <w:r>
        <w:rPr>
          <w:rFonts w:ascii="IRNazanin" w:hAnsi="IRNazanin" w:eastAsia="IRNazanin"/>
          <w:color w:val="111111"/>
          <w:sz w:val="28"/>
          <w:sz w:val="28"/>
          <w:szCs w:val="28"/>
          <w:rtl w:val="true"/>
          <w:lang w:bidi="fa-IR"/>
        </w:rPr>
        <w:t xml:space="preserve">خون مسلمانان با یکدیگر برابر است </w:t>
      </w:r>
    </w:p>
    <w:p>
      <w:pPr>
        <w:pStyle w:val="BookText"/>
        <w:rPr/>
      </w:pPr>
      <w:r>
        <w:rPr>
          <w:rFonts w:ascii="IRNazanin" w:hAnsi="IRNazanin" w:eastAsia="IRNazanin"/>
          <w:color w:val="111111"/>
          <w:sz w:val="28"/>
          <w:sz w:val="28"/>
          <w:szCs w:val="28"/>
          <w:rtl w:val="true"/>
          <w:lang w:bidi="fa-IR"/>
        </w:rPr>
        <w:t>و همگی به منزله یک دست در مقابل دشمنان هستند؛ کسی که بدعتی در دین خدا بگذارد یا بدعت گذاری را پناه بدهد، لعنت خدا و همه مردم بر او باد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با بی ادبی تمام در اینجا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علیک و 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سوگند به زیان تو است نه به سود تو حضرت نگاهی به او کرد و این خطبه را در جواب او فرمود و با صراحت تمام او را به همه مردم معرفی کرد</w:t>
      </w:r>
      <w:r>
        <w:rPr>
          <w:rFonts w:eastAsia="IRNazanin" w:cs="IRNazanin"/>
          <w:color w:val="111111"/>
          <w:sz w:val="28"/>
          <w:szCs w:val="28"/>
          <w:rtl w:val="true"/>
          <w:lang w:bidi="fa-IR"/>
        </w:rPr>
        <w:t xml:space="preserve">. </w:t>
      </w:r>
      <w:bookmarkStart w:id="1539" w:name="pg20323_229380"/>
    </w:p>
    <w:p>
      <w:pPr>
        <w:pStyle w:val="BookText"/>
        <w:rPr/>
      </w:pPr>
      <w:bookmarkEnd w:id="1539"/>
      <w:r>
        <w:rPr>
          <w:rFonts w:ascii="Amiri" w:hAnsi="Amiri" w:eastAsia="Amiri" w:cs="Amiri"/>
          <w:color w:val="111111"/>
          <w:sz w:val="28"/>
          <w:sz w:val="28"/>
          <w:szCs w:val="28"/>
          <w:rtl w:val="true"/>
          <w:lang w:bidi="ar-SA"/>
        </w:rPr>
        <w:t>مَا يُدْرِيكَ مَا عَلَيَّ مِمَّا لِي عَلَيْكَ لَعْنَةُ اللَّهِ وَ لَعْنَةُ اللَّاعِنِينَ، حَائِكَ ابْنُ حَائِرٍ، 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الْكُفْرُ مَرَّةً وَ الْإِسْلَامُ أُخْرَى، فَمَا فَدَاكَ مِنْ وَاحِدَةٍ مِنْهُمَا مَالُكَ وَ لَا حَسَبُكَ وَ إِنَّ امْرَأَ دَلَّ عَلَى قَوْمِهِ السَّيْفَ وَ سَاقَ إِلَيْهِمُ الْحَتْفَ لَحَرِى أَنْ يَمْقُتَهُ الْأَقْرَبُ وَلَا يَأْمَنَهُ الْأَبْعَدُ</w:t>
      </w:r>
    </w:p>
    <w:p>
      <w:pPr>
        <w:pStyle w:val="Heading3"/>
        <w:numPr>
          <w:ilvl w:val="2"/>
          <w:numId w:val="1"/>
        </w:numPr>
        <w:rPr/>
      </w:pPr>
      <w:bookmarkStart w:id="1540" w:name="__RefHeading___Toc5579732_2320776876"/>
      <w:bookmarkStart w:id="1541" w:name="_Toc615"/>
      <w:bookmarkEnd w:id="1540"/>
      <w:r>
        <w:rPr/>
        <w:t>1</w:t>
      </w:r>
      <w:r>
        <w:rPr>
          <w:rtl w:val="true"/>
        </w:rPr>
        <w:t xml:space="preserve">. </w:t>
      </w:r>
      <w:r>
        <w:rPr>
          <w:rtl w:val="true"/>
        </w:rPr>
        <w:t>پاسخ امام به اشعث</w:t>
      </w:r>
      <w:bookmarkEnd w:id="1541"/>
    </w:p>
    <w:p>
      <w:pPr>
        <w:pStyle w:val="BookText"/>
        <w:rPr/>
      </w:pPr>
      <w:r>
        <w:rPr>
          <w:rFonts w:ascii="Amiri" w:hAnsi="Amiri" w:eastAsia="Amiri" w:cs="Amiri"/>
          <w:color w:val="111111"/>
          <w:sz w:val="28"/>
          <w:sz w:val="28"/>
          <w:szCs w:val="28"/>
          <w:rtl w:val="true"/>
          <w:lang w:bidi="ar-SA"/>
        </w:rPr>
        <w:t>و مَا يُدْرِيكَ مَا عَلَيَّ مِمَّا لِي؟</w:t>
      </w:r>
      <w:r>
        <w:rPr>
          <w:rFonts w:ascii="IRNazanin" w:hAnsi="IRNazanin" w:eastAsia="IRNazanin"/>
          <w:color w:val="111111"/>
          <w:sz w:val="28"/>
          <w:sz w:val="28"/>
          <w:szCs w:val="28"/>
          <w:rtl w:val="true"/>
          <w:lang w:bidi="fa-IR"/>
        </w:rPr>
        <w:t xml:space="preserve"> تو چه می فهمی چه چیز به سود من است یا به زیان من؟</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اینکه تو اصلاً مفهوم سخن مرا نفهمیدی و قدرت تشخیص سود و زیان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حق داوری و سنجش کلام من را هم نخواهی داشت، چون مقصود مرا درک نکرده ای که بخواهی در جای نقادان بنشینی</w:t>
      </w:r>
      <w:r>
        <w:rPr>
          <w:rFonts w:eastAsia="IRNazanin" w:cs="IRNazanin"/>
          <w:color w:val="111111"/>
          <w:sz w:val="28"/>
          <w:szCs w:val="28"/>
          <w:rtl w:val="true"/>
          <w:lang w:bidi="fa-IR"/>
        </w:rPr>
        <w:t xml:space="preserve">. </w:t>
      </w:r>
      <w:r>
        <w:rPr>
          <w:rStyle w:val="FootnoteAnchor"/>
          <w:rtl w:val="true"/>
        </w:rPr>
        <w:footnoteReference w:id="1142"/>
      </w:r>
    </w:p>
    <w:p>
      <w:pPr>
        <w:pStyle w:val="Heading3"/>
        <w:numPr>
          <w:ilvl w:val="2"/>
          <w:numId w:val="1"/>
        </w:numPr>
        <w:rPr/>
      </w:pPr>
      <w:bookmarkStart w:id="1542" w:name="__RefHeading___Toc5579734_2320776876"/>
      <w:bookmarkStart w:id="1543" w:name="_Toc616"/>
      <w:bookmarkEnd w:id="1542"/>
      <w:r>
        <w:rPr/>
        <w:t>2</w:t>
      </w:r>
      <w:r>
        <w:rPr>
          <w:rtl w:val="true"/>
        </w:rPr>
        <w:t xml:space="preserve">. </w:t>
      </w:r>
      <w:r>
        <w:rPr>
          <w:rtl w:val="true"/>
        </w:rPr>
        <w:t>لعنت فرستادن امام بر اشعث</w:t>
      </w:r>
      <w:bookmarkEnd w:id="1543"/>
    </w:p>
    <w:p>
      <w:pPr>
        <w:pStyle w:val="BookText"/>
        <w:rPr/>
      </w:pPr>
      <w:r>
        <w:rPr>
          <w:rFonts w:ascii="Amiri" w:hAnsi="Amiri" w:eastAsia="Amiri" w:cs="Amiri"/>
          <w:color w:val="111111"/>
          <w:sz w:val="28"/>
          <w:sz w:val="28"/>
          <w:szCs w:val="28"/>
          <w:rtl w:val="true"/>
          <w:lang w:bidi="ar-SA"/>
        </w:rPr>
        <w:t>عَلَيْكَ لَعْنَةُ اللهِ وَلَعْنَةُ اللَّاعِنِينَ</w:t>
      </w:r>
      <w:r>
        <w:rPr>
          <w:rFonts w:eastAsia="Amiri" w:cs="Amiri" w:ascii="Amiri" w:hAnsi="Amiri"/>
          <w:color w:val="111111"/>
          <w:sz w:val="28"/>
          <w:szCs w:val="28"/>
          <w:rtl w:val="true"/>
          <w:lang w:bidi="ar-SA"/>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همه لعنت کنندگان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عَلَيْكَ اللَّعْنَةَ إِلى يَوْمِ الدِّين</w:t>
      </w:r>
      <w:r>
        <w:rPr>
          <w:rStyle w:val="FootnoteAnchor"/>
          <w:rtl w:val="true"/>
        </w:rPr>
        <w:footnoteReference w:id="1144"/>
      </w:r>
      <w:r>
        <w:rPr>
          <w:rFonts w:ascii="IRNazanin" w:hAnsi="IRNazanin" w:eastAsia="IRNazanin"/>
          <w:color w:val="111111"/>
          <w:sz w:val="28"/>
          <w:sz w:val="28"/>
          <w:szCs w:val="28"/>
          <w:rtl w:val="true"/>
          <w:lang w:bidi="fa-IR"/>
        </w:rPr>
        <w:t>و تا روز جزا بر تو لعنت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 يَلْعَنُهُمُ اللأَعِنُون</w:t>
      </w:r>
      <w:r>
        <w:rPr>
          <w:rStyle w:val="FootnoteAnchor"/>
          <w:rtl w:val="true"/>
        </w:rPr>
        <w:footnoteReference w:id="1145"/>
      </w:r>
      <w:r>
        <w:rPr>
          <w:rFonts w:ascii="IRNazanin" w:hAnsi="IRNazanin" w:eastAsia="IRNazanin"/>
          <w:color w:val="111111"/>
          <w:sz w:val="28"/>
          <w:sz w:val="28"/>
          <w:szCs w:val="28"/>
          <w:rtl w:val="true"/>
          <w:lang w:bidi="fa-IR"/>
        </w:rPr>
        <w:t>کسانی که نشانه های روشن، و رهنمودی را که فرو فرستاده ایم بعد از آن که آن را برای مردم در کتاب توضیح داده ایم، نهفته می دارند، آنان را خدا لعنت می کند و لعنت کنندگان لعنتشان می کنند</w:t>
      </w:r>
      <w:r>
        <w:rPr>
          <w:rFonts w:eastAsia="IRNazanin" w:cs="IRNazanin"/>
          <w:color w:val="111111"/>
          <w:sz w:val="28"/>
          <w:szCs w:val="28"/>
          <w:rtl w:val="true"/>
          <w:lang w:bidi="fa-IR"/>
        </w:rPr>
        <w:t xml:space="preserve">. </w:t>
      </w:r>
      <w:bookmarkStart w:id="1544" w:name="pg20323_229381"/>
    </w:p>
    <w:p>
      <w:pPr>
        <w:pStyle w:val="Heading3"/>
        <w:numPr>
          <w:ilvl w:val="2"/>
          <w:numId w:val="1"/>
        </w:numPr>
        <w:rPr/>
      </w:pPr>
      <w:bookmarkStart w:id="1545" w:name="__RefHeading___Toc5579736_2320776876"/>
      <w:bookmarkStart w:id="1546" w:name="_Toc617"/>
      <w:bookmarkEnd w:id="1544"/>
      <w:bookmarkEnd w:id="1545"/>
      <w:r>
        <w:rPr/>
        <w:t>3</w:t>
      </w:r>
      <w:r>
        <w:rPr>
          <w:rtl w:val="true"/>
        </w:rPr>
        <w:t xml:space="preserve">. </w:t>
      </w:r>
      <w:r>
        <w:rPr>
          <w:rtl w:val="true"/>
        </w:rPr>
        <w:t>شناساندن خائن خود پرست</w:t>
      </w:r>
      <w:bookmarkEnd w:id="1546"/>
    </w:p>
    <w:p>
      <w:pPr>
        <w:pStyle w:val="BookText"/>
        <w:rPr/>
      </w:pP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بافنده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ذَاكَ الَّذِي يَحُوكُ الْكَذِبَ عَلَى اللَّهِ وَ عَلَى رَسُولِهِ</w:t>
      </w:r>
      <w:r>
        <w:rPr>
          <w:rStyle w:val="FootnoteAnchor"/>
          <w:rtl w:val="true"/>
        </w:rPr>
        <w:footnoteReference w:id="1147"/>
      </w:r>
      <w:r>
        <w:rPr>
          <w:rFonts w:ascii="IRNazanin" w:hAnsi="IRNazanin" w:eastAsia="IRNazanin"/>
          <w:color w:val="111111"/>
          <w:sz w:val="28"/>
          <w:sz w:val="28"/>
          <w:szCs w:val="28"/>
          <w:rtl w:val="true"/>
          <w:lang w:bidi="fa-IR"/>
        </w:rPr>
        <w:t xml:space="preserve">  حائک کسی است که دروغ بر خدا و پیامبر صلی الله علیه وآله می بافد</w:t>
      </w:r>
      <w:r>
        <w:rPr>
          <w:rFonts w:eastAsia="IRNazanin" w:cs="IRNazanin"/>
          <w:color w:val="111111"/>
          <w:sz w:val="28"/>
          <w:szCs w:val="28"/>
          <w:rtl w:val="true"/>
          <w:lang w:bidi="fa-IR"/>
        </w:rPr>
        <w:t>.</w:t>
      </w:r>
    </w:p>
    <w:p>
      <w:pPr>
        <w:pStyle w:val="Heading3"/>
        <w:numPr>
          <w:ilvl w:val="2"/>
          <w:numId w:val="1"/>
        </w:numPr>
        <w:rPr/>
      </w:pPr>
      <w:bookmarkStart w:id="1547" w:name="__RefHeading___Toc5579738_2320776876"/>
      <w:bookmarkStart w:id="1548" w:name="_Toc618"/>
      <w:bookmarkEnd w:id="1547"/>
      <w:r>
        <w:rPr/>
        <w:t>4</w:t>
      </w:r>
      <w:r>
        <w:rPr>
          <w:rtl w:val="true"/>
        </w:rPr>
        <w:t xml:space="preserve">. </w:t>
      </w:r>
      <w:r>
        <w:rPr>
          <w:rtl w:val="true"/>
        </w:rPr>
        <w:t>منافق و کافر زاده بودن اشعث</w:t>
      </w:r>
      <w:bookmarkEnd w:id="1548"/>
    </w:p>
    <w:p>
      <w:pPr>
        <w:pStyle w:val="BookText"/>
        <w:rPr/>
      </w:pP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منافق فرزند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يُعَذِّبَ الْمُنافِقِينَ وَالْمُنافِقَاتِ وَ الْمُشْرِكِينَ وَالْمُشْرِكات الظَّانِّينَ بِاللَّهِ ظَنَّ السَّوْءِ</w:t>
      </w:r>
      <w:r>
        <w:rPr>
          <w:rStyle w:val="FootnoteAnchor"/>
          <w:rtl w:val="true"/>
        </w:rPr>
        <w:footnoteReference w:id="1148"/>
      </w:r>
      <w:r>
        <w:rPr>
          <w:rFonts w:ascii="IRNazanin" w:hAnsi="IRNazanin" w:eastAsia="IRNazanin"/>
          <w:color w:val="111111"/>
          <w:sz w:val="28"/>
          <w:sz w:val="28"/>
          <w:szCs w:val="28"/>
          <w:rtl w:val="true"/>
          <w:lang w:bidi="fa-IR"/>
        </w:rPr>
        <w:t>و مردان و زنان نفاق پیشه و مردان و زنان مشرک را که به خدا گمان بد برده اند، عذاب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Style w:val="FootnoteAnchor"/>
          <w:rtl w:val="true"/>
        </w:rPr>
        <w:footnoteReference w:id="1149"/>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تو واقعاً پیامبر خدایی و خدا می داند که تو واقعاً پیامبر او هستی و خدا گواهی می دهد که مردم دو 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چیست چند قول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بر معنی ظاهر لغوى حمل کرده و گفته اند به شغل اشعث و پدرش اشاره دارد و این شغل در آن زمان مخصوص قشر بسیار پایینی از اجتماع بوده که از معارف دینی و آداب اجتماعی و تمدن دور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معنی انسان متکبر و خودخواه دانسته اند چرا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کسی است که با تکبر راه می 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آن را اشاره به معنی کنایی آن می دانند و می 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bookmarkStart w:id="1549" w:name="pg20323_229382"/>
    </w:p>
    <w:p>
      <w:pPr>
        <w:pStyle w:val="BookText"/>
        <w:rPr/>
      </w:pPr>
      <w:bookmarkEnd w:id="1549"/>
      <w:r>
        <w:rPr>
          <w:rFonts w:ascii="IRNazanin" w:hAnsi="IRNazanin" w:eastAsia="IRNazanin"/>
          <w:color w:val="111111"/>
          <w:sz w:val="28"/>
          <w:sz w:val="28"/>
          <w:szCs w:val="28"/>
          <w:rtl w:val="true"/>
          <w:lang w:bidi="fa-IR"/>
        </w:rPr>
        <w:t>سخنان باطلی را به هم می بافد و بافنده دروغ و کذب است</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نزد امام صادق علیه السلام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حائک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تفسیر آن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ذَاكَ الَّذِي يَحُوكُ الْكَذِبَ عَلَى اللهِ، وَ عَلى رَسُولِهِ</w:t>
      </w:r>
      <w:r>
        <w:rPr>
          <w:rFonts w:ascii="IRNazanin" w:hAnsi="IRNazanin" w:eastAsia="IRNazanin"/>
          <w:color w:val="111111"/>
          <w:sz w:val="28"/>
          <w:sz w:val="28"/>
          <w:szCs w:val="28"/>
          <w:rtl w:val="true"/>
          <w:lang w:bidi="fa-IR"/>
        </w:rPr>
        <w:t xml:space="preserve"> حائک کسی است که دروغ بر خدا و پیامبر صلی الله علیه و آله می بافد</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بعضی از آگاهان اشعث را در عصر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صلی الله علیه و آله که از سران منافقان آن زمان بوده مقایسه کرده اند</w:t>
      </w:r>
      <w:r>
        <w:rPr>
          <w:rFonts w:eastAsia="IRNazanin" w:cs="IRNazanin"/>
          <w:color w:val="111111"/>
          <w:sz w:val="28"/>
          <w:szCs w:val="28"/>
          <w:rtl w:val="true"/>
          <w:lang w:bidi="fa-IR"/>
        </w:rPr>
        <w:t xml:space="preserve">. </w:t>
      </w:r>
      <w:r>
        <w:rPr>
          <w:rStyle w:val="FootnoteAnchor"/>
          <w:rtl w:val="true"/>
        </w:rPr>
        <w:footnoteReference w:id="1152"/>
      </w:r>
    </w:p>
    <w:p>
      <w:pPr>
        <w:pStyle w:val="Heading3"/>
        <w:numPr>
          <w:ilvl w:val="2"/>
          <w:numId w:val="1"/>
        </w:numPr>
        <w:rPr/>
      </w:pPr>
      <w:bookmarkStart w:id="1550" w:name="__RefHeading___Toc5579740_2320776876"/>
      <w:bookmarkStart w:id="1551" w:name="_Toc619"/>
      <w:bookmarkEnd w:id="1550"/>
      <w:r>
        <w:rPr/>
        <w:t>5</w:t>
      </w:r>
      <w:r>
        <w:rPr>
          <w:rtl w:val="true"/>
        </w:rPr>
        <w:t xml:space="preserve">. </w:t>
      </w:r>
      <w:r>
        <w:rPr>
          <w:rtl w:val="true"/>
        </w:rPr>
        <w:t>اسارت کفر و اسلام</w:t>
      </w:r>
      <w:bookmarkEnd w:id="1551"/>
    </w:p>
    <w:p>
      <w:pPr>
        <w:pStyle w:val="BookText"/>
        <w:rPr/>
      </w:pPr>
      <w:r>
        <w:rPr>
          <w:rFonts w:ascii="Amiri" w:hAnsi="Amiri" w:eastAsia="Amiri" w:cs="Amiri"/>
          <w:color w:val="111111"/>
          <w:sz w:val="28"/>
          <w:sz w:val="28"/>
          <w:szCs w:val="28"/>
          <w:rtl w:val="true"/>
          <w:lang w:bidi="ar-SA"/>
        </w:rPr>
        <w:t>حائک وَاللهِ لَقَدْ أَسَرَكَ الكُفْرُ مَرَّةً وَالإِسْلامُ أُخْرَى فَمَا فَداكَ مِنْ وَاحِدَةٍ مِنْهُمَا مَالُكَ وَلَاَ حَسَبُكَ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بار کفر تو را اسیر کرد و بار دیگر اسلام و مال و حسب تو نتوانست تو را از هیچ یک از این دو اسارت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اسارت در جاهلیت؛ ابن ابی الحدید می گوید چنین است که پدر اشعث به نام قیس به وسیله قبیله بنی مراد کشته شد فرزندش اشعث به خون خواهی او برخاست و به اتفاق طایفه کنده حمله را آغاز کردند ولی به جای قبیله بنی مراد اشتباهاً به قبیله بنی حارث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کنده شکست سختی خوردند و اشعث اسیر شد و در برابر دادن صدها شتر آزاد گردید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اشعث در اسارت اسلام؛ بعد از رحلت پیامبر صلی الله علیه و آله اشعث در صفوف مرتدین قرار گرفت و ضد اسلام و مسلمین قیام کرد گروهی از لشکریان اسلام آن 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نزد فرمانده لشکر اسلام آمده تقاضای امان کرد و تسلیم شد و بعضی گفته اند تقاضای امان برای ده نفر از خانواده خود کرد و بقیه را که هشتصد نفر بودند تسلیم سپاه اسلام نمود مسلمانان انتقام سختی از سپاه اشعث گرفتند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طبری در تاریخ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جهت هم مسلمانان او را لعن می کردند و هم اسیران طایفه خودش؛ تا آنجا که زنان طایفه 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 به معنی یالهای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کسانی می گفتند که مرتکب خیانت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اشعث </w:t>
      </w:r>
      <w:bookmarkStart w:id="1552" w:name="pg20323_229383"/>
    </w:p>
    <w:p>
      <w:pPr>
        <w:pStyle w:val="BookText"/>
        <w:rPr/>
      </w:pPr>
      <w:bookmarkEnd w:id="1552"/>
      <w:r>
        <w:rPr>
          <w:rFonts w:ascii="IRNazanin" w:hAnsi="IRNazanin" w:eastAsia="IRNazanin"/>
          <w:color w:val="111111"/>
          <w:sz w:val="28"/>
          <w:sz w:val="28"/>
          <w:szCs w:val="28"/>
          <w:rtl w:val="true"/>
          <w:lang w:bidi="fa-IR"/>
        </w:rPr>
        <w:t>بزرگ ترین خیانت آتش میان معرکه را درباره قبیله خود انجام داد</w:t>
      </w:r>
      <w:r>
        <w:rPr>
          <w:rFonts w:eastAsia="IRNazanin" w:cs="IRNazanin"/>
          <w:color w:val="111111"/>
          <w:sz w:val="28"/>
          <w:szCs w:val="28"/>
          <w:rtl w:val="true"/>
          <w:lang w:bidi="fa-IR"/>
        </w:rPr>
        <w:t xml:space="preserve">.) </w:t>
      </w:r>
      <w:r>
        <w:rPr>
          <w:rStyle w:val="FootnoteAnchor"/>
          <w:rtl w:val="true"/>
        </w:rPr>
        <w:footnoteReference w:id="1154"/>
      </w:r>
    </w:p>
    <w:p>
      <w:pPr>
        <w:pStyle w:val="Heading3"/>
        <w:numPr>
          <w:ilvl w:val="2"/>
          <w:numId w:val="1"/>
        </w:numPr>
        <w:rPr/>
      </w:pPr>
      <w:bookmarkStart w:id="1553" w:name="__RefHeading___Toc5579742_2320776876"/>
      <w:bookmarkStart w:id="1554" w:name="_Toc620"/>
      <w:bookmarkEnd w:id="1553"/>
      <w:r>
        <w:rPr/>
        <w:t>6</w:t>
      </w:r>
      <w:r>
        <w:rPr>
          <w:rtl w:val="true"/>
        </w:rPr>
        <w:t xml:space="preserve">. </w:t>
      </w:r>
      <w:r>
        <w:rPr>
          <w:rtl w:val="true"/>
        </w:rPr>
        <w:t>خشم گرفتن به نزدیکان موجب بی اعتمادی</w:t>
      </w:r>
      <w:bookmarkEnd w:id="1554"/>
    </w:p>
    <w:p>
      <w:pPr>
        <w:pStyle w:val="BookText"/>
        <w:rPr/>
      </w:pPr>
      <w:r>
        <w:rPr>
          <w:rFonts w:ascii="Amiri" w:hAnsi="Amiri" w:eastAsia="Amiri" w:cs="Amiri"/>
          <w:color w:val="111111"/>
          <w:sz w:val="28"/>
          <w:sz w:val="28"/>
          <w:szCs w:val="28"/>
          <w:rtl w:val="true"/>
          <w:lang w:bidi="ar-SA"/>
        </w:rPr>
        <w:t>وَإِنَّ امْرَأَ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أَنْ يَمقُتَهُ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او را مبغوض بدارد از مادۀ مقت به معنای بغض و نفرت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شمشیرها را به سوی قبیله اش هدایت کند و مرگ را به جانب آنان سوق دهد، سزاوار است که نزدیکانش به او خشم ورزند و بیگانگان به او اعتماد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معروفی از پیغمبر اکرم صلى الله عليه وسلم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أَنَّى أَكْرَهُ أَنْ يُقَالَ إِنَّ مُحَمَّداً اسْتَعَانَ بِقَوْمٍ حَتَّى إِذَا ظَفِرَ بِعَدُوِّهِ قَتَلَهُمْ لَضَرَبْتُ أَعْنَاقَ قَوْمٍ كَثِيرِ</w:t>
      </w:r>
      <w:r>
        <w:rPr>
          <w:rStyle w:val="FootnoteAnchor"/>
          <w:rtl w:val="true"/>
        </w:rPr>
        <w:footnoteReference w:id="1156"/>
      </w:r>
      <w:r>
        <w:rPr>
          <w:rFonts w:ascii="IRNazanin" w:hAnsi="IRNazanin" w:eastAsia="IRNazanin"/>
          <w:color w:val="111111"/>
          <w:sz w:val="28"/>
          <w:sz w:val="28"/>
          <w:szCs w:val="28"/>
          <w:rtl w:val="true"/>
          <w:lang w:bidi="fa-IR"/>
        </w:rPr>
        <w:t>اگر نه به خاطر این بود که من ناخوش دارم افرادی بگویند محمد صلی الله علیه و آله از گروهی کمک گرفت و پس از پیروزی بر دشمنان یاران خود را کشت گردن گروه زیادی را می زدم</w:t>
      </w:r>
      <w:r>
        <w:rPr>
          <w:rFonts w:eastAsia="IRNazanin" w:cs="IRNazanin"/>
          <w:color w:val="111111"/>
          <w:sz w:val="28"/>
          <w:szCs w:val="28"/>
          <w:rtl w:val="true"/>
          <w:lang w:bidi="fa-IR"/>
        </w:rPr>
        <w:t xml:space="preserve">. </w:t>
      </w:r>
      <w:bookmarkStart w:id="1555" w:name="pg20323_229384"/>
    </w:p>
    <w:p>
      <w:pPr>
        <w:pStyle w:val="Heading2"/>
        <w:numPr>
          <w:ilvl w:val="1"/>
          <w:numId w:val="1"/>
        </w:numPr>
        <w:rPr/>
      </w:pPr>
      <w:bookmarkStart w:id="1556" w:name="__RefHeading___Toc5579744_2320776876"/>
      <w:bookmarkStart w:id="1557" w:name="_Toc621"/>
      <w:bookmarkEnd w:id="1555"/>
      <w:bookmarkEnd w:id="1556"/>
      <w:r>
        <w:rPr>
          <w:rtl w:val="true"/>
        </w:rPr>
        <w:t xml:space="preserve">خطبه </w:t>
      </w:r>
      <w:r>
        <w:rPr/>
        <w:t>20</w:t>
      </w:r>
      <w:bookmarkEnd w:id="1557"/>
    </w:p>
    <w:p>
      <w:pPr>
        <w:pStyle w:val="Heading3"/>
        <w:numPr>
          <w:ilvl w:val="2"/>
          <w:numId w:val="1"/>
        </w:numPr>
        <w:rPr/>
      </w:pPr>
      <w:bookmarkStart w:id="1558" w:name="__RefHeading___Toc5579746_2320776876"/>
      <w:bookmarkStart w:id="1559" w:name="_Toc622"/>
      <w:bookmarkEnd w:id="1558"/>
      <w:r>
        <w:rPr>
          <w:rtl w:val="true"/>
        </w:rPr>
        <w:t>اشاره</w:t>
      </w:r>
      <w:bookmarkEnd w:id="155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گیری و بصیرت یابی </w:t>
      </w:r>
      <w:r>
        <w:rPr>
          <w:rStyle w:val="FootnoteAnchor"/>
          <w:rtl w:val="true"/>
        </w:rPr>
        <w:footnoteReference w:id="1157"/>
      </w:r>
    </w:p>
    <w:p>
      <w:pPr>
        <w:pStyle w:val="Heading3"/>
        <w:numPr>
          <w:ilvl w:val="2"/>
          <w:numId w:val="1"/>
        </w:numPr>
        <w:rPr/>
      </w:pPr>
      <w:bookmarkStart w:id="1560" w:name="__RefHeading___Toc5579748_2320776876"/>
      <w:bookmarkStart w:id="1561" w:name="_Toc623"/>
      <w:bookmarkEnd w:id="1560"/>
      <w:r>
        <w:rPr>
          <w:rtl w:val="true"/>
        </w:rPr>
        <w:t>پیشگفتار خطبه</w:t>
      </w:r>
      <w:bookmarkEnd w:id="156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به همه هشدار می دهد که از خواب غفلت بیدار شوند و کوتاهی های خود را در طریق اطاعت و بندگی جبران کنند و از تاریخ گذشته عبرت بگیرند</w:t>
      </w:r>
      <w:r>
        <w:rPr>
          <w:rFonts w:eastAsia="IRNazanin" w:cs="IRNazanin"/>
          <w:color w:val="111111"/>
          <w:sz w:val="28"/>
          <w:szCs w:val="28"/>
          <w:rtl w:val="true"/>
          <w:lang w:bidi="fa-IR"/>
        </w:rPr>
        <w:t xml:space="preserve">. </w:t>
      </w:r>
      <w:bookmarkStart w:id="1562" w:name="pg20323_229385"/>
    </w:p>
    <w:p>
      <w:pPr>
        <w:pStyle w:val="BookText"/>
        <w:rPr/>
      </w:pPr>
      <w:bookmarkEnd w:id="1562"/>
      <w:r>
        <w:rPr>
          <w:rFonts w:ascii="Amiri" w:hAnsi="Amiri" w:eastAsia="Amiri" w:cs="Amiri"/>
          <w:color w:val="111111"/>
          <w:sz w:val="28"/>
          <w:sz w:val="28"/>
          <w:szCs w:val="28"/>
          <w:rtl w:val="true"/>
          <w:lang w:bidi="ar-SA"/>
        </w:rPr>
        <w:t>فَإِنَّكُمْ لَوْ قَدْ عَايَنْتُمْ مَا قَدْ عَايَنَ مَنْ مَاتَ مِنْكُمْ لَجَزِعْتُمْ وَ وَهِلْتُمْ وَ سَمِعْتُمْ وَأَطَعْتُمْ وَ لَكِنْ مَحْجُوبٌ عَنْكُمْ مَا قَدْ عَايَنُوا وَ قَرِيبٌ مَا يُطْرَحُ الْحِجَابُ وَ لَقَدْ بُصِّرْتُمْ إِنْ أَبْصَرْتُمْ وَ أَسْمِعْتُمْ إِنْ سَمِعْتُمْ وَ هُدِيتُمْ إِنِ اهْتَدَيْتُمْ وَ بحَقِّ أَقُولُ لَكُمْ لَقَدْ جَاهَرَتْكُمُ الْعِبَرُ وَ زُجِرْتُمْ بِمَا فِيهِ مُزْدَجَرٌ وَ مَا يُبَلِّغُ عَنِ اللَّهِ بَعْدَ رُسُلِ السَّمَاءِ إِلَّا الْبَشَرُ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3" w:name="__RefHeading___Toc5579750_2320776876"/>
      <w:bookmarkStart w:id="1564" w:name="_Toc624"/>
      <w:bookmarkEnd w:id="1563"/>
      <w:r>
        <w:rPr/>
        <w:t>1</w:t>
      </w:r>
      <w:r>
        <w:rPr>
          <w:rtl w:val="true"/>
        </w:rPr>
        <w:t xml:space="preserve">. </w:t>
      </w:r>
      <w:r>
        <w:rPr>
          <w:rtl w:val="true"/>
        </w:rPr>
        <w:t>آثار مشاهدات برزخ</w:t>
      </w:r>
      <w:bookmarkEnd w:id="1564"/>
    </w:p>
    <w:p>
      <w:pPr>
        <w:pStyle w:val="BookText"/>
        <w:rPr/>
      </w:pPr>
      <w:r>
        <w:rPr>
          <w:rFonts w:ascii="Amiri" w:hAnsi="Amiri" w:eastAsia="Amiri" w:cs="Amiri"/>
          <w:color w:val="111111"/>
          <w:sz w:val="28"/>
          <w:sz w:val="28"/>
          <w:szCs w:val="28"/>
          <w:rtl w:val="true"/>
          <w:lang w:bidi="ar-SA"/>
        </w:rPr>
        <w:t>فَإِنَّكُمْ لَوْ قَد عَايَنْتُمْ مَا قَدْ عَايَنَ مَنْ مَاتَ مِنْكُمْ لَجَزِعْتُمْ وَوَهِلْتُمْ وَسَمِعْتُمْ وَأَطَعْتُمْ</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 می نمودید؛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ترس و وحشت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آن چه را که مردگانتان بعد از مرگ مشاهده کرده اند میدیدید، شیون می کردید و وحشت می نمودید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حق گوش فرا می دادید و اطاعت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وَلَوْ تَرَى إِذْ يَتَوَفَّى الَّذِينَ كَفَرُوا الْمَلائِكَةُ يَضْرِبُونَ وُجُوهَهُمْ وَ أَدْبَارَهُمْ وَذُوقُوا عَذَابَ الحريق</w:t>
      </w:r>
      <w:r>
        <w:rPr>
          <w:rStyle w:val="FootnoteAnchor"/>
          <w:rtl w:val="true"/>
        </w:rPr>
        <w:footnoteReference w:id="1159"/>
      </w:r>
      <w:r>
        <w:rPr>
          <w:rFonts w:ascii="IRNazanin" w:hAnsi="IRNazanin" w:eastAsia="IRNazanin"/>
          <w:color w:val="111111"/>
          <w:sz w:val="28"/>
          <w:sz w:val="28"/>
          <w:szCs w:val="28"/>
          <w:rtl w:val="true"/>
          <w:lang w:bidi="fa-IR"/>
        </w:rPr>
        <w:t>واگر ببینی آن گاه که فرشتگان جان کافران را می ستانند، بر چهره و پشت آنان می زنند که عذاب سوزان را بچشید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جاءَتْ سَكْرَةُ الْمَوْتِ بِالْحَقِّ ذلِكَ ما كُنْتَ مِنْهُ تَحيد</w:t>
      </w:r>
      <w:r>
        <w:rPr>
          <w:rStyle w:val="FootnoteAnchor"/>
          <w:rtl w:val="true"/>
        </w:rPr>
        <w:footnoteReference w:id="1160"/>
      </w:r>
      <w:r>
        <w:rPr>
          <w:rFonts w:ascii="IRNazanin" w:hAnsi="IRNazanin" w:eastAsia="IRNazanin"/>
          <w:color w:val="111111"/>
          <w:sz w:val="28"/>
          <w:sz w:val="28"/>
          <w:szCs w:val="28"/>
          <w:rtl w:val="true"/>
          <w:lang w:bidi="fa-IR"/>
        </w:rPr>
        <w:t>و سکرات مرگ، حقیقت را آورد؛ این همان است که از آن می گریختی</w:t>
      </w:r>
      <w:r>
        <w:rPr>
          <w:rFonts w:eastAsia="IRNazanin" w:cs="IRNazanin"/>
          <w:color w:val="111111"/>
          <w:sz w:val="28"/>
          <w:szCs w:val="28"/>
          <w:rtl w:val="true"/>
          <w:lang w:bidi="fa-IR"/>
        </w:rPr>
        <w:t>!</w:t>
      </w:r>
    </w:p>
    <w:p>
      <w:pPr>
        <w:pStyle w:val="Heading3"/>
        <w:numPr>
          <w:ilvl w:val="2"/>
          <w:numId w:val="1"/>
        </w:numPr>
        <w:rPr/>
      </w:pPr>
      <w:bookmarkStart w:id="1565" w:name="__RefHeading___Toc5579752_2320776876"/>
      <w:bookmarkStart w:id="1566" w:name="_Toc625"/>
      <w:bookmarkEnd w:id="1565"/>
      <w:r>
        <w:rPr/>
        <w:t>2</w:t>
      </w:r>
      <w:r>
        <w:rPr>
          <w:rtl w:val="true"/>
        </w:rPr>
        <w:t xml:space="preserve">. </w:t>
      </w:r>
      <w:r>
        <w:rPr>
          <w:rtl w:val="true"/>
        </w:rPr>
        <w:t>پنهان بودن از عالم برزخ</w:t>
      </w:r>
      <w:bookmarkEnd w:id="1566"/>
    </w:p>
    <w:p>
      <w:pPr>
        <w:pStyle w:val="BookText"/>
        <w:rPr/>
      </w:pPr>
      <w:r>
        <w:rPr>
          <w:rFonts w:ascii="Amiri" w:hAnsi="Amiri" w:eastAsia="Amiri" w:cs="Amiri"/>
          <w:color w:val="111111"/>
          <w:sz w:val="28"/>
          <w:sz w:val="28"/>
          <w:szCs w:val="28"/>
          <w:rtl w:val="true"/>
          <w:lang w:bidi="ar-SA"/>
        </w:rPr>
        <w:t>وَلَكِنْ مَحْجُوبٌ عَنْكُمْ مَا قد عَايَنُوا</w:t>
      </w:r>
      <w:r>
        <w:rPr>
          <w:rFonts w:ascii="IRNazanin" w:hAnsi="IRNazanin" w:eastAsia="IRNazanin"/>
          <w:color w:val="111111"/>
          <w:sz w:val="28"/>
          <w:sz w:val="28"/>
          <w:szCs w:val="28"/>
          <w:rtl w:val="true"/>
          <w:lang w:bidi="fa-IR"/>
        </w:rPr>
        <w:t xml:space="preserve"> ولی آن چه آن ها دیده اند از شما مستور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مرگ و حوادث پس از آن را برای انسان در پرده ای از ابهام نگه می دارد و آن را علنی نمی کند اگر صحنه های وحشتناک پس از مرگ برای انسان آشکار شود، آرامش </w:t>
      </w:r>
      <w:bookmarkStart w:id="1567" w:name="pg20323_229386"/>
    </w:p>
    <w:p>
      <w:pPr>
        <w:pStyle w:val="BookText"/>
        <w:rPr/>
      </w:pPr>
      <w:bookmarkEnd w:id="1567"/>
      <w:r>
        <w:rPr>
          <w:rFonts w:ascii="IRNazanin" w:hAnsi="IRNazanin" w:eastAsia="IRNazanin"/>
          <w:color w:val="111111"/>
          <w:sz w:val="28"/>
          <w:sz w:val="28"/>
          <w:szCs w:val="28"/>
          <w:rtl w:val="true"/>
          <w:lang w:bidi="fa-IR"/>
        </w:rPr>
        <w:t>زندگی و تعادل روانی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رفتن به طرف خدا و اعمال صالح کمال و امتیازی برای افراد محسوب نخواهد شد</w:t>
      </w:r>
      <w:r>
        <w:rPr>
          <w:rFonts w:eastAsia="IRNazanin" w:cs="IRNazanin"/>
          <w:color w:val="111111"/>
          <w:sz w:val="28"/>
          <w:szCs w:val="28"/>
          <w:rtl w:val="true"/>
          <w:lang w:bidi="fa-IR"/>
        </w:rPr>
        <w:t>.</w:t>
      </w:r>
    </w:p>
    <w:p>
      <w:pPr>
        <w:pStyle w:val="Heading3"/>
        <w:numPr>
          <w:ilvl w:val="2"/>
          <w:numId w:val="1"/>
        </w:numPr>
        <w:rPr/>
      </w:pPr>
      <w:bookmarkStart w:id="1568" w:name="__RefHeading___Toc5579754_2320776876"/>
      <w:bookmarkStart w:id="1569" w:name="_Toc626"/>
      <w:bookmarkEnd w:id="1568"/>
      <w:r>
        <w:rPr/>
        <w:t>3</w:t>
      </w:r>
      <w:r>
        <w:rPr>
          <w:rtl w:val="true"/>
        </w:rPr>
        <w:t xml:space="preserve">. </w:t>
      </w:r>
      <w:r>
        <w:rPr>
          <w:rtl w:val="true"/>
        </w:rPr>
        <w:t>مردگان شاهدان حقایق</w:t>
      </w:r>
      <w:bookmarkEnd w:id="1569"/>
    </w:p>
    <w:p>
      <w:pPr>
        <w:pStyle w:val="BookText"/>
        <w:rPr/>
      </w:pPr>
      <w:r>
        <w:rPr>
          <w:rFonts w:ascii="Amiri" w:hAnsi="Amiri" w:eastAsia="Amiri" w:cs="Amiri"/>
          <w:color w:val="111111"/>
          <w:sz w:val="28"/>
          <w:sz w:val="28"/>
          <w:szCs w:val="28"/>
          <w:rtl w:val="true"/>
          <w:lang w:bidi="ar-SA"/>
        </w:rPr>
        <w:t>وَقَرِيبٌ مَا يُطْرَحُ الحِجَابُ</w:t>
      </w:r>
      <w:r>
        <w:rPr>
          <w:rFonts w:ascii="IRNazanin" w:hAnsi="IRNazanin" w:eastAsia="IRNazanin"/>
          <w:color w:val="111111"/>
          <w:sz w:val="28"/>
          <w:sz w:val="28"/>
          <w:szCs w:val="28"/>
          <w:rtl w:val="true"/>
          <w:lang w:bidi="fa-IR"/>
        </w:rPr>
        <w:t xml:space="preserve"> اما به زودی پرده ها کنار می رود و شما نیز آن وضع وحشتناک را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به قریب بودن مرگ و حوادث پس از آن به دلیل کوتاهی دوران زندگی و ناچیزی آن نسبت به حیات جاودانه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1161"/>
      </w:r>
      <w:r>
        <w:rPr>
          <w:rFonts w:ascii="IRNazanin" w:hAnsi="IRNazanin" w:eastAsia="IRNazanin"/>
          <w:color w:val="111111"/>
          <w:sz w:val="28"/>
          <w:sz w:val="28"/>
          <w:szCs w:val="28"/>
          <w:rtl w:val="true"/>
          <w:lang w:bidi="fa-IR"/>
        </w:rPr>
        <w:t>تو از این غافل بودی ما پرده از برابرت برداشتیم و امروز چشمانت تیزبین شده است</w:t>
      </w:r>
      <w:r>
        <w:rPr>
          <w:rFonts w:eastAsia="IRNazanin" w:cs="IRNazanin"/>
          <w:color w:val="111111"/>
          <w:sz w:val="28"/>
          <w:szCs w:val="28"/>
          <w:rtl w:val="true"/>
          <w:lang w:bidi="fa-IR"/>
        </w:rPr>
        <w:t>.</w:t>
      </w:r>
    </w:p>
    <w:p>
      <w:pPr>
        <w:pStyle w:val="Heading3"/>
        <w:numPr>
          <w:ilvl w:val="2"/>
          <w:numId w:val="1"/>
        </w:numPr>
        <w:rPr/>
      </w:pPr>
      <w:bookmarkStart w:id="1570" w:name="__RefHeading___Toc5579756_2320776876"/>
      <w:bookmarkStart w:id="1571" w:name="_Toc627"/>
      <w:bookmarkEnd w:id="1570"/>
      <w:r>
        <w:rPr/>
        <w:t>4</w:t>
      </w:r>
      <w:r>
        <w:rPr>
          <w:rtl w:val="true"/>
        </w:rPr>
        <w:t xml:space="preserve">. </w:t>
      </w:r>
      <w:r>
        <w:rPr>
          <w:rtl w:val="true"/>
        </w:rPr>
        <w:t>باز بودن راه بصیرت</w:t>
      </w:r>
      <w:bookmarkEnd w:id="1571"/>
    </w:p>
    <w:p>
      <w:pPr>
        <w:pStyle w:val="BookText"/>
        <w:rPr/>
      </w:pPr>
      <w:r>
        <w:rPr>
          <w:rFonts w:ascii="Amiri" w:hAnsi="Amiri" w:eastAsia="Amiri" w:cs="Amiri"/>
          <w:color w:val="111111"/>
          <w:sz w:val="28"/>
          <w:sz w:val="28"/>
          <w:szCs w:val="28"/>
          <w:rtl w:val="true"/>
          <w:lang w:bidi="ar-SA"/>
        </w:rPr>
        <w:t>وَلَقَدْ بُصِّرْتُمْ إِنْ أَبْصَرْتُمْ، وَأُسْمِعْتُمْ إِنْ سَمِعْتُمْ، وَهُدِيتُمْ إِنِ اهْتَدَيْتُمْ</w:t>
      </w:r>
      <w:r>
        <w:rPr>
          <w:rFonts w:ascii="IRNazanin" w:hAnsi="IRNazanin" w:eastAsia="IRNazanin"/>
          <w:color w:val="111111"/>
          <w:sz w:val="28"/>
          <w:sz w:val="28"/>
          <w:szCs w:val="28"/>
          <w:rtl w:val="true"/>
          <w:lang w:bidi="fa-IR"/>
        </w:rPr>
        <w:t xml:space="preserve"> اگر چشم بصیرت بگشایید وسایل بینایی شما فراهم است و اگر گوش شنوا داشته باشید سخنان حق به گوش شما رسانده شده و اگر اهل هدایت باشید وسایل هدایت فراهم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حکمت و عدل الهی موجب می شود که هیچ بنده ای بدون اتمام حجت و آشنایی با راه حق و باطل از طریق بعثت پیامبران الهی مورد مؤاخذه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إِذا بَلَغَتِ الْحُلْقُومَ 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مِنْكُمْ وَ لَكِنْ لا تُبْصِرُونَ</w:t>
      </w:r>
      <w:r>
        <w:rPr>
          <w:rStyle w:val="FootnoteAnchor"/>
          <w:rtl w:val="true"/>
        </w:rPr>
        <w:footnoteReference w:id="1162"/>
      </w:r>
      <w:r>
        <w:rPr>
          <w:rFonts w:ascii="IRNazanin" w:hAnsi="IRNazanin" w:eastAsia="IRNazanin"/>
          <w:color w:val="111111"/>
          <w:sz w:val="28"/>
          <w:sz w:val="28"/>
          <w:szCs w:val="28"/>
          <w:rtl w:val="true"/>
          <w:lang w:bidi="fa-IR"/>
        </w:rPr>
        <w:t>پس چرا آن گاه که جان به گلوگاه رسد و شما در این هنگام می نگرید، تکذیب نمی کنید؟ ما از شما به او نزدیک تریم ولی شما نمی بینید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قُلُوبٌ لا يَفْقَهُونَ بِها وَلَهُمْ أَعْيُنٌ لا يُبْصِرُونَ بِها وَ لَهُمْ آذَانٌ لَا يَسْمَعُونَ بِها أُولئِكَ كَالْأَنْعَامِ بَلْ هُمْ أَضَلُّ أُولئِكَ هُمُ الْغافِلُون</w:t>
      </w:r>
      <w:r>
        <w:rPr>
          <w:rStyle w:val="FootnoteAnchor"/>
          <w:rtl w:val="true"/>
        </w:rPr>
        <w:footnoteReference w:id="1163"/>
      </w:r>
      <w:r>
        <w:rPr>
          <w:rFonts w:ascii="IRNazanin" w:hAnsi="IRNazanin" w:eastAsia="IRNazanin"/>
          <w:color w:val="111111"/>
          <w:sz w:val="28"/>
          <w:sz w:val="28"/>
          <w:szCs w:val="28"/>
          <w:rtl w:val="true"/>
          <w:lang w:bidi="fa-IR"/>
        </w:rPr>
        <w:t xml:space="preserve">دل هایی دارند که با آن دریافت نمی کنند و </w:t>
      </w:r>
      <w:bookmarkStart w:id="1572" w:name="pg20323_229387"/>
    </w:p>
    <w:p>
      <w:pPr>
        <w:pStyle w:val="BookText"/>
        <w:rPr/>
      </w:pPr>
      <w:bookmarkEnd w:id="1572"/>
      <w:r>
        <w:rPr>
          <w:rFonts w:ascii="IRNazanin" w:hAnsi="IRNazanin" w:eastAsia="IRNazanin"/>
          <w:color w:val="111111"/>
          <w:sz w:val="28"/>
          <w:sz w:val="28"/>
          <w:szCs w:val="28"/>
          <w:rtl w:val="true"/>
          <w:lang w:bidi="fa-IR"/>
        </w:rPr>
        <w:t>چشمانی دارند که با آن ها نمی بینند و گوش هایی دارند که با آن 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 آن ها همان غافل ماندگان اند</w:t>
      </w:r>
      <w:r>
        <w:rPr>
          <w:rFonts w:eastAsia="IRNazanin" w:cs="IRNazanin"/>
          <w:color w:val="111111"/>
          <w:sz w:val="28"/>
          <w:szCs w:val="28"/>
          <w:rtl w:val="true"/>
          <w:lang w:bidi="fa-IR"/>
        </w:rPr>
        <w:t>.</w:t>
      </w:r>
    </w:p>
    <w:p>
      <w:pPr>
        <w:pStyle w:val="Heading3"/>
        <w:numPr>
          <w:ilvl w:val="2"/>
          <w:numId w:val="1"/>
        </w:numPr>
        <w:rPr/>
      </w:pPr>
      <w:bookmarkStart w:id="1573" w:name="__RefHeading___Toc5579758_2320776876"/>
      <w:bookmarkStart w:id="1574" w:name="_Toc628"/>
      <w:bookmarkEnd w:id="1573"/>
      <w:r>
        <w:rPr/>
        <w:t>5</w:t>
      </w:r>
      <w:r>
        <w:rPr>
          <w:rtl w:val="true"/>
        </w:rPr>
        <w:t xml:space="preserve">. </w:t>
      </w:r>
      <w:r>
        <w:rPr>
          <w:rtl w:val="true"/>
        </w:rPr>
        <w:t>حوادث نشان دهنده عبرت ها</w:t>
      </w:r>
      <w:bookmarkEnd w:id="1574"/>
    </w:p>
    <w:p>
      <w:pPr>
        <w:pStyle w:val="BookText"/>
        <w:rPr/>
      </w:pPr>
      <w:r>
        <w:rPr>
          <w:rFonts w:ascii="Amiri" w:hAnsi="Amiri" w:eastAsia="Amiri" w:cs="Amiri"/>
          <w:color w:val="111111"/>
          <w:sz w:val="28"/>
          <w:sz w:val="28"/>
          <w:szCs w:val="28"/>
          <w:rtl w:val="true"/>
          <w:lang w:bidi="ar-SA"/>
        </w:rPr>
        <w:t>وَ بِحَقِّ أَقُولُ لَكُمْ لَقَدْ جَاهَرَتْكُمُ العِبَرُ</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به حق می گویم که حوادث عبرت انگیز خود را آشکارا به شما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أَفَلا تَعْقِلُونَ</w:t>
      </w:r>
      <w:r>
        <w:rPr>
          <w:rStyle w:val="FootnoteAnchor"/>
          <w:rtl w:val="true"/>
        </w:rPr>
        <w:footnoteReference w:id="1165"/>
      </w:r>
      <w:r>
        <w:rPr>
          <w:rFonts w:ascii="IRNazanin" w:hAnsi="IRNazanin" w:eastAsia="IRNazanin"/>
          <w:color w:val="111111"/>
          <w:sz w:val="28"/>
          <w:sz w:val="28"/>
          <w:szCs w:val="28"/>
          <w:rtl w:val="true"/>
          <w:lang w:bidi="fa-IR"/>
        </w:rPr>
        <w:t xml:space="preserve">شما پیوسته صبحگاهان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 های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عبور می کنید و همچنین شبانگاهان، آیا نمی اندیشید؟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كَذلِک وَ أَوْرَثْناها قَوْماً آخَرينَ</w:t>
      </w:r>
      <w:r>
        <w:rPr>
          <w:rStyle w:val="FootnoteAnchor"/>
          <w:rtl w:val="true"/>
        </w:rPr>
        <w:footnoteReference w:id="1166"/>
      </w:r>
      <w:r>
        <w:rPr>
          <w:rFonts w:ascii="IRNazanin" w:hAnsi="IRNazanin" w:eastAsia="IRNazanin"/>
          <w:color w:val="111111"/>
          <w:sz w:val="28"/>
          <w:sz w:val="28"/>
          <w:szCs w:val="28"/>
          <w:rtl w:val="true"/>
          <w:lang w:bidi="fa-IR"/>
        </w:rPr>
        <w:t>چه باغ ها و چشمه سارانی بر جای نهادند و کشتزارها و جایگاه های نیکو نعمتی که از آن برخوردار بودند این چنین و آن ها را به مردمی دیگر میراث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Style w:val="FootnoteAnchor"/>
          <w:rtl w:val="true"/>
        </w:rPr>
        <w:footnoteReference w:id="1167"/>
      </w:r>
      <w:r>
        <w:rPr>
          <w:rFonts w:ascii="IRNazanin" w:hAnsi="IRNazanin" w:eastAsia="IRNazanin"/>
          <w:color w:val="111111"/>
          <w:sz w:val="28"/>
          <w:sz w:val="28"/>
          <w:szCs w:val="28"/>
          <w:rtl w:val="true"/>
          <w:lang w:bidi="fa-IR"/>
        </w:rPr>
        <w:t>قطعاً پیش از شما سنت هایی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زمین بگردید و بنگرید که فرجام تکذیب کنندگان چگونه بوده است؟ </w:t>
      </w:r>
      <w:r>
        <w:rPr>
          <w:rFonts w:ascii="Amiri" w:hAnsi="Amiri" w:eastAsia="Amiri" w:cs="Amiri"/>
          <w:color w:val="111111"/>
          <w:sz w:val="28"/>
          <w:sz w:val="28"/>
          <w:szCs w:val="28"/>
          <w:rtl w:val="true"/>
          <w:lang w:bidi="ar-SA"/>
        </w:rPr>
        <w:t>لَقَدْ كانَ في قَصَصِهِمْ عِبْرَةٌ لِأُولى الْأَلْباب</w:t>
      </w:r>
      <w:r>
        <w:rPr>
          <w:rStyle w:val="FootnoteAnchor"/>
          <w:rtl w:val="true"/>
        </w:rPr>
        <w:footnoteReference w:id="1168"/>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الْأَمْثالُ نَضْرِبُها لِلنَّاسِ لَعَلَّهُمْ يَتَفَكَّرُونَ</w:t>
      </w:r>
      <w:r>
        <w:rPr>
          <w:rStyle w:val="FootnoteAnchor"/>
          <w:rtl w:val="true"/>
        </w:rPr>
        <w:footnoteReference w:id="1169"/>
      </w:r>
      <w:r>
        <w:rPr>
          <w:rFonts w:ascii="IRNazanin" w:hAnsi="IRNazanin" w:eastAsia="IRNazanin"/>
          <w:color w:val="111111"/>
          <w:sz w:val="28"/>
          <w:sz w:val="28"/>
          <w:szCs w:val="28"/>
          <w:rtl w:val="true"/>
          <w:lang w:bidi="fa-IR"/>
        </w:rPr>
        <w:t xml:space="preserve">و این مَثَل ها را برای مردم می زنیم، </w:t>
      </w:r>
      <w:bookmarkStart w:id="1575" w:name="pg20323_229388"/>
    </w:p>
    <w:p>
      <w:pPr>
        <w:pStyle w:val="BookText"/>
        <w:rPr/>
      </w:pPr>
      <w:bookmarkEnd w:id="1575"/>
      <w:r>
        <w:rPr>
          <w:rFonts w:ascii="IRNazanin" w:hAnsi="IRNazanin" w:eastAsia="IRNazanin"/>
          <w:color w:val="111111"/>
          <w:sz w:val="28"/>
          <w:sz w:val="28"/>
          <w:szCs w:val="28"/>
          <w:rtl w:val="true"/>
          <w:lang w:bidi="fa-IR"/>
        </w:rPr>
        <w:t>باشد که آنان بیندیشند</w:t>
      </w:r>
      <w:r>
        <w:rPr>
          <w:rFonts w:eastAsia="IRNazanin" w:cs="IRNazanin"/>
          <w:color w:val="111111"/>
          <w:sz w:val="28"/>
          <w:szCs w:val="28"/>
          <w:rtl w:val="true"/>
          <w:lang w:bidi="fa-IR"/>
        </w:rPr>
        <w:t>.</w:t>
      </w:r>
    </w:p>
    <w:p>
      <w:pPr>
        <w:pStyle w:val="Heading3"/>
        <w:numPr>
          <w:ilvl w:val="2"/>
          <w:numId w:val="1"/>
        </w:numPr>
        <w:rPr/>
      </w:pPr>
      <w:bookmarkStart w:id="1576" w:name="__RefHeading___Toc5579760_2320776876"/>
      <w:bookmarkStart w:id="1577" w:name="_Toc629"/>
      <w:bookmarkEnd w:id="1576"/>
      <w:r>
        <w:rPr/>
        <w:t>6</w:t>
      </w:r>
      <w:r>
        <w:rPr>
          <w:rtl w:val="true"/>
        </w:rPr>
        <w:t xml:space="preserve">. </w:t>
      </w:r>
      <w:r>
        <w:rPr>
          <w:rtl w:val="true"/>
        </w:rPr>
        <w:t>نهی شدن از ممنوعات</w:t>
      </w:r>
      <w:bookmarkEnd w:id="1577"/>
    </w:p>
    <w:p>
      <w:pPr>
        <w:pStyle w:val="BookText"/>
        <w:rPr/>
      </w:pPr>
      <w:r>
        <w:rPr>
          <w:rFonts w:ascii="Amiri" w:hAnsi="Amiri" w:eastAsia="Amiri" w:cs="Amiri"/>
          <w:color w:val="111111"/>
          <w:sz w:val="28"/>
          <w:sz w:val="28"/>
          <w:szCs w:val="28"/>
          <w:rtl w:val="true"/>
          <w:lang w:bidi="ar-SA"/>
        </w:rPr>
        <w:t>وَ زُجِرْتُمْ بِمَا فِيهِ مُزْدَجَرٌ</w:t>
      </w:r>
      <w:r>
        <w:rPr>
          <w:rStyle w:val="FootnoteAnchor"/>
          <w:rtl w:val="true"/>
        </w:rPr>
        <w:footnoteReference w:id="1170"/>
      </w:r>
      <w:r>
        <w:rPr>
          <w:rFonts w:ascii="IRNazanin" w:hAnsi="IRNazanin" w:eastAsia="IRNazanin"/>
          <w:color w:val="111111"/>
          <w:sz w:val="28"/>
          <w:sz w:val="28"/>
          <w:szCs w:val="28"/>
          <w:rtl w:val="true"/>
          <w:lang w:bidi="fa-IR"/>
        </w:rPr>
        <w:t xml:space="preserve"> با صدای رسا 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وَلَقَدْ جَاءَهُمْ مِنَ الْأَنْبَاءِ ما فيهِ مُزْدَجَر</w:t>
      </w:r>
      <w:r>
        <w:rPr>
          <w:rStyle w:val="FootnoteAnchor"/>
          <w:rtl w:val="true"/>
        </w:rPr>
        <w:footnoteReference w:id="1171"/>
      </w:r>
      <w:r>
        <w:rPr>
          <w:rFonts w:ascii="IRNazanin" w:hAnsi="IRNazanin" w:eastAsia="IRNazanin"/>
          <w:color w:val="111111"/>
          <w:sz w:val="28"/>
          <w:sz w:val="28"/>
          <w:szCs w:val="28"/>
          <w:rtl w:val="true"/>
          <w:lang w:bidi="fa-IR"/>
        </w:rPr>
        <w:t xml:space="preserve">به اندازه کافی برای نهی و انزجار آن ها از بدی ها،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رسیده است</w:t>
      </w:r>
      <w:r>
        <w:rPr>
          <w:rFonts w:eastAsia="IRNazanin" w:cs="IRNazanin"/>
          <w:color w:val="111111"/>
          <w:sz w:val="28"/>
          <w:szCs w:val="28"/>
          <w:rtl w:val="true"/>
          <w:lang w:bidi="fa-IR"/>
        </w:rPr>
        <w:t>.</w:t>
      </w:r>
    </w:p>
    <w:p>
      <w:pPr>
        <w:pStyle w:val="Heading3"/>
        <w:numPr>
          <w:ilvl w:val="2"/>
          <w:numId w:val="1"/>
        </w:numPr>
        <w:rPr/>
      </w:pPr>
      <w:bookmarkStart w:id="1578" w:name="__RefHeading___Toc5579762_2320776876"/>
      <w:bookmarkStart w:id="1579" w:name="_Toc630"/>
      <w:bookmarkEnd w:id="1578"/>
      <w:r>
        <w:rPr/>
        <w:t>7</w:t>
      </w:r>
      <w:r>
        <w:rPr>
          <w:rtl w:val="true"/>
        </w:rPr>
        <w:t xml:space="preserve">. </w:t>
      </w:r>
      <w:r>
        <w:rPr>
          <w:rtl w:val="true"/>
        </w:rPr>
        <w:t>ابلاغ فرمان خداوند توسط انسان</w:t>
      </w:r>
      <w:bookmarkEnd w:id="1579"/>
    </w:p>
    <w:p>
      <w:pPr>
        <w:pStyle w:val="BookText"/>
        <w:rPr/>
      </w:pPr>
      <w:r>
        <w:rPr>
          <w:rFonts w:ascii="Amiri" w:hAnsi="Amiri" w:eastAsia="Amiri" w:cs="Amiri"/>
          <w:color w:val="111111"/>
          <w:sz w:val="28"/>
          <w:sz w:val="28"/>
          <w:szCs w:val="28"/>
          <w:rtl w:val="true"/>
          <w:lang w:bidi="ar-SA"/>
        </w:rPr>
        <w:t>وَمَا يُبَلِّغُ عَنِ اللهِ بَعْدَ رُسُلِ السَّمَاءِ إِلَّا البَشَرُ</w:t>
      </w:r>
      <w:r>
        <w:rPr>
          <w:rStyle w:val="FootnoteAnchor"/>
          <w:rtl w:val="true"/>
        </w:rPr>
        <w:footnoteReference w:id="1172"/>
      </w:r>
      <w:r>
        <w:rPr>
          <w:rFonts w:ascii="IRNazanin" w:hAnsi="IRNazanin" w:eastAsia="IRNazanin"/>
          <w:color w:val="111111"/>
          <w:sz w:val="28"/>
          <w:sz w:val="28"/>
          <w:szCs w:val="28"/>
          <w:rtl w:val="true"/>
          <w:lang w:bidi="fa-IR"/>
        </w:rPr>
        <w:t xml:space="preserve"> و هیچ کس بعد از رسولان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 عهده دار تبلیغ از سوی پروردگار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شما در انتظار چه نشسته اید؟ منتظرید که فرشتگان آسمان بر شما نازل شوند و آیات الهی را بخوانند؟ همان گونه که بهانه جویان از کفار در عصر رسول خدا صلی الله علیه و آله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ما تَأْتينا بالْمَلائِكَةِ إِنْ كُنْتَ مِنَ الصَّادِقِين</w:t>
      </w:r>
      <w:r>
        <w:rPr>
          <w:rFonts w:ascii="IRNazanin" w:hAnsi="IRNazanin" w:eastAsia="IRNazanin"/>
          <w:color w:val="111111"/>
          <w:sz w:val="28"/>
          <w:sz w:val="28"/>
          <w:szCs w:val="28"/>
          <w:rtl w:val="true"/>
          <w:lang w:bidi="fa-IR"/>
        </w:rPr>
        <w:t xml:space="preserve"> اگر تو راست می گویی، چرا فرشتگان را نزد ما نمی آوری؟ </w:t>
      </w:r>
      <w:r>
        <w:rPr>
          <w:rStyle w:val="FootnoteAnchor"/>
          <w:rtl w:val="true"/>
        </w:rPr>
        <w:footnoteReference w:id="1173"/>
      </w:r>
      <w:r>
        <w:rPr>
          <w:rFonts w:ascii="IRNazanin" w:hAnsi="IRNazanin" w:eastAsia="IRNazanin"/>
          <w:color w:val="111111"/>
          <w:sz w:val="28"/>
          <w:sz w:val="28"/>
          <w:szCs w:val="28"/>
          <w:rtl w:val="true"/>
          <w:lang w:bidi="fa-IR"/>
        </w:rPr>
        <w:t>قرآن در پاسخ آن ها می گوید</w:t>
      </w:r>
      <w:r>
        <w:rPr>
          <w:rFonts w:eastAsia="IRNazanin" w:cs="IRNazanin"/>
          <w:color w:val="111111"/>
          <w:sz w:val="28"/>
          <w:szCs w:val="28"/>
          <w:rtl w:val="true"/>
          <w:lang w:bidi="fa-IR"/>
        </w:rPr>
        <w:t xml:space="preserve">: </w:t>
      </w:r>
      <w:r>
        <w:rPr>
          <w:rStyle w:val="FootnoteAnchor"/>
          <w:rtl w:val="true"/>
        </w:rPr>
        <w:footnoteReference w:id="1174"/>
      </w:r>
      <w:r>
        <w:rPr>
          <w:rFonts w:ascii="Amiri" w:hAnsi="Amiri" w:eastAsia="Amiri" w:cs="Amiri"/>
          <w:color w:val="111111"/>
          <w:sz w:val="28"/>
          <w:sz w:val="28"/>
          <w:szCs w:val="28"/>
          <w:rtl w:val="true"/>
          <w:lang w:bidi="ar-SA"/>
        </w:rPr>
        <w:t>ما نُنَزِّلُ الْمَلَائِكَةَ إِلَّا بِالْحَقِّ وَ ما كانُوا إِذاً مُنْظَرِينَ</w:t>
      </w:r>
      <w:r>
        <w:rPr>
          <w:rStyle w:val="FootnoteAnchor"/>
          <w:rtl w:val="true"/>
        </w:rPr>
        <w:footnoteReference w:id="1175"/>
      </w:r>
      <w:r>
        <w:rPr>
          <w:rFonts w:ascii="IRNazanin" w:hAnsi="IRNazanin" w:eastAsia="IRNazanin"/>
          <w:color w:val="111111"/>
          <w:sz w:val="28"/>
          <w:sz w:val="28"/>
          <w:szCs w:val="28"/>
          <w:rtl w:val="true"/>
          <w:lang w:bidi="fa-IR"/>
        </w:rPr>
        <w:t>ما فرشتگان را جز به حق نازل نمی کنیم و در آن هنگام دیگر مهلتشان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بَشَرٌ مِثْلُكُمْ يُوحَى إِلَى </w:t>
      </w:r>
      <w:r>
        <w:rPr>
          <w:rStyle w:val="FootnoteAnchor"/>
          <w:rtl w:val="true"/>
        </w:rPr>
        <w:footnoteReference w:id="117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بشری هستم و به من وحی می شود</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اشارهشناسنامه خطبهتاریخ، زمان و مکان وقوع اوایل خلافت در مدینه،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هجریمخاطب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اولیه در باب اصول بنیادینموضوع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اخلاقیویژگی توجه به مرگ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 خطبهاین خطبه کوتاه که در چند جمله بیان شده است دارای فصاحت و بلاغت بالایی است؛ حضرت، مردم را به مسئله معاد و دادگاه بزرگ عدل الهی متوجه می سازد و از این طریق، مسئولیت های بزرگی را که در دوران خلافتش دارند به آن ها متذکر می شود و از هرگونه نفاق و دورویی و کارشکنی و اختلاف برحذر می دارد</w:t>
      </w:r>
      <w:r>
        <w:rPr>
          <w:rFonts w:eastAsia="IRNazanin" w:cs="IRNazanin"/>
          <w:color w:val="111111"/>
          <w:sz w:val="28"/>
          <w:szCs w:val="28"/>
          <w:rtl w:val="true"/>
          <w:lang w:bidi="fa-IR"/>
        </w:rPr>
        <w:t>.</w:t>
      </w:r>
      <w:bookmarkStart w:id="1580" w:name="pg20323_229391"/>
    </w:p>
    <w:p>
      <w:pPr>
        <w:pStyle w:val="BookText"/>
        <w:rPr/>
      </w:pPr>
      <w:bookmarkEnd w:id="1580"/>
      <w:r>
        <w:rPr>
          <w:rFonts w:ascii="Amiri" w:hAnsi="Amiri" w:eastAsia="Amiri" w:cs="Amiri"/>
          <w:color w:val="111111"/>
          <w:sz w:val="28"/>
          <w:sz w:val="28"/>
          <w:szCs w:val="28"/>
          <w:rtl w:val="true"/>
          <w:lang w:bidi="ar-SA"/>
        </w:rPr>
        <w:t>﴿فَإِنَّ الْغَايَةَ أَمَامَكُمْ وَ إِنَّ وَرَاءَ كُمُ السَّاعَةَ تَحْدُوكُمْ؛ تَخَفَّفُوا تَلْحَقُوا، فَإِنَّمَا ينتظر بأَولِكُمْ آخِرُكُمْ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5579764_2320776876"/>
      <w:bookmarkStart w:id="1582" w:name="_Toc631"/>
      <w:bookmarkEnd w:id="1581"/>
      <w:r>
        <w:rPr/>
        <w:t>1</w:t>
      </w:r>
      <w:r>
        <w:rPr>
          <w:rtl w:val="true"/>
        </w:rPr>
        <w:t xml:space="preserve">. </w:t>
      </w:r>
      <w:r>
        <w:rPr>
          <w:rtl w:val="true"/>
        </w:rPr>
        <w:t>معاد و دادگاه بزرگ الهی</w:t>
      </w:r>
      <w:bookmarkEnd w:id="1582"/>
    </w:p>
    <w:p>
      <w:pPr>
        <w:pStyle w:val="BookText"/>
        <w:rPr/>
      </w:pPr>
      <w:r>
        <w:rPr>
          <w:rFonts w:ascii="Amiri" w:hAnsi="Amiri" w:eastAsia="Amiri" w:cs="Amiri"/>
          <w:color w:val="111111"/>
          <w:sz w:val="28"/>
          <w:sz w:val="28"/>
          <w:szCs w:val="28"/>
          <w:rtl w:val="true"/>
          <w:lang w:bidi="ar-SA"/>
        </w:rPr>
        <w:t>فَإِنَّ الْغَايَةَ أَمَامَكُمْ، وَإِنَّ وَرَاءَ كُمُ السَّاعَةَ تَحْدُوكُمْ</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لحظه ای از زمان است لذا چون شکل گرفتن قیامت از اموری است که یک باره واقع می 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شتاب سوق می دهد؛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پشت سر راندن و سوق دادن و به حرکت وادار کردن است؛ الابل و بها حدوا إذا زجرها و غنّى لها ليحتها على 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پیش روی شماست و مرگ شما را از پشت سر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رستاخیز و بهشت و دوزخ به خاطر آن است که زندگی این جهان، مقدمه ای است برای حیات ابدی در جهان دیگر</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حرکت انسان دارای غایت و هدفی است که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بیهوده آفریده نشده است باید تمام تلاش خود را مصروف دارد تا همواره خود را در راستای رسیدن به آن هدف نهایی تنظیم کند</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امری است که در لحظه اتفاق می افتد و نیاز به مقدمات و برنامه زی قبلی ندارد؛ پس اینکه در پشت سر انسان قرار دارد و انسان را حرکت می دهد مرگ است که دم به دم در تعقیب انسان است</w:t>
      </w:r>
      <w:r>
        <w:rPr>
          <w:rFonts w:eastAsia="IRNazanin" w:cs="IRNazanin"/>
          <w:color w:val="111111"/>
          <w:sz w:val="28"/>
          <w:szCs w:val="28"/>
          <w:rtl w:val="true"/>
          <w:lang w:bidi="fa-IR"/>
        </w:rPr>
        <w:t xml:space="preserve">. </w:t>
      </w:r>
      <w:r>
        <w:rPr>
          <w:rStyle w:val="FootnoteAnchor"/>
          <w:rtl w:val="true"/>
        </w:rPr>
        <w:footnoteReference w:id="118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انسان ها اشتیاقی به مرگ ندارند، مرگ از پس سر آن ها را به سوی خط پایانشان سوق می دهد و میراند بنابراین امام میفرماید که هدف پیش روی شماست اما مجال وسیعی ندارید و فرصت در حال از دست رفتن است، پس </w:t>
      </w:r>
      <w:bookmarkStart w:id="1583" w:name="pg20323_229392"/>
    </w:p>
    <w:p>
      <w:pPr>
        <w:pStyle w:val="BookText"/>
        <w:rPr/>
      </w:pPr>
      <w:bookmarkEnd w:id="1583"/>
      <w:r>
        <w:rPr>
          <w:rFonts w:ascii="IRNazanin" w:hAnsi="IRNazanin" w:eastAsia="IRNazanin"/>
          <w:color w:val="111111"/>
          <w:sz w:val="28"/>
          <w:sz w:val="28"/>
          <w:szCs w:val="28"/>
          <w:rtl w:val="true"/>
          <w:lang w:bidi="fa-IR"/>
        </w:rPr>
        <w:t>مرگ شما را با قُوت تعقیب می کند و از پس سر می راند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أَنَّكَ طَرِيدُ الْمَوْتِ الَّذِي لَا يَنْجُو مِنْهُ هَارِبُهُ وَلَا يَفُوتُهُ طَالِبُهُ وَ لَا بُدَّ أَنَّهُ مُدْرِكُهُ</w:t>
      </w:r>
      <w:r>
        <w:rPr>
          <w:rStyle w:val="FootnoteAnchor"/>
          <w:rtl w:val="true"/>
        </w:rPr>
        <w:footnoteReference w:id="1183"/>
      </w:r>
      <w:r>
        <w:rPr>
          <w:rFonts w:ascii="IRNazanin" w:hAnsi="IRNazanin" w:eastAsia="IRNazanin"/>
          <w:color w:val="111111"/>
          <w:sz w:val="28"/>
          <w:sz w:val="28"/>
          <w:szCs w:val="28"/>
          <w:rtl w:val="true"/>
          <w:lang w:bidi="fa-IR"/>
        </w:rPr>
        <w:t>به درستی که تو شکار مرگی؛ صید مرگی که گریزنده از آن را نجاتی نیست، و از دستِ خواهنده اش بیرون نرود و ناگزیر او را بیابد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وَأَنْتُمْ طُرَدَاءُ الْمَوْتِ إِنْ أَقَمْتُمْ لَهُ أَخَذَكُم وَ إِنْ فَرَرْتُمْ مِنْهُ أَدْرَكَكُمْ وَ هُوَ أَلْزَمُ لَكُمْ مِنْ ظلّكُمْ</w:t>
      </w:r>
      <w:r>
        <w:rPr>
          <w:rStyle w:val="FootnoteAnchor"/>
          <w:rtl w:val="true"/>
        </w:rPr>
        <w:footnoteReference w:id="1184"/>
      </w:r>
      <w:r>
        <w:rPr>
          <w:rFonts w:ascii="IRNazanin" w:hAnsi="IRNazanin" w:eastAsia="IRNazanin"/>
          <w:color w:val="111111"/>
          <w:sz w:val="28"/>
          <w:sz w:val="28"/>
          <w:szCs w:val="28"/>
          <w:rtl w:val="true"/>
          <w:lang w:bidi="fa-IR"/>
        </w:rPr>
        <w:t>و شما شکار مرگید؛ اگر نزدش بایستید به چنگتان آورد و اگر از آن بگریزید شما را دریابد پس او از سایهتان با شما همراه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تَجَهَّزُوا رَحِمَكُمُ اللَّهُ فَقَدْ نُودِيَ فِيكُمْ بِالرَّحِيلِ وَ أَقِلُّوا الْعُرْجَةَ الْعَرْجَةَ عَلَى الدُّنْيَا وَ انْقَلِبُوا بصالِحٍ مَا بِحَضْرَتِكُمْ مِنَ الزَّادِ فَإِنَّ أَمَامَكُمْ عَقَبَةً كَنُوداً وَ مَنَازِلَ مَخُوفَةٌ مَهُولَة</w:t>
      </w:r>
      <w:r>
        <w:rPr>
          <w:rStyle w:val="FootnoteAnchor"/>
          <w:rtl w:val="true"/>
        </w:rPr>
        <w:footnoteReference w:id="1185"/>
      </w:r>
      <w:r>
        <w:rPr>
          <w:rFonts w:ascii="IRNazanin" w:hAnsi="IRNazanin" w:eastAsia="IRNazanin"/>
          <w:color w:val="111111"/>
          <w:sz w:val="28"/>
          <w:sz w:val="28"/>
          <w:szCs w:val="28"/>
          <w:rtl w:val="true"/>
          <w:lang w:bidi="fa-IR"/>
        </w:rPr>
        <w:t>خدا شما را رحمت کند مجهز شوید که شما را برای کوچ کردن دعوت کرده اند، میل ماندن در دنیا را کم کنید و با توشه شایسته ای که دارید به سوی خدا باز گردید، که پیش روی شما گردنه ای سخت و منازلی ترسناک و هول آور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مَعَها سائِقٌ وَ شَهِيدٌ سَائِقٌ يَسُوقُهَا إِلَى مَحْشَرِهَا وَ شَاهِدٌ يَشْهَدُ عَلَيْهَا بِعَمَلِهَا</w:t>
      </w:r>
      <w:r>
        <w:rPr>
          <w:rStyle w:val="FootnoteAnchor"/>
          <w:rtl w:val="true"/>
        </w:rPr>
        <w:footnoteReference w:id="1186"/>
      </w:r>
      <w:r>
        <w:rPr>
          <w:rFonts w:ascii="IRNazanin" w:hAnsi="IRNazanin" w:eastAsia="IRNazanin"/>
          <w:color w:val="111111"/>
          <w:sz w:val="28"/>
          <w:sz w:val="28"/>
          <w:szCs w:val="28"/>
          <w:rtl w:val="true"/>
          <w:lang w:bidi="fa-IR"/>
        </w:rPr>
        <w:t>با هر کسی راننده و گواهی است راننده به سوی محشرش می راند و گواهی دهنده بر اعمالش گواهی می دهد</w:t>
      </w:r>
      <w:r>
        <w:rPr>
          <w:rFonts w:eastAsia="IRNazanin" w:cs="IRNazanin"/>
          <w:color w:val="111111"/>
          <w:sz w:val="28"/>
          <w:szCs w:val="28"/>
          <w:rtl w:val="true"/>
          <w:lang w:bidi="fa-IR"/>
        </w:rPr>
        <w:t>.</w:t>
      </w:r>
    </w:p>
    <w:p>
      <w:pPr>
        <w:pStyle w:val="Heading3"/>
        <w:numPr>
          <w:ilvl w:val="2"/>
          <w:numId w:val="1"/>
        </w:numPr>
        <w:rPr/>
      </w:pPr>
      <w:bookmarkStart w:id="1584" w:name="__RefHeading___Toc5579766_2320776876"/>
      <w:bookmarkStart w:id="1585" w:name="_Toc632"/>
      <w:bookmarkEnd w:id="1584"/>
      <w:r>
        <w:rPr/>
        <w:t>2</w:t>
      </w:r>
      <w:r>
        <w:rPr>
          <w:rtl w:val="true"/>
        </w:rPr>
        <w:t xml:space="preserve">. </w:t>
      </w:r>
      <w:r>
        <w:rPr>
          <w:rtl w:val="true"/>
        </w:rPr>
        <w:t>سبکباری</w:t>
      </w:r>
      <w:bookmarkEnd w:id="158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تَخَفَّفُوا تَلْحَقُوا</w:t>
      </w:r>
      <w:r>
        <w:rPr>
          <w:rStyle w:val="FootnoteAnchor"/>
          <w:rtl w:val="true"/>
        </w:rPr>
        <w:footnoteReference w:id="1187"/>
      </w:r>
      <w:bookmarkStart w:id="1586" w:name="pg20323_229393"/>
    </w:p>
    <w:p>
      <w:pPr>
        <w:pStyle w:val="BookText"/>
        <w:rPr/>
      </w:pPr>
      <w:bookmarkEnd w:id="1586"/>
      <w:r>
        <w:rPr>
          <w:rFonts w:ascii="IRNazanin" w:hAnsi="IRNazanin" w:eastAsia="IRNazanin"/>
          <w:color w:val="111111"/>
          <w:sz w:val="28"/>
          <w:sz w:val="28"/>
          <w:szCs w:val="28"/>
          <w:rtl w:val="true"/>
          <w:lang w:bidi="fa-IR"/>
        </w:rPr>
        <w:t>سبکبار شوید تا به قافله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سبک زندگی متعالی را به انسان آموزش می دهد چرا که امروزه علل بسیاری از نابسامانی های اجتماعی که عواقب وخیمی را برای زندگی بشر به بار آورده فرهنگ سنگین باری و فرهنگ تجمل گرایی و مدگرایی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کلام سلمان هنگام نزول سیل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هكذا ينجو المخفّفون يوم القيامة</w:t>
      </w:r>
      <w:r>
        <w:rPr>
          <w:rStyle w:val="FootnoteAnchor"/>
          <w:rtl w:val="true"/>
        </w:rPr>
        <w:footnoteReference w:id="1188"/>
      </w:r>
      <w:r>
        <w:rPr>
          <w:rFonts w:ascii="IRNazanin" w:hAnsi="IRNazanin" w:eastAsia="IRNazanin"/>
          <w:color w:val="111111"/>
          <w:sz w:val="28"/>
          <w:sz w:val="28"/>
          <w:szCs w:val="28"/>
          <w:rtl w:val="true"/>
          <w:lang w:bidi="fa-IR"/>
        </w:rPr>
        <w:t>سبکباران در روز ،قیامت این گونه اهل نجات می شوند</w:t>
      </w:r>
      <w:r>
        <w:rPr>
          <w:rFonts w:eastAsia="IRNazanin" w:cs="IRNazanin"/>
          <w:color w:val="111111"/>
          <w:sz w:val="28"/>
          <w:szCs w:val="28"/>
          <w:rtl w:val="true"/>
          <w:lang w:bidi="fa-IR"/>
        </w:rPr>
        <w:t>.</w:t>
      </w:r>
    </w:p>
    <w:p>
      <w:pPr>
        <w:pStyle w:val="Heading3"/>
        <w:numPr>
          <w:ilvl w:val="2"/>
          <w:numId w:val="1"/>
        </w:numPr>
        <w:rPr/>
      </w:pPr>
      <w:bookmarkStart w:id="1587" w:name="__RefHeading___Toc5579768_2320776876"/>
      <w:bookmarkStart w:id="1588" w:name="_Toc633"/>
      <w:bookmarkEnd w:id="1587"/>
      <w:r>
        <w:rPr/>
        <w:t>3</w:t>
      </w:r>
      <w:r>
        <w:rPr>
          <w:rtl w:val="true"/>
        </w:rPr>
        <w:t xml:space="preserve">. </w:t>
      </w:r>
      <w:r>
        <w:rPr>
          <w:rtl w:val="true"/>
        </w:rPr>
        <w:t>مجموعه جهان در حکم یک کاروان</w:t>
      </w:r>
      <w:bookmarkEnd w:id="1588"/>
    </w:p>
    <w:p>
      <w:pPr>
        <w:pStyle w:val="BookText"/>
        <w:rPr/>
      </w:pPr>
      <w:r>
        <w:rPr>
          <w:rFonts w:ascii="Amiri" w:hAnsi="Amiri" w:eastAsia="Amiri" w:cs="Amiri"/>
          <w:color w:val="111111"/>
          <w:sz w:val="28"/>
          <w:sz w:val="28"/>
          <w:szCs w:val="28"/>
          <w:rtl w:val="true"/>
          <w:lang w:bidi="ar-SA"/>
        </w:rPr>
        <w:t>فَإِنَّما يُنْتَظَرُ بِأَوَّلِكُمْ آخِرُكُمْ</w:t>
      </w:r>
      <w:r>
        <w:rPr>
          <w:rFonts w:ascii="IRNazanin" w:hAnsi="IRNazanin" w:eastAsia="IRNazanin"/>
          <w:color w:val="111111"/>
          <w:sz w:val="28"/>
          <w:sz w:val="28"/>
          <w:szCs w:val="28"/>
          <w:rtl w:val="true"/>
          <w:lang w:bidi="fa-IR"/>
        </w:rPr>
        <w:t xml:space="preserve"> پیشینیان را برای رسیدن بازماندگان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این دارد که مجموعه جهان بشریت، در حکم قافله واحدی است که گروهی در پیشاپیش آن در حرکت بوده اند و گروهی در وسط و گروهی در آخر این قافله؛ و همه، یک مسیر را طی می کنند و در رستاخیز بزرگ به هم ملحق می شوند</w:t>
      </w:r>
      <w:r>
        <w:rPr>
          <w:rFonts w:eastAsia="IRNazanin" w:cs="IRNazanin"/>
          <w:color w:val="111111"/>
          <w:sz w:val="28"/>
          <w:szCs w:val="28"/>
          <w:rtl w:val="true"/>
          <w:lang w:bidi="fa-IR"/>
        </w:rPr>
        <w:t xml:space="preserve">. </w:t>
      </w:r>
      <w:r>
        <w:rPr>
          <w:rStyle w:val="FootnoteAnchor"/>
          <w:rtl w:val="true"/>
        </w:rPr>
        <w:footnoteReference w:id="1189"/>
      </w:r>
      <w:bookmarkStart w:id="1589" w:name="pg20323_229394"/>
    </w:p>
    <w:p>
      <w:pPr>
        <w:pStyle w:val="Heading2"/>
        <w:numPr>
          <w:ilvl w:val="1"/>
          <w:numId w:val="1"/>
        </w:numPr>
        <w:rPr/>
      </w:pPr>
      <w:bookmarkStart w:id="1590" w:name="__RefHeading___Toc5579770_2320776876"/>
      <w:bookmarkStart w:id="1591" w:name="_Toc634"/>
      <w:bookmarkEnd w:id="1589"/>
      <w:bookmarkEnd w:id="1590"/>
      <w:r>
        <w:rPr>
          <w:rtl w:val="true"/>
        </w:rPr>
        <w:t xml:space="preserve">خطبه </w:t>
      </w:r>
      <w:r>
        <w:rPr/>
        <w:t>22</w:t>
      </w:r>
      <w:bookmarkEnd w:id="1591"/>
    </w:p>
    <w:p>
      <w:pPr>
        <w:pStyle w:val="Heading3"/>
        <w:numPr>
          <w:ilvl w:val="2"/>
          <w:numId w:val="1"/>
        </w:numPr>
        <w:rPr/>
      </w:pPr>
      <w:bookmarkStart w:id="1592" w:name="__RefHeading___Toc5579772_2320776876"/>
      <w:bookmarkStart w:id="1593" w:name="_Toc635"/>
      <w:bookmarkEnd w:id="1592"/>
      <w:r>
        <w:rPr>
          <w:rtl w:val="true"/>
        </w:rPr>
        <w:t>اشاره</w:t>
      </w:r>
      <w:bookmarkEnd w:id="159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قبل از جمل در ذی قار،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همرزمان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فرستادگان امام از نزد ناکثین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ناکثین </w:t>
      </w:r>
      <w:r>
        <w:rPr>
          <w:rStyle w:val="FootnoteAnchor"/>
          <w:rtl w:val="true"/>
        </w:rPr>
        <w:footnoteReference w:id="1190"/>
      </w:r>
    </w:p>
    <w:p>
      <w:pPr>
        <w:pStyle w:val="Heading3"/>
        <w:numPr>
          <w:ilvl w:val="2"/>
          <w:numId w:val="1"/>
        </w:numPr>
        <w:rPr/>
      </w:pPr>
      <w:bookmarkStart w:id="1594" w:name="__RefHeading___Toc5579774_2320776876"/>
      <w:bookmarkStart w:id="1595" w:name="_Toc636"/>
      <w:bookmarkEnd w:id="1594"/>
      <w:r>
        <w:rPr>
          <w:rtl w:val="true"/>
        </w:rPr>
        <w:t>پیشگفتار خطبه</w:t>
      </w:r>
      <w:bookmarkEnd w:id="15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ناظر به آتش افروزان جنگ جمل یعنی طلحه، زبیر و یاران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هوای حکومت در سر داشتند، اما علی علیه السلام را آماده واگذاری بعضی از مناصب مهم حکومتی به خودشان ندیدند از این رو تحت تأثیر هوای نفس و وسوسه های شیطانی، بیعت خود را با علی علیه السلام شکستند، گروهی از مردم را پیرامون خود جمع کرده عایشه، همسر پیامبر صلی الله علیه و آله را نیز با خود همراه نمودند سپس به عنوان خون خواهی عثمان قیام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جهاتی برای این کار آمادگی داشت به عنوان مرکز توطئه های خود برگزیدند</w:t>
      </w:r>
      <w:r>
        <w:rPr>
          <w:rFonts w:eastAsia="IRNazanin" w:cs="IRNazanin"/>
          <w:color w:val="111111"/>
          <w:sz w:val="28"/>
          <w:szCs w:val="28"/>
          <w:rtl w:val="true"/>
          <w:lang w:bidi="fa-IR"/>
        </w:rPr>
        <w:t xml:space="preserve">. </w:t>
      </w:r>
      <w:bookmarkStart w:id="1596" w:name="pg20323_229395"/>
    </w:p>
    <w:p>
      <w:pPr>
        <w:pStyle w:val="BookText"/>
        <w:rPr/>
      </w:pPr>
      <w:bookmarkEnd w:id="1596"/>
      <w:r>
        <w:rPr>
          <w:rFonts w:ascii="Amiri" w:hAnsi="Amiri" w:eastAsia="Amiri" w:cs="Amiri"/>
          <w:color w:val="111111"/>
          <w:sz w:val="28"/>
          <w:sz w:val="28"/>
          <w:szCs w:val="28"/>
          <w:rtl w:val="true"/>
          <w:lang w:bidi="ar-SA"/>
        </w:rPr>
        <w:t xml:space="preserve">أَلاَ وَ إِنَّ اَلشَّیْطَانَ قَدْ ذَمَّرَ حِزْبَهُ وَ اِسْتَجْلَبَ جَلَبَهُ لِیَعُودَ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أَوْطَانِهِ وَ یَرْجِعَ اَلْبَاطِلُ فِی نِصَابِهِ، وَ اَللَّهِ مَا أَنْکَرُوا عَلَیَّ مُنْکَراً وَ لاَ جَعَلُوا بَیْنِی وَ بَیْنَهُمْ نَصَفاً وَ إِنَّهُمْ لَیَطْلُبُونَ حَقّاً تَرَکُوهُ، وَ دَماً هُمْ سَفَکُوهُ، فَلَئِنْ کُنْتُ شَرِیکَهُمْ فِیهِ فَإِنَّ لَهُمْ نَصِیبَهُمْ مِنْهُ وَ إِنْ کَانُوا تَوَلَّوْهُ دُونِی فَمَا اَلتَّبِعَهُ إِلاَّ عِنْدَهُمْ وَ إِنَّ أَعْظَمَ حُجَّتِهِمْ لَعَلَی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یَرْتَضِعُونَ أُمّاً قَدْ فَطَمَتْ وَ یُحْیُونَ بِدْعَهً قَدْ أُمِیتَتْ یَا خَیْبَهَ اَلدَّاعِی مَنْ دَعَا وَ إِلاَمَ أُجِیبَ وَ إِنِّی لَرَاضٍ بِحُجَّهِ اَللَّهِ عَلَیْهِمْ وَ عِلْمِهِ فِیهِمْ فَإِنْ أَبَوْا أَعْطَیْتُهُمْ حَدَّ السَّیْفِ وَ کَفَی بِهِ شَافِیاً مِنَ الْبَاطِلِ وَ نَاصِراً لِلْحَقِّ وَ مِنَ الْعَجَبِ بَعْثُهُمْ إِلَیَّ أَنْ أَبْرُزَ لِلطِّعَانِ وَ أَنْ أَصْبِرَ لِلْجِلاَدِ هَبِلَتْهُمُ الْهَبُولُ لَقَدْ کُنْتُ وَ مَا أُهَدَّدُ بِالْحَرْبِ وَ لاَ أُرَهَّبُ بِالضَّرْبِ وَ إِنِّی لَعَلَی یَقِینٍ مِنْ رَبِّی وَ غَیْرِ شُبْهَةٍ مِنْ دِینِی</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5579776_2320776876"/>
      <w:bookmarkStart w:id="1598" w:name="_Toc637"/>
      <w:bookmarkEnd w:id="1597"/>
      <w:r>
        <w:rPr/>
        <w:t>1</w:t>
      </w:r>
      <w:r>
        <w:rPr>
          <w:rtl w:val="true"/>
        </w:rPr>
        <w:t xml:space="preserve">. </w:t>
      </w:r>
      <w:r>
        <w:rPr>
          <w:rtl w:val="true"/>
        </w:rPr>
        <w:t>لشکریان شیطان</w:t>
      </w:r>
      <w:bookmarkEnd w:id="1598"/>
    </w:p>
    <w:p>
      <w:pPr>
        <w:pStyle w:val="BookText"/>
        <w:rPr/>
      </w:pPr>
      <w:r>
        <w:rPr>
          <w:rFonts w:ascii="Amiri" w:hAnsi="Amiri" w:eastAsia="Amiri" w:cs="Amiri"/>
          <w:color w:val="111111"/>
          <w:sz w:val="28"/>
          <w:sz w:val="28"/>
          <w:szCs w:val="28"/>
          <w:rtl w:val="true"/>
          <w:lang w:bidi="ar-SA"/>
        </w:rPr>
        <w:t>اَلا وَ إِنَّ الشَّيْطَانَ قَدْ ذَمَّرَ حِزْبَهُ، وَ اسْتَجْلَبَ جَلَبَهُ لِيَعُودَ الْجَوْرُ إِلَى أَوْطَائِهِ، وَ يَرْجِعَ الْبَاطِلُ إِلَى نِصَابِهِ</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جایی به جایی راند؛ او را از شهری به شهری برای تجارت آورد المُجلِب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اجلبه به معنای کشنده؛ ساقه من موضع الى آخر وجاءَ به مِن بَلدِ الى بلد للتجاره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ریشه جایگاه اول هر چیزی؛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تثبیت چیزی در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نصب بر خستگی و تعب شاید به این دلیل است که انسان را در محل خود ساکن می کند؛ كلّ شيء أصله و الجمع نصب و أنصبة مثل حمار وحمر و أحمرة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حزب خود را بسیج کرده و سپاهش را گرد آورده است تا بار دیگر، ظلم و ستم به وطنش باز گردد و باطل به جایگاه نخستینش برسد</w:t>
      </w:r>
      <w:r>
        <w:rPr>
          <w:rFonts w:eastAsia="IRNazanin" w:cs="IRNazanin"/>
          <w:color w:val="111111"/>
          <w:sz w:val="28"/>
          <w:szCs w:val="28"/>
          <w:rtl w:val="true"/>
          <w:lang w:bidi="fa-IR"/>
        </w:rPr>
        <w:t xml:space="preserve">! </w:t>
      </w:r>
      <w:bookmarkStart w:id="1599" w:name="pg20323_229396"/>
    </w:p>
    <w:p>
      <w:pPr>
        <w:pStyle w:val="BookText"/>
        <w:rPr/>
      </w:pPr>
      <w:bookmarkEnd w:id="1599"/>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افرادی دارد که به اسارت هواهای نفسانی درآمده اند و برای رسیدن به اهداف نامشروع و مطامع نفسانی دست به هرکاری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حزب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تنها در برابر خواهش های نفسانی مقاومت می کنند بلکه گاهی رضایت نزدیکترین افراد را نیز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أُولئِكَ حِزْبُ اللَّهِ أَلا إِنَّ حِزْبَ اللَّهِ هُمُ الْمُفْلِحُون</w:t>
      </w:r>
      <w:r>
        <w:rPr>
          <w:rStyle w:val="FootnoteAnchor"/>
          <w:rtl w:val="true"/>
        </w:rPr>
        <w:footnoteReference w:id="1192"/>
      </w:r>
      <w:r>
        <w:rPr>
          <w:rFonts w:ascii="IRNazanin" w:hAnsi="IRNazanin" w:eastAsia="IRNazanin"/>
          <w:color w:val="111111"/>
          <w:sz w:val="28"/>
          <w:sz w:val="28"/>
          <w:szCs w:val="28"/>
          <w:rtl w:val="true"/>
          <w:lang w:bidi="fa-IR"/>
        </w:rPr>
        <w:t>اینان اند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Style w:val="FootnoteAnchor"/>
          <w:rtl w:val="true"/>
        </w:rPr>
        <w:footnoteReference w:id="1193"/>
      </w:r>
      <w:r>
        <w:rPr>
          <w:rFonts w:ascii="IRNazanin" w:hAnsi="IRNazanin" w:eastAsia="IRNazanin"/>
          <w:color w:val="111111"/>
          <w:sz w:val="28"/>
          <w:sz w:val="28"/>
          <w:szCs w:val="28"/>
          <w:rtl w:val="true"/>
          <w:lang w:bidi="fa-IR"/>
        </w:rPr>
        <w:t xml:space="preserve">و کسانی که خدا و رسولش و مؤمنان را به سرپرستی و دوستی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ويقينا حزب خدا پیروزند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1194"/>
      </w:r>
      <w:r>
        <w:rPr>
          <w:rFonts w:ascii="IRNazanin" w:hAnsi="IRNazanin" w:eastAsia="IRNazanin"/>
          <w:color w:val="111111"/>
          <w:sz w:val="28"/>
          <w:sz w:val="28"/>
          <w:szCs w:val="28"/>
          <w:rtl w:val="true"/>
          <w:lang w:bidi="fa-IR"/>
        </w:rPr>
        <w:t>شیطان بر آنان چیره شده و خدا را از یادشان برده است؛ آنان حزب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 اند</w:t>
      </w:r>
      <w:r>
        <w:rPr>
          <w:rFonts w:eastAsia="IRNazanin" w:cs="IRNazanin"/>
          <w:color w:val="111111"/>
          <w:sz w:val="28"/>
          <w:szCs w:val="28"/>
          <w:rtl w:val="true"/>
          <w:lang w:bidi="fa-IR"/>
        </w:rPr>
        <w:t>.</w:t>
      </w:r>
    </w:p>
    <w:p>
      <w:pPr>
        <w:pStyle w:val="Heading3"/>
        <w:numPr>
          <w:ilvl w:val="2"/>
          <w:numId w:val="1"/>
        </w:numPr>
        <w:rPr/>
      </w:pPr>
      <w:bookmarkStart w:id="1600" w:name="__RefHeading___Toc5579778_2320776876"/>
      <w:bookmarkStart w:id="1601" w:name="_Toc638"/>
      <w:bookmarkEnd w:id="1600"/>
      <w:r>
        <w:rPr/>
        <w:t>2</w:t>
      </w:r>
      <w:r>
        <w:rPr>
          <w:rtl w:val="true"/>
        </w:rPr>
        <w:t xml:space="preserve">. </w:t>
      </w:r>
      <w:r>
        <w:rPr>
          <w:rtl w:val="true"/>
        </w:rPr>
        <w:t>بی انصافی اصحاب جمل</w:t>
      </w:r>
      <w:bookmarkEnd w:id="1601"/>
    </w:p>
    <w:p>
      <w:pPr>
        <w:pStyle w:val="BookText"/>
        <w:rPr/>
      </w:pPr>
      <w:r>
        <w:rPr>
          <w:rFonts w:ascii="Amiri" w:hAnsi="Amiri" w:eastAsia="Amiri" w:cs="Amiri"/>
          <w:color w:val="111111"/>
          <w:sz w:val="28"/>
          <w:sz w:val="28"/>
          <w:szCs w:val="28"/>
          <w:rtl w:val="true"/>
          <w:lang w:bidi="ar-SA"/>
        </w:rPr>
        <w:t>وَ اللَّهِ مَا أَنْكَرُوا عَلَيَّ مُنْكَرا وَلا جَعَلُوا بَيْنِي وَ بَيْنَهُمْ نَصِفا</w:t>
      </w:r>
      <w:r>
        <w:rPr>
          <w:rStyle w:val="FootnoteAnchor"/>
          <w:rtl w:val="true"/>
        </w:rPr>
        <w:footnoteReference w:id="1195"/>
      </w:r>
      <w:r>
        <w:rPr>
          <w:rFonts w:ascii="IRNazanin" w:hAnsi="IRNazanin" w:eastAsia="IRNazanin"/>
          <w:color w:val="111111"/>
          <w:sz w:val="28"/>
          <w:sz w:val="28"/>
          <w:szCs w:val="28"/>
          <w:rtl w:val="true"/>
          <w:lang w:bidi="fa-IR"/>
        </w:rPr>
        <w:t xml:space="preserve"> به خدا سوگند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خلاف و منکری از من سراغ ندارند، و انصاف را میان من و خود، حاکم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تأكيد اميرالمؤمنین علیه السلام بر اصل لزوم رعایت انصاف به عنوان اصلی اخلاقی و عمومی است که خردمندان و وجدان های بیدار مردم نسبت بدان قضاوت می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بی انصافی آن است که جنایتی را که خود مرتکب شدی به گردن دیگران بیفکنی</w:t>
      </w:r>
      <w:r>
        <w:rPr>
          <w:rFonts w:eastAsia="IRNazanin" w:cs="IRNazanin"/>
          <w:color w:val="111111"/>
          <w:sz w:val="28"/>
          <w:szCs w:val="28"/>
          <w:rtl w:val="true"/>
          <w:lang w:bidi="fa-IR"/>
        </w:rPr>
        <w:t xml:space="preserve">. </w:t>
      </w:r>
      <w:bookmarkStart w:id="1602" w:name="pg20323_229397"/>
    </w:p>
    <w:p>
      <w:pPr>
        <w:pStyle w:val="BookText"/>
        <w:rPr/>
      </w:pPr>
      <w:bookmarkEnd w:id="1602"/>
      <w:r>
        <w:rPr>
          <w:rFonts w:ascii="IRNazanin" w:hAnsi="IRNazanin" w:eastAsia="IRNazanin"/>
          <w:color w:val="111111"/>
          <w:sz w:val="28"/>
          <w:sz w:val="28"/>
          <w:szCs w:val="28"/>
          <w:rtl w:val="true"/>
          <w:lang w:bidi="fa-IR"/>
        </w:rPr>
        <w:t>آن ها خود، خونِ عثمان را ریختند و علی علیه السلام را مسئول آن دانستند</w:t>
      </w:r>
      <w:r>
        <w:rPr>
          <w:rFonts w:eastAsia="IRNazanin" w:cs="IRNazanin"/>
          <w:color w:val="111111"/>
          <w:sz w:val="28"/>
          <w:szCs w:val="28"/>
          <w:rtl w:val="true"/>
          <w:lang w:bidi="fa-IR"/>
        </w:rPr>
        <w:t>.</w:t>
      </w:r>
    </w:p>
    <w:p>
      <w:pPr>
        <w:pStyle w:val="Heading3"/>
        <w:numPr>
          <w:ilvl w:val="2"/>
          <w:numId w:val="1"/>
        </w:numPr>
        <w:rPr/>
      </w:pPr>
      <w:bookmarkStart w:id="1603" w:name="__RefHeading___Toc5579780_2320776876"/>
      <w:bookmarkStart w:id="1604" w:name="_Toc639"/>
      <w:bookmarkEnd w:id="1603"/>
      <w:r>
        <w:rPr/>
        <w:t>3</w:t>
      </w:r>
      <w:r>
        <w:rPr>
          <w:rtl w:val="true"/>
        </w:rPr>
        <w:t xml:space="preserve">. </w:t>
      </w:r>
      <w:r>
        <w:rPr>
          <w:rtl w:val="true"/>
        </w:rPr>
        <w:t>بهانه جویی اصحاب جمل</w:t>
      </w:r>
      <w:bookmarkEnd w:id="1604"/>
    </w:p>
    <w:p>
      <w:pPr>
        <w:pStyle w:val="BookText"/>
        <w:rPr/>
      </w:pPr>
      <w:r>
        <w:rPr>
          <w:rFonts w:ascii="Amiri" w:hAnsi="Amiri" w:eastAsia="Amiri" w:cs="Amiri"/>
          <w:color w:val="111111"/>
          <w:sz w:val="28"/>
          <w:sz w:val="28"/>
          <w:szCs w:val="28"/>
          <w:rtl w:val="true"/>
          <w:lang w:bidi="ar-SA"/>
        </w:rPr>
        <w:t>وَ إِنَّهُمْ لَيَطْلُبُونَ حَقًّا هُمْ تَرَكُوهُ، وَ دَماً هُمْ سَفَكُوهُ</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از من مطالبه می کنند که خود آن را ترک گفته اند و انتقام خونی را می طلبند که خود، آن را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جمله عایشه معروف است که با صراحت دستور قتل عثمان را به مردم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 xml:space="preserve">نَعثل </w:t>
      </w:r>
      <w:r>
        <w:rPr>
          <w:rStyle w:val="FootnoteAnchor"/>
          <w:rtl w:val="true"/>
        </w:rPr>
        <w:footnoteReference w:id="1198"/>
      </w:r>
      <w:r>
        <w:rPr>
          <w:rFonts w:ascii="IRNazanin" w:hAnsi="IRNazanin" w:eastAsia="IRNazanin"/>
          <w:color w:val="111111"/>
          <w:sz w:val="28"/>
          <w:sz w:val="28"/>
          <w:szCs w:val="28"/>
          <w:rtl w:val="true"/>
          <w:lang w:bidi="fa-IR"/>
        </w:rPr>
        <w:t>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نعثل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نعثل،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عایشه زمانی گفت که عثمان عایشه را ناراحت کرد تا از شدت ناراحتی به مکه رفت</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قتل عثمان</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شَرِيكَهُمْ فِيهِ فَإِنَّ لَهُمْ لَنَصِيبَهُمْ مِنْهُ وَ إِنْ لَئِن كَانُوا وَلُوهُ دُونِي فَمَا التَّبِعَةُ إِلَّا عِنْدَهُمْ</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ریختن این خون شریکشان بوده ام آن ها نیز سهیم بوده اند و اگر تنها، خودشان مرتکب این کار شده اند مسئولیت این کار بر گردن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تصریح می کنند که این جماعت باید آن قدر شجاعت داشته باشند که پای کار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ها فرا فکنی کرده و امام را متهم به کاری می کردند که نه زمینه ساز </w:t>
      </w:r>
      <w:bookmarkStart w:id="1605" w:name="pg20323_229398"/>
    </w:p>
    <w:p>
      <w:pPr>
        <w:pStyle w:val="BookText"/>
        <w:rPr/>
      </w:pPr>
      <w:bookmarkEnd w:id="1605"/>
      <w:r>
        <w:rPr>
          <w:rFonts w:ascii="IRNazanin" w:hAnsi="IRNazanin" w:eastAsia="IRNazanin"/>
          <w:color w:val="111111"/>
          <w:sz w:val="28"/>
          <w:sz w:val="28"/>
          <w:szCs w:val="28"/>
          <w:rtl w:val="true"/>
          <w:lang w:bidi="fa-IR"/>
        </w:rPr>
        <w:t>آن بود و نه به آن رضایت داشت</w:t>
      </w:r>
      <w:r>
        <w:rPr>
          <w:rFonts w:eastAsia="IRNazanin" w:cs="IRNazanin"/>
          <w:color w:val="111111"/>
          <w:sz w:val="28"/>
          <w:szCs w:val="28"/>
          <w:rtl w:val="true"/>
          <w:lang w:bidi="fa-IR"/>
        </w:rPr>
        <w:t xml:space="preserve">. </w:t>
      </w:r>
      <w:r>
        <w:rPr>
          <w:rStyle w:val="FootnoteAnchor"/>
          <w:rtl w:val="true"/>
        </w:rPr>
        <w:footnoteReference w:id="1201"/>
      </w:r>
    </w:p>
    <w:p>
      <w:pPr>
        <w:pStyle w:val="Heading4"/>
        <w:numPr>
          <w:ilvl w:val="3"/>
          <w:numId w:val="1"/>
        </w:numPr>
        <w:rPr/>
      </w:pPr>
      <w:bookmarkStart w:id="1606" w:name="__RefHeading___Toc5579782_2320776876"/>
      <w:bookmarkStart w:id="1607" w:name="_Toc640"/>
      <w:bookmarkEnd w:id="1606"/>
      <w:r>
        <w:rPr/>
        <w:t>4</w:t>
      </w:r>
      <w:r>
        <w:rPr>
          <w:rtl w:val="true"/>
        </w:rPr>
        <w:t xml:space="preserve">. </w:t>
      </w:r>
      <w:r>
        <w:rPr/>
        <w:t>2</w:t>
      </w:r>
      <w:r>
        <w:rPr>
          <w:rtl w:val="true"/>
        </w:rPr>
        <w:t xml:space="preserve">. </w:t>
      </w:r>
      <w:r>
        <w:rPr>
          <w:rtl w:val="true"/>
        </w:rPr>
        <w:t>مصداق اصلی قتل عثمان</w:t>
      </w:r>
      <w:bookmarkEnd w:id="1607"/>
    </w:p>
    <w:p>
      <w:pPr>
        <w:pStyle w:val="BookText"/>
        <w:rPr/>
      </w:pPr>
      <w:r>
        <w:rPr>
          <w:rFonts w:ascii="Amiri" w:hAnsi="Amiri" w:eastAsia="Amiri" w:cs="Amiri"/>
          <w:color w:val="111111"/>
          <w:sz w:val="28"/>
          <w:sz w:val="28"/>
          <w:szCs w:val="28"/>
          <w:rtl w:val="true"/>
          <w:lang w:bidi="ar-SA"/>
        </w:rPr>
        <w:t>وَ إِنَّ أَعْظَمَ حُجَّتِهِمْ لَعَلَى أَنْفُسِهِمْ</w:t>
      </w:r>
      <w:r>
        <w:rPr>
          <w:rFonts w:ascii="IRNazanin" w:hAnsi="IRNazanin" w:eastAsia="IRNazanin"/>
          <w:color w:val="111111"/>
          <w:sz w:val="28"/>
          <w:sz w:val="28"/>
          <w:szCs w:val="28"/>
          <w:rtl w:val="true"/>
          <w:lang w:bidi="fa-IR"/>
        </w:rPr>
        <w:t xml:space="preserve"> و بزرگ ترین دلیلشان به ضرر خود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آن ها به این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جمع شده اند و علم آشوب برافراشته اند؛ اما خود باید پاسخگوی پرسشی باشند که مطرح کرده اند و در واقع جایگاه آن ها جایگاه متهم است نه قاضی</w:t>
      </w:r>
      <w:r>
        <w:rPr>
          <w:rFonts w:eastAsia="IRNazanin" w:cs="IRNazanin"/>
          <w:color w:val="111111"/>
          <w:sz w:val="28"/>
          <w:szCs w:val="28"/>
          <w:rtl w:val="true"/>
          <w:lang w:bidi="fa-IR"/>
        </w:rPr>
        <w:t xml:space="preserve">. </w:t>
      </w:r>
      <w:r>
        <w:rPr>
          <w:rStyle w:val="FootnoteAnchor"/>
          <w:rtl w:val="true"/>
        </w:rPr>
        <w:footnoteReference w:id="1202"/>
      </w:r>
    </w:p>
    <w:p>
      <w:pPr>
        <w:pStyle w:val="Heading4"/>
        <w:numPr>
          <w:ilvl w:val="3"/>
          <w:numId w:val="1"/>
        </w:numPr>
        <w:rPr/>
      </w:pPr>
      <w:bookmarkStart w:id="1608" w:name="__RefHeading___Toc5579784_2320776876"/>
      <w:bookmarkStart w:id="1609" w:name="_Toc641"/>
      <w:bookmarkEnd w:id="1608"/>
      <w:r>
        <w:rPr/>
        <w:t>4</w:t>
      </w:r>
      <w:r>
        <w:rPr>
          <w:rtl w:val="true"/>
        </w:rPr>
        <w:t xml:space="preserve">. </w:t>
      </w:r>
      <w:r>
        <w:rPr/>
        <w:t>3</w:t>
      </w:r>
      <w:r>
        <w:rPr>
          <w:rtl w:val="true"/>
        </w:rPr>
        <w:t xml:space="preserve">. </w:t>
      </w:r>
      <w:r>
        <w:rPr>
          <w:rtl w:val="true"/>
        </w:rPr>
        <w:t>انگیزه اصلی قتل عثمان</w:t>
      </w:r>
      <w:bookmarkEnd w:id="1609"/>
    </w:p>
    <w:p>
      <w:pPr>
        <w:pStyle w:val="BookText"/>
        <w:rPr/>
      </w:pPr>
      <w:r>
        <w:rPr>
          <w:rFonts w:ascii="Amiri" w:hAnsi="Amiri" w:eastAsia="Amiri" w:cs="Amiri"/>
          <w:color w:val="111111"/>
          <w:sz w:val="28"/>
          <w:sz w:val="28"/>
          <w:szCs w:val="28"/>
          <w:rtl w:val="true"/>
          <w:lang w:bidi="ar-SA"/>
        </w:rPr>
        <w:t>يَرْتَضِعُونَ أُمَّا قَدْ فَطَمَتْ، وَ يُحْيُونَ بِدْعَةً قَدْ أُمِيتَت</w:t>
      </w:r>
      <w:r>
        <w:rPr>
          <w:rStyle w:val="FootnoteAnchor"/>
          <w:rtl w:val="true"/>
        </w:rPr>
        <w:footnoteReference w:id="1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پستانی که خشک شده شیر می دوشند و بدعتی را که مرده زنده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امیرالمؤمنین علیه السلام همچون عثمان به طمع ورزی های امثال طلحه و زبیر جواب مثبت می داد، با مشکلاتی همچون جنگ جمل و صفین مواجه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صورت، حکومتی دینی با معیارهای قرآنی تشکیل نمی گردید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مادری که شیر خود را قطع کرده همان سنت های جاهلی و بدعت ها و تعصب هایی است که قبل از اسلام وجود داشت و براساس آن برای رسیدن به حکومت و یا حمایت از گروه خاصی به هر وسیلهٔ غیر اخلاقی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جمله می گوید که آن دوران گذشت و شیر آن مادر قطع شد و دیگر جای توسل به بهانه های واهی و دروغین برای رسیدن به خواسته های نامشروع نیست، چرا که امروز دوران علی است نه عصر جاهلیت که هر بی قانونی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جمل باید بدانند دیگر دوران جماعت خود برتربین گذشت که بخواهند از پستان بیت المال بدوشند </w:t>
      </w:r>
      <w:bookmarkStart w:id="1610" w:name="pg20323_229399"/>
    </w:p>
    <w:p>
      <w:pPr>
        <w:pStyle w:val="BookText"/>
        <w:rPr/>
      </w:pPr>
      <w:bookmarkEnd w:id="1610"/>
      <w:r>
        <w:rPr>
          <w:rFonts w:ascii="IRNazanin" w:hAnsi="IRNazanin" w:eastAsia="IRNazanin"/>
          <w:color w:val="111111"/>
          <w:sz w:val="28"/>
          <w:sz w:val="28"/>
          <w:szCs w:val="28"/>
          <w:rtl w:val="true"/>
          <w:lang w:bidi="fa-IR"/>
        </w:rPr>
        <w:t>و بهره به ناحق ببرند</w:t>
      </w:r>
      <w:r>
        <w:rPr>
          <w:rFonts w:eastAsia="IRNazanin" w:cs="IRNazanin"/>
          <w:color w:val="111111"/>
          <w:sz w:val="28"/>
          <w:szCs w:val="28"/>
          <w:rtl w:val="true"/>
          <w:lang w:bidi="fa-IR"/>
        </w:rPr>
        <w:t xml:space="preserve">. </w:t>
      </w:r>
      <w:r>
        <w:rPr>
          <w:rStyle w:val="FootnoteAnchor"/>
          <w:rtl w:val="true"/>
        </w:rPr>
        <w:footnoteReference w:id="1204"/>
      </w:r>
    </w:p>
    <w:p>
      <w:pPr>
        <w:pStyle w:val="Heading3"/>
        <w:numPr>
          <w:ilvl w:val="2"/>
          <w:numId w:val="1"/>
        </w:numPr>
        <w:rPr/>
      </w:pPr>
      <w:bookmarkStart w:id="1611" w:name="__RefHeading___Toc5579786_2320776876"/>
      <w:bookmarkStart w:id="1612" w:name="_Toc642"/>
      <w:bookmarkEnd w:id="1611"/>
      <w:r>
        <w:rPr/>
        <w:t>5</w:t>
      </w:r>
      <w:r>
        <w:rPr>
          <w:rtl w:val="true"/>
        </w:rPr>
        <w:t xml:space="preserve">. </w:t>
      </w:r>
      <w:r>
        <w:rPr>
          <w:rtl w:val="true"/>
        </w:rPr>
        <w:t>پیش بینی نتیجه جنگ جمل</w:t>
      </w:r>
      <w:bookmarkEnd w:id="1612"/>
    </w:p>
    <w:p>
      <w:pPr>
        <w:pStyle w:val="Heading4"/>
        <w:numPr>
          <w:ilvl w:val="3"/>
          <w:numId w:val="1"/>
        </w:numPr>
        <w:rPr/>
      </w:pPr>
      <w:bookmarkStart w:id="1613" w:name="__RefHeading___Toc5579788_2320776876"/>
      <w:bookmarkStart w:id="1614" w:name="_Toc643"/>
      <w:bookmarkEnd w:id="1613"/>
      <w:r>
        <w:rPr>
          <w:rtl w:val="true"/>
        </w:rPr>
        <w:t>اشاره</w:t>
      </w:r>
      <w:bookmarkEnd w:id="1614"/>
    </w:p>
    <w:p>
      <w:pPr>
        <w:pStyle w:val="BookText"/>
        <w:rPr/>
      </w:pPr>
      <w:r>
        <w:rPr>
          <w:rFonts w:ascii="Amiri" w:hAnsi="Amiri" w:eastAsia="Amiri" w:cs="Amiri"/>
          <w:color w:val="111111"/>
          <w:sz w:val="28"/>
          <w:sz w:val="28"/>
          <w:szCs w:val="28"/>
          <w:rtl w:val="true"/>
          <w:lang w:bidi="ar-SA"/>
        </w:rPr>
        <w:t>يا خَيْبَةَ الدَّاعِي 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أُجِيبَ</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واه چه دعوت کننده زیانکاری، راستی چه کسی دعوت می کند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دعوتی رااجابت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داعی در اینجا طلحه یا زبیر است که مردم را دعوت به شورش ضد امام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تحقیر آن ها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 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تحقیر گروهی است که چشم و گوش بسته، به دنبال آن ها راه افتادند</w:t>
      </w:r>
      <w:r>
        <w:rPr>
          <w:rFonts w:eastAsia="IRNazanin" w:cs="IRNazanin"/>
          <w:color w:val="111111"/>
          <w:sz w:val="28"/>
          <w:szCs w:val="28"/>
          <w:rtl w:val="true"/>
          <w:lang w:bidi="fa-IR"/>
        </w:rPr>
        <w:t xml:space="preserve">. </w:t>
      </w:r>
      <w:r>
        <w:rPr>
          <w:rStyle w:val="FootnoteAnchor"/>
          <w:rtl w:val="true"/>
        </w:rPr>
        <w:footnoteReference w:id="1206"/>
      </w:r>
    </w:p>
    <w:p>
      <w:pPr>
        <w:pStyle w:val="Heading4"/>
        <w:numPr>
          <w:ilvl w:val="3"/>
          <w:numId w:val="1"/>
        </w:numPr>
        <w:rPr/>
      </w:pPr>
      <w:bookmarkStart w:id="1615" w:name="__RefHeading___Toc5579790_2320776876"/>
      <w:bookmarkStart w:id="1616" w:name="_Toc644"/>
      <w:bookmarkEnd w:id="1615"/>
      <w:r>
        <w:rPr/>
        <w:t>6</w:t>
      </w:r>
      <w:r>
        <w:rPr>
          <w:rtl w:val="true"/>
        </w:rPr>
        <w:t xml:space="preserve">. </w:t>
      </w:r>
      <w:r>
        <w:rPr>
          <w:rtl w:val="true"/>
        </w:rPr>
        <w:t>راضی به علم الهی</w:t>
      </w:r>
      <w:bookmarkEnd w:id="1616"/>
    </w:p>
    <w:p>
      <w:pPr>
        <w:pStyle w:val="BookText"/>
        <w:rPr/>
      </w:pPr>
      <w:r>
        <w:rPr>
          <w:rFonts w:ascii="Amiri" w:hAnsi="Amiri" w:eastAsia="Amiri" w:cs="Amiri"/>
          <w:color w:val="111111"/>
          <w:sz w:val="28"/>
          <w:sz w:val="28"/>
          <w:szCs w:val="28"/>
          <w:rtl w:val="true"/>
          <w:lang w:bidi="ar-SA"/>
        </w:rPr>
        <w:t>وَ إِنِّي لَرَاضٍ بِحُجَّةِ اللَّهِ عَلَيْهِمْ وَ عِلْمِهِ فِيهِمْ</w:t>
      </w:r>
      <w:r>
        <w:rPr>
          <w:rFonts w:ascii="IRNazanin" w:hAnsi="IRNazanin" w:eastAsia="IRNazanin"/>
          <w:color w:val="111111"/>
          <w:sz w:val="28"/>
          <w:sz w:val="28"/>
          <w:szCs w:val="28"/>
          <w:rtl w:val="true"/>
          <w:lang w:bidi="fa-IR"/>
        </w:rPr>
        <w:t xml:space="preserve"> من به حجت الهی و علم او درباره این گروه راضی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حدیث مشهوری باشد که پیامبر اکرم صلی الله علیه و آله درباره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 النَّاكِثِينَ وَ الْقَاسِطِينَ وَالْمارِقين</w:t>
      </w:r>
      <w:r>
        <w:rPr>
          <w:rFonts w:ascii="IRNazanin" w:hAnsi="IRNazanin" w:eastAsia="IRNazanin"/>
          <w:color w:val="111111"/>
          <w:sz w:val="28"/>
          <w:sz w:val="28"/>
          <w:szCs w:val="28"/>
          <w:rtl w:val="true"/>
          <w:lang w:bidi="fa-IR"/>
        </w:rPr>
        <w:t xml:space="preserve"> یعنى من اکنون حجت بین خودم و آنان را همان قرار می دهم که علم خدا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من حکم خداست و به آن گردن می نهم</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روشن است کسی که راضی به رضای خدا و آگاه از آینده این گونه حوادث دردناک، و شکست و نومیدی دشمنان باشد روحی دارد مملو از رضایت، خشنودی و آرامش</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مشابه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w:t>
      </w:r>
      <w:bookmarkStart w:id="1617" w:name="pg20323_229400"/>
    </w:p>
    <w:p>
      <w:pPr>
        <w:pStyle w:val="BookText"/>
        <w:rPr/>
      </w:pPr>
      <w:bookmarkEnd w:id="1617"/>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1209"/>
      </w:r>
      <w:r>
        <w:rPr>
          <w:rFonts w:ascii="IRNazanin" w:hAnsi="IRNazanin" w:eastAsia="IRNazanin"/>
          <w:color w:val="111111"/>
          <w:sz w:val="28"/>
          <w:sz w:val="28"/>
          <w:szCs w:val="28"/>
          <w:rtl w:val="true"/>
          <w:lang w:bidi="fa-IR"/>
        </w:rPr>
        <w:t>و اگر دو طایفه از مؤمنان با هم بجنگند، میان آن دو را اصلاح دهید و اگر یکی از آن دو بر دیگری تعدّی کرد با آن که تعدّی می کند بجنگید تا به فرمان خدا بازگردد</w:t>
      </w:r>
      <w:r>
        <w:rPr>
          <w:rFonts w:eastAsia="IRNazanin" w:cs="IRNazanin"/>
          <w:color w:val="111111"/>
          <w:sz w:val="28"/>
          <w:szCs w:val="28"/>
          <w:rtl w:val="true"/>
          <w:lang w:bidi="fa-IR"/>
        </w:rPr>
        <w:t>.</w:t>
      </w:r>
    </w:p>
    <w:p>
      <w:pPr>
        <w:pStyle w:val="Heading3"/>
        <w:numPr>
          <w:ilvl w:val="2"/>
          <w:numId w:val="1"/>
        </w:numPr>
        <w:rPr/>
      </w:pPr>
      <w:bookmarkStart w:id="1618" w:name="__RefHeading___Toc5579792_2320776876"/>
      <w:bookmarkStart w:id="1619" w:name="_Toc645"/>
      <w:bookmarkEnd w:id="1618"/>
      <w:r>
        <w:rPr/>
        <w:t>7</w:t>
      </w:r>
      <w:r>
        <w:rPr>
          <w:rtl w:val="true"/>
        </w:rPr>
        <w:t xml:space="preserve">. </w:t>
      </w:r>
      <w:r>
        <w:rPr>
          <w:rtl w:val="true"/>
        </w:rPr>
        <w:t>تهدید امام</w:t>
      </w:r>
      <w:bookmarkEnd w:id="1619"/>
    </w:p>
    <w:p>
      <w:pPr>
        <w:pStyle w:val="BookText"/>
        <w:rPr/>
      </w:pPr>
      <w:r>
        <w:rPr>
          <w:rFonts w:ascii="Amiri" w:hAnsi="Amiri" w:eastAsia="Amiri" w:cs="Amiri"/>
          <w:color w:val="111111"/>
          <w:sz w:val="28"/>
          <w:sz w:val="28"/>
          <w:szCs w:val="28"/>
          <w:rtl w:val="true"/>
          <w:lang w:bidi="ar-SA"/>
        </w:rPr>
        <w:t>فَإِنْ أَبَوْا اعْطَيْتُهُمْ حَدَّ السَّيْفِ</w:t>
      </w:r>
      <w:r>
        <w:rPr>
          <w:rStyle w:val="FootnoteAnchor"/>
          <w:rtl w:val="true"/>
        </w:rPr>
        <w:footnoteReference w:id="1210"/>
      </w:r>
      <w:r>
        <w:rPr>
          <w:rFonts w:ascii="IRNazanin" w:hAnsi="IRNazanin" w:eastAsia="IRNazanin"/>
          <w:color w:val="111111"/>
          <w:sz w:val="28"/>
          <w:sz w:val="28"/>
          <w:szCs w:val="28"/>
          <w:rtl w:val="true"/>
          <w:lang w:bidi="fa-IR"/>
        </w:rPr>
        <w:t xml:space="preserve"> اگر نافرمانی کنند شمشیر را نثارشان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علیه السلام به این اشاره دارد که اگر اصحاب جمل از داوری و قضاوت به حکم و علم الهی امتناع کردند من تیزی شمشیر خود را به آن ها هدیه می کنم</w:t>
      </w:r>
      <w:r>
        <w:rPr>
          <w:rFonts w:eastAsia="IRNazanin" w:cs="IRNazanin"/>
          <w:color w:val="111111"/>
          <w:sz w:val="28"/>
          <w:szCs w:val="28"/>
          <w:rtl w:val="true"/>
          <w:lang w:bidi="fa-IR"/>
        </w:rPr>
        <w:t xml:space="preserve">. </w:t>
      </w:r>
      <w:r>
        <w:rPr>
          <w:rStyle w:val="FootnoteAnchor"/>
          <w:rtl w:val="true"/>
        </w:rPr>
        <w:footnoteReference w:id="1211"/>
      </w:r>
    </w:p>
    <w:p>
      <w:pPr>
        <w:pStyle w:val="Heading3"/>
        <w:numPr>
          <w:ilvl w:val="2"/>
          <w:numId w:val="1"/>
        </w:numPr>
        <w:rPr/>
      </w:pPr>
      <w:bookmarkStart w:id="1620" w:name="__RefHeading___Toc5579794_2320776876"/>
      <w:bookmarkStart w:id="1621" w:name="_Toc646"/>
      <w:bookmarkEnd w:id="1620"/>
      <w:r>
        <w:rPr/>
        <w:t>8</w:t>
      </w:r>
      <w:r>
        <w:rPr>
          <w:rtl w:val="true"/>
        </w:rPr>
        <w:t xml:space="preserve">. </w:t>
      </w:r>
      <w:r>
        <w:rPr>
          <w:rtl w:val="true"/>
        </w:rPr>
        <w:t>درمان بی منطقی</w:t>
      </w:r>
      <w:bookmarkEnd w:id="1621"/>
    </w:p>
    <w:p>
      <w:pPr>
        <w:pStyle w:val="BookText"/>
        <w:rPr/>
      </w:pPr>
      <w:r>
        <w:rPr>
          <w:rFonts w:ascii="Amiri" w:hAnsi="Amiri" w:eastAsia="Amiri" w:cs="Amiri"/>
          <w:color w:val="111111"/>
          <w:sz w:val="28"/>
          <w:sz w:val="28"/>
          <w:szCs w:val="28"/>
          <w:rtl w:val="true"/>
          <w:lang w:bidi="ar-SA"/>
        </w:rPr>
        <w:t>وَ كَفَى بِهِ شَافِياً مِنَ الْبَاطِلِ وَ نَاصِرا لِلْحَقِّ</w:t>
      </w:r>
      <w:r>
        <w:rPr>
          <w:rFonts w:ascii="IRNazanin" w:hAnsi="IRNazanin" w:eastAsia="IRNazanin"/>
          <w:color w:val="111111"/>
          <w:sz w:val="28"/>
          <w:sz w:val="28"/>
          <w:szCs w:val="28"/>
          <w:rtl w:val="true"/>
          <w:lang w:bidi="fa-IR"/>
        </w:rPr>
        <w:t xml:space="preserve"> همان شمشیری که بهترین درمان باطل و یار و یاور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که می گویند پیامبر اسلام صلی الله علیه و آله در یک دست خود قرآن را گرفته و در دست دیگر شمشیر را بیان یک واقعیت مسلم در حکومت های الهی است</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در واقع،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شَافِيا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هماند؛ چرا که درمان باطل، سبب یاری حق و یاری حق، سبب فرو نشستن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وقتی با منطق ممکن نشد، با شمشیر خواهد شد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مشابه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الدَّوَاءِ الْكَى</w:t>
      </w:r>
      <w:r>
        <w:rPr>
          <w:rStyle w:val="FootnoteAnchor"/>
          <w:rtl w:val="true"/>
        </w:rPr>
        <w:footnoteReference w:id="1214"/>
      </w:r>
      <w:r>
        <w:rPr>
          <w:rFonts w:ascii="IRNazanin" w:hAnsi="IRNazanin" w:eastAsia="IRNazanin"/>
          <w:color w:val="111111"/>
          <w:sz w:val="28"/>
          <w:sz w:val="28"/>
          <w:szCs w:val="28"/>
          <w:rtl w:val="true"/>
          <w:lang w:bidi="fa-IR"/>
        </w:rPr>
        <w:t>آخرین دوای زخم های غیر قابل علاج، داغ کردن است</w:t>
      </w:r>
      <w:r>
        <w:rPr>
          <w:rFonts w:eastAsia="IRNazanin" w:cs="IRNazanin"/>
          <w:color w:val="111111"/>
          <w:sz w:val="28"/>
          <w:szCs w:val="28"/>
          <w:rtl w:val="true"/>
          <w:lang w:bidi="fa-IR"/>
        </w:rPr>
        <w:t xml:space="preserve">. </w:t>
      </w:r>
      <w:bookmarkStart w:id="1622" w:name="pg20323_229401"/>
    </w:p>
    <w:p>
      <w:pPr>
        <w:pStyle w:val="Heading3"/>
        <w:numPr>
          <w:ilvl w:val="2"/>
          <w:numId w:val="1"/>
        </w:numPr>
        <w:rPr/>
      </w:pPr>
      <w:bookmarkStart w:id="1623" w:name="__RefHeading___Toc5579796_2320776876"/>
      <w:bookmarkStart w:id="1624" w:name="_Toc647"/>
      <w:bookmarkEnd w:id="1622"/>
      <w:bookmarkEnd w:id="1623"/>
      <w:r>
        <w:rPr/>
        <w:t>9</w:t>
      </w:r>
      <w:r>
        <w:rPr>
          <w:rtl w:val="true"/>
        </w:rPr>
        <w:t xml:space="preserve">. </w:t>
      </w:r>
      <w:r>
        <w:rPr>
          <w:rtl w:val="true"/>
        </w:rPr>
        <w:t>اعلام جنگ از طرف اصحاب جمل</w:t>
      </w:r>
      <w:bookmarkEnd w:id="1624"/>
    </w:p>
    <w:p>
      <w:pPr>
        <w:pStyle w:val="BookText"/>
        <w:rPr/>
      </w:pPr>
      <w:r>
        <w:rPr>
          <w:rFonts w:ascii="Amiri" w:hAnsi="Amiri" w:eastAsia="Amiri" w:cs="Amiri"/>
          <w:color w:val="111111"/>
          <w:sz w:val="28"/>
          <w:sz w:val="28"/>
          <w:szCs w:val="28"/>
          <w:rtl w:val="true"/>
          <w:lang w:bidi="ar-SA"/>
        </w:rPr>
        <w:t>وَ مِنَ الْعَجَبِ بَعْتُهُمْ بَعْثَتُهُمْ إِلَيَّ اَنْ اَبْرُزَ لِلطَّعَانِ وَ أَنْ أَصْبِرَ لِلْجِلَادِ</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للجلاد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از ماده جلد به معنای زدن شمشیر یا تازیانه است؛ واژه جلاد به معنای درگیری و نبرد است؛ در این جا کنایه از جنگ کردن است؛ المجادلة بآلة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خواهند که به میدان نبرد آیم و بر ضربه های شمشیر آنان شکیبایی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ابن ابی الحدید از ابو مخنف مورخ معروف، نقل می کند هنگامی که فرستادگان علی علیه السلام از نزد طلحه و زبیر و عایشه بازگشتند حامل پیام اعلان جنگ بودند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طعان به معنای زدن با نیزه است کنایه از جنگیدن</w:t>
      </w:r>
      <w:r>
        <w:rPr>
          <w:rFonts w:eastAsia="IRNazanin" w:cs="IRNazanin"/>
          <w:color w:val="111111"/>
          <w:sz w:val="28"/>
          <w:szCs w:val="28"/>
          <w:rtl w:val="true"/>
          <w:lang w:bidi="fa-IR"/>
        </w:rPr>
        <w:t>.</w:t>
      </w:r>
    </w:p>
    <w:p>
      <w:pPr>
        <w:pStyle w:val="Heading3"/>
        <w:numPr>
          <w:ilvl w:val="2"/>
          <w:numId w:val="1"/>
        </w:numPr>
        <w:rPr/>
      </w:pPr>
      <w:bookmarkStart w:id="1625" w:name="__RefHeading___Toc5579798_2320776876"/>
      <w:bookmarkStart w:id="1626" w:name="_Toc648"/>
      <w:bookmarkEnd w:id="1625"/>
      <w:r>
        <w:rPr/>
        <w:t>10</w:t>
      </w:r>
      <w:r>
        <w:rPr>
          <w:rtl w:val="true"/>
        </w:rPr>
        <w:t xml:space="preserve">. </w:t>
      </w:r>
      <w:r>
        <w:rPr>
          <w:rtl w:val="true"/>
        </w:rPr>
        <w:t>نفرین امام</w:t>
      </w:r>
      <w:bookmarkEnd w:id="1626"/>
    </w:p>
    <w:p>
      <w:pPr>
        <w:pStyle w:val="BookText"/>
        <w:rPr/>
      </w:pPr>
      <w:r>
        <w:rPr>
          <w:rFonts w:ascii="Amiri" w:hAnsi="Amiri" w:eastAsia="Amiri" w:cs="Amiri"/>
          <w:color w:val="111111"/>
          <w:sz w:val="28"/>
          <w:sz w:val="28"/>
          <w:szCs w:val="28"/>
          <w:rtl w:val="true"/>
          <w:lang w:bidi="ar-SA"/>
        </w:rPr>
        <w:t>هَبِلَتْهُمُ الْهَبُولُ، لَقَدْ كُنْتُ وَ مَا أَهَدَّدُ بِالْحَرْبِ، وَلا أَرْهَبُ بِالضَّرْبِ، وَإِنِّي لَعَلَى يَقِينِ مِنْ رَبِّي، وَ غَيْرِ شُبْهَةٍ مِنْ دِينِي</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مادران در سوگشان به عزا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نبودم که به نبرد تهدید شوم یا از شمشیر و نیزه مرا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به پروردگار خویش ایمان و یقین دارم و در دین و آیین خود، کمترین شک و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عزای فرزند 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چنین در قضاوت و تدبیر خود گرفتار خطا و اشتباه روشن هستید ارزش زنده ماندن ندارید و باید بمیرید و مادرانتان به عزایتان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جمله در ادبیات عرب،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ثكلتهم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آنان را </w:t>
      </w:r>
    </w:p>
    <w:p>
      <w:pPr>
        <w:pStyle w:val="BookText"/>
        <w:rPr/>
      </w:pPr>
      <w:r>
        <w:rPr>
          <w:rFonts w:ascii="IRNazanin" w:hAnsi="IRNazanin" w:eastAsia="IRNazanin"/>
          <w:color w:val="111111"/>
          <w:sz w:val="28"/>
          <w:sz w:val="28"/>
          <w:szCs w:val="28"/>
          <w:rtl w:val="true"/>
          <w:lang w:bidi="fa-IR"/>
        </w:rPr>
        <w:t>نفرین می کند که ناکام گردند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امام می گوید که حتی مشرکان عرب مرا به خوبی می شناختند و مرا به جنگ و مبارزه تهدید نکردند حال شما که این همه با من بوده اید و ادعای مسلمانی داشته من و سابقه جنگی مرا میشناسید، چرا تهدید می کنید؟</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دو نیکی است که در آیه شریفه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توبه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إِحْدَى الْحُسْنَيَيْنِ</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ما، جز یکی از دو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دارید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گروهی از مفسران نهج البلاغه معتقدند که جمله </w:t>
      </w:r>
      <w:r>
        <w:rPr>
          <w:rFonts w:ascii="Amiri" w:hAnsi="Amiri" w:eastAsia="Amiri" w:cs="Amiri"/>
          <w:color w:val="111111"/>
          <w:sz w:val="28"/>
          <w:sz w:val="28"/>
          <w:szCs w:val="28"/>
          <w:rtl w:val="true"/>
          <w:lang w:bidi="ar-SA"/>
        </w:rPr>
        <w:t>وَ إِنّى لَعَلَى يَقِينِ مِنْ رَبِّي</w:t>
      </w:r>
      <w:r>
        <w:rPr>
          <w:rFonts w:ascii="IRNazanin" w:hAnsi="IRNazanin" w:eastAsia="IRNazanin"/>
          <w:color w:val="111111"/>
          <w:sz w:val="28"/>
          <w:sz w:val="28"/>
          <w:szCs w:val="28"/>
          <w:rtl w:val="true"/>
          <w:lang w:bidi="fa-IR"/>
        </w:rPr>
        <w:t xml:space="preserve"> و جمله </w:t>
      </w:r>
      <w:r>
        <w:rPr>
          <w:rFonts w:ascii="Amiri" w:hAnsi="Amiri" w:eastAsia="Amiri" w:cs="Amiri"/>
          <w:color w:val="111111"/>
          <w:sz w:val="28"/>
          <w:sz w:val="28"/>
          <w:szCs w:val="28"/>
          <w:rtl w:val="true"/>
          <w:lang w:bidi="ar-SA"/>
        </w:rPr>
        <w:t>وَغَيْرِ شُبْهَةٍ مِنْ دِینِی</w:t>
      </w:r>
      <w:r>
        <w:rPr>
          <w:rFonts w:ascii="IRNazanin" w:hAnsi="IRNazanin" w:eastAsia="IRNazanin"/>
          <w:color w:val="111111"/>
          <w:sz w:val="28"/>
          <w:sz w:val="28"/>
          <w:szCs w:val="28"/>
          <w:rtl w:val="true"/>
          <w:lang w:bidi="fa-IR"/>
        </w:rPr>
        <w:t xml:space="preserve"> یک مفهوم را می رسانند و تأکید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ت که این دو جمله، از قبیل بیان عام بعد از خاص و ناظر به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وَ إِنِّي لَعَلى</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حقیت به منزله دلیلی بر شجاعت علی علیه السلام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قاطعیت من آن است که به باور قطعی رسیدم و مسیر و مقصد پیش روی من کامل است</w:t>
      </w:r>
      <w:r>
        <w:rPr>
          <w:rFonts w:eastAsia="IRNazanin" w:cs="IRNazanin"/>
          <w:color w:val="111111"/>
          <w:sz w:val="28"/>
          <w:szCs w:val="28"/>
          <w:rtl w:val="true"/>
          <w:lang w:bidi="fa-IR"/>
        </w:rPr>
        <w:t xml:space="preserve">» </w:t>
      </w:r>
      <w:r>
        <w:rPr>
          <w:rStyle w:val="FootnoteAnchor"/>
          <w:rtl w:val="true"/>
        </w:rPr>
        <w:footnoteReference w:id="122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خطبه دیگری تکلیف آتش افروزان جنگ جمل را روشن کرد و فرمود </w:t>
      </w:r>
      <w:r>
        <w:rPr>
          <w:rFonts w:ascii="Amiri" w:hAnsi="Amiri" w:eastAsia="Amiri" w:cs="Amiri"/>
          <w:color w:val="111111"/>
          <w:sz w:val="28"/>
          <w:sz w:val="28"/>
          <w:szCs w:val="28"/>
          <w:rtl w:val="true"/>
          <w:lang w:bidi="ar-SA"/>
        </w:rPr>
        <w:t>اللَّهُمَّ إِنَّ طَلْحَةَ نَكَثَ بَيْعَتِي وَ أَلَّبَ عَلَى عُثْمَانَ حَتَّى قَتَلَهُ ثُمَّ عَضَهَنِي بِهِ وَ رَمَانِي اللَّهُمَّ فَلَا تُمْهِلْهُ اللَّهُمَّ إِنَّ الزُّبَيْرَ قَطَعَ رَحِمِي وَ نَكَثَ بَيْعَتِي وَ ظَاهَرَ عَلَيَّ عَدُوّى فَاكْفِنِيهِ الْيَوْمَ بِمَا شِئْتَ</w:t>
      </w:r>
      <w:r>
        <w:rPr>
          <w:rStyle w:val="FootnoteAnchor"/>
          <w:rtl w:val="true"/>
        </w:rPr>
        <w:footnoteReference w:id="122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پیمان بیعتش با من را گسست و آنقدر بر ضد عثمان شوراند تا او را کشت و سپس تهتم ناروای کشتن او را به من نسبت داد خدایا به او مهلت و مجال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زبیر پیوند خویشاوندیش با مرا گسست و بیعت با من را شکست و از دشمنم پشتیبانی کرد پس امروز به هر گونه که می خواهی شرش را از من کفایت فرما</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7" w:name="pg20323_229404"/>
      <w:bookmarkStart w:id="1628" w:name="pg20323_229404"/>
      <w:bookmarkEnd w:id="1628"/>
    </w:p>
    <w:p>
      <w:pPr>
        <w:pStyle w:val="Heading3"/>
        <w:numPr>
          <w:ilvl w:val="2"/>
          <w:numId w:val="1"/>
        </w:numPr>
        <w:rPr/>
      </w:pPr>
      <w:bookmarkStart w:id="1629" w:name="pg20323_229404"/>
      <w:bookmarkStart w:id="1630" w:name="__RefHeading___Toc5579800_2320776876"/>
      <w:bookmarkStart w:id="1631" w:name="_Toc649"/>
      <w:bookmarkEnd w:id="1629"/>
      <w:bookmarkEnd w:id="1630"/>
      <w:r>
        <w:rPr>
          <w:rtl w:val="true"/>
        </w:rPr>
        <w:t xml:space="preserve">خطبه </w:t>
      </w:r>
      <w:r>
        <w:rPr/>
        <w:t>23</w:t>
      </w:r>
      <w:bookmarkEnd w:id="1631"/>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p>
    <w:p>
      <w:pPr>
        <w:pStyle w:val="BookText"/>
        <w:rPr/>
      </w:pPr>
      <w:r>
        <w:rPr>
          <w:rFonts w:ascii="IRNazanin" w:hAnsi="IRNazanin" w:eastAsia="IRNazanin"/>
          <w:color w:val="111111"/>
          <w:sz w:val="28"/>
          <w:sz w:val="28"/>
          <w:szCs w:val="28"/>
          <w:rtl w:val="true"/>
          <w:lang w:bidi="fa-IR"/>
        </w:rPr>
        <w:t>تاریخ، زمان و مکان وقوع 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Style w:val="FootnoteAnchor"/>
          <w:rtl w:val="true"/>
        </w:rPr>
        <w:footnoteReference w:id="1223"/>
      </w:r>
    </w:p>
    <w:p>
      <w:pPr>
        <w:pStyle w:val="Heading3"/>
        <w:numPr>
          <w:ilvl w:val="2"/>
          <w:numId w:val="1"/>
        </w:numPr>
        <w:rPr/>
      </w:pPr>
      <w:bookmarkStart w:id="1632" w:name="__RefHeading___Toc5579802_2320776876"/>
      <w:bookmarkStart w:id="1633" w:name="_Toc650"/>
      <w:bookmarkEnd w:id="1632"/>
      <w:r>
        <w:rPr>
          <w:rtl w:val="true"/>
        </w:rPr>
        <w:t>پیشگفتار خطبه</w:t>
      </w:r>
      <w:bookmarkEnd w:id="1633"/>
    </w:p>
    <w:p>
      <w:pPr>
        <w:pStyle w:val="BookText"/>
        <w:rPr/>
      </w:pPr>
      <w:r>
        <w:rPr>
          <w:rFonts w:ascii="IRNazanin" w:hAnsi="IRNazanin" w:eastAsia="IRNazanin"/>
          <w:color w:val="111111"/>
          <w:sz w:val="28"/>
          <w:sz w:val="28"/>
          <w:szCs w:val="28"/>
          <w:rtl w:val="true"/>
          <w:lang w:bidi="fa-IR"/>
        </w:rPr>
        <w:t>در این خطبه امام علیه السلام به موارد زیر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رزق و روزی در میان مردم بر اساس یک تدبیر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کند که اگر کسی بر دیگری برتری داشت نباید مورد کینه و حسد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گاه صاحب مال و ثروتی شد نباید مغرور گردد و دین و ایمان خود را فدای ثروت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اخلاص در نیت و پاکی عمل و پرهیز از هرگونه ریا و خودنمایی، دعوت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پاره ای از مسائل اجتماعی از جمله استحکام بخشیدن به پیوندهای خویشاوندی و تعاون میان خویشاوندان برای مبارزه با مشکلات اشاره می فرماید و روی این مسئله تأکید می کند که انسان نباید خویشاوندان و نزدیکان خود را با بخل از دست دهد؛ چراکه در مشکلات تنها می ماند و گرفتار زیان های جبران ناپذیری خواهد شد</w:t>
      </w:r>
      <w:r>
        <w:rPr>
          <w:rFonts w:eastAsia="IRNazanin" w:cs="IRNazanin"/>
          <w:color w:val="111111"/>
          <w:sz w:val="28"/>
          <w:szCs w:val="28"/>
          <w:rtl w:val="true"/>
          <w:lang w:bidi="fa-IR"/>
        </w:rPr>
        <w:t xml:space="preserve">. </w:t>
      </w:r>
      <w:bookmarkStart w:id="1634" w:name="pg20323_229405"/>
    </w:p>
    <w:p>
      <w:pPr>
        <w:pStyle w:val="BookText"/>
        <w:rPr/>
      </w:pPr>
      <w:bookmarkEnd w:id="1634"/>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فَإِنَّ الْمَرْءَ الْمُسْلِمَ مَا لَمْ يَغْشَ دَنَاءَةً تَظْهَرُ، فَيَخْشَعُ لَهَا إِذَا ذُكِرَتْ وَيُغْرَى بِهَا لِئَامُ النَّاسِ كَانَ كَالْفَالِجِ الْيَاسِرِ الَّذِي يَنْتَظِرُ أَوَّلَ فَوْزَةٍ مِنْ قِدَاحِهِ تُوجِبُ لَهُ الْمَغْنَمَ وَيُرْفَعُ بِهَا عَنْهُ الْمَغْرَمُ وَ كَذَلِكَ الْمَرْءُ الْمُسْلِمُ الْبَرِىءُ مِنَ الْخِيَانَةِ يَنْتَظِرُ مِنَ اللَّهِ إِحْدَى الْحُسْنَيَيْنِ، إِمَّا دَاعِيَ اللَّهِ فَمَا عِنْدَ اللَّهِ خَيْرٌ لَهُ وَ إِمَّا رِزْقَ اللَّهِ فَإِذَا هُوَ ذُو أَهْل وَ مَالِ وَ مَعَهُ دِينُهُ وَ حَسَبُهُ إِنَّ الْمَالَ وَالْبَنِينَ حَرْثُ الدُّنْيَا وَ الْعَمَلَ الصَّالِحَ حَرْثُ الْآخِرَةِ وَقَدْ يَجْمَعُهُمَا اللَّهُ تَعَالَى لِأَقْوَامٍ فَاحْذَرُوا مِنَ اللَّهِ مَا حَذَرَكُمْ مِنْ نَفْسِهِ وَ اخْشَوْهُ خَشْيَةً لَيْسَتْ بِتَعْذِيرٍ وَ اعْمَلُوا فِي غَيْرِ رِيَاءِ وَ لَا سُمْعَةٍ فَإِنَّهُ مَنْ يَعْمَلْ لِغَيْرِ اللَّهِ يَكِلْهُ اللَّهُ إِلَى مَنْا لِمَنْ عَمِلَ لَهُ نَسْأَلُ اللَّهَ مَنَازِلَ الشُّهَدَاءِ وَ مُعَايَشَةَ السُّعَدَاءِ وَ مُرَافَقَةَ الْأَنْبِيَاءِ</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5579804_2320776876"/>
      <w:bookmarkStart w:id="1636" w:name="_Toc651"/>
      <w:bookmarkEnd w:id="1635"/>
      <w:r>
        <w:rPr/>
        <w:t>1</w:t>
      </w:r>
      <w:r>
        <w:rPr>
          <w:rtl w:val="true"/>
        </w:rPr>
        <w:t xml:space="preserve">. </w:t>
      </w:r>
      <w:r>
        <w:rPr>
          <w:rtl w:val="true"/>
        </w:rPr>
        <w:t>توجه به پیوستگی تدبیر پروردگار در کار جهان</w:t>
      </w:r>
      <w:bookmarkEnd w:id="1636"/>
    </w:p>
    <w:p>
      <w:pPr>
        <w:pStyle w:val="BookText"/>
        <w:rPr/>
      </w:pP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w:t>
      </w:r>
      <w:r>
        <w:rPr>
          <w:rStyle w:val="FootnoteAnchor"/>
          <w:rtl w:val="true"/>
        </w:rPr>
        <w:footnoteReference w:id="1224"/>
      </w:r>
      <w:r>
        <w:rPr>
          <w:rFonts w:ascii="IRNazanin" w:hAnsi="IRNazanin" w:eastAsia="IRNazanin"/>
          <w:color w:val="111111"/>
          <w:sz w:val="28"/>
          <w:sz w:val="28"/>
          <w:szCs w:val="28"/>
          <w:rtl w:val="true"/>
          <w:lang w:bidi="fa-IR"/>
        </w:rPr>
        <w:t xml:space="preserve"> اما بعد مواهب پروردگار مانند قطره های باران از آسمان به زمین نازل می شود و به هر کس سهمی زیاد یا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چه خداوند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مقابل نهی نیست بلکه به معنای شان و کار است که در قرآن به معنای تدبیر امور از سوی خداوند در آیه پنج سوره سجده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يُدَبِّرُ الْأَمْرَ مِنَ السَّماءِ إِلَى الْأَرْض</w:t>
      </w:r>
      <w:r>
        <w:rPr>
          <w:rStyle w:val="FootnoteAnchor"/>
          <w:rtl w:val="true"/>
        </w:rPr>
        <w:footnoteReference w:id="1225"/>
      </w:r>
      <w:r>
        <w:rPr>
          <w:rFonts w:ascii="IRNazanin" w:hAnsi="IRNazanin" w:eastAsia="IRNazanin"/>
          <w:color w:val="111111"/>
          <w:sz w:val="28"/>
          <w:sz w:val="28"/>
          <w:szCs w:val="28"/>
          <w:rtl w:val="true"/>
          <w:lang w:bidi="fa-IR"/>
        </w:rPr>
        <w:t>در این جا امام به امر رزق اشاره می کند؛ به عبارتی از میان تمام اموری که در دایره تدبیر الهی قرار می گیرد، امام موضوع رزق را بر می گزیند و به برخورداری انسان ها از مواهب این دنیا اشاره می فرماید</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زندگی اجتماعی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گرفتار </w:t>
      </w:r>
    </w:p>
    <w:p>
      <w:pPr>
        <w:pStyle w:val="BookText"/>
        <w:rPr/>
      </w:pPr>
      <w:r>
        <w:rPr>
          <w:rFonts w:ascii="IRNazanin" w:hAnsi="IRNazanin" w:eastAsia="IRNazanin"/>
          <w:color w:val="111111"/>
          <w:sz w:val="28"/>
          <w:sz w:val="28"/>
          <w:szCs w:val="28"/>
          <w:rtl w:val="true"/>
          <w:lang w:bidi="fa-IR"/>
        </w:rPr>
        <w:t>ذات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انسان ها امری محسوس و مشهود است، معمولاً انسان ها به سبب حب ذات خود نمی توانند برتری های دیگران را ببینند و تنها چیزی که می تواند عامل تحمل شود، علم به حکیمانه بودن کار خداوند در تدبیر امور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إِنْ مِنْ شَيْءٍ إِلَّا عِنْدَنا خَزائِنُهُ وَ ما نُنَزِّلُهُ إِلَّا بِقَدَرٍ مَعْلُوم</w:t>
      </w:r>
      <w:r>
        <w:rPr>
          <w:rStyle w:val="FootnoteAnchor"/>
          <w:rtl w:val="true"/>
        </w:rPr>
        <w:footnoteReference w:id="1227"/>
      </w:r>
      <w:r>
        <w:rPr>
          <w:rFonts w:ascii="IRNazanin" w:hAnsi="IRNazanin" w:eastAsia="IRNazanin"/>
          <w:color w:val="111111"/>
          <w:sz w:val="28"/>
          <w:sz w:val="28"/>
          <w:szCs w:val="28"/>
          <w:rtl w:val="true"/>
          <w:lang w:bidi="fa-IR"/>
        </w:rPr>
        <w:t>و هیچ چیز نیست مگر آن که گنجینه های آن نزد ماست و ما آن را جز به اندازه ای معین فرو نمی فرستیم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قَضَى أَمْراً فَإِنَّمَا يَقُولُ لَهُ كُنْ فَيَكُون</w:t>
      </w:r>
      <w:r>
        <w:rPr>
          <w:rStyle w:val="FootnoteAnchor"/>
          <w:rtl w:val="true"/>
        </w:rPr>
        <w:footnoteReference w:id="1228"/>
      </w:r>
      <w:r>
        <w:rPr>
          <w:rFonts w:ascii="IRNazanin" w:hAnsi="IRNazanin" w:eastAsia="IRNazanin"/>
          <w:color w:val="111111"/>
          <w:sz w:val="28"/>
          <w:sz w:val="28"/>
          <w:szCs w:val="28"/>
          <w:rtl w:val="true"/>
          <w:lang w:bidi="fa-IR"/>
        </w:rPr>
        <w:t>و چون به کاری حکم کند، همین قدر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فِى السَّماءِ رِزْقُكُمْ وَ ما تُوعَدُونَ</w:t>
      </w:r>
      <w:r>
        <w:rPr>
          <w:rStyle w:val="FootnoteAnchor"/>
          <w:rtl w:val="true"/>
        </w:rPr>
        <w:footnoteReference w:id="1229"/>
      </w:r>
      <w:r>
        <w:rPr>
          <w:rFonts w:ascii="IRNazanin" w:hAnsi="IRNazanin" w:eastAsia="IRNazanin"/>
          <w:color w:val="111111"/>
          <w:sz w:val="28"/>
          <w:sz w:val="28"/>
          <w:szCs w:val="28"/>
          <w:rtl w:val="true"/>
          <w:lang w:bidi="fa-IR"/>
        </w:rPr>
        <w:t>و روزی شما و آن چه وعده داده شده اید در آسمان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Style w:val="FootnoteAnchor"/>
          <w:rtl w:val="true"/>
        </w:rPr>
        <w:footnoteReference w:id="1230"/>
      </w:r>
      <w:r>
        <w:rPr>
          <w:rFonts w:ascii="IRNazanin" w:hAnsi="IRNazanin" w:eastAsia="IRNazanin"/>
          <w:color w:val="111111"/>
          <w:sz w:val="28"/>
          <w:sz w:val="28"/>
          <w:szCs w:val="28"/>
          <w:rtl w:val="true"/>
          <w:lang w:bidi="fa-IR"/>
        </w:rPr>
        <w:t>هرکس تقوای الهی پیشه کند، خداوند راه نجاتی برای او فراهم می کند و او را از جایی که گمان ندارد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پروردگار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باران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مواهب پروردگار را به دانه های باران تشبیه می کند، چرا که دانه های لطیف باران به فرمان الهی به صورت های متفاوتی در زمینهای مختلف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از زمینها آنقدر میبارد که نهرهای عظیم جاری می شود و در بعضی در تمام سال مقدار ناچیزی میبارد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حسد و کینه </w:t>
      </w:r>
      <w:bookmarkStart w:id="1637" w:name="pg20323_229407"/>
    </w:p>
    <w:p>
      <w:pPr>
        <w:pStyle w:val="BookText"/>
        <w:rPr/>
      </w:pPr>
      <w:bookmarkEnd w:id="1637"/>
      <w:r>
        <w:rPr>
          <w:rFonts w:ascii="Amiri" w:hAnsi="Amiri" w:eastAsia="Amiri" w:cs="Amiri"/>
          <w:color w:val="111111"/>
          <w:sz w:val="28"/>
          <w:sz w:val="28"/>
          <w:szCs w:val="28"/>
          <w:rtl w:val="true"/>
          <w:lang w:bidi="ar-SA"/>
        </w:rPr>
        <w:t>فَإِنْ رَأَى أَحَدُكُمْ لِأَخِيهِ غَفِيرَةً فِى أَهْلِ أَوْ مَالٍ أَوْ نَفْسٍ فَلَا تَكُونَنَّ لَهُ فِتْنَةٌ</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هر گاه یکی از شما برای برادر خود برتری در همسر یا مال و فرزند یا جسم و جان ببیند مبادا فریب خورد و حسادت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فتنه در این جا چیزی است که مایه فریب و فساد گردد؛ و آن واکنش ها و صفات منفی است که در بسیاری از افراد تهی دست در مقابل صاحبان مال و ثروت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توصیه می کند که مبادا نفس در برابر این نگاه تحریک شود و آن را به شکل اعمال ناپسند نشان دهد</w:t>
      </w:r>
      <w:r>
        <w:rPr>
          <w:rFonts w:eastAsia="IRNazanin" w:cs="IRNazanin"/>
          <w:color w:val="111111"/>
          <w:sz w:val="28"/>
          <w:szCs w:val="28"/>
          <w:rtl w:val="true"/>
          <w:lang w:bidi="fa-IR"/>
        </w:rPr>
        <w:t>.</w:t>
      </w:r>
    </w:p>
    <w:p>
      <w:pPr>
        <w:pStyle w:val="Heading3"/>
        <w:numPr>
          <w:ilvl w:val="2"/>
          <w:numId w:val="1"/>
        </w:numPr>
        <w:rPr/>
      </w:pPr>
      <w:bookmarkStart w:id="1638" w:name="__RefHeading___Toc5579806_2320776876"/>
      <w:bookmarkStart w:id="1639" w:name="_Toc652"/>
      <w:bookmarkEnd w:id="1638"/>
      <w:r>
        <w:rPr/>
        <w:t>3</w:t>
      </w:r>
      <w:r>
        <w:rPr>
          <w:rtl w:val="true"/>
        </w:rPr>
        <w:t xml:space="preserve">. </w:t>
      </w:r>
      <w:r>
        <w:rPr>
          <w:rtl w:val="true"/>
        </w:rPr>
        <w:t>اوصاف انسان های دیندار پاک سرشت</w:t>
      </w:r>
      <w:bookmarkEnd w:id="1639"/>
    </w:p>
    <w:p>
      <w:pPr>
        <w:pStyle w:val="Heading4"/>
        <w:numPr>
          <w:ilvl w:val="3"/>
          <w:numId w:val="1"/>
        </w:numPr>
        <w:rPr/>
      </w:pPr>
      <w:bookmarkStart w:id="1640" w:name="__RefHeading___Toc5579808_2320776876"/>
      <w:bookmarkStart w:id="1641" w:name="_Toc653"/>
      <w:bookmarkEnd w:id="1640"/>
      <w:r>
        <w:rPr/>
        <w:t>3</w:t>
      </w:r>
      <w:r>
        <w:rPr>
          <w:rtl w:val="true"/>
        </w:rPr>
        <w:t xml:space="preserve">. </w:t>
      </w:r>
      <w:r>
        <w:rPr/>
        <w:t>1</w:t>
      </w:r>
      <w:r>
        <w:rPr>
          <w:rtl w:val="true"/>
        </w:rPr>
        <w:t xml:space="preserve">. </w:t>
      </w:r>
      <w:r>
        <w:rPr>
          <w:rtl w:val="true"/>
        </w:rPr>
        <w:t>آشکار نکردن زشتی</w:t>
      </w:r>
      <w:bookmarkEnd w:id="1641"/>
    </w:p>
    <w:p>
      <w:pPr>
        <w:pStyle w:val="BookText"/>
        <w:rPr/>
      </w:pPr>
      <w:r>
        <w:rPr>
          <w:rFonts w:ascii="Amiri" w:hAnsi="Amiri" w:eastAsia="Amiri" w:cs="Amiri"/>
          <w:color w:val="111111"/>
          <w:sz w:val="28"/>
          <w:sz w:val="28"/>
          <w:szCs w:val="28"/>
          <w:rtl w:val="true"/>
          <w:lang w:bidi="ar-SA"/>
        </w:rPr>
        <w:t>فَإِنَّ الْمَرْءَ الْمُسْلِمَ مَا لَمْ يَغْشَ دَنَاءَةً تَظْهَرُ</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انسان مسلمان تا زمانی که مرتکب عمل زشتی نشده که از آشکار شدنش شرمنده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آن است که انسان مسلمان آبرومند کسی است که عمل زشت و رذیله ای که برخلاف موازین الهی است در جامعه آشکار نمی کند</w:t>
      </w:r>
      <w:r>
        <w:rPr>
          <w:rFonts w:eastAsia="IRNazanin" w:cs="IRNazanin"/>
          <w:color w:val="111111"/>
          <w:sz w:val="28"/>
          <w:szCs w:val="28"/>
          <w:rtl w:val="true"/>
          <w:lang w:bidi="fa-IR"/>
        </w:rPr>
        <w:t>.</w:t>
      </w:r>
    </w:p>
    <w:p>
      <w:pPr>
        <w:pStyle w:val="Heading4"/>
        <w:numPr>
          <w:ilvl w:val="3"/>
          <w:numId w:val="1"/>
        </w:numPr>
        <w:rPr/>
      </w:pPr>
      <w:bookmarkStart w:id="1642" w:name="__RefHeading___Toc5579810_2320776876"/>
      <w:bookmarkStart w:id="1643" w:name="_Toc654"/>
      <w:bookmarkEnd w:id="1642"/>
      <w:r>
        <w:rPr/>
        <w:t>3</w:t>
      </w:r>
      <w:r>
        <w:rPr>
          <w:rtl w:val="true"/>
        </w:rPr>
        <w:t xml:space="preserve">. </w:t>
      </w:r>
      <w:r>
        <w:rPr/>
        <w:t>2</w:t>
      </w:r>
      <w:r>
        <w:rPr>
          <w:rtl w:val="true"/>
        </w:rPr>
        <w:t xml:space="preserve">. </w:t>
      </w:r>
      <w:r>
        <w:rPr>
          <w:rtl w:val="true"/>
        </w:rPr>
        <w:t>گناه و فساد عامل شرمساری انسان</w:t>
      </w:r>
      <w:bookmarkEnd w:id="164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فَيَخْشَعُ لَها إِذا ذُكِرَتُ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مرتکب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یادآوری گناه دچار ذلت نفس و سرافکندگی شود</w:t>
      </w:r>
      <w:r>
        <w:rPr>
          <w:rFonts w:eastAsia="IRNazanin" w:cs="IRNazanin"/>
          <w:color w:val="111111"/>
          <w:sz w:val="28"/>
          <w:szCs w:val="28"/>
          <w:rtl w:val="true"/>
          <w:lang w:bidi="fa-IR"/>
        </w:rPr>
        <w:t xml:space="preserve">. </w:t>
      </w:r>
      <w:bookmarkStart w:id="1644" w:name="pg20323_229408"/>
    </w:p>
    <w:p>
      <w:pPr>
        <w:pStyle w:val="BookText"/>
        <w:rPr/>
      </w:pPr>
      <w:bookmarkEnd w:id="164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اولین اثر گناه و فساد آن است که انسان هنگام یادآوری گناه دچار ذلت نفس و شرمساری می شود</w:t>
      </w:r>
      <w:r>
        <w:rPr>
          <w:rFonts w:eastAsia="IRNazanin" w:cs="IRNazanin"/>
          <w:color w:val="111111"/>
          <w:sz w:val="28"/>
          <w:szCs w:val="28"/>
          <w:rtl w:val="true"/>
          <w:lang w:bidi="fa-IR"/>
        </w:rPr>
        <w:t>.</w:t>
      </w:r>
    </w:p>
    <w:p>
      <w:pPr>
        <w:pStyle w:val="Heading4"/>
        <w:numPr>
          <w:ilvl w:val="3"/>
          <w:numId w:val="1"/>
        </w:numPr>
        <w:rPr/>
      </w:pPr>
      <w:bookmarkStart w:id="1645" w:name="__RefHeading___Toc5579812_2320776876"/>
      <w:bookmarkStart w:id="1646" w:name="_Toc655"/>
      <w:bookmarkEnd w:id="1645"/>
      <w:r>
        <w:rPr/>
        <w:t>3</w:t>
      </w:r>
      <w:r>
        <w:rPr>
          <w:rtl w:val="true"/>
        </w:rPr>
        <w:t xml:space="preserve">. </w:t>
      </w:r>
      <w:r>
        <w:rPr/>
        <w:t>3</w:t>
      </w:r>
      <w:r>
        <w:rPr>
          <w:rtl w:val="true"/>
        </w:rPr>
        <w:t xml:space="preserve">. </w:t>
      </w:r>
      <w:r>
        <w:rPr>
          <w:rtl w:val="true"/>
        </w:rPr>
        <w:t>خطر الگو شدن مسلمان گنهکار</w:t>
      </w:r>
      <w:bookmarkEnd w:id="1646"/>
    </w:p>
    <w:p>
      <w:pPr>
        <w:pStyle w:val="BookText"/>
        <w:rPr/>
      </w:pPr>
      <w:r>
        <w:rPr>
          <w:rFonts w:ascii="Amiri" w:hAnsi="Amiri" w:eastAsia="Amiri" w:cs="Amiri"/>
          <w:color w:val="111111"/>
          <w:sz w:val="28"/>
          <w:sz w:val="28"/>
          <w:szCs w:val="28"/>
          <w:rtl w:val="true"/>
          <w:lang w:bidi="ar-SA"/>
        </w:rPr>
        <w:t>وَ يُغْرِى بِهَا لِتَامُ النَّاسِ</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 افراد پست آن را وسیلهٔ هتک حرمتش قرار می دهند</w:t>
      </w:r>
      <w:r>
        <w:rPr>
          <w:rFonts w:eastAsia="IRNazanin" w:cs="IRNazanin"/>
          <w:color w:val="111111"/>
          <w:sz w:val="28"/>
          <w:szCs w:val="28"/>
          <w:rtl w:val="true"/>
          <w:lang w:bidi="fa-IR"/>
        </w:rPr>
        <w:t>.</w:t>
      </w:r>
    </w:p>
    <w:p>
      <w:pPr>
        <w:pStyle w:val="Heading4"/>
        <w:numPr>
          <w:ilvl w:val="3"/>
          <w:numId w:val="1"/>
        </w:numPr>
        <w:rPr/>
      </w:pPr>
      <w:bookmarkStart w:id="1647" w:name="__RefHeading___Toc5579814_2320776876"/>
      <w:bookmarkStart w:id="1648" w:name="_Toc656"/>
      <w:bookmarkEnd w:id="1647"/>
      <w:r>
        <w:rPr/>
        <w:t>3</w:t>
      </w:r>
      <w:r>
        <w:rPr>
          <w:rtl w:val="true"/>
        </w:rPr>
        <w:t xml:space="preserve">. </w:t>
      </w:r>
      <w:r>
        <w:rPr/>
        <w:t>4</w:t>
      </w:r>
      <w:r>
        <w:rPr>
          <w:rtl w:val="true"/>
        </w:rPr>
        <w:t xml:space="preserve">. </w:t>
      </w:r>
      <w:r>
        <w:rPr>
          <w:rtl w:val="true"/>
        </w:rPr>
        <w:t>ترک گناه عامل پیروزی</w:t>
      </w:r>
      <w:bookmarkEnd w:id="1648"/>
    </w:p>
    <w:p>
      <w:pPr>
        <w:pStyle w:val="BookText"/>
        <w:rPr/>
      </w:pPr>
      <w:r>
        <w:rPr>
          <w:rFonts w:ascii="Amiri" w:hAnsi="Amiri" w:eastAsia="Amiri" w:cs="Amiri"/>
          <w:color w:val="111111"/>
          <w:sz w:val="28"/>
          <w:sz w:val="28"/>
          <w:szCs w:val="28"/>
          <w:rtl w:val="true"/>
          <w:lang w:bidi="ar-SA"/>
        </w:rPr>
        <w:t>كَانَ كَالْفالِجِ الْيَاسِرِ</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جایگاه شایسته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ای می ماند که دوست دارد در همان آغاز مسابقه پیروز گردد و سودی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مسابقه ای برنده می شود و جایزه ای می گیرد که تناسبی با کاری که انجام داده ندارد؛ تلاشی کم کرده و جایزه ای بزرگ به دست آورده است</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مؤمنی که پیروز و خوشبخت است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 برنده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صاحب رضا و تسلیم شبیه کسی هستند که در بخت آزمایی در مرحله نخست برترین سود نصیب او می شود و هیچ هزینه و خسارتی هم ندارد</w:t>
      </w:r>
      <w:r>
        <w:rPr>
          <w:rFonts w:eastAsia="IRNazanin" w:cs="IRNazanin"/>
          <w:color w:val="111111"/>
          <w:sz w:val="28"/>
          <w:szCs w:val="28"/>
          <w:rtl w:val="true"/>
          <w:lang w:bidi="fa-IR"/>
        </w:rPr>
        <w:t xml:space="preserve">. </w:t>
      </w:r>
      <w:bookmarkStart w:id="1649" w:name="pg20323_229409"/>
    </w:p>
    <w:p>
      <w:pPr>
        <w:pStyle w:val="Heading3"/>
        <w:numPr>
          <w:ilvl w:val="2"/>
          <w:numId w:val="1"/>
        </w:numPr>
        <w:rPr/>
      </w:pPr>
      <w:bookmarkStart w:id="1650" w:name="__RefHeading___Toc5579816_2320776876"/>
      <w:bookmarkStart w:id="1651" w:name="_Toc657"/>
      <w:bookmarkEnd w:id="1649"/>
      <w:bookmarkEnd w:id="1650"/>
      <w:r>
        <w:rPr/>
        <w:t>4</w:t>
      </w:r>
      <w:r>
        <w:rPr>
          <w:rtl w:val="true"/>
        </w:rPr>
        <w:t xml:space="preserve">. </w:t>
      </w:r>
      <w:r>
        <w:rPr>
          <w:rtl w:val="true"/>
        </w:rPr>
        <w:t>آثار ترک گناه</w:t>
      </w:r>
      <w:bookmarkEnd w:id="1651"/>
    </w:p>
    <w:p>
      <w:pPr>
        <w:pStyle w:val="Heading4"/>
        <w:numPr>
          <w:ilvl w:val="3"/>
          <w:numId w:val="1"/>
        </w:numPr>
        <w:rPr/>
      </w:pPr>
      <w:bookmarkStart w:id="1652" w:name="__RefHeading___Toc5579818_2320776876"/>
      <w:bookmarkStart w:id="1653" w:name="_Toc658"/>
      <w:bookmarkEnd w:id="1652"/>
      <w:r>
        <w:rPr/>
        <w:t>4</w:t>
      </w:r>
      <w:r>
        <w:rPr>
          <w:rtl w:val="true"/>
        </w:rPr>
        <w:t xml:space="preserve">. </w:t>
      </w:r>
      <w:r>
        <w:rPr/>
        <w:t>1</w:t>
      </w:r>
      <w:r>
        <w:rPr>
          <w:rtl w:val="true"/>
        </w:rPr>
        <w:t xml:space="preserve">. </w:t>
      </w:r>
      <w:r>
        <w:rPr>
          <w:rtl w:val="true"/>
        </w:rPr>
        <w:t>ترک گناه عامل رسیدن به جایگاه شایسته</w:t>
      </w:r>
      <w:bookmarkEnd w:id="1653"/>
    </w:p>
    <w:p>
      <w:pPr>
        <w:pStyle w:val="BookText"/>
        <w:rPr/>
      </w:pPr>
      <w:r>
        <w:rPr>
          <w:rFonts w:ascii="Amiri" w:hAnsi="Amiri" w:eastAsia="Amiri" w:cs="Amiri"/>
          <w:color w:val="111111"/>
          <w:sz w:val="28"/>
          <w:sz w:val="28"/>
          <w:szCs w:val="28"/>
          <w:rtl w:val="true"/>
          <w:lang w:bidi="ar-SA"/>
        </w:rPr>
        <w:t>الَّذِي يَنْتَظِرُ أَوَّلَ فَوْزَةٍ مِنْ قِداحِهِ</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مرتکب عمل زشتی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نخستین بُرد از ابزار قمار خود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دارد همان تیر اولی که رها می کند به هدف بخورد</w:t>
      </w:r>
      <w:r>
        <w:rPr>
          <w:rFonts w:eastAsia="IRNazanin" w:cs="IRNazanin"/>
          <w:color w:val="111111"/>
          <w:sz w:val="28"/>
          <w:szCs w:val="28"/>
          <w:rtl w:val="true"/>
          <w:lang w:bidi="fa-IR"/>
        </w:rPr>
        <w:t>).</w:t>
      </w:r>
    </w:p>
    <w:p>
      <w:pPr>
        <w:pStyle w:val="Heading4"/>
        <w:numPr>
          <w:ilvl w:val="3"/>
          <w:numId w:val="1"/>
        </w:numPr>
        <w:rPr/>
      </w:pPr>
      <w:bookmarkStart w:id="1654" w:name="__RefHeading___Toc5579820_2320776876"/>
      <w:bookmarkStart w:id="1655" w:name="_Toc659"/>
      <w:bookmarkEnd w:id="1654"/>
      <w:r>
        <w:rPr/>
        <w:t>4</w:t>
      </w:r>
      <w:r>
        <w:rPr>
          <w:rtl w:val="true"/>
        </w:rPr>
        <w:t xml:space="preserve">. </w:t>
      </w:r>
      <w:r>
        <w:rPr/>
        <w:t>2</w:t>
      </w:r>
      <w:r>
        <w:rPr>
          <w:rtl w:val="true"/>
        </w:rPr>
        <w:t xml:space="preserve">. </w:t>
      </w:r>
      <w:r>
        <w:rPr>
          <w:rtl w:val="true"/>
        </w:rPr>
        <w:t>ترک گناه عامل کسب غنیمت و دفع ضرر</w:t>
      </w:r>
      <w:bookmarkEnd w:id="1655"/>
    </w:p>
    <w:p>
      <w:pPr>
        <w:pStyle w:val="BookText"/>
        <w:rPr/>
      </w:pPr>
      <w:r>
        <w:rPr>
          <w:rFonts w:ascii="Amiri" w:hAnsi="Amiri" w:eastAsia="Amiri" w:cs="Amiri"/>
          <w:color w:val="111111"/>
          <w:sz w:val="28"/>
          <w:sz w:val="28"/>
          <w:szCs w:val="28"/>
          <w:rtl w:val="true"/>
          <w:lang w:bidi="ar-SA"/>
        </w:rPr>
        <w:t>تُوجِبُ لَهُ الْمَغْنَمَ، وَيُرْفَعُ عَنْهُ بِهَا الْمَغْرَمُ</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قماربازی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تیر خود احتمال برد دارد، بدون این که در انتظار باختن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أُوصِيكُمْ بِالْآخِرَةِ وَ لَسْتُ أُوصِيكُمْ بِالدُّنْيَا فَإِنَّكُمْ بِهَا مُسْتَوْصَوْنَ وَ عَلَيْهَا حَرِيصُونَ وَ بِهَا مُسْتَمْسِكُون</w:t>
      </w:r>
      <w:r>
        <w:rPr>
          <w:rStyle w:val="FootnoteAnchor"/>
          <w:rtl w:val="true"/>
        </w:rPr>
        <w:footnoteReference w:id="1238"/>
      </w:r>
      <w:r>
        <w:rPr>
          <w:rFonts w:ascii="IRNazanin" w:hAnsi="IRNazanin" w:eastAsia="IRNazanin"/>
          <w:color w:val="111111"/>
          <w:sz w:val="28"/>
          <w:sz w:val="28"/>
          <w:szCs w:val="28"/>
          <w:rtl w:val="true"/>
          <w:lang w:bidi="fa-IR"/>
        </w:rPr>
        <w:t xml:space="preserve">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جهان آخرت توصیه می کنم و درباره دنیا سفارش نمی کنم چرا که شما نسبت به آن سفارش شده اید و بر آن حریص هستید و به آن چنگ زده 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سُوقٌ رَبحَ فِيهَا قَوْمٌ وَ خَسِرَ آخَرُونَ</w:t>
      </w:r>
      <w:r>
        <w:rPr>
          <w:rStyle w:val="FootnoteAnchor"/>
          <w:rtl w:val="true"/>
        </w:rPr>
        <w:footnoteReference w:id="1239"/>
      </w:r>
      <w:r>
        <w:rPr>
          <w:rFonts w:ascii="IRNazanin" w:hAnsi="IRNazanin" w:eastAsia="IRNazanin"/>
          <w:color w:val="111111"/>
          <w:sz w:val="28"/>
          <w:sz w:val="28"/>
          <w:szCs w:val="28"/>
          <w:rtl w:val="true"/>
          <w:lang w:bidi="fa-IR"/>
        </w:rPr>
        <w:t>دنیا بازاری است، جمعی در آن سود برند و گروهی زیان بینند</w:t>
      </w:r>
      <w:r>
        <w:rPr>
          <w:rFonts w:eastAsia="IRNazanin" w:cs="IRNazanin"/>
          <w:color w:val="111111"/>
          <w:sz w:val="28"/>
          <w:szCs w:val="28"/>
          <w:rtl w:val="true"/>
          <w:lang w:bidi="fa-IR"/>
        </w:rPr>
        <w:t xml:space="preserve">. </w:t>
      </w:r>
      <w:bookmarkStart w:id="1656" w:name="pg20323_229410"/>
    </w:p>
    <w:p>
      <w:pPr>
        <w:pStyle w:val="Heading4"/>
        <w:numPr>
          <w:ilvl w:val="3"/>
          <w:numId w:val="1"/>
        </w:numPr>
        <w:rPr/>
      </w:pPr>
      <w:bookmarkStart w:id="1657" w:name="__RefHeading___Toc5579822_2320776876"/>
      <w:bookmarkStart w:id="1658" w:name="_Toc660"/>
      <w:bookmarkEnd w:id="1656"/>
      <w:bookmarkEnd w:id="1657"/>
      <w:r>
        <w:rPr/>
        <w:t>4</w:t>
      </w:r>
      <w:r>
        <w:rPr>
          <w:rtl w:val="true"/>
        </w:rPr>
        <w:t xml:space="preserve">. </w:t>
      </w:r>
      <w:r>
        <w:rPr/>
        <w:t>3</w:t>
      </w:r>
      <w:r>
        <w:rPr>
          <w:rtl w:val="true"/>
        </w:rPr>
        <w:t xml:space="preserve">. </w:t>
      </w:r>
      <w:r>
        <w:rPr>
          <w:rtl w:val="true"/>
        </w:rPr>
        <w:t>دوری مسلمان پاک سرشت از خیانت</w:t>
      </w:r>
      <w:bookmarkEnd w:id="1658"/>
    </w:p>
    <w:p>
      <w:pPr>
        <w:pStyle w:val="BookText"/>
        <w:rPr/>
      </w:pPr>
      <w:r>
        <w:rPr>
          <w:rFonts w:ascii="Amiri" w:hAnsi="Amiri" w:eastAsia="Amiri" w:cs="Amiri"/>
          <w:color w:val="111111"/>
          <w:sz w:val="28"/>
          <w:sz w:val="28"/>
          <w:szCs w:val="28"/>
          <w:rtl w:val="true"/>
          <w:lang w:bidi="ar-SA"/>
        </w:rPr>
        <w:t>وَ كَذلِكَ الْمَرْءُ الْمُسْلِمُ الْبَرِىءُ مِنَ الْخِيَانَةِ</w:t>
      </w:r>
      <w:r>
        <w:rPr>
          <w:rStyle w:val="FootnoteAnchor"/>
          <w:rtl w:val="true"/>
        </w:rPr>
        <w:footnoteReference w:id="1240"/>
      </w:r>
      <w:r>
        <w:rPr>
          <w:rFonts w:ascii="IRNazanin" w:hAnsi="IRNazanin" w:eastAsia="IRNazanin"/>
          <w:color w:val="111111"/>
          <w:sz w:val="28"/>
          <w:sz w:val="28"/>
          <w:szCs w:val="28"/>
          <w:rtl w:val="true"/>
          <w:lang w:bidi="fa-IR"/>
        </w:rPr>
        <w:t xml:space="preserve"> همچنین مرد مسلمانی که از خیانت به دور است</w:t>
      </w:r>
      <w:r>
        <w:rPr>
          <w:rFonts w:eastAsia="IRNazanin" w:cs="IRNazanin"/>
          <w:color w:val="111111"/>
          <w:sz w:val="28"/>
          <w:szCs w:val="28"/>
          <w:rtl w:val="true"/>
          <w:lang w:bidi="fa-IR"/>
        </w:rPr>
        <w:t>.</w:t>
      </w:r>
    </w:p>
    <w:p>
      <w:pPr>
        <w:pStyle w:val="Heading4"/>
        <w:numPr>
          <w:ilvl w:val="3"/>
          <w:numId w:val="1"/>
        </w:numPr>
        <w:rPr/>
      </w:pPr>
      <w:bookmarkStart w:id="1659" w:name="__RefHeading___Toc5579824_2320776876"/>
      <w:bookmarkStart w:id="1660" w:name="_Toc661"/>
      <w:bookmarkEnd w:id="1659"/>
      <w:r>
        <w:rPr/>
        <w:t>4</w:t>
      </w:r>
      <w:r>
        <w:rPr>
          <w:rtl w:val="true"/>
        </w:rPr>
        <w:t xml:space="preserve">. </w:t>
      </w:r>
      <w:r>
        <w:rPr/>
        <w:t>4</w:t>
      </w:r>
      <w:r>
        <w:rPr>
          <w:rtl w:val="true"/>
        </w:rPr>
        <w:t xml:space="preserve">. </w:t>
      </w:r>
      <w:r>
        <w:rPr>
          <w:rtl w:val="true"/>
        </w:rPr>
        <w:t>انسان پاک بر دوراهی خیر و نیکی</w:t>
      </w:r>
      <w:bookmarkEnd w:id="1660"/>
    </w:p>
    <w:p>
      <w:pPr>
        <w:pStyle w:val="BookText"/>
        <w:rPr/>
      </w:pPr>
      <w:r>
        <w:rPr>
          <w:rFonts w:ascii="Amiri" w:hAnsi="Amiri" w:eastAsia="Amiri" w:cs="Amiri"/>
          <w:color w:val="111111"/>
          <w:sz w:val="28"/>
          <w:sz w:val="28"/>
          <w:szCs w:val="28"/>
          <w:rtl w:val="true"/>
          <w:lang w:bidi="ar-SA"/>
        </w:rPr>
        <w:t>يَنْتَظِرُ مِنَ اللَّهِ إِحْدَى الْحُسْنَيَيْن</w:t>
      </w:r>
      <w:r>
        <w:rPr>
          <w:rStyle w:val="FootnoteAnchor"/>
          <w:rtl w:val="true"/>
        </w:rPr>
        <w:footnoteReference w:id="1241"/>
      </w:r>
      <w:r>
        <w:rPr>
          <w:rFonts w:ascii="IRNazanin" w:hAnsi="IRNazanin" w:eastAsia="IRNazanin"/>
          <w:color w:val="111111"/>
          <w:sz w:val="28"/>
          <w:sz w:val="28"/>
          <w:szCs w:val="28"/>
          <w:rtl w:val="true"/>
          <w:lang w:bidi="fa-IR"/>
        </w:rPr>
        <w:t xml:space="preserve"> یکی از دو نتیجه نیکو را از خداوند انتظار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هَلْ تَرَبَّصُونَ بِنا إِلا إِحْدَى الْحُسْنَيَيْن</w:t>
      </w:r>
      <w:r>
        <w:rPr>
          <w:rStyle w:val="FootnoteAnchor"/>
          <w:rtl w:val="true"/>
        </w:rPr>
        <w:footnoteReference w:id="124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یکی از آن دو نیکی، انتظار چیز دیگری را برای ما دارید؟</w:t>
      </w:r>
    </w:p>
    <w:p>
      <w:pPr>
        <w:pStyle w:val="Heading4"/>
        <w:numPr>
          <w:ilvl w:val="3"/>
          <w:numId w:val="1"/>
        </w:numPr>
        <w:rPr/>
      </w:pPr>
      <w:bookmarkStart w:id="1661" w:name="__RefHeading___Toc5579826_2320776876"/>
      <w:bookmarkStart w:id="1662" w:name="_Toc662"/>
      <w:bookmarkEnd w:id="1661"/>
      <w:r>
        <w:rPr/>
        <w:t>4</w:t>
      </w:r>
      <w:r>
        <w:rPr>
          <w:rtl w:val="true"/>
        </w:rPr>
        <w:t xml:space="preserve">. </w:t>
      </w:r>
      <w:r>
        <w:rPr/>
        <w:t>5</w:t>
      </w:r>
      <w:r>
        <w:rPr>
          <w:rtl w:val="true"/>
        </w:rPr>
        <w:t xml:space="preserve">. </w:t>
      </w:r>
      <w:r>
        <w:rPr>
          <w:rtl w:val="true"/>
        </w:rPr>
        <w:t>ملاقات خداوند</w:t>
      </w:r>
      <w:bookmarkEnd w:id="1662"/>
    </w:p>
    <w:p>
      <w:pPr>
        <w:pStyle w:val="BookText"/>
        <w:rPr/>
      </w:pPr>
      <w:r>
        <w:rPr>
          <w:rFonts w:ascii="Amiri" w:hAnsi="Amiri" w:eastAsia="Amiri" w:cs="Amiri"/>
          <w:color w:val="111111"/>
          <w:sz w:val="28"/>
          <w:sz w:val="28"/>
          <w:szCs w:val="28"/>
          <w:rtl w:val="true"/>
          <w:lang w:bidi="ar-SA"/>
        </w:rPr>
        <w:t>إِمَّا دَاعِيَ اللَّهِ فَمَا عِنْدَ اللَّهِ خَيْرٌ لَهُ</w:t>
      </w:r>
      <w:r>
        <w:rPr>
          <w:rStyle w:val="FootnoteAnchor"/>
          <w:rtl w:val="true"/>
        </w:rPr>
        <w:footnoteReference w:id="1243"/>
      </w:r>
      <w:r>
        <w:rPr>
          <w:rFonts w:ascii="IRNazanin" w:hAnsi="IRNazanin" w:eastAsia="IRNazanin"/>
          <w:color w:val="111111"/>
          <w:sz w:val="28"/>
          <w:sz w:val="28"/>
          <w:szCs w:val="28"/>
          <w:rtl w:val="true"/>
          <w:lang w:bidi="fa-IR"/>
        </w:rPr>
        <w:t xml:space="preserve"> یا این که دعوت الهی او را فرا می خواند؛ پس آن چه نزد خداوند فراهم است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عِنْدَ اللَّهِ خَيْرٌ لِلْأَبْرارِ</w:t>
      </w:r>
      <w:r>
        <w:rPr>
          <w:rStyle w:val="FootnoteAnchor"/>
          <w:rtl w:val="true"/>
        </w:rPr>
        <w:footnoteReference w:id="1244"/>
      </w:r>
      <w:r>
        <w:rPr>
          <w:rFonts w:ascii="IRNazanin" w:hAnsi="IRNazanin" w:eastAsia="IRNazanin"/>
          <w:color w:val="111111"/>
          <w:sz w:val="28"/>
          <w:sz w:val="28"/>
          <w:szCs w:val="28"/>
          <w:rtl w:val="true"/>
          <w:lang w:bidi="fa-IR"/>
        </w:rPr>
        <w:t>و آن چه نزد خداست برای نیکان بهتر است</w:t>
      </w:r>
      <w:r>
        <w:rPr>
          <w:rFonts w:eastAsia="IRNazanin" w:cs="IRNazanin"/>
          <w:color w:val="111111"/>
          <w:sz w:val="28"/>
          <w:szCs w:val="28"/>
          <w:rtl w:val="true"/>
          <w:lang w:bidi="fa-IR"/>
        </w:rPr>
        <w:t>.</w:t>
      </w:r>
    </w:p>
    <w:p>
      <w:pPr>
        <w:pStyle w:val="Heading3"/>
        <w:numPr>
          <w:ilvl w:val="2"/>
          <w:numId w:val="1"/>
        </w:numPr>
        <w:rPr/>
      </w:pPr>
      <w:bookmarkStart w:id="1663" w:name="__RefHeading___Toc5579828_2320776876"/>
      <w:bookmarkStart w:id="1664" w:name="_Toc663"/>
      <w:bookmarkEnd w:id="1663"/>
      <w:r>
        <w:rPr/>
        <w:t>5</w:t>
      </w:r>
      <w:r>
        <w:rPr>
          <w:rtl w:val="true"/>
        </w:rPr>
        <w:t xml:space="preserve">. </w:t>
      </w:r>
      <w:r>
        <w:rPr>
          <w:rtl w:val="true"/>
        </w:rPr>
        <w:t>حیات و ثروت شرافتمندانه</w:t>
      </w:r>
      <w:bookmarkEnd w:id="1664"/>
    </w:p>
    <w:p>
      <w:pPr>
        <w:pStyle w:val="BookText"/>
        <w:rPr/>
      </w:pPr>
      <w:r>
        <w:rPr>
          <w:rFonts w:ascii="Amiri" w:hAnsi="Amiri" w:eastAsia="Amiri" w:cs="Amiri"/>
          <w:color w:val="111111"/>
          <w:sz w:val="28"/>
          <w:sz w:val="28"/>
          <w:szCs w:val="28"/>
          <w:rtl w:val="true"/>
          <w:lang w:bidi="ar-SA"/>
        </w:rPr>
        <w:t>وَ إِمَّا رِزْقَ اللَّهِ فَإِذا هُوَ ذُو اَهْلِ وَ مَالٍ وَ مَعَهُ دِينُهُ وَ حَسَبُهُ</w:t>
      </w:r>
      <w:r>
        <w:rPr>
          <w:rFonts w:ascii="IRNazanin" w:hAnsi="IRNazanin" w:eastAsia="IRNazanin"/>
          <w:color w:val="111111"/>
          <w:sz w:val="28"/>
          <w:sz w:val="28"/>
          <w:szCs w:val="28"/>
          <w:rtl w:val="true"/>
          <w:lang w:bidi="fa-IR"/>
        </w:rPr>
        <w:t xml:space="preserve"> و یا این که در همین دنیا خداوند رزق او را وسیع می کند و صاحب همسر و فرزند و مال فراوان می گردد، در حالی که دین و شخصیت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مسلمانی که در حد توان وظایف دینی خود را انجام می دهد و در ترک خیانت و گناه کوشش لازم را مبذول می دارد در مواجهه با رویدادها آرامش و آسایش روانی خود </w:t>
      </w:r>
      <w:bookmarkStart w:id="1665" w:name="pg20323_229411"/>
    </w:p>
    <w:p>
      <w:pPr>
        <w:pStyle w:val="BookText"/>
        <w:rPr/>
      </w:pPr>
      <w:bookmarkEnd w:id="1665"/>
      <w:r>
        <w:rPr>
          <w:rFonts w:ascii="IRNazanin" w:hAnsi="IRNazanin" w:eastAsia="IRNazanin"/>
          <w:color w:val="111111"/>
          <w:sz w:val="28"/>
          <w:sz w:val="28"/>
          <w:szCs w:val="28"/>
          <w:rtl w:val="true"/>
          <w:lang w:bidi="fa-IR"/>
        </w:rPr>
        <w:t>را از دست نمی دهد؛ چرا که او خود را در پناه حضرت حق و تحت قیمومیت و حکومت او مشاهده می کند</w:t>
      </w:r>
      <w:r>
        <w:rPr>
          <w:rFonts w:eastAsia="IRNazanin" w:cs="IRNazanin"/>
          <w:color w:val="111111"/>
          <w:sz w:val="28"/>
          <w:szCs w:val="28"/>
          <w:rtl w:val="true"/>
          <w:lang w:bidi="fa-IR"/>
        </w:rPr>
        <w:t>.</w:t>
      </w:r>
    </w:p>
    <w:p>
      <w:pPr>
        <w:pStyle w:val="Heading3"/>
        <w:numPr>
          <w:ilvl w:val="2"/>
          <w:numId w:val="1"/>
        </w:numPr>
        <w:rPr/>
      </w:pPr>
      <w:bookmarkStart w:id="1666" w:name="__RefHeading___Toc5579830_2320776876"/>
      <w:bookmarkStart w:id="1667" w:name="_Toc664"/>
      <w:bookmarkEnd w:id="1666"/>
      <w:r>
        <w:rPr/>
        <w:t>6</w:t>
      </w:r>
      <w:r>
        <w:rPr>
          <w:rtl w:val="true"/>
        </w:rPr>
        <w:t xml:space="preserve">. </w:t>
      </w:r>
      <w:r>
        <w:rPr>
          <w:rtl w:val="true"/>
        </w:rPr>
        <w:t xml:space="preserve">تحلیل دو راه مذکور </w:t>
      </w:r>
      <w:r>
        <w:rPr>
          <w:rtl w:val="true"/>
        </w:rPr>
        <w:t>(</w:t>
      </w:r>
      <w:r>
        <w:rPr>
          <w:rtl w:val="true"/>
        </w:rPr>
        <w:t>محصول دنیا و آخرت</w:t>
      </w:r>
      <w:r>
        <w:rPr>
          <w:rtl w:val="true"/>
        </w:rPr>
        <w:t>)</w:t>
      </w:r>
      <w:bookmarkEnd w:id="1667"/>
    </w:p>
    <w:p>
      <w:pPr>
        <w:pStyle w:val="BookText"/>
        <w:rPr/>
      </w:pPr>
      <w:r>
        <w:rPr>
          <w:rFonts w:ascii="Amiri" w:hAnsi="Amiri" w:eastAsia="Amiri" w:cs="Amiri"/>
          <w:color w:val="111111"/>
          <w:sz w:val="28"/>
          <w:sz w:val="28"/>
          <w:szCs w:val="28"/>
          <w:rtl w:val="true"/>
          <w:lang w:bidi="ar-SA"/>
        </w:rPr>
        <w:t>إِنَّ الْمَالَ وَ الْبَنِينَ حَرْثُ الدُّنْيَا وَ الْعَمَلَ الصَّالِحَ حَرْثُ الْآخِرَةِ</w:t>
      </w:r>
      <w:r>
        <w:rPr>
          <w:rStyle w:val="FootnoteAnchor"/>
          <w:rtl w:val="true"/>
        </w:rPr>
        <w:footnoteReference w:id="1245"/>
      </w:r>
      <w:r>
        <w:rPr>
          <w:rFonts w:ascii="IRNazanin" w:hAnsi="IRNazanin" w:eastAsia="IRNazanin"/>
          <w:color w:val="111111"/>
          <w:sz w:val="28"/>
          <w:sz w:val="28"/>
          <w:szCs w:val="28"/>
          <w:rtl w:val="true"/>
          <w:lang w:bidi="fa-IR"/>
        </w:rPr>
        <w:t xml:space="preserve"> مال و فرزند محصول این جهان است و عمل صالح بهره آخرت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ذلِكَ مَتاعُ الْحَياةِ الدُّنْیا</w:t>
      </w:r>
      <w:r>
        <w:rPr>
          <w:rStyle w:val="FootnoteAnchor"/>
          <w:rtl w:val="true"/>
        </w:rPr>
        <w:footnoteReference w:id="1246"/>
      </w:r>
      <w:r>
        <w:rPr>
          <w:rFonts w:ascii="IRNazanin" w:hAnsi="IRNazanin" w:eastAsia="IRNazanin"/>
          <w:color w:val="111111"/>
          <w:sz w:val="28"/>
          <w:sz w:val="28"/>
          <w:szCs w:val="28"/>
          <w:rtl w:val="true"/>
          <w:lang w:bidi="fa-IR"/>
        </w:rPr>
        <w:t>همۀ این ها متاع زندگی این جهانی هستند</w:t>
      </w:r>
      <w:r>
        <w:rPr>
          <w:rFonts w:eastAsia="IRNazanin" w:cs="IRNazanin"/>
          <w:color w:val="111111"/>
          <w:sz w:val="28"/>
          <w:szCs w:val="28"/>
          <w:rtl w:val="true"/>
          <w:lang w:bidi="fa-IR"/>
        </w:rPr>
        <w:t>.</w:t>
      </w:r>
    </w:p>
    <w:p>
      <w:pPr>
        <w:pStyle w:val="Heading3"/>
        <w:numPr>
          <w:ilvl w:val="2"/>
          <w:numId w:val="1"/>
        </w:numPr>
        <w:rPr/>
      </w:pPr>
      <w:bookmarkStart w:id="1668" w:name="__RefHeading___Toc5579832_2320776876"/>
      <w:bookmarkStart w:id="1669" w:name="_Toc665"/>
      <w:bookmarkEnd w:id="1668"/>
      <w:r>
        <w:rPr/>
        <w:t>7</w:t>
      </w:r>
      <w:r>
        <w:rPr>
          <w:rtl w:val="true"/>
        </w:rPr>
        <w:t xml:space="preserve">. </w:t>
      </w:r>
      <w:r>
        <w:rPr>
          <w:rtl w:val="true"/>
        </w:rPr>
        <w:t>تقوا پیشگی و رفاه مادی</w:t>
      </w:r>
      <w:bookmarkEnd w:id="1669"/>
    </w:p>
    <w:p>
      <w:pPr>
        <w:pStyle w:val="BookText"/>
        <w:rPr/>
      </w:pPr>
      <w:r>
        <w:rPr>
          <w:rFonts w:ascii="Amiri" w:hAnsi="Amiri" w:eastAsia="Amiri" w:cs="Amiri"/>
          <w:color w:val="111111"/>
          <w:sz w:val="28"/>
          <w:sz w:val="28"/>
          <w:szCs w:val="28"/>
          <w:rtl w:val="true"/>
          <w:lang w:bidi="ar-SA"/>
        </w:rPr>
        <w:t>وَ قَدْ يَجْمَعُهُمَا اللَّهُ تَعَالَى لِأَقْوَامٍ</w:t>
      </w:r>
      <w:r>
        <w:rPr>
          <w:rFonts w:ascii="IRNazanin" w:hAnsi="IRNazanin" w:eastAsia="IRNazanin"/>
          <w:color w:val="111111"/>
          <w:sz w:val="28"/>
          <w:sz w:val="28"/>
          <w:szCs w:val="28"/>
          <w:rtl w:val="true"/>
          <w:lang w:bidi="fa-IR"/>
        </w:rPr>
        <w:t xml:space="preserve"> گاه می شود که خداوند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این حقیقت را بیان می کند که مسئله مهم در زندگی و سرنوشت انسان آن است که آلوده به زشتی ها و پستی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زشتی هایی که سبب سرافکندگی او گردیده، شخصیتش را پایین می آورد</w:t>
      </w:r>
      <w:r>
        <w:rPr>
          <w:rFonts w:eastAsia="IRNazanin" w:cs="IRNazanin"/>
          <w:color w:val="111111"/>
          <w:sz w:val="28"/>
          <w:szCs w:val="28"/>
          <w:rtl w:val="true"/>
          <w:lang w:bidi="fa-IR"/>
        </w:rPr>
        <w:t xml:space="preserve">. </w:t>
      </w:r>
      <w:r>
        <w:rPr>
          <w:rStyle w:val="FootnoteAnchor"/>
          <w:rtl w:val="true"/>
        </w:rPr>
        <w:footnoteReference w:id="1247"/>
      </w:r>
    </w:p>
    <w:p>
      <w:pPr>
        <w:pStyle w:val="Heading3"/>
        <w:numPr>
          <w:ilvl w:val="2"/>
          <w:numId w:val="1"/>
        </w:numPr>
        <w:rPr/>
      </w:pPr>
      <w:bookmarkStart w:id="1670" w:name="__RefHeading___Toc5579834_2320776876"/>
      <w:bookmarkStart w:id="1671" w:name="_Toc666"/>
      <w:bookmarkEnd w:id="1670"/>
      <w:r>
        <w:rPr/>
        <w:t>8</w:t>
      </w:r>
      <w:r>
        <w:rPr>
          <w:rtl w:val="true"/>
        </w:rPr>
        <w:t xml:space="preserve">. </w:t>
      </w:r>
      <w:r>
        <w:rPr>
          <w:rtl w:val="true"/>
        </w:rPr>
        <w:t>توصیه به مردان الهی</w:t>
      </w:r>
      <w:bookmarkEnd w:id="1671"/>
    </w:p>
    <w:p>
      <w:pPr>
        <w:pStyle w:val="Heading4"/>
        <w:numPr>
          <w:ilvl w:val="3"/>
          <w:numId w:val="1"/>
        </w:numPr>
        <w:rPr/>
      </w:pPr>
      <w:bookmarkStart w:id="1672" w:name="__RefHeading___Toc5579836_2320776876"/>
      <w:bookmarkStart w:id="1673" w:name="_Toc667"/>
      <w:bookmarkEnd w:id="1672"/>
      <w:r>
        <w:rPr/>
        <w:t>8</w:t>
      </w:r>
      <w:r>
        <w:rPr>
          <w:rtl w:val="true"/>
        </w:rPr>
        <w:t xml:space="preserve">. </w:t>
      </w:r>
      <w:r>
        <w:rPr/>
        <w:t>1</w:t>
      </w:r>
      <w:r>
        <w:rPr>
          <w:rtl w:val="true"/>
        </w:rPr>
        <w:t xml:space="preserve">. </w:t>
      </w:r>
      <w:r>
        <w:rPr>
          <w:rtl w:val="true"/>
        </w:rPr>
        <w:t>لزوم ترس از خداوند</w:t>
      </w:r>
      <w:bookmarkEnd w:id="1673"/>
    </w:p>
    <w:p>
      <w:pPr>
        <w:pStyle w:val="BookText"/>
        <w:rPr/>
      </w:pPr>
      <w:r>
        <w:rPr>
          <w:rFonts w:ascii="Amiri" w:hAnsi="Amiri" w:eastAsia="Amiri" w:cs="Amiri"/>
          <w:color w:val="111111"/>
          <w:sz w:val="28"/>
          <w:sz w:val="28"/>
          <w:szCs w:val="28"/>
          <w:rtl w:val="true"/>
          <w:lang w:bidi="ar-SA"/>
        </w:rPr>
        <w:t>فاحْذَروا مِنَ اللَّهِ مَا حَذَّرَكُمْ مِنْ نَفْسِهِ</w:t>
      </w:r>
      <w:r>
        <w:rPr>
          <w:rStyle w:val="FootnoteAnchor"/>
          <w:rtl w:val="true"/>
        </w:rPr>
        <w:footnoteReference w:id="1248"/>
      </w:r>
      <w:r>
        <w:rPr>
          <w:rFonts w:ascii="IRNazanin" w:hAnsi="IRNazanin" w:eastAsia="IRNazanin"/>
          <w:color w:val="111111"/>
          <w:sz w:val="28"/>
          <w:sz w:val="28"/>
          <w:szCs w:val="28"/>
          <w:rtl w:val="true"/>
          <w:lang w:bidi="fa-IR"/>
        </w:rPr>
        <w:t xml:space="preserve"> از خداوند بترسید، آن گونه که شما را از خویش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بیان موقعیتی است که در آن باید با نهایت مراقبت و دقت عمل کرد و حساسیت به جا و مناسبی داشت</w:t>
      </w:r>
      <w:r>
        <w:rPr>
          <w:rFonts w:eastAsia="IRNazanin" w:cs="IRNazanin"/>
          <w:color w:val="111111"/>
          <w:sz w:val="28"/>
          <w:szCs w:val="28"/>
          <w:rtl w:val="true"/>
          <w:lang w:bidi="fa-IR"/>
        </w:rPr>
        <w:t xml:space="preserve">. </w:t>
      </w:r>
      <w:r>
        <w:rPr>
          <w:rStyle w:val="FootnoteAnchor"/>
          <w:rtl w:val="true"/>
        </w:rPr>
        <w:footnoteReference w:id="1249"/>
      </w:r>
      <w:bookmarkStart w:id="1674" w:name="pg20323_229412"/>
    </w:p>
    <w:p>
      <w:pPr>
        <w:pStyle w:val="BookText"/>
        <w:rPr/>
      </w:pPr>
      <w:bookmarkEnd w:id="1674"/>
      <w:r>
        <w:rPr>
          <w:rFonts w:ascii="IRNazanin" w:hAnsi="IRNazanin" w:eastAsia="IRNazanin"/>
          <w:color w:val="111111"/>
          <w:sz w:val="28"/>
          <w:sz w:val="28"/>
          <w:szCs w:val="28"/>
          <w:rtl w:val="true"/>
          <w:lang w:bidi="fa-IR"/>
        </w:rPr>
        <w:t>ترس آگاهانه و همراه با بصیرت که همان خشیت از خداوند است، نعمت و عنایتی است که صرفاً عالمان با تقوی از آن برخوردارند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يُحَذِّرُكُمُ اللَّهُ نَفْسَهُ وَ إِلَى اللَّهِ الْمَصِيرُ</w:t>
      </w:r>
      <w:r>
        <w:rPr>
          <w:rStyle w:val="FootnoteAnchor"/>
          <w:rtl w:val="true"/>
        </w:rPr>
        <w:footnoteReference w:id="1251"/>
      </w:r>
      <w:r>
        <w:rPr>
          <w:rFonts w:ascii="IRNazanin" w:hAnsi="IRNazanin" w:eastAsia="IRNazanin"/>
          <w:color w:val="111111"/>
          <w:sz w:val="28"/>
          <w:sz w:val="28"/>
          <w:szCs w:val="28"/>
          <w:rtl w:val="true"/>
          <w:lang w:bidi="fa-IR"/>
        </w:rPr>
        <w:t xml:space="preserve">خداوند شما را از خود می 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1252"/>
      </w:r>
      <w:r>
        <w:rPr>
          <w:rFonts w:ascii="IRNazanin" w:hAnsi="IRNazanin" w:eastAsia="IRNazanin"/>
          <w:color w:val="111111"/>
          <w:sz w:val="28"/>
          <w:sz w:val="28"/>
          <w:szCs w:val="28"/>
          <w:rtl w:val="true"/>
          <w:lang w:bidi="fa-IR"/>
        </w:rPr>
        <w:t>پس آنان که فرمان او را مخالفت می کنند باید بترسند از این که فتنه ای دامنشان را بگیرد، یا عذابی دردناک به آن ها برسد</w:t>
      </w:r>
      <w:r>
        <w:rPr>
          <w:rFonts w:eastAsia="IRNazanin" w:cs="IRNazanin"/>
          <w:color w:val="111111"/>
          <w:sz w:val="28"/>
          <w:szCs w:val="28"/>
          <w:rtl w:val="true"/>
          <w:lang w:bidi="fa-IR"/>
        </w:rPr>
        <w:t>!</w:t>
      </w:r>
    </w:p>
    <w:p>
      <w:pPr>
        <w:pStyle w:val="Heading4"/>
        <w:numPr>
          <w:ilvl w:val="3"/>
          <w:numId w:val="1"/>
        </w:numPr>
        <w:rPr/>
      </w:pPr>
      <w:bookmarkStart w:id="1675" w:name="__RefHeading___Toc5579838_2320776876"/>
      <w:bookmarkStart w:id="1676" w:name="_Toc668"/>
      <w:bookmarkEnd w:id="1675"/>
      <w:r>
        <w:rPr/>
        <w:t>8</w:t>
      </w:r>
      <w:r>
        <w:rPr>
          <w:rtl w:val="true"/>
        </w:rPr>
        <w:t xml:space="preserve">. </w:t>
      </w:r>
      <w:r>
        <w:rPr/>
        <w:t>2</w:t>
      </w:r>
      <w:r>
        <w:rPr>
          <w:rtl w:val="true"/>
        </w:rPr>
        <w:t xml:space="preserve">. </w:t>
      </w:r>
      <w:r>
        <w:rPr>
          <w:rtl w:val="true"/>
        </w:rPr>
        <w:t>ترس صادقانه از خداوند</w:t>
      </w:r>
      <w:bookmarkEnd w:id="1676"/>
    </w:p>
    <w:p>
      <w:pPr>
        <w:pStyle w:val="BookText"/>
        <w:rPr/>
      </w:pPr>
      <w:r>
        <w:rPr>
          <w:rFonts w:ascii="Amiri" w:hAnsi="Amiri" w:eastAsia="Amiri" w:cs="Amiri"/>
          <w:color w:val="111111"/>
          <w:sz w:val="28"/>
          <w:sz w:val="28"/>
          <w:szCs w:val="28"/>
          <w:rtl w:val="true"/>
          <w:lang w:bidi="ar-SA"/>
        </w:rPr>
        <w:t>وَاخْشَوْهُ خَشْيَةً لَيْسَتْ بِتَعْذِير</w:t>
      </w:r>
      <w:r>
        <w:rPr>
          <w:rFonts w:eastAsia="Amiri" w:cs="Amiri" w:ascii="Amiri" w:hAnsi="Amiri"/>
          <w:color w:val="111111"/>
          <w:sz w:val="28"/>
          <w:szCs w:val="28"/>
          <w:rtl w:val="true"/>
          <w:lang w:bidi="ar-SA"/>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بترسید نه ترسی که محصول عذر و بهانه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1254"/>
      </w:r>
      <w:r>
        <w:rPr>
          <w:rFonts w:ascii="IRNazanin" w:hAnsi="IRNazanin" w:eastAsia="IRNazanin"/>
          <w:color w:val="111111"/>
          <w:sz w:val="28"/>
          <w:sz w:val="28"/>
          <w:szCs w:val="28"/>
          <w:rtl w:val="true"/>
          <w:lang w:bidi="fa-IR"/>
        </w:rPr>
        <w:t>از بندگان خدا تنها دانایان اند که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شیعیان دستور می دهد که در پیشگاه خداوند مراقب حالات و رفتار خود باشند و با نهایت صدق و اخلاص، خشیت خداوند را در دل بپرورانند</w:t>
      </w:r>
      <w:r>
        <w:rPr>
          <w:rFonts w:eastAsia="IRNazanin" w:cs="IRNazanin"/>
          <w:color w:val="111111"/>
          <w:sz w:val="28"/>
          <w:szCs w:val="28"/>
          <w:rtl w:val="true"/>
          <w:lang w:bidi="fa-IR"/>
        </w:rPr>
        <w:t xml:space="preserve">. </w:t>
      </w:r>
      <w:r>
        <w:rPr>
          <w:rStyle w:val="FootnoteAnchor"/>
          <w:rtl w:val="true"/>
        </w:rPr>
        <w:footnoteReference w:id="1255"/>
      </w:r>
    </w:p>
    <w:p>
      <w:pPr>
        <w:pStyle w:val="Heading4"/>
        <w:numPr>
          <w:ilvl w:val="3"/>
          <w:numId w:val="1"/>
        </w:numPr>
        <w:rPr/>
      </w:pPr>
      <w:bookmarkStart w:id="1677" w:name="__RefHeading___Toc5579840_2320776876"/>
      <w:bookmarkStart w:id="1678" w:name="_Toc669"/>
      <w:bookmarkEnd w:id="1677"/>
      <w:r>
        <w:rPr/>
        <w:t>8</w:t>
      </w:r>
      <w:r>
        <w:rPr>
          <w:rtl w:val="true"/>
        </w:rPr>
        <w:t xml:space="preserve">. </w:t>
      </w:r>
      <w:r>
        <w:rPr/>
        <w:t>3</w:t>
      </w:r>
      <w:r>
        <w:rPr>
          <w:rtl w:val="true"/>
        </w:rPr>
        <w:t xml:space="preserve">. </w:t>
      </w:r>
      <w:r>
        <w:rPr>
          <w:rtl w:val="true"/>
        </w:rPr>
        <w:t>اخلاص نیت</w:t>
      </w:r>
      <w:bookmarkEnd w:id="167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اعْمَلُوا فِي غَيْرِ رِيَاءِ وَ لَا سُمْعَةٍ</w:t>
      </w:r>
      <w:r>
        <w:rPr>
          <w:rFonts w:ascii="IRNazanin" w:hAnsi="IRNazanin" w:eastAsia="IRNazanin"/>
          <w:color w:val="111111"/>
          <w:sz w:val="28"/>
          <w:sz w:val="28"/>
          <w:szCs w:val="28"/>
          <w:rtl w:val="true"/>
          <w:lang w:bidi="fa-IR"/>
        </w:rPr>
        <w:t xml:space="preserve"> اعمال خود را از ریا و سمعه پاک کنید</w:t>
      </w:r>
      <w:r>
        <w:rPr>
          <w:rFonts w:eastAsia="IRNazanin" w:cs="IRNazanin"/>
          <w:color w:val="111111"/>
          <w:sz w:val="28"/>
          <w:szCs w:val="28"/>
          <w:rtl w:val="true"/>
          <w:lang w:bidi="fa-IR"/>
        </w:rPr>
        <w:t xml:space="preserve">! </w:t>
      </w:r>
      <w:bookmarkStart w:id="1679" w:name="pg20323_229413"/>
    </w:p>
    <w:p>
      <w:pPr>
        <w:pStyle w:val="BookText"/>
        <w:rPr/>
      </w:pPr>
      <w:bookmarkEnd w:id="167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الْعَبْدُ عَبْداً خَالِصاً لِلَّهِ عَزَّ وَ جَلَّ حَتَّى يَصِيرَ الْمَدْحُ وَالذَّمُّ عِنْدَهُ سَوَاء</w:t>
      </w:r>
      <w:r>
        <w:rPr>
          <w:rStyle w:val="FootnoteAnchor"/>
          <w:rtl w:val="true"/>
        </w:rPr>
        <w:footnoteReference w:id="1256"/>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در نزد خداوند به پاکی نمی رسد مگر این که مدح و ذم مردم در نظر او یکسان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Fonts w:ascii="IRNazanin" w:hAnsi="IRNazanin" w:eastAsia="IRNazanin"/>
          <w:color w:val="111111"/>
          <w:sz w:val="28"/>
          <w:sz w:val="28"/>
          <w:szCs w:val="28"/>
          <w:rtl w:val="true"/>
          <w:lang w:bidi="fa-IR"/>
        </w:rPr>
        <w:t xml:space="preserve">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مردم پیش آید که برای طمع دنیا باطنشان پلید و ظاهرشان زیبا باشد و از ظاهر خویش ثواب خدا را مقصود نداشته باشند دینشان ریا باشد و ترس از خدا به آن ها آمیخته نشده باشد خدا آن ها را مجازاتی همگانی کند، سپس مانند کسی که غرق می شود دعا کنند و خدا مستجاب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شَيْئاً مِنَ الثَّوَابِ لَا يَطْلُبُ بِهِ وَجْهَ اللَّهِ إِنَّمَا يَطْلُبُ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النَّاسِ يَشْتَهِي أَنْ يُسْمِعَ بِهِ النَّاسَ فَهَذَا الَّذِي أَشْرَكَ بِعِبَادَةِ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أَسَرَّ خَيْراً فَذَهَبَتِ الْأَيَّامُ أَبَداً حَتَّى يُظْهِرَ اللَّهُ لَهُ خَيْراً وَ مَا مِنْ عَبْدٍ يُسِرُّ شَرّاً فَذَهَبَتِ الْأَيَّامُ أَبَداً حَتَّى يُظْهِرَ اللَّهُ لَهُ شَراً</w:t>
      </w:r>
      <w:r>
        <w:rPr>
          <w:rStyle w:val="FootnoteAnchor"/>
          <w:rtl w:val="true"/>
        </w:rPr>
        <w:footnoteReference w:id="125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کار ثوابی می کند و مقصودش خدا نیست، بلکه می خواهد مردم بشنوند و او را بستایند این است کسی که در عبادت پروردگارش شریک می آورد سپس فرمود هرگز نباشد بنده ای که در نهان کار خیری کند و روزگار بگذرد، جز آن که خدا برایش خیری ظاهر سازد و هرگز بنده ای نباشد که در نهان شری کند و روزگار بگذرد، جز آن که خدا برایش شری آشکار کند</w:t>
      </w:r>
      <w:r>
        <w:rPr>
          <w:rFonts w:eastAsia="IRNazanin" w:cs="IRNazanin"/>
          <w:color w:val="111111"/>
          <w:sz w:val="28"/>
          <w:szCs w:val="28"/>
          <w:rtl w:val="true"/>
          <w:lang w:bidi="fa-IR"/>
        </w:rPr>
        <w:t>.</w:t>
      </w:r>
    </w:p>
    <w:p>
      <w:pPr>
        <w:pStyle w:val="Heading3"/>
        <w:numPr>
          <w:ilvl w:val="2"/>
          <w:numId w:val="1"/>
        </w:numPr>
        <w:rPr/>
      </w:pPr>
      <w:bookmarkStart w:id="1680" w:name="__RefHeading___Toc5579842_2320776876"/>
      <w:bookmarkStart w:id="1681" w:name="_Toc670"/>
      <w:bookmarkEnd w:id="1680"/>
      <w:r>
        <w:rPr/>
        <w:t>9</w:t>
      </w:r>
      <w:r>
        <w:rPr>
          <w:rtl w:val="true"/>
        </w:rPr>
        <w:t xml:space="preserve">. </w:t>
      </w:r>
      <w:r>
        <w:rPr>
          <w:rtl w:val="true"/>
        </w:rPr>
        <w:t>نتیجه عمل ریاکارانه</w:t>
      </w:r>
      <w:bookmarkEnd w:id="1681"/>
    </w:p>
    <w:p>
      <w:pPr>
        <w:pStyle w:val="BookText"/>
        <w:rPr/>
      </w:pPr>
      <w:r>
        <w:rPr>
          <w:rFonts w:ascii="Amiri" w:hAnsi="Amiri" w:eastAsia="Amiri" w:cs="Amiri"/>
          <w:color w:val="111111"/>
          <w:sz w:val="28"/>
          <w:sz w:val="28"/>
          <w:szCs w:val="28"/>
          <w:rtl w:val="true"/>
          <w:lang w:bidi="ar-SA"/>
        </w:rPr>
        <w:t>فَإِنَّهُ مَنْ يَعْمَلْ لِغَيْرِ اللَّهِ يَكِلْهُ اللَّهُ إِلَى مَنْ لِمَنْ عَمِلَ لَهُ</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يَكِلْهُ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می کند؛ ترکش می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هر کس، کاری برای غیر خدا انجام دهد خداوند او را به همان کس واگذارد</w:t>
      </w:r>
      <w:r>
        <w:rPr>
          <w:rFonts w:eastAsia="IRNazanin" w:cs="IRNazanin"/>
          <w:color w:val="111111"/>
          <w:sz w:val="28"/>
          <w:szCs w:val="28"/>
          <w:rtl w:val="true"/>
          <w:lang w:bidi="fa-IR"/>
        </w:rPr>
        <w:t xml:space="preserve">. </w:t>
      </w:r>
      <w:bookmarkStart w:id="1682" w:name="pg20323_229414"/>
    </w:p>
    <w:p>
      <w:pPr>
        <w:pStyle w:val="BookText"/>
        <w:rPr/>
      </w:pPr>
      <w:bookmarkEnd w:id="168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روایات می خوانیم که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اسرار درونی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ریاکاران گفته می شود </w:t>
      </w:r>
      <w:r>
        <w:rPr>
          <w:rFonts w:ascii="Amiri" w:hAnsi="Amiri" w:eastAsia="Amiri" w:cs="Amiri"/>
          <w:color w:val="111111"/>
          <w:sz w:val="28"/>
          <w:sz w:val="28"/>
          <w:szCs w:val="28"/>
          <w:rtl w:val="true"/>
          <w:lang w:bidi="ar-SA"/>
        </w:rPr>
        <w:t>يَا كَافِرُ يَا فَاجِرُ يَا غَادِرُ يَا وَ بَطَلَ أَجْرُكَ وَلَا خَلَاقَ لَكَ الْيَوْمَ</w:t>
      </w:r>
      <w:r>
        <w:rPr>
          <w:rStyle w:val="FootnoteAnchor"/>
          <w:rtl w:val="true"/>
        </w:rPr>
        <w:footnoteReference w:id="1259"/>
      </w:r>
      <w:r>
        <w:rPr>
          <w:rFonts w:ascii="IRNazanin" w:hAnsi="IRNazanin" w:eastAsia="IRNazanin"/>
          <w:color w:val="111111"/>
          <w:sz w:val="28"/>
          <w:sz w:val="28"/>
          <w:szCs w:val="28"/>
          <w:rtl w:val="true"/>
          <w:lang w:bidi="fa-IR"/>
        </w:rPr>
        <w:t>ای کافر، ای زشتکار ای فریبکار، ای زیانکار کردارت بیهوده ماند و پاداشت تباه شد و نصیبی از آن تو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حدیث قدسی معروفی است که از پیامبر اکرم صلى الله عليه وسلم نقل شده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أَشْرَكَ مَعِى شَرِيكَاً فِي عَمَلِهِ فَهُوَ لِشَرِيكِي دُونِي لِأَنِّي لَا أَقْبَلُ إِلَّا مَا خَلَصَ لِى</w:t>
      </w:r>
      <w:r>
        <w:rPr>
          <w:rStyle w:val="FootnoteAnchor"/>
          <w:rtl w:val="true"/>
        </w:rPr>
        <w:footnoteReference w:id="1260"/>
      </w:r>
      <w:r>
        <w:rPr>
          <w:rFonts w:ascii="IRNazanin" w:hAnsi="IRNazanin" w:eastAsia="IRNazanin"/>
          <w:color w:val="111111"/>
          <w:sz w:val="28"/>
          <w:sz w:val="28"/>
          <w:szCs w:val="28"/>
          <w:rtl w:val="true"/>
          <w:lang w:bidi="fa-IR"/>
        </w:rPr>
        <w:t>هر کس برای من در کارها شریکی قائل شود آن عمل برای من نخواهد بود، زیرا من فقط اعمال خالص را قبول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عَمِلَ لِي وَلِغَيْرِى فَهُوَ لِمَنْ عَمِلَ لَهُ</w:t>
      </w:r>
      <w:r>
        <w:rPr>
          <w:rStyle w:val="FootnoteAnchor"/>
          <w:rtl w:val="true"/>
        </w:rPr>
        <w:footnoteReference w:id="1261"/>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برای من و دیگری انجام دهد، پاداش آن عمل بر عهده دیگری است</w:t>
      </w:r>
      <w:r>
        <w:rPr>
          <w:rFonts w:eastAsia="IRNazanin" w:cs="IRNazanin"/>
          <w:color w:val="111111"/>
          <w:sz w:val="28"/>
          <w:szCs w:val="28"/>
          <w:rtl w:val="true"/>
          <w:lang w:bidi="fa-IR"/>
        </w:rPr>
        <w:t>.</w:t>
      </w:r>
    </w:p>
    <w:p>
      <w:pPr>
        <w:pStyle w:val="Heading3"/>
        <w:numPr>
          <w:ilvl w:val="2"/>
          <w:numId w:val="1"/>
        </w:numPr>
        <w:rPr/>
      </w:pPr>
      <w:bookmarkStart w:id="1683" w:name="__RefHeading___Toc5579844_2320776876"/>
      <w:bookmarkStart w:id="1684" w:name="_Toc671"/>
      <w:bookmarkEnd w:id="1683"/>
      <w:r>
        <w:rPr/>
        <w:t>10</w:t>
      </w:r>
      <w:r>
        <w:rPr>
          <w:rtl w:val="true"/>
        </w:rPr>
        <w:t xml:space="preserve">. </w:t>
      </w:r>
      <w:r>
        <w:rPr>
          <w:rtl w:val="true"/>
        </w:rPr>
        <w:t>ارزش های اصیل الهی</w:t>
      </w:r>
      <w:bookmarkEnd w:id="1684"/>
    </w:p>
    <w:p>
      <w:pPr>
        <w:pStyle w:val="BookText"/>
        <w:rPr/>
      </w:pPr>
      <w:r>
        <w:rPr>
          <w:rFonts w:ascii="Amiri" w:hAnsi="Amiri" w:eastAsia="Amiri" w:cs="Amiri"/>
          <w:color w:val="111111"/>
          <w:sz w:val="28"/>
          <w:sz w:val="28"/>
          <w:szCs w:val="28"/>
          <w:rtl w:val="true"/>
          <w:lang w:bidi="ar-SA"/>
        </w:rPr>
        <w:t>نَسْأَلُ اللَّهَ مَنَازِلَ الشُّهَدَاءِ وَ مُعَايَشَةَ السُّعَدَاءِ وَ مُرَافَقَةَ الْأَنْبِيَاء</w:t>
      </w:r>
      <w:r>
        <w:rPr>
          <w:rStyle w:val="FootnoteAnchor"/>
          <w:rtl w:val="true"/>
        </w:rPr>
        <w:footnoteReference w:id="1262"/>
      </w:r>
      <w:r>
        <w:rPr>
          <w:rFonts w:ascii="IRNazanin" w:hAnsi="IRNazanin" w:eastAsia="IRNazanin"/>
          <w:color w:val="111111"/>
          <w:sz w:val="28"/>
          <w:sz w:val="28"/>
          <w:szCs w:val="28"/>
          <w:rtl w:val="true"/>
          <w:lang w:bidi="fa-IR"/>
        </w:rPr>
        <w:t xml:space="preserve"> از خداوند مقام شهیدان و زندگی با سعادتمندان و همنشینی با انبیاء را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وَالرَّسُولَ فَأُولئِكَ مَعَ الَّذِينَ أَنْعَمَ اللَّهُ عَلَيْهِمْ مِنَ النَّبِيِّينَ وَالصِّدِّيقِينَ وَ 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Style w:val="FootnoteAnchor"/>
          <w:rtl w:val="true"/>
        </w:rPr>
        <w:footnoteReference w:id="1263"/>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 اند و آنان چه نیکو همدمان اند این تفضّل از جانب خداست و خدا بس داناست</w:t>
      </w:r>
      <w:r>
        <w:rPr>
          <w:rFonts w:eastAsia="IRNazanin" w:cs="IRNazanin"/>
          <w:color w:val="111111"/>
          <w:sz w:val="28"/>
          <w:szCs w:val="28"/>
          <w:rtl w:val="true"/>
          <w:lang w:bidi="fa-IR"/>
        </w:rPr>
        <w:t xml:space="preserve">. </w:t>
      </w:r>
      <w:bookmarkStart w:id="1685" w:name="pg20323_229415"/>
    </w:p>
    <w:p>
      <w:pPr>
        <w:pStyle w:val="BookText"/>
        <w:rPr/>
      </w:pPr>
      <w:bookmarkEnd w:id="1685"/>
      <w:r>
        <w:rPr>
          <w:rFonts w:ascii="Amiri" w:hAnsi="Amiri" w:eastAsia="Amiri" w:cs="Amiri"/>
          <w:color w:val="111111"/>
          <w:sz w:val="28"/>
          <w:sz w:val="28"/>
          <w:szCs w:val="28"/>
          <w:rtl w:val="true"/>
          <w:lang w:bidi="ar-SA"/>
        </w:rPr>
        <w:t>أَيُّهَا النَّاسُ إِنَّهُ لَا يَسْتَغْنِي الرَّجُلُ وَ إِنْ كَانَ ذَا مَالٍ عَنْ عَشِيرَتِهِ عِتْرَتِهِ وَ دِفَاعِهِمْ عَنْهُ بِأَيْدِيهِمْ وَأَلْسِنَتِهِمْ وَهُمْ أَعْظَمُ النَّاسِ حَيْطَةً مِنْ وَرَائِهِ وَ أَلَمُهُمْ لِشَعَثِهِ وَ أَعْطَفُهُمْ عَلَيْهِ عِنْدَ نَازِلَةٍ إِذَا نَزَلَتْ بِهِ وَ لِسَانُ الصِّدْقِ يَجْعَلُهُ اللَّهُ لِلْمَرْءِ فِي النَّاسِ خَيْرٌ لَهُ مِنَ الْمَالِ ايُوَرِّثُهُ غَيْرَهُ يَرِثُهُ غَيْرُهُ أَلَا لَا يَعْدِلَنَّ أَحَدُكُمْ عَنِ الْقَرَابَةِ يَرَى بِهَا الْخَصَاصَةَ أَنْ يَسُدَّهَا بِالَّذِي لَا يَزِيدُهُ إِنْ أَمْسَكَهُ وَلَا يَنْقُصُهُ إِنْ أَهْلَكَهُ وَ مَنْ يَقْبِضُ يَدَهُ عَنْ عَشِيرَتِهِ فَإِنَّمَا تُقْبَضُ مِنْهُ عَنْهُمْ يَدٌ وَاحِدَةٌ وَ تُقْبَضُ مِنْهُمْ عَنْهُ أَيْدٍ كَثِيرَةٌ وَ مَنْ تَلِنْ حَاشِيَتُهُ يَسْتَدِمْ مِنْ قَوْمِهِ الْمَوَدَّةَ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5579846_2320776876"/>
      <w:bookmarkStart w:id="1687" w:name="_Toc672"/>
      <w:bookmarkEnd w:id="1686"/>
      <w:r>
        <w:rPr/>
        <w:t>11</w:t>
      </w:r>
      <w:r>
        <w:rPr>
          <w:rtl w:val="true"/>
        </w:rPr>
        <w:t xml:space="preserve">. </w:t>
      </w:r>
      <w:r>
        <w:rPr>
          <w:rtl w:val="true"/>
        </w:rPr>
        <w:t>جایگاه خانواده</w:t>
      </w:r>
      <w:bookmarkEnd w:id="1687"/>
    </w:p>
    <w:p>
      <w:pPr>
        <w:pStyle w:val="Heading4"/>
        <w:numPr>
          <w:ilvl w:val="3"/>
          <w:numId w:val="1"/>
        </w:numPr>
        <w:rPr/>
      </w:pPr>
      <w:bookmarkStart w:id="1688" w:name="__RefHeading___Toc5579848_2320776876"/>
      <w:bookmarkStart w:id="1689" w:name="_Toc673"/>
      <w:bookmarkEnd w:id="1688"/>
      <w:r>
        <w:rPr/>
        <w:t>11</w:t>
      </w:r>
      <w:r>
        <w:rPr>
          <w:rtl w:val="true"/>
        </w:rPr>
        <w:t xml:space="preserve">. </w:t>
      </w:r>
      <w:r>
        <w:rPr/>
        <w:t>1</w:t>
      </w:r>
      <w:r>
        <w:rPr>
          <w:rtl w:val="true"/>
        </w:rPr>
        <w:t xml:space="preserve">. </w:t>
      </w:r>
      <w:r>
        <w:rPr>
          <w:rtl w:val="true"/>
        </w:rPr>
        <w:t>نیاز به خویشاوندان</w:t>
      </w:r>
      <w:bookmarkEnd w:id="1689"/>
    </w:p>
    <w:p>
      <w:pPr>
        <w:pStyle w:val="BookText"/>
        <w:rPr/>
      </w:pPr>
      <w:r>
        <w:rPr>
          <w:rFonts w:ascii="Amiri" w:hAnsi="Amiri" w:eastAsia="Amiri" w:cs="Amiri"/>
          <w:color w:val="111111"/>
          <w:sz w:val="28"/>
          <w:sz w:val="28"/>
          <w:szCs w:val="28"/>
          <w:rtl w:val="true"/>
          <w:lang w:bidi="ar-SA"/>
        </w:rPr>
        <w:t xml:space="preserve">أَيُّهَا النَّاسُ إِنَّهُ لا يَسْتَغْنِي الرَّجُلُ وَ إِنْ كَانَ ذَا 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وَ دِفَاعِهِمْ عَنْهُ بِأَيْدِيهِمْ وَأَلْسِنَتِهِمْ</w:t>
      </w:r>
      <w:r>
        <w:rPr>
          <w:rStyle w:val="FootnoteAnchor"/>
          <w:rtl w:val="true"/>
        </w:rPr>
        <w:footnoteReference w:id="1264"/>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چند ثروتمند باشد از اقوام و بستگان خود بی نیاز نیست که از وی با دست و زبان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وَرَحْمَةً</w:t>
      </w:r>
      <w:r>
        <w:rPr>
          <w:rStyle w:val="FootnoteAnchor"/>
          <w:rtl w:val="true"/>
        </w:rPr>
        <w:footnoteReference w:id="1265"/>
      </w:r>
      <w:r>
        <w:rPr>
          <w:rFonts w:ascii="IRNazanin" w:hAnsi="IRNazanin" w:eastAsia="IRNazanin"/>
          <w:color w:val="111111"/>
          <w:sz w:val="28"/>
          <w:sz w:val="28"/>
          <w:szCs w:val="28"/>
          <w:rtl w:val="true"/>
          <w:lang w:bidi="fa-IR"/>
        </w:rPr>
        <w:t>و از نشانه های قدرت اوست که برایتان از جنس خودتان همسرانی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ایشان آرامش یابید و میان شما دوستی و مهربانی نهاد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لَهُمَا أُفٍّ وَلا تَنْهَرْهُمَا وَقُلْ لَهُما قَوْلاً كَريما</w:t>
      </w:r>
      <w:r>
        <w:rPr>
          <w:rStyle w:val="FootnoteAnchor"/>
          <w:rtl w:val="true"/>
        </w:rPr>
        <w:footnoteReference w:id="1266"/>
      </w:r>
      <w:r>
        <w:rPr>
          <w:rFonts w:ascii="IRNazanin" w:hAnsi="IRNazanin" w:eastAsia="IRNazanin"/>
          <w:color w:val="111111"/>
          <w:sz w:val="28"/>
          <w:sz w:val="28"/>
          <w:szCs w:val="28"/>
          <w:rtl w:val="true"/>
          <w:lang w:bidi="fa-IR"/>
        </w:rPr>
        <w:t>پروردگارت مقرر داشت که جز او را نپرستید و به پدر و مادر نیکی کنید هر گاه تا تو زنده هستی هر دو یا یکی از آن دو سالخورده شوند آنان را میازار و به درشتی خطاب مکن و با آنان به اکرام سخن بگوی</w:t>
      </w:r>
      <w:r>
        <w:rPr>
          <w:rFonts w:eastAsia="IRNazanin" w:cs="IRNazanin"/>
          <w:color w:val="111111"/>
          <w:sz w:val="28"/>
          <w:szCs w:val="28"/>
          <w:rtl w:val="true"/>
          <w:lang w:bidi="fa-IR"/>
        </w:rPr>
        <w:t xml:space="preserve">. </w:t>
      </w:r>
      <w:bookmarkStart w:id="1690" w:name="pg20323_229416"/>
    </w:p>
    <w:p>
      <w:pPr>
        <w:pStyle w:val="BookText"/>
        <w:rPr/>
      </w:pPr>
      <w:bookmarkEnd w:id="1690"/>
      <w:r>
        <w:rPr>
          <w:rFonts w:ascii="Amiri" w:hAnsi="Amiri" w:eastAsia="Amiri" w:cs="Amiri"/>
          <w:color w:val="111111"/>
          <w:sz w:val="28"/>
          <w:sz w:val="28"/>
          <w:szCs w:val="28"/>
          <w:rtl w:val="true"/>
          <w:lang w:bidi="ar-SA"/>
        </w:rPr>
        <w:t xml:space="preserve">وَالَّذِينَ يَنْقُضُونَ عَهْدَ اللَّهِ مِنْ بَعْدِ مِيثَاقِهِ وَ يَقْطَعُونَ مَا أَمَرَ اللَّهُ بِهِ أَنْ يُوصَلَ وَ يُفْسِدُونَ فِي الْأَرْضِ أُولئِكَ لَهُمُ اللَّعْنَةُ وَ لَهُمْ سُوءُ الدَّاراسراء،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1267"/>
      </w:r>
      <w:r>
        <w:rPr>
          <w:rFonts w:ascii="IRNazanin" w:hAnsi="IRNazanin" w:eastAsia="IRNazanin"/>
          <w:color w:val="111111"/>
          <w:sz w:val="28"/>
          <w:sz w:val="28"/>
          <w:szCs w:val="28"/>
          <w:rtl w:val="true"/>
          <w:lang w:bidi="fa-IR"/>
        </w:rPr>
        <w:t>و آنان که پیمان خدا را پس از استوار کردنش می شکنند و آن چه را که خدا به پیوستن آن فرمان داده می گسلند و در زمین فساد می کنند لعنت بر آن هاست و بدی های آن جهان نصیبشان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اللَّهَ فِي جِيرَانِكُمْ فَإِنَّهُمْ وَصِيَّةُ نَبِيِّكُمْ مَا زَالَ يُوصِي بِهِمْ حَتَّى ظَنَنَّا أَنَّهُ سَيُوَرِّتُهُمْ</w:t>
      </w:r>
      <w:r>
        <w:rPr>
          <w:rStyle w:val="FootnoteAnchor"/>
          <w:rtl w:val="true"/>
        </w:rPr>
        <w:footnoteReference w:id="1268"/>
      </w:r>
      <w:r>
        <w:rPr>
          <w:rFonts w:ascii="IRNazanin" w:hAnsi="IRNazanin" w:eastAsia="IRNazanin"/>
          <w:color w:val="111111"/>
          <w:sz w:val="28"/>
          <w:sz w:val="28"/>
          <w:szCs w:val="28"/>
          <w:rtl w:val="true"/>
          <w:lang w:bidi="fa-IR"/>
        </w:rPr>
        <w:t>خدا را خدا را در رابطه با همسایگان که مورد سفارش پیامبر شمایند، پیوسته به آنان سفارش داشت تا جایی که گمان بردیم میراث برشان خواهد ساخت</w:t>
      </w:r>
      <w:r>
        <w:rPr>
          <w:rFonts w:eastAsia="IRNazanin" w:cs="IRNazanin"/>
          <w:color w:val="111111"/>
          <w:sz w:val="28"/>
          <w:szCs w:val="28"/>
          <w:rtl w:val="true"/>
          <w:lang w:bidi="fa-IR"/>
        </w:rPr>
        <w:t>.</w:t>
      </w:r>
    </w:p>
    <w:p>
      <w:pPr>
        <w:pStyle w:val="Heading3"/>
        <w:numPr>
          <w:ilvl w:val="2"/>
          <w:numId w:val="1"/>
        </w:numPr>
        <w:rPr/>
      </w:pPr>
      <w:bookmarkStart w:id="1691" w:name="__RefHeading___Toc5579850_2320776876"/>
      <w:bookmarkStart w:id="1692" w:name="_Toc674"/>
      <w:bookmarkEnd w:id="1691"/>
      <w:r>
        <w:rPr/>
        <w:t>12</w:t>
      </w:r>
      <w:r>
        <w:rPr>
          <w:rtl w:val="true"/>
        </w:rPr>
        <w:t xml:space="preserve">. </w:t>
      </w:r>
      <w:r>
        <w:rPr>
          <w:rtl w:val="true"/>
        </w:rPr>
        <w:t>دلایل لزوم ارتباط با خویشاوندان</w:t>
      </w:r>
      <w:bookmarkEnd w:id="1692"/>
    </w:p>
    <w:p>
      <w:pPr>
        <w:pStyle w:val="Heading4"/>
        <w:numPr>
          <w:ilvl w:val="3"/>
          <w:numId w:val="1"/>
        </w:numPr>
        <w:rPr/>
      </w:pPr>
      <w:bookmarkStart w:id="1693" w:name="__RefHeading___Toc5579852_2320776876"/>
      <w:bookmarkStart w:id="1694" w:name="_Toc675"/>
      <w:bookmarkEnd w:id="1693"/>
      <w:r>
        <w:rPr/>
        <w:t>12</w:t>
      </w:r>
      <w:r>
        <w:rPr>
          <w:rtl w:val="true"/>
        </w:rPr>
        <w:t xml:space="preserve">. </w:t>
      </w:r>
      <w:r>
        <w:rPr/>
        <w:t>1</w:t>
      </w:r>
      <w:r>
        <w:rPr>
          <w:rtl w:val="true"/>
        </w:rPr>
        <w:t xml:space="preserve">. </w:t>
      </w:r>
      <w:r>
        <w:rPr>
          <w:rtl w:val="true"/>
        </w:rPr>
        <w:t>خویشاوندان بهترین پشتیبان</w:t>
      </w:r>
      <w:bookmarkEnd w:id="1694"/>
    </w:p>
    <w:p>
      <w:pPr>
        <w:pStyle w:val="BookText"/>
        <w:rPr/>
      </w:pPr>
      <w:r>
        <w:rPr>
          <w:rFonts w:ascii="Amiri" w:hAnsi="Amiri" w:eastAsia="Amiri" w:cs="Amiri"/>
          <w:color w:val="111111"/>
          <w:sz w:val="28"/>
          <w:sz w:val="28"/>
          <w:szCs w:val="28"/>
          <w:rtl w:val="true"/>
          <w:lang w:bidi="ar-SA"/>
        </w:rPr>
        <w:t>وَ هُمْ أَعْظَمُ النَّاسِ حَيْطَةً مِنْ وَرَائِهِ</w:t>
      </w:r>
      <w:r>
        <w:rPr>
          <w:rStyle w:val="FootnoteAnchor"/>
          <w:rtl w:val="true"/>
        </w:rPr>
        <w:footnoteReference w:id="1269"/>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بزرگترین گروهی هستند که از انسان پشتیبانی می کنند</w:t>
      </w:r>
      <w:r>
        <w:rPr>
          <w:rFonts w:eastAsia="IRNazanin" w:cs="IRNazanin"/>
          <w:color w:val="111111"/>
          <w:sz w:val="28"/>
          <w:szCs w:val="28"/>
          <w:rtl w:val="true"/>
          <w:lang w:bidi="fa-IR"/>
        </w:rPr>
        <w:t>.</w:t>
      </w:r>
    </w:p>
    <w:p>
      <w:pPr>
        <w:pStyle w:val="Heading4"/>
        <w:numPr>
          <w:ilvl w:val="3"/>
          <w:numId w:val="1"/>
        </w:numPr>
        <w:rPr/>
      </w:pPr>
      <w:bookmarkStart w:id="1695" w:name="__RefHeading___Toc5579854_2320776876"/>
      <w:bookmarkStart w:id="1696" w:name="_Toc676"/>
      <w:bookmarkEnd w:id="1695"/>
      <w:r>
        <w:rPr/>
        <w:t>12</w:t>
      </w:r>
      <w:r>
        <w:rPr>
          <w:rtl w:val="true"/>
        </w:rPr>
        <w:t xml:space="preserve">. </w:t>
      </w:r>
      <w:r>
        <w:rPr/>
        <w:t>2</w:t>
      </w:r>
      <w:r>
        <w:rPr>
          <w:rtl w:val="true"/>
        </w:rPr>
        <w:t xml:space="preserve">. </w:t>
      </w:r>
      <w:r>
        <w:rPr>
          <w:rtl w:val="true"/>
        </w:rPr>
        <w:t>برطرف کننده مشکلات</w:t>
      </w:r>
      <w:bookmarkEnd w:id="1696"/>
    </w:p>
    <w:p>
      <w:pPr>
        <w:pStyle w:val="BookText"/>
        <w:rPr/>
      </w:pPr>
      <w:r>
        <w:rPr>
          <w:rFonts w:ascii="Amiri" w:hAnsi="Amiri" w:eastAsia="Amiri" w:cs="Amiri"/>
          <w:color w:val="111111"/>
          <w:sz w:val="28"/>
          <w:sz w:val="28"/>
          <w:szCs w:val="28"/>
          <w:rtl w:val="true"/>
          <w:lang w:bidi="ar-SA"/>
        </w:rPr>
        <w:t>وَاَلَمْهُمْ لِشَعَثِهِ</w:t>
      </w:r>
      <w:r>
        <w:rPr>
          <w:rStyle w:val="FootnoteAnchor"/>
          <w:rtl w:val="true"/>
        </w:rPr>
        <w:footnoteReference w:id="1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مشکلات انسان را از میان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زندگی انسان درهم ریختگی و پراکندگی پیدا کند خویشاوندان هستند که می توانند بیایند و انسان را از پراکندگی نجات بدهند</w:t>
      </w:r>
      <w:r>
        <w:rPr>
          <w:rFonts w:eastAsia="IRNazanin" w:cs="IRNazanin"/>
          <w:color w:val="111111"/>
          <w:sz w:val="28"/>
          <w:szCs w:val="28"/>
          <w:rtl w:val="true"/>
          <w:lang w:bidi="fa-IR"/>
        </w:rPr>
        <w:t xml:space="preserve">. </w:t>
      </w:r>
      <w:bookmarkStart w:id="1697" w:name="pg20323_229417"/>
    </w:p>
    <w:p>
      <w:pPr>
        <w:pStyle w:val="Heading4"/>
        <w:numPr>
          <w:ilvl w:val="3"/>
          <w:numId w:val="1"/>
        </w:numPr>
        <w:rPr/>
      </w:pPr>
      <w:bookmarkStart w:id="1698" w:name="__RefHeading___Toc5579856_2320776876"/>
      <w:bookmarkStart w:id="1699" w:name="_Toc677"/>
      <w:bookmarkEnd w:id="1697"/>
      <w:bookmarkEnd w:id="1698"/>
      <w:r>
        <w:rPr/>
        <w:t>12</w:t>
      </w:r>
      <w:r>
        <w:rPr>
          <w:rtl w:val="true"/>
        </w:rPr>
        <w:t xml:space="preserve">. </w:t>
      </w:r>
      <w:r>
        <w:rPr/>
        <w:t>3</w:t>
      </w:r>
      <w:r>
        <w:rPr>
          <w:rtl w:val="true"/>
        </w:rPr>
        <w:t xml:space="preserve">. </w:t>
      </w:r>
      <w:r>
        <w:rPr>
          <w:rtl w:val="true"/>
        </w:rPr>
        <w:t>مهربان ترین</w:t>
      </w:r>
      <w:bookmarkEnd w:id="1699"/>
    </w:p>
    <w:p>
      <w:pPr>
        <w:pStyle w:val="BookText"/>
        <w:rPr/>
      </w:pPr>
      <w:r>
        <w:rPr>
          <w:rFonts w:ascii="Amiri" w:hAnsi="Amiri" w:eastAsia="Amiri" w:cs="Amiri"/>
          <w:color w:val="111111"/>
          <w:sz w:val="28"/>
          <w:sz w:val="28"/>
          <w:szCs w:val="28"/>
          <w:rtl w:val="true"/>
          <w:lang w:bidi="ar-SA"/>
        </w:rPr>
        <w:t>وَ أَعْطَفُهُمْ عَلَيْهِ عِنْدَ نَازِلَةٍ إِذَا نَزَلَتْ به</w:t>
      </w:r>
      <w:r>
        <w:rPr>
          <w:rStyle w:val="FootnoteAnchor"/>
          <w:rtl w:val="true"/>
        </w:rPr>
        <w:footnoteReference w:id="1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بروز حوادث سخت نسبت به انسان از همه مهربان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توجه به عترت و پاسداشت پیوندهای اجتماعی را به عنوان ضرورت حیات فردی و اجتماعی مطرح فرموده است</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Style w:val="FootnoteAnchor"/>
          <w:rtl w:val="true"/>
        </w:rPr>
        <w:footnoteReference w:id="1273"/>
      </w:r>
      <w:r>
        <w:rPr>
          <w:rFonts w:ascii="IRNazanin" w:hAnsi="IRNazanin" w:eastAsia="IRNazanin"/>
          <w:color w:val="111111"/>
          <w:sz w:val="28"/>
          <w:sz w:val="28"/>
          <w:szCs w:val="28"/>
          <w:rtl w:val="true"/>
          <w:lang w:bidi="fa-IR"/>
        </w:rPr>
        <w:t>قبیله و بستگانت را گرامی دار زیرا آن ها با تو هستند که به وسیله آن، پرواز می کنی و اصل و ریشه ات هستند که به آن باز می گردی و دست و بازوی تو هستند که با آن به دشمن حمله می کنی</w:t>
      </w:r>
      <w:r>
        <w:rPr>
          <w:rFonts w:eastAsia="IRNazanin" w:cs="IRNazanin"/>
          <w:color w:val="111111"/>
          <w:sz w:val="28"/>
          <w:szCs w:val="28"/>
          <w:rtl w:val="true"/>
          <w:lang w:bidi="fa-IR"/>
        </w:rPr>
        <w:t>.</w:t>
      </w:r>
    </w:p>
    <w:p>
      <w:pPr>
        <w:pStyle w:val="Heading4"/>
        <w:numPr>
          <w:ilvl w:val="3"/>
          <w:numId w:val="1"/>
        </w:numPr>
        <w:rPr/>
      </w:pPr>
      <w:bookmarkStart w:id="1700" w:name="__RefHeading___Toc5579858_2320776876"/>
      <w:bookmarkStart w:id="1701" w:name="_Toc678"/>
      <w:bookmarkEnd w:id="1700"/>
      <w:r>
        <w:rPr/>
        <w:t>12</w:t>
      </w:r>
      <w:r>
        <w:rPr>
          <w:rtl w:val="true"/>
        </w:rPr>
        <w:t xml:space="preserve">. </w:t>
      </w:r>
      <w:r>
        <w:rPr/>
        <w:t>4</w:t>
      </w:r>
      <w:r>
        <w:rPr>
          <w:rtl w:val="true"/>
        </w:rPr>
        <w:t xml:space="preserve">. </w:t>
      </w:r>
      <w:r>
        <w:rPr>
          <w:rtl w:val="true"/>
        </w:rPr>
        <w:t>ترغیب به نیک نامی</w:t>
      </w:r>
      <w:bookmarkEnd w:id="1701"/>
    </w:p>
    <w:p>
      <w:pPr>
        <w:pStyle w:val="BookText"/>
        <w:rPr/>
      </w:pPr>
      <w:r>
        <w:rPr>
          <w:rFonts w:ascii="Amiri" w:hAnsi="Amiri" w:eastAsia="Amiri" w:cs="Amiri"/>
          <w:color w:val="111111"/>
          <w:sz w:val="28"/>
          <w:sz w:val="28"/>
          <w:szCs w:val="28"/>
          <w:rtl w:val="true"/>
          <w:lang w:bidi="ar-SA"/>
        </w:rPr>
        <w:t>وَلِسانُ الصِّدْقِ يَجْعَلُهُ اللَّهُ لِلْمَرْءِ فِى النَّاسِ خَيْرُ لَهُ مِنَ الْمَالِ ايُوَرِّتُهُ غَيْرَهُ يَرِثُهُ غَيْرُهُ</w:t>
      </w:r>
      <w:r>
        <w:rPr>
          <w:rStyle w:val="FootnoteAnchor"/>
          <w:rtl w:val="true"/>
        </w:rPr>
        <w:footnoteReference w:id="1274"/>
      </w:r>
      <w:r>
        <w:rPr>
          <w:rFonts w:ascii="IRNazanin" w:hAnsi="IRNazanin" w:eastAsia="IRNazanin"/>
          <w:color w:val="111111"/>
          <w:sz w:val="28"/>
          <w:sz w:val="28"/>
          <w:szCs w:val="28"/>
          <w:rtl w:val="true"/>
          <w:lang w:bidi="fa-IR"/>
        </w:rPr>
        <w:t xml:space="preserve"> نام نیکی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نیکوکاری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عطا می کند، بهتر از ثروتی است که به هر حال، برای دیگران به ارث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مال و ثروت پس از مرگ به دست وارثان می افتد و به صاحب اصلی آن چیزی نمی رسد، ولی نام نیک و ذکر خیر چیزی است که بعد از مرگ برای انسان می ماند</w:t>
      </w:r>
      <w:r>
        <w:rPr>
          <w:rFonts w:eastAsia="IRNazanin" w:cs="IRNazanin"/>
          <w:color w:val="111111"/>
          <w:sz w:val="28"/>
          <w:szCs w:val="28"/>
          <w:rtl w:val="true"/>
          <w:lang w:bidi="fa-IR"/>
        </w:rPr>
        <w:t xml:space="preserve">. </w:t>
      </w:r>
      <w:r>
        <w:rPr>
          <w:rStyle w:val="FootnoteAnchor"/>
          <w:rtl w:val="true"/>
        </w:rPr>
        <w:footnoteReference w:id="127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فواید نیک نامی آن است که کار انسان با نیک نامی به پایان نمی رسد و به واسطه یاد نیکی که دیگران پس از مرگ از او می کنند عنایت الهی شاملش می شود</w:t>
      </w:r>
      <w:r>
        <w:rPr>
          <w:rFonts w:eastAsia="IRNazanin" w:cs="IRNazanin"/>
          <w:color w:val="111111"/>
          <w:sz w:val="28"/>
          <w:szCs w:val="28"/>
          <w:rtl w:val="true"/>
          <w:lang w:bidi="fa-IR"/>
        </w:rPr>
        <w:t xml:space="preserve">. </w:t>
      </w:r>
      <w:r>
        <w:rPr>
          <w:rStyle w:val="FootnoteAnchor"/>
          <w:rtl w:val="true"/>
        </w:rPr>
        <w:footnoteReference w:id="1276"/>
      </w:r>
      <w:bookmarkStart w:id="1702" w:name="pg20323_229418"/>
    </w:p>
    <w:p>
      <w:pPr>
        <w:pStyle w:val="BookText"/>
        <w:rPr/>
      </w:pPr>
      <w:bookmarkEnd w:id="170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وَوَهَبْنا لَهُمْ مِنْ رَحْمَتِنا وَ جَعَلْنا لَهُمْ لِسانَ صِدْقٍ عَلِيًّا</w:t>
      </w:r>
      <w:r>
        <w:rPr>
          <w:rStyle w:val="FootnoteAnchor"/>
          <w:rtl w:val="true"/>
        </w:rPr>
        <w:footnoteReference w:id="1277"/>
      </w:r>
      <w:r>
        <w:rPr>
          <w:rFonts w:ascii="IRNazanin" w:hAnsi="IRNazanin" w:eastAsia="IRNazanin"/>
          <w:color w:val="111111"/>
          <w:sz w:val="28"/>
          <w:sz w:val="28"/>
          <w:szCs w:val="28"/>
          <w:rtl w:val="true"/>
          <w:lang w:bidi="fa-IR"/>
        </w:rPr>
        <w:t>و رحمت خویش را به آن ها ارزانی داشتیم و سخن نیکو و آوازه بلند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لى لِسَانَ صِدْقٍ فِي الآخِرین</w:t>
      </w:r>
      <w:r>
        <w:rPr>
          <w:rStyle w:val="FootnoteAnchor"/>
          <w:rtl w:val="true"/>
        </w:rPr>
        <w:footnoteReference w:id="1278"/>
      </w:r>
      <w:r>
        <w:rPr>
          <w:rFonts w:ascii="IRNazanin" w:hAnsi="IRNazanin" w:eastAsia="IRNazanin"/>
          <w:color w:val="111111"/>
          <w:sz w:val="28"/>
          <w:sz w:val="28"/>
          <w:szCs w:val="28"/>
          <w:rtl w:val="true"/>
          <w:lang w:bidi="fa-IR"/>
        </w:rPr>
        <w:t xml:space="preserve">برای من در میان امت 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سَنَّ سُنَّةً حَسَنَةً كَانَ لَهُ أَجْرُهَا وَ أَجْرُ مَنْ عَمِلَ بِهَا</w:t>
      </w:r>
      <w:r>
        <w:rPr>
          <w:rStyle w:val="FootnoteAnchor"/>
          <w:rtl w:val="true"/>
        </w:rPr>
        <w:footnoteReference w:id="1279"/>
      </w:r>
      <w:r>
        <w:rPr>
          <w:rFonts w:ascii="IRNazanin" w:hAnsi="IRNazanin" w:eastAsia="IRNazanin"/>
          <w:color w:val="111111"/>
          <w:sz w:val="28"/>
          <w:sz w:val="28"/>
          <w:szCs w:val="28"/>
          <w:rtl w:val="true"/>
          <w:lang w:bidi="fa-IR"/>
        </w:rPr>
        <w:t>هر کس سنت حسنه ای از خود بگذارد همانند ثواب و پاداش کسانی که به آن عمل میکنند برای او ثبت می شود</w:t>
      </w:r>
    </w:p>
    <w:p>
      <w:pPr>
        <w:pStyle w:val="Heading3"/>
        <w:numPr>
          <w:ilvl w:val="2"/>
          <w:numId w:val="1"/>
        </w:numPr>
        <w:rPr/>
      </w:pPr>
      <w:bookmarkStart w:id="1703" w:name="__RefHeading___Toc5579860_2320776876"/>
      <w:bookmarkStart w:id="1704" w:name="_Toc679"/>
      <w:bookmarkEnd w:id="1703"/>
      <w:r>
        <w:rPr/>
        <w:t>13</w:t>
      </w:r>
      <w:r>
        <w:rPr>
          <w:rtl w:val="true"/>
        </w:rPr>
        <w:t xml:space="preserve">. </w:t>
      </w:r>
      <w:r>
        <w:rPr>
          <w:rtl w:val="true"/>
        </w:rPr>
        <w:t>نهی از اعراض از بستگان تنگ دست</w:t>
      </w:r>
      <w:bookmarkEnd w:id="1704"/>
    </w:p>
    <w:p>
      <w:pPr>
        <w:pStyle w:val="Heading4"/>
        <w:numPr>
          <w:ilvl w:val="3"/>
          <w:numId w:val="1"/>
        </w:numPr>
        <w:rPr/>
      </w:pPr>
      <w:bookmarkStart w:id="1705" w:name="__RefHeading___Toc5579862_2320776876"/>
      <w:bookmarkStart w:id="1706" w:name="_Toc680"/>
      <w:bookmarkEnd w:id="1705"/>
      <w:r>
        <w:rPr>
          <w:rtl w:val="true"/>
        </w:rPr>
        <w:t>اشاره</w:t>
      </w:r>
      <w:bookmarkEnd w:id="1706"/>
    </w:p>
    <w:p>
      <w:pPr>
        <w:pStyle w:val="BookText"/>
        <w:rPr/>
      </w:pPr>
      <w:r>
        <w:rPr>
          <w:rFonts w:ascii="Amiri" w:hAnsi="Amiri" w:eastAsia="Amiri" w:cs="Amiri"/>
          <w:color w:val="111111"/>
          <w:sz w:val="28"/>
          <w:sz w:val="28"/>
          <w:szCs w:val="28"/>
          <w:rtl w:val="true"/>
          <w:lang w:bidi="ar-SA"/>
        </w:rPr>
        <w:t>أَلا لا يَعْدِلَنَّ أَحَدُكُمْ عَنِ الْقَرابَةِ يَرى بِهَا الْخَصَاصَةَ أَنْ يَسُدَّها</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أَنْ 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احتیاج را سد کند، برطرف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شدن؛ انسد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شد، مسدود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وقتی یکی از شما خویشاوند خود را تهیدست یافت او را یاری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وَيُؤْثِرُونَ عَلَى أَنْفُسِهِمْ وَ لَوْ كانَ بِهِمْ خَصَاصَة</w:t>
      </w:r>
      <w:r>
        <w:rPr>
          <w:rStyle w:val="FootnoteAnchor"/>
          <w:rtl w:val="true"/>
        </w:rPr>
        <w:footnoteReference w:id="1281"/>
      </w:r>
      <w:r>
        <w:rPr>
          <w:rFonts w:ascii="IRNazanin" w:hAnsi="IRNazanin" w:eastAsia="IRNazanin"/>
          <w:color w:val="111111"/>
          <w:sz w:val="28"/>
          <w:sz w:val="28"/>
          <w:szCs w:val="28"/>
          <w:rtl w:val="true"/>
          <w:lang w:bidi="fa-IR"/>
        </w:rPr>
        <w:t>و دیگران را بر خویش ترجیح می دهند هر چند خود نیازمند باشند</w:t>
      </w:r>
      <w:r>
        <w:rPr>
          <w:rFonts w:eastAsia="IRNazanin" w:cs="IRNazanin"/>
          <w:color w:val="111111"/>
          <w:sz w:val="28"/>
          <w:szCs w:val="28"/>
          <w:rtl w:val="true"/>
          <w:lang w:bidi="fa-IR"/>
        </w:rPr>
        <w:t>.</w:t>
      </w:r>
    </w:p>
    <w:p>
      <w:pPr>
        <w:pStyle w:val="Heading4"/>
        <w:numPr>
          <w:ilvl w:val="3"/>
          <w:numId w:val="1"/>
        </w:numPr>
        <w:rPr/>
      </w:pPr>
      <w:bookmarkStart w:id="1707" w:name="__RefHeading___Toc5579864_2320776876"/>
      <w:bookmarkStart w:id="1708" w:name="_Toc681"/>
      <w:bookmarkEnd w:id="1707"/>
      <w:r>
        <w:rPr/>
        <w:t>13</w:t>
      </w:r>
      <w:r>
        <w:rPr>
          <w:rtl w:val="true"/>
        </w:rPr>
        <w:t xml:space="preserve">. </w:t>
      </w:r>
      <w:r>
        <w:rPr/>
        <w:t>1</w:t>
      </w:r>
      <w:r>
        <w:rPr>
          <w:rtl w:val="true"/>
        </w:rPr>
        <w:t xml:space="preserve">. </w:t>
      </w:r>
      <w:r>
        <w:rPr>
          <w:rtl w:val="true"/>
        </w:rPr>
        <w:t>لزوم رفع کاستی خویشاوندان</w:t>
      </w:r>
      <w:bookmarkEnd w:id="170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بِالَّذِي لا يَزِيدُهُ إِنْ أَمْسَكَهُ وَ لَا يَنْقُصُهُ إِنْ أَهْلَكَهُ</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خویشاوندش را یاری نکند با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نگهداشتنش مایه فزونی نیست و از بین رفتنش کمبودی برای او نمی آورد</w:t>
      </w:r>
      <w:r>
        <w:rPr>
          <w:rFonts w:eastAsia="IRNazanin" w:cs="IRNazanin"/>
          <w:color w:val="111111"/>
          <w:sz w:val="28"/>
          <w:szCs w:val="28"/>
          <w:rtl w:val="true"/>
          <w:lang w:bidi="fa-IR"/>
        </w:rPr>
        <w:t>.</w:t>
      </w:r>
      <w:bookmarkStart w:id="1709" w:name="pg20323_229419"/>
    </w:p>
    <w:p>
      <w:pPr>
        <w:pStyle w:val="BookText"/>
        <w:rPr/>
      </w:pPr>
      <w:bookmarkEnd w:id="1709"/>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﴿جُبِلَتِ الْقُلُوبُ عَلَى حُبِّ مَنْ أَحْسَنَ إِلَيْهَا وَبُغْضِ مَنْ أَسَاءَ إِلَيْهَا</w:t>
      </w:r>
      <w:r>
        <w:rPr>
          <w:rStyle w:val="FootnoteAnchor"/>
          <w:rtl w:val="true"/>
        </w:rPr>
        <w:footnoteReference w:id="1283"/>
      </w:r>
      <w:r>
        <w:rPr>
          <w:rFonts w:ascii="IRNazanin" w:hAnsi="IRNazanin" w:eastAsia="IRNazanin"/>
          <w:color w:val="111111"/>
          <w:sz w:val="28"/>
          <w:sz w:val="28"/>
          <w:szCs w:val="28"/>
          <w:rtl w:val="true"/>
          <w:lang w:bidi="fa-IR"/>
        </w:rPr>
        <w:t>دل ها بر دوست داشتن آن کس که به آن ها نیکی کند و دشمن داشتن آن کس که به آن ها بدی نماید،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الْبَرَكَةُ فِي مَالِ مَنْ آتَى الزَّكَاةَ وَ وَاسَى الْمُؤْمِنِينَ وَ وَصَلَ الْأَقْرَبین</w:t>
      </w:r>
      <w:r>
        <w:rPr>
          <w:rStyle w:val="FootnoteAnchor"/>
          <w:rtl w:val="true"/>
        </w:rPr>
        <w:footnoteReference w:id="1284"/>
      </w:r>
      <w:r>
        <w:rPr>
          <w:rFonts w:ascii="IRNazanin" w:hAnsi="IRNazanin" w:eastAsia="IRNazanin"/>
          <w:color w:val="111111"/>
          <w:sz w:val="28"/>
          <w:sz w:val="28"/>
          <w:szCs w:val="28"/>
          <w:rtl w:val="true"/>
          <w:lang w:bidi="fa-IR"/>
        </w:rPr>
        <w:t>برکت در مال کسی است که زکات بدهد و با مؤمنان مواسات کند و نسبت به نزدیکان صله رحم به جا آورد</w:t>
      </w:r>
      <w:r>
        <w:rPr>
          <w:rFonts w:eastAsia="IRNazanin" w:cs="IRNazanin"/>
          <w:color w:val="111111"/>
          <w:sz w:val="28"/>
          <w:szCs w:val="28"/>
          <w:rtl w:val="true"/>
          <w:lang w:bidi="fa-IR"/>
        </w:rPr>
        <w:t>.</w:t>
      </w:r>
    </w:p>
    <w:p>
      <w:pPr>
        <w:pStyle w:val="Heading4"/>
        <w:numPr>
          <w:ilvl w:val="3"/>
          <w:numId w:val="1"/>
        </w:numPr>
        <w:rPr/>
      </w:pPr>
      <w:bookmarkStart w:id="1710" w:name="__RefHeading___Toc5579866_2320776876"/>
      <w:bookmarkStart w:id="1711" w:name="_Toc682"/>
      <w:bookmarkEnd w:id="1710"/>
      <w:r>
        <w:rPr/>
        <w:t>13</w:t>
      </w:r>
      <w:r>
        <w:rPr>
          <w:rtl w:val="true"/>
        </w:rPr>
        <w:t xml:space="preserve">. </w:t>
      </w:r>
      <w:r>
        <w:rPr/>
        <w:t>2</w:t>
      </w:r>
      <w:r>
        <w:rPr>
          <w:rtl w:val="true"/>
        </w:rPr>
        <w:t xml:space="preserve">. </w:t>
      </w:r>
      <w:r>
        <w:rPr>
          <w:rtl w:val="true"/>
        </w:rPr>
        <w:t>کمک نکردن به خویشاوندان باعث خسران و زیان</w:t>
      </w:r>
      <w:bookmarkEnd w:id="1711"/>
    </w:p>
    <w:p>
      <w:pPr>
        <w:pStyle w:val="BookText"/>
        <w:rPr/>
      </w:pPr>
      <w:r>
        <w:rPr>
          <w:rFonts w:ascii="Amiri" w:hAnsi="Amiri" w:eastAsia="Amiri" w:cs="Amiri"/>
          <w:color w:val="111111"/>
          <w:sz w:val="28"/>
          <w:sz w:val="28"/>
          <w:szCs w:val="28"/>
          <w:rtl w:val="true"/>
          <w:lang w:bidi="ar-SA"/>
        </w:rPr>
        <w:t>وَ مَنْ يَقْبِضْ يَدَهُ عَنْ عَشِيرَتِهِ فَإِنَّمَا تُقْبَضُ مِنْهُ عَنْهُمْ يَدٌ وَاحِدَةٌ وَ تُقْبَضُ مِنْهُمْ عَنْهُ أَيْدِ كَثِيرَةٌ</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پای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دست یاری خویش را از بستگانش باز دارد تنها یک دست را از آن ها باز داشته و در مقابل دست های بسیاری از کمک کردن به او باز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 توجهی و بی اهمیتی انسان به خویشاوندانش نشانه حقارت نفس است و این باعث نفرت و دوری مردم می شود</w:t>
      </w:r>
      <w:r>
        <w:rPr>
          <w:rFonts w:eastAsia="IRNazanin" w:cs="IRNazanin"/>
          <w:color w:val="111111"/>
          <w:sz w:val="28"/>
          <w:szCs w:val="28"/>
          <w:rtl w:val="true"/>
          <w:lang w:bidi="fa-IR"/>
        </w:rPr>
        <w:t xml:space="preserve">. </w:t>
      </w:r>
      <w:r>
        <w:rPr>
          <w:rStyle w:val="FootnoteAnchor"/>
          <w:rtl w:val="true"/>
        </w:rPr>
        <w:footnoteReference w:id="1286"/>
      </w:r>
    </w:p>
    <w:p>
      <w:pPr>
        <w:pStyle w:val="Heading4"/>
        <w:numPr>
          <w:ilvl w:val="3"/>
          <w:numId w:val="1"/>
        </w:numPr>
        <w:rPr/>
      </w:pPr>
      <w:bookmarkStart w:id="1712" w:name="__RefHeading___Toc5579868_2320776876"/>
      <w:bookmarkStart w:id="1713" w:name="_Toc683"/>
      <w:bookmarkEnd w:id="1712"/>
      <w:r>
        <w:rPr/>
        <w:t>13</w:t>
      </w:r>
      <w:r>
        <w:rPr>
          <w:rtl w:val="true"/>
        </w:rPr>
        <w:t xml:space="preserve">. </w:t>
      </w:r>
      <w:r>
        <w:rPr/>
        <w:t>3</w:t>
      </w:r>
      <w:r>
        <w:rPr>
          <w:rtl w:val="true"/>
        </w:rPr>
        <w:t xml:space="preserve">. </w:t>
      </w:r>
      <w:r>
        <w:rPr>
          <w:rtl w:val="true"/>
        </w:rPr>
        <w:t>لزوم تواضع و ملایمت نسبت به خویشاوندان</w:t>
      </w:r>
      <w:bookmarkEnd w:id="1713"/>
    </w:p>
    <w:p>
      <w:pPr>
        <w:pStyle w:val="BookText"/>
        <w:rPr/>
      </w:pPr>
      <w:r>
        <w:rPr>
          <w:rFonts w:ascii="Amiri" w:hAnsi="Amiri" w:eastAsia="Amiri" w:cs="Amiri"/>
          <w:color w:val="111111"/>
          <w:sz w:val="28"/>
          <w:sz w:val="28"/>
          <w:szCs w:val="28"/>
          <w:rtl w:val="true"/>
          <w:lang w:bidi="ar-SA"/>
        </w:rPr>
        <w:t>وَ مَنْ تَلِنْ حَاشِيَتُهُ يَسْتَدِمْ مِنْ قَوْمِهِ الْمَوَدَّةَ</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يَسْتَدِمْ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دوام می شود؛ دوام می بخشد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اطرافیان خود با ملایمت رفتار کند همواره از بستگان خود محبت و دوستی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حقیقت حضرت علیه السلام منظور حضرت این است که اگر کسی بخواهد خویشان او و مردم پشتیبان او باشند و از او دفاع کنند و در وقت گرفتاری فریادرس او باشند، شرطش این است که با مال و ثروتش به آن ها کمک کند و اطرافیانش با مردم نرم باشند و با اخلاق بد با او رفتار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أَخْبَرَنِي جَبْرَئِيلُ أَنَ رِيحَ الْجَنَّةِ يُوجَدُ مِنْ مَسِيرَةِ أَلْفِ عَامٍ وَ مَا يَجِدُهَا عَاقٌ وَلَا قَاطِعُ رَحِمٍ وَ لَا شَيْخٌ زَان</w:t>
      </w:r>
      <w:r>
        <w:rPr>
          <w:rStyle w:val="FootnoteAnchor"/>
          <w:rtl w:val="true"/>
        </w:rPr>
        <w:footnoteReference w:id="1288"/>
      </w:r>
      <w:r>
        <w:rPr>
          <w:rFonts w:ascii="IRNazanin" w:hAnsi="IRNazanin" w:eastAsia="IRNazanin"/>
          <w:color w:val="111111"/>
          <w:sz w:val="28"/>
          <w:sz w:val="28"/>
          <w:szCs w:val="28"/>
          <w:rtl w:val="true"/>
          <w:lang w:bidi="fa-IR"/>
        </w:rPr>
        <w:t>جبرئیل به من خبر داد که بوی بهشت از هزار سال راه به مشام می رسد ولی عطر بهشت را عاق والدین قطع کننده رحم و پیرمردی زناکار نشنود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حَوْلِک</w:t>
      </w:r>
      <w:r>
        <w:rPr>
          <w:rStyle w:val="FootnoteAnchor"/>
          <w:rtl w:val="true"/>
        </w:rPr>
        <w:footnoteReference w:id="1289"/>
      </w:r>
      <w:r>
        <w:rPr>
          <w:rFonts w:ascii="IRNazanin" w:hAnsi="IRNazanin" w:eastAsia="IRNazanin"/>
          <w:color w:val="111111"/>
          <w:sz w:val="28"/>
          <w:sz w:val="28"/>
          <w:szCs w:val="28"/>
          <w:rtl w:val="true"/>
          <w:lang w:bidi="fa-IR"/>
        </w:rPr>
        <w:t>به سبب رحمت خداست که تو با آن ها این چنین خوشخوی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می بودی از گرد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صِلَةُ الرَّحِمِ وَ حُسْنُ الْجِوَارِ يَعْمُرَانِ الدِّيَارَ وَيَزِيدَانِ فِي الْأَعْمَارِ</w:t>
      </w:r>
      <w:r>
        <w:rPr>
          <w:rStyle w:val="FootnoteAnchor"/>
          <w:rtl w:val="true"/>
        </w:rPr>
        <w:footnoteReference w:id="129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خوش رفتاری با همسایه شهرها را آباد و عمرها را زیاد می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تُزَكَّى الْأَعْمَالَ وَ تُنْمِي الْأَمْوَالَ وَ تَدْفَعُ الْبَلْوَى وَ تُيَسِّرُ الْحِسَابَ وَتُنْسِيُّ فِى الْأَجَلِ</w:t>
      </w:r>
      <w:r>
        <w:rPr>
          <w:rStyle w:val="FootnoteAnchor"/>
          <w:rtl w:val="true"/>
        </w:rPr>
        <w:footnoteReference w:id="1291"/>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اعمال را پاک کند و اموال را فزونی دهد و بلا را بگرداند و حساب را آسان کند و اجل را تأخیر اندازد</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4" w:name="pg20323_229422"/>
      <w:bookmarkStart w:id="1715" w:name="pg20323_229422"/>
      <w:bookmarkEnd w:id="1715"/>
    </w:p>
    <w:p>
      <w:pPr>
        <w:pStyle w:val="Heading2"/>
        <w:numPr>
          <w:ilvl w:val="1"/>
          <w:numId w:val="1"/>
        </w:numPr>
        <w:rPr/>
      </w:pPr>
      <w:bookmarkStart w:id="1716" w:name="pg20323_229422"/>
      <w:bookmarkStart w:id="1717" w:name="__RefHeading___Toc5579870_2320776876"/>
      <w:bookmarkStart w:id="1718" w:name="_Toc684"/>
      <w:bookmarkEnd w:id="1716"/>
      <w:bookmarkEnd w:id="1717"/>
      <w:r>
        <w:rPr>
          <w:rtl w:val="true"/>
        </w:rPr>
        <w:t xml:space="preserve">خطبه </w:t>
      </w:r>
      <w:r>
        <w:rPr/>
        <w:t>24</w:t>
      </w:r>
      <w:bookmarkEnd w:id="1718"/>
    </w:p>
    <w:p>
      <w:pPr>
        <w:pStyle w:val="Heading3"/>
        <w:numPr>
          <w:ilvl w:val="2"/>
          <w:numId w:val="1"/>
        </w:numPr>
        <w:rPr/>
      </w:pPr>
      <w:bookmarkStart w:id="1719" w:name="__RefHeading___Toc5579872_2320776876"/>
      <w:bookmarkStart w:id="1720" w:name="_Toc685"/>
      <w:bookmarkEnd w:id="1719"/>
      <w:r>
        <w:rPr>
          <w:rtl w:val="true"/>
        </w:rPr>
        <w:t>اشاره</w:t>
      </w:r>
      <w:bookmarkEnd w:id="172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قبل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سازان و تهمت زنندگان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دشمنی و جنگ افروزی شامیان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Style w:val="FootnoteAnchor"/>
          <w:rtl w:val="true"/>
        </w:rPr>
        <w:footnoteReference w:id="1292"/>
      </w:r>
    </w:p>
    <w:p>
      <w:pPr>
        <w:pStyle w:val="Heading3"/>
        <w:numPr>
          <w:ilvl w:val="2"/>
          <w:numId w:val="1"/>
        </w:numPr>
        <w:rPr/>
      </w:pPr>
      <w:bookmarkStart w:id="1721" w:name="__RefHeading___Toc5579874_2320776876"/>
      <w:bookmarkStart w:id="1722" w:name="_Toc686"/>
      <w:bookmarkEnd w:id="1721"/>
      <w:r>
        <w:rPr>
          <w:rtl w:val="true"/>
        </w:rPr>
        <w:t>پیشگفتار خطبه</w:t>
      </w:r>
      <w:bookmarkEnd w:id="172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اجازه جنگ با مخالفان و دعوت به اطاعت از فرمان الهی و تضمین نجات و پیروزی برای رهروان این راه آمده است امام در این خطبه مخالفان حق را به شدت تهدید می کند و از عزم راسخ بر جنگ و ستیز با آنان پرده بر می دارد و آنان را از هر گونه سازش سیاسی و معامله کردن بر سر حق و عدالت مأیوس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پیروان خود را با چندین اندرز مهم برای همراهی با او آماده می سازد</w:t>
      </w:r>
      <w:r>
        <w:rPr>
          <w:rFonts w:eastAsia="IRNazanin" w:cs="IRNazanin"/>
          <w:color w:val="111111"/>
          <w:sz w:val="28"/>
          <w:szCs w:val="28"/>
          <w:rtl w:val="true"/>
          <w:lang w:bidi="fa-IR"/>
        </w:rPr>
        <w:t xml:space="preserve">. </w:t>
      </w:r>
      <w:bookmarkStart w:id="1723" w:name="pg20323_229423"/>
    </w:p>
    <w:p>
      <w:pPr>
        <w:pStyle w:val="BookText"/>
        <w:rPr/>
      </w:pPr>
      <w:bookmarkEnd w:id="1723"/>
      <w:r>
        <w:rPr>
          <w:rFonts w:ascii="Amiri" w:hAnsi="Amiri" w:eastAsia="Amiri" w:cs="Amiri"/>
          <w:color w:val="111111"/>
          <w:sz w:val="28"/>
          <w:sz w:val="28"/>
          <w:szCs w:val="28"/>
          <w:rtl w:val="true"/>
          <w:lang w:bidi="ar-SA"/>
        </w:rPr>
        <w:t>وَ لَعَمْرِي مَا عَلَيَّ مِنْ قِتَالِ مَنْ خَالَفَ الْحَقَّ وَ خَابَطَ الْغَيَّ مِنْ إِدْهَانٍ 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وَفِرُّوا إِلَى اللَّهِ مِنَ اللَّهِ وَامْضُوا فِي الَّذِي نَهَجَهُ لَكُمْ وَقُومُوا بِمَا عَصَبَهُ بِكُمْ، فَعَلِيٌّ ضَامِنٌ لِفَلْجِكُمْ آجِلًا إِنْ لَمْ تُمْنَحُوهُ عَاجِلًا</w:t>
      </w:r>
    </w:p>
    <w:p>
      <w:pPr>
        <w:pStyle w:val="Heading3"/>
        <w:numPr>
          <w:ilvl w:val="2"/>
          <w:numId w:val="1"/>
        </w:numPr>
        <w:rPr/>
      </w:pPr>
      <w:bookmarkStart w:id="1724" w:name="__RefHeading___Toc5579876_2320776876"/>
      <w:bookmarkStart w:id="1725" w:name="_Toc687"/>
      <w:bookmarkEnd w:id="1724"/>
      <w:r>
        <w:rPr/>
        <w:t>1</w:t>
      </w:r>
      <w:r>
        <w:rPr>
          <w:rtl w:val="true"/>
        </w:rPr>
        <w:t xml:space="preserve">. </w:t>
      </w:r>
      <w:r>
        <w:rPr>
          <w:rtl w:val="true"/>
        </w:rPr>
        <w:t>عزم راسخ امام در پیکار با دشمنان</w:t>
      </w:r>
      <w:bookmarkEnd w:id="1725"/>
    </w:p>
    <w:p>
      <w:pPr>
        <w:pStyle w:val="BookText"/>
        <w:rPr/>
      </w:pPr>
      <w:r>
        <w:rPr>
          <w:rFonts w:ascii="Amiri" w:hAnsi="Amiri" w:eastAsia="Amiri" w:cs="Amiri"/>
          <w:color w:val="111111"/>
          <w:sz w:val="28"/>
          <w:sz w:val="28"/>
          <w:szCs w:val="28"/>
          <w:rtl w:val="true"/>
          <w:lang w:bidi="ar-SA"/>
        </w:rPr>
        <w:t>وَ لَعَمْرِى ما عَلَيَّ مِنْ قِتَالِ مَنْ خَالَفَ الْحَقَّ وَ خَابَطَ الْغَيَّ مِنْ إِدْهَانٍ وَ لَا إِيهَانِ</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إذْهَانٍ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با کسی که کار او صحیح نباشد؛ مصالحه و معامله کردن؛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مالی است و به صورت کنایه در مورد مجامله و سازش کاری به کار می رود مداهنه در اصطلاح در جایی به کار می رود که انسان برای رفع چالش و درگیری میان خود با دیگری از مسیری ناصواب سازشی ایجاد می کند تا و تنش ایجاد شده برطرف گردد؛ و المداهنة المصانعة و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إِيهَانِ سبک گرفتن؛ ضعف به خود راه دادن؛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 سستی است خواه در خلقت باشد یا در اخلاق؛ و ایهان و توهین به معنای سست کردن است؛ مصدر أوهنه أى أضعفه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در مبارزه با مخالفان حق و آنان که در گمراهی غوطه ورند، هرگز سازش و سستی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کسی است که آگاهانه راه خلاف حق را می پوید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خَابَطَ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کسی دارد که از روی جهل و نادانی و اشتباه و بدون تأمل و مطالعه در گمراهی غوطه ور می شود</w:t>
      </w:r>
      <w:r>
        <w:rPr>
          <w:rFonts w:eastAsia="IRNazanin" w:cs="IRNazanin"/>
          <w:color w:val="111111"/>
          <w:sz w:val="28"/>
          <w:szCs w:val="28"/>
          <w:rtl w:val="true"/>
          <w:lang w:bidi="fa-IR"/>
        </w:rPr>
        <w:t xml:space="preserve">. </w:t>
      </w:r>
      <w:r>
        <w:rPr>
          <w:rStyle w:val="FootnoteAnchor"/>
          <w:rtl w:val="true"/>
        </w:rPr>
        <w:footnoteReference w:id="129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ادهان و ایهان اشاره به این دارد که سبب دست برداشتن از مبارزه یکی از این دو علت است یا سازش کاری و مداهنه با دشمن و یا ضعف و ناتوانی را بر خویش هموار کردن و چون هیچ یک از این دو عامل در وجود امام راه ندارد بنابراین مبارزه او با مخالفان حق قطعی است</w:t>
      </w:r>
      <w:r>
        <w:rPr>
          <w:rFonts w:eastAsia="IRNazanin" w:cs="IRNazanin"/>
          <w:color w:val="111111"/>
          <w:sz w:val="28"/>
          <w:szCs w:val="28"/>
          <w:rtl w:val="true"/>
          <w:lang w:bidi="fa-IR"/>
        </w:rPr>
        <w:t xml:space="preserve">. </w:t>
      </w:r>
      <w:r>
        <w:rPr>
          <w:rStyle w:val="FootnoteAnchor"/>
          <w:rtl w:val="true"/>
        </w:rPr>
        <w:footnoteReference w:id="1295"/>
      </w:r>
      <w:bookmarkStart w:id="1726" w:name="pg20323_229424"/>
    </w:p>
    <w:p>
      <w:pPr>
        <w:pStyle w:val="BookText"/>
        <w:rPr/>
      </w:pPr>
      <w:bookmarkEnd w:id="172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لَعَمْرُكَ إِنَّهُمْ لَفِى سَكْرَتِهِمْ يَعْمَهُونَ</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سوگند که واقعا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سرمستی خود سرگشته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Style w:val="FootnoteAnchor"/>
          <w:rtl w:val="true"/>
        </w:rPr>
        <w:footnoteReference w:id="1297"/>
      </w:r>
      <w:r>
        <w:rPr>
          <w:rFonts w:ascii="IRNazanin" w:hAnsi="IRNazanin" w:eastAsia="IRNazanin"/>
          <w:color w:val="111111"/>
          <w:sz w:val="28"/>
          <w:sz w:val="28"/>
          <w:szCs w:val="28"/>
          <w:rtl w:val="true"/>
          <w:lang w:bidi="fa-IR"/>
        </w:rPr>
        <w:t>فرمان خداوند سبحان را تنها کسی می تواند اجرا کند که نه سازش کار باشد و نه به روش اهل باطل عمل کند و نه پیرو فرمان طمع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وَايْمُ اللَّهِ لَقَدْ كُنْتُ مِنْ سَاقَتِهَا حَتَّى تَوَلَّتْ بِعَذَافِيرِهَا وَ اسْتَوْسَقَتْ فِي قِيَادِهَا مَا ضَعُفْتُ وَ لَا جَبُنْتُ وَلَاخُنْتُ وَ لَاوَهَنْت</w:t>
      </w:r>
      <w:r>
        <w:rPr>
          <w:rStyle w:val="FootnoteAnchor"/>
          <w:rtl w:val="true"/>
        </w:rPr>
        <w:footnoteReference w:id="1298"/>
      </w:r>
      <w:r>
        <w:rPr>
          <w:rFonts w:ascii="IRNazanin" w:hAnsi="IRNazanin" w:eastAsia="IRNazanin"/>
          <w:color w:val="111111"/>
          <w:sz w:val="28"/>
          <w:sz w:val="28"/>
          <w:szCs w:val="28"/>
          <w:rtl w:val="true"/>
          <w:lang w:bidi="fa-IR"/>
        </w:rPr>
        <w:t xml:space="preserve">به خدا سوگند من به دنبال این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ها را به پیشروی تشویق می کردم تا باطل به طور کامل، عقب نشینی کرد و همهٔ مردم تحت رهبری اسلام در آمدند و در این راه هرگز ناتوان نشدم و ترس مرا فرا نگرفت و خیانت نکردم و سستی در من راه نیافت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تُدْهِنُ فَيُدْهِنُون</w:t>
      </w:r>
      <w:r>
        <w:rPr>
          <w:rStyle w:val="FootnoteAnchor"/>
          <w:rtl w:val="true"/>
        </w:rPr>
        <w:footnoteReference w:id="1299"/>
      </w:r>
      <w:r>
        <w:rPr>
          <w:rFonts w:ascii="IRNazanin" w:hAnsi="IRNazanin" w:eastAsia="IRNazanin"/>
          <w:color w:val="111111"/>
          <w:sz w:val="28"/>
          <w:sz w:val="28"/>
          <w:szCs w:val="28"/>
          <w:rtl w:val="true"/>
          <w:lang w:bidi="fa-IR"/>
        </w:rPr>
        <w:t>دوست دارند که نرمی کنی تا نرمی کنند</w:t>
      </w:r>
      <w:r>
        <w:rPr>
          <w:rFonts w:eastAsia="IRNazanin" w:cs="IRNazanin"/>
          <w:color w:val="111111"/>
          <w:sz w:val="28"/>
          <w:szCs w:val="28"/>
          <w:rtl w:val="true"/>
          <w:lang w:bidi="fa-IR"/>
        </w:rPr>
        <w:t>.</w:t>
      </w:r>
    </w:p>
    <w:p>
      <w:pPr>
        <w:pStyle w:val="Heading3"/>
        <w:numPr>
          <w:ilvl w:val="2"/>
          <w:numId w:val="1"/>
        </w:numPr>
        <w:rPr/>
      </w:pPr>
      <w:bookmarkStart w:id="1727" w:name="__RefHeading___Toc5579878_2320776876"/>
      <w:bookmarkStart w:id="1728" w:name="_Toc688"/>
      <w:bookmarkEnd w:id="1727"/>
      <w:r>
        <w:rPr/>
        <w:t>2</w:t>
      </w:r>
      <w:r>
        <w:rPr>
          <w:rtl w:val="true"/>
        </w:rPr>
        <w:t xml:space="preserve">. </w:t>
      </w:r>
      <w:r>
        <w:rPr>
          <w:rtl w:val="true"/>
        </w:rPr>
        <w:t>راهکارهای مقابله با سستی و مجامله</w:t>
      </w:r>
      <w:bookmarkEnd w:id="1728"/>
    </w:p>
    <w:p>
      <w:pPr>
        <w:pStyle w:val="Heading4"/>
        <w:numPr>
          <w:ilvl w:val="3"/>
          <w:numId w:val="1"/>
        </w:numPr>
        <w:rPr/>
      </w:pPr>
      <w:bookmarkStart w:id="1729" w:name="__RefHeading___Toc5579880_2320776876"/>
      <w:bookmarkStart w:id="1730" w:name="_Toc689"/>
      <w:bookmarkEnd w:id="1729"/>
      <w:r>
        <w:rPr/>
        <w:t>2</w:t>
      </w:r>
      <w:r>
        <w:rPr>
          <w:rtl w:val="true"/>
        </w:rPr>
        <w:t xml:space="preserve">. </w:t>
      </w:r>
      <w:r>
        <w:rPr/>
        <w:t>1</w:t>
      </w:r>
      <w:r>
        <w:rPr>
          <w:rtl w:val="true"/>
        </w:rPr>
        <w:t xml:space="preserve">. </w:t>
      </w:r>
      <w:r>
        <w:rPr>
          <w:rtl w:val="true"/>
        </w:rPr>
        <w:t>تقوی مداری</w:t>
      </w:r>
      <w:bookmarkEnd w:id="1730"/>
    </w:p>
    <w:p>
      <w:pPr>
        <w:pStyle w:val="BookText"/>
        <w:rPr/>
      </w:pPr>
      <w:r>
        <w:rPr>
          <w:rFonts w:ascii="Amiri" w:hAnsi="Amiri" w:eastAsia="Amiri" w:cs="Amiri"/>
          <w:color w:val="111111"/>
          <w:sz w:val="28"/>
          <w:sz w:val="28"/>
          <w:szCs w:val="28"/>
          <w:rtl w:val="true"/>
          <w:lang w:bidi="ar-SA"/>
        </w:rPr>
        <w:t>فَاتَّقُوا اللَّهَ عِبَادَ اللَّهِ</w:t>
      </w:r>
      <w:r>
        <w:rPr>
          <w:rFonts w:ascii="IRNazanin" w:hAnsi="IRNazanin" w:eastAsia="IRNazanin"/>
          <w:color w:val="111111"/>
          <w:sz w:val="28"/>
          <w:sz w:val="28"/>
          <w:szCs w:val="28"/>
          <w:rtl w:val="true"/>
          <w:lang w:bidi="fa-IR"/>
        </w:rPr>
        <w:t xml:space="preserve"> ای بندگان خدا تقوای الهی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وَاتَّقُوا اللَّهَ وَاعْلَمُوا أَنَّكُمْ مُلاقُوهُ وَبَشِّرِ الْمُؤْمِنين</w:t>
      </w:r>
      <w:r>
        <w:rPr>
          <w:rStyle w:val="FootnoteAnchor"/>
          <w:rtl w:val="true"/>
        </w:rPr>
        <w:footnoteReference w:id="1300"/>
      </w:r>
      <w:r>
        <w:rPr>
          <w:rFonts w:ascii="IRNazanin" w:hAnsi="IRNazanin" w:eastAsia="IRNazanin"/>
          <w:color w:val="111111"/>
          <w:sz w:val="28"/>
          <w:sz w:val="28"/>
          <w:szCs w:val="28"/>
          <w:rtl w:val="true"/>
          <w:lang w:bidi="fa-IR"/>
        </w:rPr>
        <w:t>و از خدا بترسید و بدانید که به نزد او خواهید رفت و مؤمنان را بشارت ده</w:t>
      </w:r>
      <w:r>
        <w:rPr>
          <w:rFonts w:eastAsia="IRNazanin" w:cs="IRNazanin"/>
          <w:color w:val="111111"/>
          <w:sz w:val="28"/>
          <w:szCs w:val="28"/>
          <w:rtl w:val="true"/>
          <w:lang w:bidi="fa-IR"/>
        </w:rPr>
        <w:t>.</w:t>
      </w:r>
    </w:p>
    <w:p>
      <w:pPr>
        <w:pStyle w:val="Heading4"/>
        <w:numPr>
          <w:ilvl w:val="3"/>
          <w:numId w:val="1"/>
        </w:numPr>
        <w:rPr/>
      </w:pPr>
      <w:bookmarkStart w:id="1731" w:name="__RefHeading___Toc5579882_2320776876"/>
      <w:bookmarkStart w:id="1732" w:name="_Toc690"/>
      <w:bookmarkEnd w:id="1731"/>
      <w:r>
        <w:rPr/>
        <w:t>2</w:t>
      </w:r>
      <w:r>
        <w:rPr>
          <w:rtl w:val="true"/>
        </w:rPr>
        <w:t xml:space="preserve">. </w:t>
      </w:r>
      <w:r>
        <w:rPr/>
        <w:t>2</w:t>
      </w:r>
      <w:r>
        <w:rPr>
          <w:rtl w:val="true"/>
        </w:rPr>
        <w:t xml:space="preserve">. </w:t>
      </w:r>
      <w:r>
        <w:rPr>
          <w:rtl w:val="true"/>
        </w:rPr>
        <w:t>فرار به سوی خدا</w:t>
      </w:r>
      <w:bookmarkEnd w:id="17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وَفِرُّوا إِلَى اللَّهِ 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خودش پناه آورید</w:t>
      </w:r>
      <w:r>
        <w:rPr>
          <w:rFonts w:eastAsia="IRNazanin" w:cs="IRNazanin"/>
          <w:color w:val="111111"/>
          <w:sz w:val="28"/>
          <w:szCs w:val="28"/>
          <w:rtl w:val="true"/>
          <w:lang w:bidi="fa-IR"/>
        </w:rPr>
        <w:t xml:space="preserve">. </w:t>
      </w:r>
      <w:bookmarkStart w:id="1733" w:name="pg20323_229425"/>
    </w:p>
    <w:p>
      <w:pPr>
        <w:pStyle w:val="BookText"/>
        <w:rPr/>
      </w:pPr>
      <w:bookmarkEnd w:id="173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این نکته اشاره می کند که انسان دور شده از خدا که مسیر خود را اشتباه انتخاب کرده است، در واقع به سوی عقوبت حرکت می کند و پایانی جز دوزخ در انتظارش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عوض کردن مسیر سرنوشت محتوم خود را تغییر می دهد و مقام های بهشتی را جایگزین مراتب دوزخی می کند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این جمله اشاره به توحید افعالی دارد؛ هر مشکلی که انسان در این جهان پیدا می کند از ناحیه اعمال او و آثاری است که خدا برای آن اعمال قرار داده است، لذا انسان برای رفع این مشکلات باید به سوی خدا فرار کند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مَلْجَأَ مِنَ اللَّهِ إِلا إِلَيْهِ</w:t>
      </w:r>
      <w:r>
        <w:rPr>
          <w:rStyle w:val="FootnoteAnchor"/>
          <w:rtl w:val="true"/>
        </w:rPr>
        <w:footnoteReference w:id="1303"/>
      </w:r>
      <w:r>
        <w:rPr>
          <w:rFonts w:ascii="IRNazanin" w:hAnsi="IRNazanin" w:eastAsia="IRNazanin"/>
          <w:color w:val="111111"/>
          <w:sz w:val="28"/>
          <w:sz w:val="28"/>
          <w:szCs w:val="28"/>
          <w:rtl w:val="true"/>
          <w:lang w:bidi="fa-IR"/>
        </w:rPr>
        <w:t>جز خداوند هیچ پناهگاهی که بدان روی آورند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فَفِرُّوا إِلَى اللَّهِ إِنِّى لَكُمْ مِنْهُ نَذِيرٌ مُبین</w:t>
      </w:r>
      <w:r>
        <w:rPr>
          <w:rStyle w:val="FootnoteAnchor"/>
          <w:rtl w:val="true"/>
        </w:rPr>
        <w:footnoteReference w:id="1304"/>
      </w:r>
      <w:r>
        <w:rPr>
          <w:rFonts w:ascii="IRNazanin" w:hAnsi="IRNazanin" w:eastAsia="IRNazanin"/>
          <w:color w:val="111111"/>
          <w:sz w:val="28"/>
          <w:sz w:val="28"/>
          <w:szCs w:val="28"/>
          <w:rtl w:val="true"/>
          <w:lang w:bidi="fa-IR"/>
        </w:rPr>
        <w:t>پس به سوی خدا بگریزید، که من از سوی او برای شما بیم دهنده آشکاری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مؤثر في الوجود إلا الله</w:t>
      </w:r>
      <w:r>
        <w:rPr>
          <w:rStyle w:val="FootnoteAnchor"/>
          <w:rtl w:val="true"/>
        </w:rPr>
        <w:footnoteReference w:id="1305"/>
      </w:r>
      <w:r>
        <w:rPr>
          <w:rFonts w:ascii="IRNazanin" w:hAnsi="IRNazanin" w:eastAsia="IRNazanin"/>
          <w:color w:val="111111"/>
          <w:sz w:val="28"/>
          <w:sz w:val="28"/>
          <w:szCs w:val="28"/>
          <w:rtl w:val="true"/>
          <w:lang w:bidi="fa-IR"/>
        </w:rPr>
        <w:t>هیچ اثر بخشی جز وجود خدا نیست</w:t>
      </w:r>
      <w:r>
        <w:rPr>
          <w:rFonts w:eastAsia="IRNazanin" w:cs="IRNazanin"/>
          <w:color w:val="111111"/>
          <w:sz w:val="28"/>
          <w:szCs w:val="28"/>
          <w:rtl w:val="true"/>
          <w:lang w:bidi="fa-IR"/>
        </w:rPr>
        <w:t>.</w:t>
      </w:r>
    </w:p>
    <w:p>
      <w:pPr>
        <w:pStyle w:val="Heading4"/>
        <w:numPr>
          <w:ilvl w:val="3"/>
          <w:numId w:val="1"/>
        </w:numPr>
        <w:rPr/>
      </w:pPr>
      <w:bookmarkStart w:id="1734" w:name="__RefHeading___Toc5579884_2320776876"/>
      <w:bookmarkStart w:id="1735" w:name="_Toc691"/>
      <w:bookmarkEnd w:id="1734"/>
      <w:r>
        <w:rPr/>
        <w:t>2</w:t>
      </w:r>
      <w:r>
        <w:rPr>
          <w:rtl w:val="true"/>
        </w:rPr>
        <w:t xml:space="preserve">. </w:t>
      </w:r>
      <w:r>
        <w:rPr/>
        <w:t>3</w:t>
      </w:r>
      <w:r>
        <w:rPr>
          <w:rtl w:val="true"/>
        </w:rPr>
        <w:t xml:space="preserve">. </w:t>
      </w:r>
      <w:r>
        <w:rPr>
          <w:rtl w:val="true"/>
        </w:rPr>
        <w:t>حرکت در صراط مستقیم</w:t>
      </w:r>
      <w:bookmarkEnd w:id="1735"/>
    </w:p>
    <w:p>
      <w:pPr>
        <w:pStyle w:val="BookText"/>
        <w:rPr/>
      </w:pPr>
      <w:r>
        <w:rPr>
          <w:rFonts w:ascii="Amiri" w:hAnsi="Amiri" w:eastAsia="Amiri" w:cs="Amiri"/>
          <w:color w:val="111111"/>
          <w:sz w:val="28"/>
          <w:sz w:val="28"/>
          <w:szCs w:val="28"/>
          <w:rtl w:val="true"/>
          <w:lang w:bidi="ar-SA"/>
        </w:rPr>
        <w:t>وَ امْضُوا فِي الَّذِي نَهَجَهُ لَكُمْ</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ای بندگان خدا از همان راهی که خداوند برای شما معین کرده است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توصیه می کند که انسان ها راه درست را بیابند و به کج راهه ها پای نگذارند و راهی </w:t>
      </w:r>
      <w:bookmarkStart w:id="1736" w:name="pg20323_229426"/>
    </w:p>
    <w:p>
      <w:pPr>
        <w:pStyle w:val="BookText"/>
        <w:rPr/>
      </w:pPr>
      <w:bookmarkEnd w:id="1736"/>
      <w:r>
        <w:rPr>
          <w:rFonts w:ascii="IRNazanin" w:hAnsi="IRNazanin" w:eastAsia="IRNazanin"/>
          <w:color w:val="111111"/>
          <w:sz w:val="28"/>
          <w:sz w:val="28"/>
          <w:szCs w:val="28"/>
          <w:rtl w:val="true"/>
          <w:lang w:bidi="fa-IR"/>
        </w:rPr>
        <w:t>را که تعیین کرده برگزینند</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 اعْبُدُونى هذا صِراطٌ مُسْتَقیم</w:t>
      </w:r>
      <w:r>
        <w:rPr>
          <w:rStyle w:val="FootnoteAnchor"/>
          <w:rtl w:val="true"/>
        </w:rPr>
        <w:footnoteReference w:id="1308"/>
      </w:r>
      <w:r>
        <w:rPr>
          <w:rFonts w:ascii="IRNazanin" w:hAnsi="IRNazanin" w:eastAsia="IRNazanin"/>
          <w:color w:val="111111"/>
          <w:sz w:val="28"/>
          <w:sz w:val="28"/>
          <w:szCs w:val="28"/>
          <w:rtl w:val="true"/>
          <w:lang w:bidi="fa-IR"/>
        </w:rPr>
        <w:t>و این که مرا بپرستید این راه راست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صِراطى مُسْتَقِيماً فَاتَّبِعُوهُ وَلا تَتَّبِعُوا السُّبُلَ فَتَفَرَّقَ بِكُمْ عَنْ سَبِيلِهِ ذَلِكُمْ وَصَّاكُمْ بِهِ لَعَلَّكُمْ تَتَّقُونَ</w:t>
      </w:r>
      <w:r>
        <w:rPr>
          <w:rStyle w:val="FootnoteAnchor"/>
          <w:rtl w:val="true"/>
        </w:rPr>
        <w:footnoteReference w:id="1309"/>
      </w:r>
      <w:r>
        <w:rPr>
          <w:rFonts w:ascii="IRNazanin" w:hAnsi="IRNazanin" w:eastAsia="IRNazanin"/>
          <w:color w:val="111111"/>
          <w:sz w:val="28"/>
          <w:sz w:val="28"/>
          <w:szCs w:val="28"/>
          <w:rtl w:val="true"/>
          <w:lang w:bidi="fa-IR"/>
        </w:rPr>
        <w:t>و این است راه راست من، از آن پیروی کنید و به راه های گوناگون مروید که شما را از راه خدا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آن چه خدا شما را بدان سفارش می کند شاید پرهیزگار شوید</w:t>
      </w:r>
      <w:r>
        <w:rPr>
          <w:rFonts w:eastAsia="IRNazanin" w:cs="IRNazanin"/>
          <w:color w:val="111111"/>
          <w:sz w:val="28"/>
          <w:szCs w:val="28"/>
          <w:rtl w:val="true"/>
          <w:lang w:bidi="fa-IR"/>
        </w:rPr>
        <w:t>.</w:t>
      </w:r>
    </w:p>
    <w:p>
      <w:pPr>
        <w:pStyle w:val="Heading4"/>
        <w:numPr>
          <w:ilvl w:val="3"/>
          <w:numId w:val="1"/>
        </w:numPr>
        <w:rPr/>
      </w:pPr>
      <w:bookmarkStart w:id="1737" w:name="__RefHeading___Toc5579886_2320776876"/>
      <w:bookmarkStart w:id="1738" w:name="_Toc692"/>
      <w:bookmarkEnd w:id="1737"/>
      <w:r>
        <w:rPr/>
        <w:t>2</w:t>
      </w:r>
      <w:r>
        <w:rPr>
          <w:rtl w:val="true"/>
        </w:rPr>
        <w:t xml:space="preserve">. </w:t>
      </w:r>
      <w:r>
        <w:rPr/>
        <w:t>4</w:t>
      </w:r>
      <w:r>
        <w:rPr>
          <w:rtl w:val="true"/>
        </w:rPr>
        <w:t xml:space="preserve">. </w:t>
      </w:r>
      <w:r>
        <w:rPr>
          <w:rtl w:val="true"/>
        </w:rPr>
        <w:t>انجام وظیفه</w:t>
      </w:r>
      <w:bookmarkEnd w:id="1738"/>
    </w:p>
    <w:p>
      <w:pPr>
        <w:pStyle w:val="BookText"/>
        <w:rPr/>
      </w:pPr>
      <w:r>
        <w:rPr>
          <w:rFonts w:ascii="Amiri" w:hAnsi="Amiri" w:eastAsia="Amiri" w:cs="Amiri"/>
          <w:color w:val="111111"/>
          <w:sz w:val="28"/>
          <w:sz w:val="28"/>
          <w:szCs w:val="28"/>
          <w:rtl w:val="true"/>
          <w:lang w:bidi="ar-SA"/>
        </w:rPr>
        <w:t>وَ قُومُوا بِمَا عَصَبَهُ بِكُمْ</w:t>
      </w:r>
      <w:r>
        <w:rPr>
          <w:rStyle w:val="FootnoteAnchor"/>
          <w:rtl w:val="true"/>
        </w:rPr>
        <w:footnoteReference w:id="1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وظایفی که برای شما مقرر داشته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عَصَبَهُ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که به شما پیوند داد و مربوط ساخت اشاره می کند؛ مفهوم این سخن آن است که وظایف الهی چیزی نیست که انسان بتواند نسبت به آن بی تفاوت باشد</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مشابه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تَرَبَّصُونَ بِنا إِلَّا إِحْدَى الْحُسْنَيَيْنِ وَ نَحْنُ نَتَرَبَّصُ بِكُمْ أَنْ يُصِيبَكُمُ اللَّهُ بِعَذَابٍ مِنْ عِنْدِهِ أَوْ بِأَيْدِينا فَتَرَبَّصُوا إِنَّا مَعَكُمْ مُتَرَبِّصُونَ</w:t>
      </w:r>
      <w:r>
        <w:rPr>
          <w:rStyle w:val="FootnoteAnchor"/>
          <w:rtl w:val="true"/>
        </w:rPr>
        <w:footnoteReference w:id="131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درباره ما، جز یکی از دو نیکی را </w:t>
      </w:r>
      <w:bookmarkStart w:id="1739" w:name="pg20323_229427"/>
    </w:p>
    <w:p>
      <w:pPr>
        <w:pStyle w:val="BookText"/>
        <w:rPr/>
      </w:pPr>
      <w:bookmarkEnd w:id="1739"/>
      <w:r>
        <w:rPr>
          <w:rFonts w:ascii="IRNazanin" w:hAnsi="IRNazanin" w:eastAsia="IRNazanin"/>
          <w:color w:val="111111"/>
          <w:sz w:val="28"/>
          <w:sz w:val="28"/>
          <w:szCs w:val="28"/>
          <w:rtl w:val="true"/>
          <w:lang w:bidi="fa-IR"/>
        </w:rPr>
        <w:t>انتظار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انتظار داریم که خداوند، عذابی از سوی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شما انتظار بکشید ما هم با شما انتظار می کشیم</w:t>
      </w:r>
      <w:r>
        <w:rPr>
          <w:rFonts w:eastAsia="IRNazanin" w:cs="IRNazanin"/>
          <w:color w:val="111111"/>
          <w:sz w:val="28"/>
          <w:szCs w:val="28"/>
          <w:rtl w:val="true"/>
          <w:lang w:bidi="fa-IR"/>
        </w:rPr>
        <w:t>.»</w:t>
      </w:r>
    </w:p>
    <w:p>
      <w:pPr>
        <w:pStyle w:val="Heading3"/>
        <w:numPr>
          <w:ilvl w:val="2"/>
          <w:numId w:val="1"/>
        </w:numPr>
        <w:rPr/>
      </w:pPr>
      <w:bookmarkStart w:id="1740" w:name="__RefHeading___Toc5579888_2320776876"/>
      <w:bookmarkStart w:id="1741" w:name="_Toc693"/>
      <w:bookmarkEnd w:id="1740"/>
      <w:r>
        <w:rPr/>
        <w:t>3</w:t>
      </w:r>
      <w:r>
        <w:rPr>
          <w:rtl w:val="true"/>
        </w:rPr>
        <w:t xml:space="preserve">. </w:t>
      </w:r>
      <w:r>
        <w:rPr>
          <w:rtl w:val="true"/>
        </w:rPr>
        <w:t>امام ضامن کامیابی پیروان حق</w:t>
      </w:r>
      <w:bookmarkEnd w:id="1741"/>
    </w:p>
    <w:p>
      <w:pPr>
        <w:pStyle w:val="BookText"/>
        <w:rPr/>
      </w:pPr>
      <w:r>
        <w:rPr>
          <w:rFonts w:ascii="Amiri" w:hAnsi="Amiri" w:eastAsia="Amiri" w:cs="Amiri"/>
          <w:color w:val="111111"/>
          <w:sz w:val="28"/>
          <w:sz w:val="28"/>
          <w:szCs w:val="28"/>
          <w:rtl w:val="true"/>
          <w:lang w:bidi="ar-SA"/>
        </w:rPr>
        <w:t>فَعَلِيُّ ضَامِنٌ لِقَلْجِكُمْ</w:t>
      </w:r>
      <w:r>
        <w:rPr>
          <w:rFonts w:ascii="IRNazanin" w:hAnsi="IRNazanin" w:eastAsia="IRNazanin"/>
          <w:color w:val="111111"/>
          <w:sz w:val="28"/>
          <w:sz w:val="28"/>
          <w:szCs w:val="28"/>
          <w:rtl w:val="true"/>
          <w:lang w:bidi="fa-IR"/>
        </w:rPr>
        <w:t xml:space="preserve"> اگر چنین کنید قیام به انجام وظیفه علی ضامن پیروزی شماست</w:t>
      </w:r>
      <w:r>
        <w:rPr>
          <w:rFonts w:eastAsia="IRNazanin" w:cs="IRNazanin"/>
          <w:color w:val="111111"/>
          <w:sz w:val="28"/>
          <w:szCs w:val="28"/>
          <w:rtl w:val="true"/>
          <w:lang w:bidi="fa-IR"/>
        </w:rPr>
        <w:t>.</w:t>
      </w:r>
    </w:p>
    <w:p>
      <w:pPr>
        <w:pStyle w:val="Heading3"/>
        <w:numPr>
          <w:ilvl w:val="2"/>
          <w:numId w:val="1"/>
        </w:numPr>
        <w:rPr/>
      </w:pPr>
      <w:bookmarkStart w:id="1742" w:name="__RefHeading___Toc5579890_2320776876"/>
      <w:bookmarkStart w:id="1743" w:name="_Toc694"/>
      <w:bookmarkEnd w:id="1742"/>
      <w:r>
        <w:rPr/>
        <w:t>4</w:t>
      </w:r>
      <w:r>
        <w:rPr>
          <w:rtl w:val="true"/>
        </w:rPr>
        <w:t xml:space="preserve">. </w:t>
      </w:r>
      <w:r>
        <w:rPr>
          <w:rtl w:val="true"/>
        </w:rPr>
        <w:t>امیدواری به آینده</w:t>
      </w:r>
      <w:bookmarkEnd w:id="1743"/>
    </w:p>
    <w:p>
      <w:pPr>
        <w:pStyle w:val="BookText"/>
        <w:rPr/>
      </w:pPr>
      <w:r>
        <w:rPr>
          <w:rFonts w:ascii="Amiri" w:hAnsi="Amiri" w:eastAsia="Amiri" w:cs="Amiri"/>
          <w:color w:val="111111"/>
          <w:sz w:val="28"/>
          <w:sz w:val="28"/>
          <w:szCs w:val="28"/>
          <w:rtl w:val="true"/>
          <w:lang w:bidi="ar-SA"/>
        </w:rPr>
        <w:t>آجلاً إِنْ لَمْ تُمْنَحُوهُ عَاجِلاً</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اگر امروز به آن پیروزی نرسید در آینده به آن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پیروان خود بشارت می دهد که اگر چهار اصل را رعایت کنند، پیروزی قطعی قیامت نصیب آن ها می شود حدود الهی را پاس داشتن؛ تنظیم جهت حرکت در زندگی؛ دقت در قواعد الهی و توجه به اسباب و عللی که پیامدهای مثبت و منفی به دنبال دارند</w:t>
      </w:r>
      <w:r>
        <w:rPr>
          <w:rFonts w:eastAsia="IRNazanin" w:cs="IRNazanin"/>
          <w:color w:val="111111"/>
          <w:sz w:val="28"/>
          <w:szCs w:val="28"/>
          <w:rtl w:val="true"/>
          <w:lang w:bidi="fa-IR"/>
        </w:rPr>
        <w:t xml:space="preserve">. </w:t>
      </w:r>
      <w:r>
        <w:rPr>
          <w:rStyle w:val="FootnoteAnchor"/>
          <w:rtl w:val="true"/>
        </w:rPr>
        <w:footnoteReference w:id="1314"/>
      </w:r>
      <w:bookmarkStart w:id="1744" w:name="pg20323_229428"/>
    </w:p>
    <w:p>
      <w:pPr>
        <w:pStyle w:val="Heading2"/>
        <w:numPr>
          <w:ilvl w:val="1"/>
          <w:numId w:val="1"/>
        </w:numPr>
        <w:rPr/>
      </w:pPr>
      <w:bookmarkStart w:id="1745" w:name="__RefHeading___Toc5579892_2320776876"/>
      <w:bookmarkStart w:id="1746" w:name="_Toc695"/>
      <w:bookmarkEnd w:id="1744"/>
      <w:bookmarkEnd w:id="1745"/>
      <w:r>
        <w:rPr>
          <w:rtl w:val="true"/>
        </w:rPr>
        <w:t xml:space="preserve">خطبه </w:t>
      </w:r>
      <w:r>
        <w:rPr/>
        <w:t>25</w:t>
      </w:r>
      <w:bookmarkEnd w:id="1746"/>
    </w:p>
    <w:p>
      <w:pPr>
        <w:pStyle w:val="Heading3"/>
        <w:numPr>
          <w:ilvl w:val="2"/>
          <w:numId w:val="1"/>
        </w:numPr>
        <w:rPr/>
      </w:pPr>
      <w:bookmarkStart w:id="1747" w:name="__RefHeading___Toc5579894_2320776876"/>
      <w:bookmarkStart w:id="1748" w:name="_Toc696"/>
      <w:bookmarkEnd w:id="1747"/>
      <w:r>
        <w:rPr>
          <w:rtl w:val="true"/>
        </w:rPr>
        <w:t>اشاره</w:t>
      </w:r>
      <w:bookmarkEnd w:id="174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سال چهلم 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کوفیان و غارتگری های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شناسی </w:t>
      </w:r>
      <w:r>
        <w:rPr>
          <w:rStyle w:val="FootnoteAnchor"/>
          <w:rtl w:val="true"/>
        </w:rPr>
        <w:footnoteReference w:id="1315"/>
      </w:r>
    </w:p>
    <w:p>
      <w:pPr>
        <w:pStyle w:val="Heading3"/>
        <w:numPr>
          <w:ilvl w:val="2"/>
          <w:numId w:val="1"/>
        </w:numPr>
        <w:rPr/>
      </w:pPr>
      <w:bookmarkStart w:id="1749" w:name="__RefHeading___Toc5579896_2320776876"/>
      <w:bookmarkStart w:id="1750" w:name="_Toc697"/>
      <w:bookmarkEnd w:id="1749"/>
      <w:r>
        <w:rPr>
          <w:rtl w:val="true"/>
        </w:rPr>
        <w:t>پیشگفتار خطبه</w:t>
      </w:r>
      <w:bookmarkEnd w:id="175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زمانی ایراد شد که غارتگران شام، حملات خود را به بخش های مختلف جهان اسلام افزایش داده بودند و لشکر امام در مبارزه با آن ها سستی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مسئله سخت ناراحت بود و این خطبه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از کمبود افراد مطیع و فرمانبردار شکایت می کند واقعه دردناک حمله بسر به یمن و عوامل پیشرفت و پیروزی او را شرح می دهد شکایت به درگاه خدا می برد و به افراد سست و منافق و عصیانگر که در لشکرش بودند، نفرین می فرستد</w:t>
      </w:r>
      <w:r>
        <w:rPr>
          <w:rFonts w:eastAsia="IRNazanin" w:cs="IRNazanin"/>
          <w:color w:val="111111"/>
          <w:sz w:val="28"/>
          <w:szCs w:val="28"/>
          <w:rtl w:val="true"/>
          <w:lang w:bidi="fa-IR"/>
        </w:rPr>
        <w:t xml:space="preserve">. </w:t>
      </w:r>
      <w:bookmarkStart w:id="1751" w:name="pg20323_229429"/>
    </w:p>
    <w:p>
      <w:pPr>
        <w:pStyle w:val="BookText"/>
        <w:rPr/>
      </w:pPr>
      <w:bookmarkEnd w:id="1751"/>
      <w:r>
        <w:rPr>
          <w:rFonts w:ascii="Amiri" w:hAnsi="Amiri" w:eastAsia="Amiri" w:cs="Amiri"/>
          <w:color w:val="111111"/>
          <w:sz w:val="28"/>
          <w:sz w:val="28"/>
          <w:szCs w:val="28"/>
          <w:rtl w:val="true"/>
          <w:lang w:bidi="ar-SA"/>
        </w:rPr>
        <w:t xml:space="preserve">مَا هِی إِلَّا الْکوفَةُ أَقْبِضُهَا وَ أَبْسُطُهَا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تَکونِی إِلَّا أَنْتِ تَهُبُّ أَعَاصِیرُک فَقَبَّحَک اللَّهُ وَ تَمَثَّلَ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أَبِيكَ الْخَيْرِ يَا عَمْرُو إِنَّنِي، عَلَى وَضَرٍ مِنْ ذَا الْإِنَاءِ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بُسْراً قَدِ اطَّلَعَ الْیمَنَ وَ إِنِّی وَ اللَّهِ لَأَظُنُّ أَنَّ هَؤُلَاءِ الْقَوْمَ سَیدَالُونَ مِنْکمْ بِاجْتِمَاعِهِمْ عَلَی بَاطِلِهِمْ وَ تَفَرُّقِکمْ عَنْ حَقِّکمْ وَ بِمَعْصِیتِکمْ إِمَامَکمْ فِی الْحَقِّ وَ طَاعَتِهِمْ إِمَامَهُمْ فِی الْبَاطِلِ وَ بِأَدَائِهِمُ الْأَمَانَةَ إِلَی صَاحِبِهِمْ وَ خِیانَتِکمْ وَ بِصَلَاحِهِمْ فِی بِلَادِهِمْ وَ فَسَادِکمْ فَلَوِ ائْتَمَنْتُ أَحَدَکمْ عَلَی قَعْبٍ لَخَشِیتُ أَنْ یذْهَبَ بِعِلَاقَتِهِ اللَّهُمَّ إِنِّی قَدْ مَلِلْتُهُمْ وَ مَلُّونِی وَ سَئِمْتُهُمْ وَ سَئِمُونِی فَأَبْدِلْنِی بِهِمْ خَیراً مِنْهُمْ وَ أَبْدِلْهُمْ بی شَرّاً مِنِّی اللَّهُمَّ مِثْ قُلُوبَهُمْ کمَا یمَاثُ الْمِلْحُ فِی الْمَاءِ أَمَا وَ اللَّهِ لَوَدِدْتُ أَنَّ لِی بِکمْ أَلْفَ فَارِسٍ مِنْ بنی فِرَاسِ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لَوْ دَعَوْتَ أَتَاک مِنْهُمْ فَوَارِسُ مِثْلُ أَرْمِیةِ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5579898_2320776876"/>
      <w:bookmarkStart w:id="1753" w:name="_Toc698"/>
      <w:bookmarkEnd w:id="1752"/>
      <w:r>
        <w:rPr/>
        <w:t>1</w:t>
      </w:r>
      <w:r>
        <w:rPr>
          <w:rtl w:val="true"/>
        </w:rPr>
        <w:t xml:space="preserve">. </w:t>
      </w:r>
      <w:r>
        <w:rPr>
          <w:rtl w:val="true"/>
        </w:rPr>
        <w:t>محدود شدن حوزه حکومت امام به کوفه</w:t>
      </w:r>
      <w:bookmarkEnd w:id="1753"/>
    </w:p>
    <w:p>
      <w:pPr>
        <w:pStyle w:val="BookText"/>
        <w:rPr/>
      </w:pPr>
      <w:r>
        <w:rPr>
          <w:rFonts w:ascii="Amiri" w:hAnsi="Amiri" w:eastAsia="Amiri" w:cs="Amiri"/>
          <w:color w:val="111111"/>
          <w:sz w:val="28"/>
          <w:sz w:val="28"/>
          <w:szCs w:val="28"/>
          <w:rtl w:val="true"/>
          <w:lang w:bidi="ar-SA"/>
        </w:rPr>
        <w:t>ما هِيَ إِلا الْكُوفَةُ أَقْبِضُهَا وَأَبْسُطُهَا</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برای من جز شهر کوفه باقی نمانده که آن را بگشایم یا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بسیاری از اصحاب امام و سستی و کم کاری جمع دیگر، موجب تسلط معاویه بر بخش های وسیعی از سرزمین های اسلامی از جمله نواحی شیعه نشین شد و بلاد اسلامی هدف هجمه های شامیان قرار گرفت به گونه ای که حضرت در سرزمین کوفه محصور گردید و فقط در آن جا می توانست اعمال حاکمیت کند</w:t>
      </w:r>
      <w:r>
        <w:rPr>
          <w:rFonts w:eastAsia="IRNazanin" w:cs="IRNazanin"/>
          <w:color w:val="111111"/>
          <w:sz w:val="28"/>
          <w:szCs w:val="28"/>
          <w:rtl w:val="true"/>
          <w:lang w:bidi="fa-IR"/>
        </w:rPr>
        <w:t xml:space="preserve">. </w:t>
      </w:r>
      <w:r>
        <w:rPr>
          <w:rStyle w:val="FootnoteAnchor"/>
          <w:rtl w:val="true"/>
        </w:rPr>
        <w:footnoteReference w:id="1317"/>
      </w:r>
      <w:bookmarkStart w:id="1754" w:name="pg20323_229430"/>
    </w:p>
    <w:p>
      <w:pPr>
        <w:pStyle w:val="Heading3"/>
        <w:numPr>
          <w:ilvl w:val="2"/>
          <w:numId w:val="1"/>
        </w:numPr>
        <w:rPr/>
      </w:pPr>
      <w:bookmarkStart w:id="1755" w:name="__RefHeading___Toc5579900_2320776876"/>
      <w:bookmarkStart w:id="1756" w:name="_Toc699"/>
      <w:bookmarkEnd w:id="1754"/>
      <w:bookmarkEnd w:id="1755"/>
      <w:r>
        <w:rPr/>
        <w:t>2</w:t>
      </w:r>
      <w:r>
        <w:rPr>
          <w:rtl w:val="true"/>
        </w:rPr>
        <w:t xml:space="preserve">. </w:t>
      </w:r>
      <w:r>
        <w:rPr>
          <w:rtl w:val="true"/>
        </w:rPr>
        <w:t>ای کوفه</w:t>
      </w:r>
      <w:r>
        <w:rPr>
          <w:rtl w:val="true"/>
        </w:rPr>
        <w:t xml:space="preserve">! </w:t>
      </w:r>
      <w:r>
        <w:rPr>
          <w:rtl w:val="true"/>
        </w:rPr>
        <w:t>چهره ات زشت باد</w:t>
      </w:r>
      <w:bookmarkEnd w:id="1756"/>
    </w:p>
    <w:p>
      <w:pPr>
        <w:pStyle w:val="Heading4"/>
        <w:numPr>
          <w:ilvl w:val="3"/>
          <w:numId w:val="1"/>
        </w:numPr>
        <w:rPr/>
      </w:pPr>
      <w:bookmarkStart w:id="1757" w:name="__RefHeading___Toc5579902_2320776876"/>
      <w:bookmarkStart w:id="1758" w:name="_Toc700"/>
      <w:bookmarkEnd w:id="1757"/>
      <w:r>
        <w:rPr>
          <w:rtl w:val="true"/>
        </w:rPr>
        <w:t>اشاره</w:t>
      </w:r>
      <w:bookmarkEnd w:id="1758"/>
    </w:p>
    <w:p>
      <w:pPr>
        <w:pStyle w:val="BookText"/>
        <w:rPr/>
      </w:pPr>
      <w:r>
        <w:rPr>
          <w:rFonts w:ascii="Amiri" w:hAnsi="Amiri" w:eastAsia="Amiri" w:cs="Amiri"/>
          <w:color w:val="111111"/>
          <w:sz w:val="28"/>
          <w:sz w:val="28"/>
          <w:szCs w:val="28"/>
          <w:rtl w:val="true"/>
          <w:lang w:bidi="ar-SA"/>
        </w:rPr>
        <w:t>إِنْ لَمْ يَكُنْ تَكُونِي إِلَّا أَنْتِ تَهُبُّ اعاصِيرُكِ فَقَبَّحَكِ اللَّهُ</w:t>
      </w:r>
      <w:r>
        <w:rPr>
          <w:rStyle w:val="FootnoteAnchor"/>
          <w:rtl w:val="true"/>
        </w:rPr>
        <w:footnoteReference w:id="1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تو باشی آن هم با این همه طوفان هایی که داری چهره ات زشت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از طوفان آشوب ها و فتنه هایی است که از گوشه و کنار کوفه بر ضد امیرالمؤمنین علیه السلام شکل گرفته است</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در این جا حضرت علیه السلام عصبانی شده وقتی کوفه ای که مرکز ثقل خلافت است و این همه لشکر و ارتش در آن هست از امر حضرت علیه السلام اطاعت نمیکنند جای نفرین است که در این جا شهر مجاز از مردم شهر است</w:t>
      </w:r>
      <w:r>
        <w:rPr>
          <w:rFonts w:eastAsia="IRNazanin" w:cs="IRNazanin"/>
          <w:color w:val="111111"/>
          <w:sz w:val="28"/>
          <w:szCs w:val="28"/>
          <w:rtl w:val="true"/>
          <w:lang w:bidi="fa-IR"/>
        </w:rPr>
        <w:t>.</w:t>
      </w:r>
    </w:p>
    <w:p>
      <w:pPr>
        <w:pStyle w:val="Heading4"/>
        <w:numPr>
          <w:ilvl w:val="3"/>
          <w:numId w:val="1"/>
        </w:numPr>
        <w:rPr/>
      </w:pPr>
      <w:bookmarkStart w:id="1759" w:name="__RefHeading___Toc5579904_2320776876"/>
      <w:bookmarkStart w:id="1760" w:name="_Toc701"/>
      <w:bookmarkEnd w:id="1759"/>
      <w:r>
        <w:rPr/>
        <w:t>2</w:t>
      </w:r>
      <w:r>
        <w:rPr>
          <w:rtl w:val="true"/>
        </w:rPr>
        <w:t xml:space="preserve">. </w:t>
      </w:r>
      <w:r>
        <w:rPr/>
        <w:t>1</w:t>
      </w:r>
      <w:r>
        <w:rPr>
          <w:rtl w:val="true"/>
        </w:rPr>
        <w:t xml:space="preserve">. </w:t>
      </w:r>
      <w:r>
        <w:rPr>
          <w:rtl w:val="true"/>
        </w:rPr>
        <w:t>تمسک به کلام</w:t>
      </w:r>
      <w:bookmarkEnd w:id="1760"/>
    </w:p>
    <w:p>
      <w:pPr>
        <w:pStyle w:val="BookText"/>
        <w:rPr/>
      </w:pPr>
      <w:r>
        <w:rPr>
          <w:rFonts w:ascii="Amiri" w:hAnsi="Amiri" w:eastAsia="Amiri" w:cs="Amiri"/>
          <w:color w:val="111111"/>
          <w:sz w:val="28"/>
          <w:sz w:val="28"/>
          <w:szCs w:val="28"/>
          <w:rtl w:val="true"/>
          <w:lang w:bidi="ar-SA"/>
        </w:rPr>
        <w:t>شاعر وَ تَمَثَّلَ بِقَوْلِ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r>
        <w:rPr>
          <w:rStyle w:val="FootnoteAnchor"/>
          <w:rtl w:val="true"/>
        </w:rPr>
        <w:footnoteReference w:id="1320"/>
      </w:r>
      <w:r>
        <w:rPr>
          <w:rFonts w:ascii="IRNazanin" w:hAnsi="IRNazanin" w:eastAsia="IRNazanin"/>
          <w:color w:val="111111"/>
          <w:sz w:val="28"/>
          <w:sz w:val="28"/>
          <w:szCs w:val="28"/>
          <w:rtl w:val="true"/>
          <w:lang w:bidi="fa-IR"/>
        </w:rPr>
        <w:t xml:space="preserve"> به جان پدر نیکوکارتای عمر و سوگند که من تنها سهم اندکی از آن پیمانه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باقیمانده در ظرف یا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کمی از آب که به دیوار ظرف بعد از خالی کردن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باقی مانده در ظرف از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کوفه و مردم آن در برابر جهان پهناور اسلام در آن روز ذره ناچیزی بودند و هیچ پیشوایی، تنها با کمک امثال آن ها نمی توانست کشور پهناور اسلام را حفظ و شر گرگان خونخوار آدم نما را از آن دفع کند</w:t>
      </w:r>
      <w:r>
        <w:rPr>
          <w:rFonts w:eastAsia="IRNazanin" w:cs="IRNazanin"/>
          <w:color w:val="111111"/>
          <w:sz w:val="28"/>
          <w:szCs w:val="28"/>
          <w:rtl w:val="true"/>
          <w:lang w:bidi="fa-IR"/>
        </w:rPr>
        <w:t xml:space="preserve">. </w:t>
      </w:r>
      <w:r>
        <w:rPr>
          <w:rStyle w:val="FootnoteAnchor"/>
          <w:rtl w:val="true"/>
        </w:rPr>
        <w:footnoteReference w:id="1321"/>
      </w:r>
      <w:bookmarkStart w:id="1761" w:name="pg20323_229431"/>
    </w:p>
    <w:p>
      <w:pPr>
        <w:pStyle w:val="Heading3"/>
        <w:numPr>
          <w:ilvl w:val="2"/>
          <w:numId w:val="1"/>
        </w:numPr>
        <w:rPr/>
      </w:pPr>
      <w:bookmarkStart w:id="1762" w:name="__RefHeading___Toc5579906_2320776876"/>
      <w:bookmarkStart w:id="1763" w:name="_Toc702"/>
      <w:bookmarkEnd w:id="1761"/>
      <w:bookmarkEnd w:id="1762"/>
      <w:r>
        <w:rPr/>
        <w:t>3</w:t>
      </w:r>
      <w:r>
        <w:rPr>
          <w:rtl w:val="true"/>
        </w:rPr>
        <w:t xml:space="preserve">. </w:t>
      </w:r>
      <w:r>
        <w:rPr>
          <w:rtl w:val="true"/>
        </w:rPr>
        <w:t>اخبار سلطه بُسر بر یمن</w:t>
      </w:r>
      <w:bookmarkEnd w:id="1763"/>
    </w:p>
    <w:p>
      <w:pPr>
        <w:pStyle w:val="BookText"/>
        <w:rPr/>
      </w:pPr>
      <w:r>
        <w:rPr>
          <w:rFonts w:ascii="Amiri" w:hAnsi="Amiri" w:eastAsia="Amiri" w:cs="Amiri"/>
          <w:color w:val="111111"/>
          <w:sz w:val="28"/>
          <w:sz w:val="28"/>
          <w:szCs w:val="28"/>
          <w:rtl w:val="true"/>
          <w:lang w:bidi="ar-SA"/>
        </w:rPr>
        <w:t>أنبئتُ بُسْراً قَدِ اطَّلَعَ الْيَمَنَ</w:t>
      </w:r>
      <w:r>
        <w:rPr>
          <w:rStyle w:val="FootnoteAnchor"/>
          <w:rtl w:val="true"/>
        </w:rPr>
        <w:footnoteReference w:id="1322"/>
      </w:r>
      <w:r>
        <w:rPr>
          <w:rFonts w:ascii="IRNazanin" w:hAnsi="IRNazanin" w:eastAsia="IRNazanin"/>
          <w:color w:val="111111"/>
          <w:sz w:val="28"/>
          <w:sz w:val="28"/>
          <w:szCs w:val="28"/>
          <w:rtl w:val="true"/>
          <w:lang w:bidi="fa-IR"/>
        </w:rPr>
        <w:t xml:space="preserve"> به من خبر رسیده که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یمن تسلط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به داستان بسر بن ارطاة می کند که مردی خونریز و مفسد فی الارض و آدمکش و غارتگر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با گروه عظیم و مسلحی به سوی مدینه فرستاد و دستور داد هر جا که می رسد شیعیان علی را تحت فشار قرار داده دل های آن ها را مملو از ترس و وحشت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کاروان حاجیان خانه خدا یورش می برد و شیعیان امام علیه السلام را هر جا می یافت می کشت به شهر یمن حمله کرد و کودکان ابن عباس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دیوانه شد و مُرد</w:t>
      </w:r>
      <w:r>
        <w:rPr>
          <w:rFonts w:eastAsia="IRNazanin" w:cs="IRNazanin"/>
          <w:color w:val="111111"/>
          <w:sz w:val="28"/>
          <w:szCs w:val="28"/>
          <w:rtl w:val="true"/>
          <w:lang w:bidi="fa-IR"/>
        </w:rPr>
        <w:t xml:space="preserve">. </w:t>
      </w:r>
      <w:r>
        <w:rPr>
          <w:rStyle w:val="FootnoteAnchor"/>
          <w:rtl w:val="true"/>
        </w:rPr>
        <w:footnoteReference w:id="1323"/>
      </w:r>
    </w:p>
    <w:p>
      <w:pPr>
        <w:pStyle w:val="Heading3"/>
        <w:numPr>
          <w:ilvl w:val="2"/>
          <w:numId w:val="1"/>
        </w:numPr>
        <w:rPr/>
      </w:pPr>
      <w:bookmarkStart w:id="1764" w:name="__RefHeading___Toc5579908_2320776876"/>
      <w:bookmarkStart w:id="1765" w:name="_Toc703"/>
      <w:bookmarkEnd w:id="1764"/>
      <w:r>
        <w:rPr/>
        <w:t>4</w:t>
      </w:r>
      <w:r>
        <w:rPr>
          <w:rtl w:val="true"/>
        </w:rPr>
        <w:t xml:space="preserve">. </w:t>
      </w:r>
      <w:r>
        <w:rPr>
          <w:rtl w:val="true"/>
        </w:rPr>
        <w:t>یقین امام به غلبه شامیان</w:t>
      </w:r>
      <w:bookmarkEnd w:id="1765"/>
    </w:p>
    <w:p>
      <w:pPr>
        <w:pStyle w:val="BookText"/>
        <w:rPr/>
      </w:pPr>
      <w:r>
        <w:rPr>
          <w:rFonts w:ascii="Amiri" w:hAnsi="Amiri" w:eastAsia="Amiri" w:cs="Amiri"/>
          <w:color w:val="111111"/>
          <w:sz w:val="28"/>
          <w:sz w:val="28"/>
          <w:szCs w:val="28"/>
          <w:rtl w:val="true"/>
          <w:lang w:bidi="ar-SA"/>
        </w:rPr>
        <w:t>و إِنِّى وَاللهِ لَأَظُنُّ أَنَّ هَؤُلَاءِ الْقَوْمَ سَيْدَالُونَ مِنْكُمْ</w:t>
      </w:r>
      <w:r>
        <w:rPr>
          <w:rStyle w:val="FootnoteAnchor"/>
          <w:rtl w:val="true"/>
        </w:rPr>
        <w:footnoteReference w:id="1324"/>
      </w:r>
      <w:r>
        <w:rPr>
          <w:rFonts w:ascii="IRNazanin" w:hAnsi="IRNazanin" w:eastAsia="IRNazanin"/>
          <w:color w:val="111111"/>
          <w:sz w:val="28"/>
          <w:sz w:val="28"/>
          <w:szCs w:val="28"/>
          <w:rtl w:val="true"/>
          <w:lang w:bidi="fa-IR"/>
        </w:rPr>
        <w:t xml:space="preserve"> سوگند به خدا می بینم که این قوم به زودی بر شما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اصلی رهبران حق و باطل در آن است که زمامداران دنیاگرا و جاه طلب، برای تکیه زدن بر مسند قدرت و شکست رقیبان خود به هر جنایتی دست می زنند و از چهره های تبهکار و خونخوار استفاده می کنند</w:t>
      </w:r>
      <w:r>
        <w:rPr>
          <w:rFonts w:eastAsia="IRNazanin" w:cs="IRNazanin"/>
          <w:color w:val="111111"/>
          <w:sz w:val="28"/>
          <w:szCs w:val="28"/>
          <w:rtl w:val="true"/>
          <w:lang w:bidi="fa-IR"/>
        </w:rPr>
        <w:t xml:space="preserve">. </w:t>
      </w:r>
      <w:bookmarkStart w:id="1766" w:name="pg20323_229432"/>
    </w:p>
    <w:p>
      <w:pPr>
        <w:pStyle w:val="BookText"/>
        <w:rPr/>
      </w:pPr>
      <w:bookmarkEnd w:id="176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تِلْكَ الْأَيَّامُ نُداوِلُها بَيْنَ النَّاس</w:t>
      </w:r>
      <w:r>
        <w:rPr>
          <w:rStyle w:val="FootnoteAnchor"/>
          <w:rtl w:val="true"/>
        </w:rPr>
        <w:footnoteReference w:id="1325"/>
      </w:r>
      <w:r>
        <w:rPr>
          <w:rFonts w:ascii="IRNazanin" w:hAnsi="IRNazanin" w:eastAsia="IRNazanin"/>
          <w:color w:val="111111"/>
          <w:sz w:val="28"/>
          <w:sz w:val="28"/>
          <w:szCs w:val="28"/>
          <w:rtl w:val="true"/>
          <w:lang w:bidi="fa-IR"/>
        </w:rPr>
        <w:t xml:space="preserve">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می گردانیم</w:t>
      </w:r>
      <w:r>
        <w:rPr>
          <w:rFonts w:eastAsia="IRNazanin" w:cs="IRNazanin"/>
          <w:color w:val="111111"/>
          <w:sz w:val="28"/>
          <w:szCs w:val="28"/>
          <w:rtl w:val="true"/>
          <w:lang w:bidi="fa-IR"/>
        </w:rPr>
        <w:t>.</w:t>
      </w:r>
    </w:p>
    <w:p>
      <w:pPr>
        <w:pStyle w:val="Heading3"/>
        <w:numPr>
          <w:ilvl w:val="2"/>
          <w:numId w:val="1"/>
        </w:numPr>
        <w:rPr/>
      </w:pPr>
      <w:bookmarkStart w:id="1767" w:name="__RefHeading___Toc5579910_2320776876"/>
      <w:bookmarkStart w:id="1768" w:name="_Toc704"/>
      <w:bookmarkEnd w:id="1767"/>
      <w:r>
        <w:rPr/>
        <w:t>5</w:t>
      </w:r>
      <w:r>
        <w:rPr>
          <w:rtl w:val="true"/>
        </w:rPr>
        <w:t xml:space="preserve">. </w:t>
      </w:r>
      <w:r>
        <w:rPr>
          <w:rtl w:val="true"/>
        </w:rPr>
        <w:t>علل پیروزی معاویه</w:t>
      </w:r>
      <w:bookmarkEnd w:id="1768"/>
    </w:p>
    <w:p>
      <w:pPr>
        <w:pStyle w:val="Heading4"/>
        <w:numPr>
          <w:ilvl w:val="3"/>
          <w:numId w:val="1"/>
        </w:numPr>
        <w:rPr/>
      </w:pPr>
      <w:bookmarkStart w:id="1769" w:name="__RefHeading___Toc5579912_2320776876"/>
      <w:bookmarkStart w:id="1770" w:name="_Toc705"/>
      <w:bookmarkEnd w:id="1769"/>
      <w:r>
        <w:rPr/>
        <w:t>5</w:t>
      </w:r>
      <w:r>
        <w:rPr>
          <w:rtl w:val="true"/>
        </w:rPr>
        <w:t xml:space="preserve">. </w:t>
      </w:r>
      <w:r>
        <w:rPr/>
        <w:t>1</w:t>
      </w:r>
      <w:r>
        <w:rPr>
          <w:rtl w:val="true"/>
        </w:rPr>
        <w:t xml:space="preserve">. </w:t>
      </w:r>
      <w:r>
        <w:rPr>
          <w:rtl w:val="true"/>
        </w:rPr>
        <w:t>اتحاد</w:t>
      </w:r>
      <w:bookmarkEnd w:id="1770"/>
    </w:p>
    <w:p>
      <w:pPr>
        <w:pStyle w:val="BookText"/>
        <w:rPr/>
      </w:pPr>
      <w:r>
        <w:rPr>
          <w:rFonts w:ascii="Amiri" w:hAnsi="Amiri" w:eastAsia="Amiri" w:cs="Amiri"/>
          <w:color w:val="111111"/>
          <w:sz w:val="28"/>
          <w:sz w:val="28"/>
          <w:szCs w:val="28"/>
          <w:rtl w:val="true"/>
          <w:lang w:bidi="ar-SA"/>
        </w:rPr>
        <w:t>بِاجْتِمَاعِهِمْ عَلَى بَاطِلِهِمْ وَ تَفَرُّقِكُمْ عَنْ حَقَّكُمْ</w:t>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باطل خود، متحدند و شما در امر حقتان پراکنده اید</w:t>
      </w:r>
      <w:r>
        <w:rPr>
          <w:rFonts w:eastAsia="IRNazanin" w:cs="IRNazanin"/>
          <w:color w:val="111111"/>
          <w:sz w:val="28"/>
          <w:szCs w:val="28"/>
          <w:rtl w:val="true"/>
          <w:lang w:bidi="fa-IR"/>
        </w:rPr>
        <w:t>.</w:t>
      </w:r>
    </w:p>
    <w:p>
      <w:pPr>
        <w:pStyle w:val="Heading4"/>
        <w:numPr>
          <w:ilvl w:val="3"/>
          <w:numId w:val="1"/>
        </w:numPr>
        <w:rPr/>
      </w:pPr>
      <w:bookmarkStart w:id="1771" w:name="__RefHeading___Toc5579914_2320776876"/>
      <w:bookmarkStart w:id="1772" w:name="_Toc706"/>
      <w:bookmarkEnd w:id="1771"/>
      <w:r>
        <w:rPr/>
        <w:t>5</w:t>
      </w:r>
      <w:r>
        <w:rPr>
          <w:rtl w:val="true"/>
        </w:rPr>
        <w:t xml:space="preserve">. </w:t>
      </w:r>
      <w:r>
        <w:rPr/>
        <w:t>2</w:t>
      </w:r>
      <w:r>
        <w:rPr>
          <w:rtl w:val="true"/>
        </w:rPr>
        <w:t xml:space="preserve">. </w:t>
      </w:r>
      <w:r>
        <w:rPr>
          <w:rtl w:val="true"/>
        </w:rPr>
        <w:t>تمرد از رهبری</w:t>
      </w:r>
      <w:bookmarkEnd w:id="1772"/>
    </w:p>
    <w:p>
      <w:pPr>
        <w:pStyle w:val="BookText"/>
        <w:rPr/>
      </w:pPr>
      <w:r>
        <w:rPr>
          <w:rFonts w:ascii="Amiri" w:hAnsi="Amiri" w:eastAsia="Amiri" w:cs="Amiri"/>
          <w:color w:val="111111"/>
          <w:sz w:val="28"/>
          <w:sz w:val="28"/>
          <w:szCs w:val="28"/>
          <w:rtl w:val="true"/>
          <w:lang w:bidi="ar-SA"/>
        </w:rPr>
        <w:t>وَبِمَعْصِيَتِكُمْ إِمَامَكُمْ فِي الْحَقِّ وَ طَاعَتِهِمْ إِمَامَهُمْ فِي الْبَاطِل</w:t>
      </w:r>
      <w:r>
        <w:rPr>
          <w:rFonts w:ascii="IRNazanin" w:hAnsi="IRNazanin" w:eastAsia="IRNazanin"/>
          <w:color w:val="111111"/>
          <w:sz w:val="28"/>
          <w:sz w:val="28"/>
          <w:szCs w:val="28"/>
          <w:rtl w:val="true"/>
          <w:lang w:bidi="fa-IR"/>
        </w:rPr>
        <w:t xml:space="preserve"> و شما از پیشوای خود در امر حق اطاعت نمی کنید 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باطل مطیع فرمان پیشوای خویشاند</w:t>
      </w:r>
      <w:r>
        <w:rPr>
          <w:rFonts w:eastAsia="IRNazanin" w:cs="IRNazanin"/>
          <w:color w:val="111111"/>
          <w:sz w:val="28"/>
          <w:szCs w:val="28"/>
          <w:rtl w:val="true"/>
          <w:lang w:bidi="fa-IR"/>
        </w:rPr>
        <w:t>.</w:t>
      </w:r>
    </w:p>
    <w:p>
      <w:pPr>
        <w:pStyle w:val="Heading4"/>
        <w:numPr>
          <w:ilvl w:val="3"/>
          <w:numId w:val="1"/>
        </w:numPr>
        <w:rPr/>
      </w:pPr>
      <w:bookmarkStart w:id="1773" w:name="__RefHeading___Toc5579916_2320776876"/>
      <w:bookmarkStart w:id="1774" w:name="_Toc707"/>
      <w:bookmarkEnd w:id="1773"/>
      <w:r>
        <w:rPr/>
        <w:t>5</w:t>
      </w:r>
      <w:r>
        <w:rPr>
          <w:rtl w:val="true"/>
        </w:rPr>
        <w:t xml:space="preserve">. </w:t>
      </w:r>
      <w:r>
        <w:rPr/>
        <w:t>3</w:t>
      </w:r>
      <w:r>
        <w:rPr>
          <w:rtl w:val="true"/>
        </w:rPr>
        <w:t xml:space="preserve">. </w:t>
      </w:r>
      <w:r>
        <w:rPr>
          <w:rtl w:val="true"/>
        </w:rPr>
        <w:t>ادای امانت به رهبر</w:t>
      </w:r>
      <w:bookmarkEnd w:id="1774"/>
    </w:p>
    <w:p>
      <w:pPr>
        <w:pStyle w:val="BookText"/>
        <w:rPr/>
      </w:pPr>
      <w:r>
        <w:rPr>
          <w:rFonts w:ascii="Amiri" w:hAnsi="Amiri" w:eastAsia="Amiri" w:cs="Amiri"/>
          <w:color w:val="111111"/>
          <w:sz w:val="28"/>
          <w:sz w:val="28"/>
          <w:szCs w:val="28"/>
          <w:rtl w:val="true"/>
          <w:lang w:bidi="ar-SA"/>
        </w:rPr>
        <w:t>وَ بِأَدَائِهِمُ الْأَمَانَةَ إِلَى صَاحِبِهِمْ وَ خِيَانَتِكُمْ</w:t>
      </w:r>
      <w:r>
        <w:rPr>
          <w:rFonts w:ascii="IRNazanin" w:hAnsi="IRNazanin" w:eastAsia="IRNazanin"/>
          <w:color w:val="111111"/>
          <w:sz w:val="28"/>
          <w:sz w:val="28"/>
          <w:szCs w:val="28"/>
          <w:rtl w:val="true"/>
          <w:lang w:bidi="fa-IR"/>
        </w:rPr>
        <w:t xml:space="preserve"> و آن ها نسبت به رئیس خود ادای امانت می کنند، در حالی که شما، خیانت می کنید</w:t>
      </w:r>
      <w:r>
        <w:rPr>
          <w:rFonts w:eastAsia="IRNazanin" w:cs="IRNazanin"/>
          <w:color w:val="111111"/>
          <w:sz w:val="28"/>
          <w:szCs w:val="28"/>
          <w:rtl w:val="true"/>
          <w:lang w:bidi="fa-IR"/>
        </w:rPr>
        <w:t>.</w:t>
      </w:r>
    </w:p>
    <w:p>
      <w:pPr>
        <w:pStyle w:val="Heading4"/>
        <w:numPr>
          <w:ilvl w:val="3"/>
          <w:numId w:val="1"/>
        </w:numPr>
        <w:rPr/>
      </w:pPr>
      <w:bookmarkStart w:id="1775" w:name="__RefHeading___Toc5579918_2320776876"/>
      <w:bookmarkStart w:id="1776" w:name="_Toc708"/>
      <w:bookmarkEnd w:id="1775"/>
      <w:r>
        <w:rPr/>
        <w:t>5</w:t>
      </w:r>
      <w:r>
        <w:rPr>
          <w:rtl w:val="true"/>
        </w:rPr>
        <w:t xml:space="preserve">. </w:t>
      </w:r>
      <w:r>
        <w:rPr/>
        <w:t>4</w:t>
      </w:r>
      <w:r>
        <w:rPr>
          <w:rtl w:val="true"/>
        </w:rPr>
        <w:t xml:space="preserve">. </w:t>
      </w:r>
      <w:r>
        <w:rPr>
          <w:rtl w:val="true"/>
        </w:rPr>
        <w:t>تلاش در اصلاح</w:t>
      </w:r>
      <w:bookmarkEnd w:id="1776"/>
    </w:p>
    <w:p>
      <w:pPr>
        <w:pStyle w:val="BookText"/>
        <w:rPr/>
      </w:pPr>
      <w:r>
        <w:rPr>
          <w:rFonts w:ascii="Amiri" w:hAnsi="Amiri" w:eastAsia="Amiri" w:cs="Amiri"/>
          <w:color w:val="111111"/>
          <w:sz w:val="28"/>
          <w:sz w:val="28"/>
          <w:szCs w:val="28"/>
          <w:rtl w:val="true"/>
          <w:lang w:bidi="ar-SA"/>
        </w:rPr>
        <w:t>وَ بِصَلَاحِهِمْ فِي بِلَادِهِمْ وَ فَسَادِكُمْ</w:t>
      </w:r>
      <w:r>
        <w:rPr>
          <w:rFonts w:ascii="IRNazanin" w:hAnsi="IRNazanin" w:eastAsia="IRNazanin"/>
          <w:color w:val="111111"/>
          <w:sz w:val="28"/>
          <w:sz w:val="28"/>
          <w:szCs w:val="28"/>
          <w:rtl w:val="true"/>
          <w:lang w:bidi="fa-IR"/>
        </w:rPr>
        <w:t xml:space="preserve"> و در اصلاح شهرها و دیار خود می کوشند در حالی که شما مشغول فساد هستید</w:t>
      </w:r>
      <w:r>
        <w:rPr>
          <w:rFonts w:eastAsia="IRNazanin" w:cs="IRNazanin"/>
          <w:color w:val="111111"/>
          <w:sz w:val="28"/>
          <w:szCs w:val="28"/>
          <w:rtl w:val="true"/>
          <w:lang w:bidi="fa-IR"/>
        </w:rPr>
        <w:t>.</w:t>
      </w:r>
    </w:p>
    <w:p>
      <w:pPr>
        <w:pStyle w:val="Heading4"/>
        <w:numPr>
          <w:ilvl w:val="3"/>
          <w:numId w:val="1"/>
        </w:numPr>
        <w:rPr/>
      </w:pPr>
      <w:bookmarkStart w:id="1777" w:name="__RefHeading___Toc5579920_2320776876"/>
      <w:bookmarkStart w:id="1778" w:name="_Toc709"/>
      <w:bookmarkEnd w:id="1777"/>
      <w:r>
        <w:rPr/>
        <w:t>5</w:t>
      </w:r>
      <w:r>
        <w:rPr>
          <w:rtl w:val="true"/>
        </w:rPr>
        <w:t xml:space="preserve">. </w:t>
      </w:r>
      <w:r>
        <w:rPr/>
        <w:t>5</w:t>
      </w:r>
      <w:r>
        <w:rPr>
          <w:rtl w:val="true"/>
        </w:rPr>
        <w:t xml:space="preserve">. </w:t>
      </w:r>
      <w:r>
        <w:rPr>
          <w:rtl w:val="true"/>
        </w:rPr>
        <w:t>بی اعتمادی امام به مردم کوفه</w:t>
      </w:r>
      <w:bookmarkEnd w:id="1778"/>
    </w:p>
    <w:p>
      <w:pPr>
        <w:pStyle w:val="BookText"/>
        <w:rPr/>
      </w:pPr>
      <w:r>
        <w:rPr>
          <w:rFonts w:ascii="Amiri" w:hAnsi="Amiri" w:eastAsia="Amiri" w:cs="Amiri"/>
          <w:color w:val="111111"/>
          <w:sz w:val="28"/>
          <w:sz w:val="28"/>
          <w:szCs w:val="28"/>
          <w:rtl w:val="true"/>
          <w:lang w:bidi="ar-SA"/>
        </w:rPr>
        <w:t>فَلَوِ ائْتَمَنْتُ أَحَدَكُمْ عَلَى قَعْبٍ لَخَشِيتُ أَنْ يَذْهَبَ بِعِلَاقَتِهِ</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گیره؛ بندی که با آن ظرف های بزرگ را جابه جا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وابستگی های قلبی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وابستگی های مادی به کار می رود؛ ما يتعلق به عليه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من کاسه ای چوبی را به دست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بسپارم، می ترسم که بند بی ارزش آن را بدزدد</w:t>
      </w:r>
      <w:r>
        <w:rPr>
          <w:rFonts w:eastAsia="IRNazanin" w:cs="IRNazanin"/>
          <w:color w:val="111111"/>
          <w:sz w:val="28"/>
          <w:szCs w:val="28"/>
          <w:rtl w:val="true"/>
          <w:lang w:bidi="fa-IR"/>
        </w:rPr>
        <w:t xml:space="preserve">. </w:t>
      </w:r>
      <w:bookmarkStart w:id="1779" w:name="pg20323_229433"/>
    </w:p>
    <w:p>
      <w:pPr>
        <w:pStyle w:val="BookText"/>
        <w:rPr/>
      </w:pPr>
      <w:bookmarkEnd w:id="177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اتحاد، تمرکز بر رهبری، امانت داری و 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 ملت هاست</w:t>
      </w:r>
      <w:r>
        <w:rPr>
          <w:rFonts w:eastAsia="IRNazanin" w:cs="IRNazanin"/>
          <w:color w:val="111111"/>
          <w:sz w:val="28"/>
          <w:szCs w:val="28"/>
          <w:rtl w:val="true"/>
          <w:lang w:bidi="fa-IR"/>
        </w:rPr>
        <w:t xml:space="preserve">. </w:t>
      </w:r>
      <w:r>
        <w:rPr>
          <w:rStyle w:val="FootnoteAnchor"/>
          <w:rtl w:val="true"/>
        </w:rPr>
        <w:footnoteReference w:id="1327"/>
      </w:r>
    </w:p>
    <w:p>
      <w:pPr>
        <w:pStyle w:val="Heading3"/>
        <w:numPr>
          <w:ilvl w:val="2"/>
          <w:numId w:val="1"/>
        </w:numPr>
        <w:rPr/>
      </w:pPr>
      <w:bookmarkStart w:id="1780" w:name="__RefHeading___Toc5579922_2320776876"/>
      <w:bookmarkStart w:id="1781" w:name="_Toc710"/>
      <w:bookmarkEnd w:id="1780"/>
      <w:r>
        <w:rPr/>
        <w:t>6</w:t>
      </w:r>
      <w:r>
        <w:rPr>
          <w:rtl w:val="true"/>
        </w:rPr>
        <w:t xml:space="preserve">. </w:t>
      </w:r>
      <w:r>
        <w:rPr>
          <w:rtl w:val="true"/>
        </w:rPr>
        <w:t>دلتنگی امام از مردم</w:t>
      </w:r>
      <w:bookmarkEnd w:id="1781"/>
    </w:p>
    <w:p>
      <w:pPr>
        <w:pStyle w:val="BookText"/>
        <w:rPr/>
      </w:pPr>
      <w:r>
        <w:rPr>
          <w:rFonts w:ascii="Amiri" w:hAnsi="Amiri" w:eastAsia="Amiri" w:cs="Amiri"/>
          <w:color w:val="111111"/>
          <w:sz w:val="28"/>
          <w:sz w:val="28"/>
          <w:szCs w:val="28"/>
          <w:rtl w:val="true"/>
          <w:lang w:bidi="ar-SA"/>
        </w:rPr>
        <w:t>اللَّهُمَّ إِنِّى قَدْ مَلِلْتُهُمْ وَ مَلُّونِي وَ سَئِمْتُهُمْ وَ سَئِمُونِي</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خدایا من اینان را خسته کردم و اینان نیز مرا آنان از من به ستوه آمدند و من نیز از آنان به تنگ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خستگی امام از مردم به خاطر سُستی ها پیمان شکنی ها و نافرمانی های آنان بود؛ و خستگی آنان از حضرت به دلیل توقعات بی جا و نیت های شومی بود که در سر داشتند</w:t>
      </w:r>
      <w:r>
        <w:rPr>
          <w:rFonts w:eastAsia="IRNazanin" w:cs="IRNazanin"/>
          <w:color w:val="111111"/>
          <w:sz w:val="28"/>
          <w:szCs w:val="28"/>
          <w:rtl w:val="true"/>
          <w:lang w:bidi="fa-IR"/>
        </w:rPr>
        <w:t>.</w:t>
      </w:r>
    </w:p>
    <w:p>
      <w:pPr>
        <w:pStyle w:val="Heading3"/>
        <w:numPr>
          <w:ilvl w:val="2"/>
          <w:numId w:val="1"/>
        </w:numPr>
        <w:rPr/>
      </w:pPr>
      <w:bookmarkStart w:id="1782" w:name="__RefHeading___Toc5579924_2320776876"/>
      <w:bookmarkStart w:id="1783" w:name="_Toc711"/>
      <w:bookmarkEnd w:id="1782"/>
      <w:r>
        <w:rPr/>
        <w:t>8</w:t>
      </w:r>
      <w:r>
        <w:rPr>
          <w:rtl w:val="true"/>
        </w:rPr>
        <w:t xml:space="preserve">. </w:t>
      </w:r>
      <w:r>
        <w:rPr>
          <w:rtl w:val="true"/>
        </w:rPr>
        <w:t>نفرین امام در حق مردم</w:t>
      </w:r>
      <w:bookmarkEnd w:id="1783"/>
    </w:p>
    <w:p>
      <w:pPr>
        <w:pStyle w:val="BookText"/>
        <w:rPr/>
      </w:pPr>
      <w:r>
        <w:rPr>
          <w:rFonts w:ascii="Amiri" w:hAnsi="Amiri" w:eastAsia="Amiri" w:cs="Amiri"/>
          <w:color w:val="111111"/>
          <w:sz w:val="28"/>
          <w:sz w:val="28"/>
          <w:szCs w:val="28"/>
          <w:rtl w:val="true"/>
          <w:lang w:bidi="ar-SA"/>
        </w:rPr>
        <w:t>فَأَبْدِلْنِي بِهِمْ خَيْراً مِنْهُمْ وَ أَبْدِلْهُمْ بِي شَرّاً مِنِّى</w:t>
      </w:r>
      <w:r>
        <w:rPr>
          <w:rFonts w:ascii="IRNazanin" w:hAnsi="IRNazanin" w:eastAsia="IRNazanin"/>
          <w:color w:val="111111"/>
          <w:sz w:val="28"/>
          <w:sz w:val="28"/>
          <w:szCs w:val="28"/>
          <w:rtl w:val="true"/>
          <w:lang w:bidi="fa-IR"/>
        </w:rPr>
        <w:t xml:space="preserve"> پس بهتر از اینان را به من عنایت فرما و به جای من بدتر از من بر سر آن ها مسلط فرما</w:t>
      </w:r>
      <w:r>
        <w:rPr>
          <w:rFonts w:eastAsia="IRNazanin" w:cs="IRNazanin"/>
          <w:color w:val="111111"/>
          <w:sz w:val="28"/>
          <w:szCs w:val="28"/>
          <w:rtl w:val="true"/>
          <w:lang w:bidi="fa-IR"/>
        </w:rPr>
        <w:t>!</w:t>
      </w:r>
    </w:p>
    <w:p>
      <w:pPr>
        <w:pStyle w:val="Heading3"/>
        <w:numPr>
          <w:ilvl w:val="2"/>
          <w:numId w:val="1"/>
        </w:numPr>
        <w:rPr/>
      </w:pPr>
      <w:bookmarkStart w:id="1784" w:name="__RefHeading___Toc5579926_2320776876"/>
      <w:bookmarkStart w:id="1785" w:name="_Toc712"/>
      <w:bookmarkEnd w:id="1784"/>
      <w:r>
        <w:rPr/>
        <w:t>9</w:t>
      </w:r>
      <w:r>
        <w:rPr>
          <w:rtl w:val="true"/>
        </w:rPr>
        <w:t xml:space="preserve">. </w:t>
      </w:r>
      <w:r>
        <w:rPr>
          <w:rtl w:val="true"/>
        </w:rPr>
        <w:t>نفرین دوم امام</w:t>
      </w:r>
      <w:bookmarkEnd w:id="1785"/>
    </w:p>
    <w:p>
      <w:pPr>
        <w:pStyle w:val="BookText"/>
        <w:rPr/>
      </w:pPr>
      <w:r>
        <w:rPr>
          <w:rFonts w:ascii="Amiri" w:hAnsi="Amiri" w:eastAsia="Amiri" w:cs="Amiri"/>
          <w:color w:val="111111"/>
          <w:sz w:val="28"/>
          <w:sz w:val="28"/>
          <w:szCs w:val="28"/>
          <w:rtl w:val="true"/>
          <w:lang w:bidi="ar-SA"/>
        </w:rPr>
        <w:t>اللَّهُمَّ مُتْ قُلُوبَهُمْ كَمَا يُمَاتُ الْمِلْحُ فِي الْمَاءِ</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 ها را ذوب کن آنگونه که نمک در آب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يُمِيتُ الْقَلْبَ وَيَجْلِبُ الْهَمَّ مِنَ اجْتِمَاعِ هَؤُلَاءِ الْقَوْمِ عَلَى بَاطِلِهِمْ وَ تَفَرُّقِكُمْ عَنْ حَقَّكُم</w:t>
      </w:r>
      <w:r>
        <w:rPr>
          <w:rStyle w:val="FootnoteAnchor"/>
          <w:rtl w:val="true"/>
        </w:rPr>
        <w:footnoteReference w:id="1330"/>
      </w:r>
      <w:r>
        <w:rPr>
          <w:rFonts w:ascii="IRNazanin" w:hAnsi="IRNazanin" w:eastAsia="IRNazanin"/>
          <w:color w:val="111111"/>
          <w:sz w:val="28"/>
          <w:sz w:val="28"/>
          <w:szCs w:val="28"/>
          <w:rtl w:val="true"/>
          <w:lang w:bidi="fa-IR"/>
        </w:rPr>
        <w:t>به خددا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را می میراند و اندوه و غم به بار می آورد که آن ها در مسیر باطل خویش، متحدند و شما در راه حق پراکنده و متفرّق</w:t>
      </w:r>
      <w:r>
        <w:rPr>
          <w:rFonts w:eastAsia="IRNazanin" w:cs="IRNazanin"/>
          <w:color w:val="111111"/>
          <w:sz w:val="28"/>
          <w:szCs w:val="28"/>
          <w:rtl w:val="true"/>
          <w:lang w:bidi="fa-IR"/>
        </w:rPr>
        <w:t xml:space="preserve">. </w:t>
      </w:r>
      <w:bookmarkStart w:id="1786" w:name="pg20323_229434"/>
    </w:p>
    <w:p>
      <w:pPr>
        <w:pStyle w:val="BookText"/>
        <w:rPr/>
      </w:pPr>
      <w:bookmarkEnd w:id="1786"/>
      <w:r>
        <w:rPr>
          <w:rFonts w:ascii="Amiri" w:hAnsi="Amiri" w:eastAsia="Amiri" w:cs="Amiri"/>
          <w:color w:val="111111"/>
          <w:sz w:val="28"/>
          <w:sz w:val="28"/>
          <w:szCs w:val="28"/>
          <w:rtl w:val="true"/>
          <w:lang w:bidi="ar-SA"/>
        </w:rPr>
        <w:t>خَتَمَ اللهُ عَلى قُلُوبهم</w:t>
      </w:r>
      <w:r>
        <w:rPr>
          <w:rStyle w:val="FootnoteAnchor"/>
          <w:rtl w:val="true"/>
        </w:rPr>
        <w:footnoteReference w:id="1331"/>
      </w:r>
      <w:r>
        <w:rPr>
          <w:rFonts w:ascii="IRNazanin" w:hAnsi="IRNazanin" w:eastAsia="IRNazanin"/>
          <w:color w:val="111111"/>
          <w:sz w:val="28"/>
          <w:sz w:val="28"/>
          <w:szCs w:val="28"/>
          <w:rtl w:val="true"/>
          <w:lang w:bidi="fa-IR"/>
        </w:rPr>
        <w:t>خدا بر دل هایشان مُهر نهاده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عَلى قُلُوبِهِمْ أَكِنّةَ أَنْ يَفْقَهُوهُ</w:t>
      </w:r>
      <w:r>
        <w:rPr>
          <w:rStyle w:val="FootnoteAnchor"/>
          <w:rtl w:val="true"/>
        </w:rPr>
        <w:footnoteReference w:id="1332"/>
      </w:r>
      <w:r>
        <w:rPr>
          <w:rFonts w:ascii="IRNazanin" w:hAnsi="IRNazanin" w:eastAsia="IRNazanin"/>
          <w:color w:val="111111"/>
          <w:sz w:val="28"/>
          <w:sz w:val="28"/>
          <w:szCs w:val="28"/>
          <w:rtl w:val="true"/>
          <w:lang w:bidi="fa-IR"/>
        </w:rPr>
        <w:t xml:space="preserve">ما بر قلب های آن ها، پرده ها افکندیم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نکنند</w:t>
      </w:r>
      <w:r>
        <w:rPr>
          <w:rFonts w:eastAsia="IRNazanin" w:cs="IRNazanin"/>
          <w:color w:val="111111"/>
          <w:sz w:val="28"/>
          <w:szCs w:val="28"/>
          <w:rtl w:val="true"/>
          <w:lang w:bidi="fa-IR"/>
        </w:rPr>
        <w:t>.</w:t>
      </w:r>
    </w:p>
    <w:p>
      <w:pPr>
        <w:pStyle w:val="Heading3"/>
        <w:numPr>
          <w:ilvl w:val="2"/>
          <w:numId w:val="1"/>
        </w:numPr>
        <w:rPr/>
      </w:pPr>
      <w:bookmarkStart w:id="1787" w:name="__RefHeading___Toc5579928_2320776876"/>
      <w:bookmarkStart w:id="1788" w:name="_Toc713"/>
      <w:bookmarkEnd w:id="1787"/>
      <w:r>
        <w:rPr/>
        <w:t>10</w:t>
      </w:r>
      <w:r>
        <w:rPr>
          <w:rtl w:val="true"/>
        </w:rPr>
        <w:t xml:space="preserve">. </w:t>
      </w:r>
      <w:r>
        <w:rPr>
          <w:rtl w:val="true"/>
        </w:rPr>
        <w:t>آرزوی امام</w:t>
      </w:r>
      <w:bookmarkEnd w:id="1788"/>
    </w:p>
    <w:p>
      <w:pPr>
        <w:pStyle w:val="BookText"/>
        <w:rPr/>
      </w:pPr>
      <w:r>
        <w:rPr>
          <w:rFonts w:ascii="Amiri" w:hAnsi="Amiri" w:eastAsia="Amiri" w:cs="Amiri"/>
          <w:color w:val="111111"/>
          <w:sz w:val="28"/>
          <w:sz w:val="28"/>
          <w:szCs w:val="28"/>
          <w:rtl w:val="true"/>
          <w:lang w:bidi="ar-SA"/>
        </w:rPr>
        <w:t>أَمَا وَ اللَّهِ لَوَدِدْتُ أَنَّ لِي بِكُمْ أَلْفَ فَارِسٍ مِنْ بَنِي فِرَاسِ بْنِ غَنْمٍ</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داشتم به جای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مرد سوار از قبیله بنی فراس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شجاع و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معنای تلویحی این سخن آن است که اگر امام هزار مرد جنگی داشت که دلشان همراه امام بود، بنیاد معاویه را از بین می برد و تمام بلاد اسلامی را از دست معاویه آزاد می کرد</w:t>
      </w:r>
      <w:r>
        <w:rPr>
          <w:rFonts w:eastAsia="IRNazanin" w:cs="IRNazanin"/>
          <w:color w:val="111111"/>
          <w:sz w:val="28"/>
          <w:szCs w:val="28"/>
          <w:rtl w:val="true"/>
          <w:lang w:bidi="fa-IR"/>
        </w:rPr>
        <w:t xml:space="preserve">. </w:t>
      </w:r>
      <w:r>
        <w:rPr>
          <w:rStyle w:val="FootnoteAnchor"/>
          <w:rtl w:val="true"/>
        </w:rPr>
        <w:footnoteReference w:id="133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فارس یکی از قبایل عرب بودند که به شجاع ترین قبایل عرب اشتهار داشتند و این که هر نفر از آن ها با ده نفر از مردان شجاع قبایل دیگر برابری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معروف آن ها، مشهور به شجاعت، ربيعة بن مکدّم بود که در حیات و مرگش از زنان و کودکان پشتیبانی می کرد می گویند او تنها کسی است که بعد از مرگ خود نیز به حمایت مظلومان برخاست داستان این حمایت چنین است که گروهی از سواران بنی سلیم به او حمله کردند در حالی که جمعی از زنان و کودکان با او بودند و او، تنها، مدافع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مقابله برخاست دشمنان، تیری به سوی او رها کردند که بر قلبش نشست و می خواست به زمین سقوط کند ولی نیزه خود را به زمین زد و بر آن تکیه کرد و تا مدتی بر بالای مرکب بی حرکت ماند و به زنان و کودکان اشاره کرد که هر چه سریع تر خود را به قبله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که از شجاعت او در هراس بودند، به گمان این که هنوز زنده است، نزدیک نیامدند کم کم از عدم تحرک او، نسبت به حیات وی، ظنین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تیری به اسب او پرتاب کرد اسب به زمین افتاد و معلوم شد که مدتی قبل از آن، جان داده است ولی این در حالی بود که زنان و کودکان خود را به قبیله رسانده بودند و </w:t>
      </w:r>
      <w:bookmarkStart w:id="1789" w:name="pg20323_229435"/>
    </w:p>
    <w:p>
      <w:pPr>
        <w:pStyle w:val="BookText"/>
        <w:rPr/>
      </w:pPr>
      <w:bookmarkEnd w:id="1789"/>
      <w:r>
        <w:rPr>
          <w:rFonts w:ascii="IRNazanin" w:hAnsi="IRNazanin" w:eastAsia="IRNazanin"/>
          <w:color w:val="111111"/>
          <w:sz w:val="28"/>
          <w:sz w:val="28"/>
          <w:szCs w:val="28"/>
          <w:rtl w:val="true"/>
          <w:lang w:bidi="fa-IR"/>
        </w:rPr>
        <w:t>از اسارت دشمنان جان سالم به در برده بودند</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كَمْ مِنْ فِئَةٍ قَليلَة غَلَبَتْ فِئَةً كَثِيرَةً بِاذْنِ اللهِ</w:t>
      </w:r>
      <w:r>
        <w:rPr>
          <w:rStyle w:val="FootnoteAnchor"/>
          <w:rtl w:val="true"/>
        </w:rPr>
        <w:footnoteReference w:id="1336"/>
      </w:r>
      <w:r>
        <w:rPr>
          <w:rFonts w:ascii="IRNazanin" w:hAnsi="IRNazanin" w:eastAsia="IRNazanin"/>
          <w:color w:val="111111"/>
          <w:sz w:val="28"/>
          <w:sz w:val="28"/>
          <w:szCs w:val="28"/>
          <w:rtl w:val="true"/>
          <w:lang w:bidi="fa-IR"/>
        </w:rPr>
        <w:t>چه بسا گروه اندکی که بر گروه بسیاری غلبه کند</w:t>
      </w:r>
      <w:r>
        <w:rPr>
          <w:rFonts w:eastAsia="IRNazanin" w:cs="IRNazanin"/>
          <w:color w:val="111111"/>
          <w:sz w:val="28"/>
          <w:szCs w:val="28"/>
          <w:rtl w:val="true"/>
          <w:lang w:bidi="fa-IR"/>
        </w:rPr>
        <w:t>.</w:t>
      </w:r>
    </w:p>
    <w:p>
      <w:pPr>
        <w:pStyle w:val="Heading3"/>
        <w:numPr>
          <w:ilvl w:val="2"/>
          <w:numId w:val="1"/>
        </w:numPr>
        <w:rPr/>
      </w:pPr>
      <w:bookmarkStart w:id="1790" w:name="__RefHeading___Toc5579930_2320776876"/>
      <w:bookmarkStart w:id="1791" w:name="_Toc714"/>
      <w:bookmarkEnd w:id="1790"/>
      <w:r>
        <w:rPr/>
        <w:t>11</w:t>
      </w:r>
      <w:r>
        <w:rPr>
          <w:rtl w:val="true"/>
        </w:rPr>
        <w:t xml:space="preserve">. </w:t>
      </w:r>
      <w:r>
        <w:rPr>
          <w:rtl w:val="true"/>
        </w:rPr>
        <w:t>تمثل به شعر</w:t>
      </w:r>
      <w:bookmarkEnd w:id="1791"/>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مِثْلُ أَرْمِيَةِ الْحَمِيم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به داغی تابستان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ها را بخوانی سوارانی مانند ابرهای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مرحوم سید رضی، در تفسیر شعر بالا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أَرْمِيَةِ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وقت تابستان است و این که شاعر در این جا روی ابرهای تابستانی تکیه کرده به خاطر آن است که آن ها سریع تر و سبکبار ترند؛ چرا که آب چندانی همراه ندارند ولی ابرهایی که پرآبند، آهسته تر حرکت می کنند و این غالباً در فصل زمستان است منظور شاعر، این بوده که آن ها را به سرعت در هنگام فراخوانی و فریادرسی و فریاد خواهی توصیف کند؛ و شاهد آن مصرع نخست بیت شعر است</w:t>
      </w:r>
      <w:r>
        <w:rPr>
          <w:rFonts w:eastAsia="IRNazanin" w:cs="IRNazanin"/>
          <w:color w:val="111111"/>
          <w:sz w:val="28"/>
          <w:szCs w:val="28"/>
          <w:rtl w:val="true"/>
          <w:lang w:bidi="fa-IR"/>
        </w:rPr>
        <w:t xml:space="preserve">. </w:t>
      </w:r>
      <w:r>
        <w:rPr>
          <w:rStyle w:val="FootnoteAnchor"/>
          <w:rtl w:val="true"/>
        </w:rPr>
        <w:footnoteReference w:id="133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امام از منبر فرود آمد</w:t>
      </w:r>
      <w:r>
        <w:rPr>
          <w:rFonts w:eastAsia="IRNazanin" w:cs="IRNazanin"/>
          <w:color w:val="111111"/>
          <w:sz w:val="28"/>
          <w:szCs w:val="28"/>
          <w:rtl w:val="true"/>
          <w:lang w:bidi="fa-IR"/>
        </w:rPr>
        <w:t xml:space="preserve">. </w:t>
      </w:r>
      <w:bookmarkStart w:id="1792" w:name="pg20323_229436"/>
    </w:p>
    <w:p>
      <w:pPr>
        <w:pStyle w:val="Heading2"/>
        <w:numPr>
          <w:ilvl w:val="1"/>
          <w:numId w:val="1"/>
        </w:numPr>
        <w:rPr/>
      </w:pPr>
      <w:bookmarkStart w:id="1793" w:name="__RefHeading___Toc5579932_2320776876"/>
      <w:bookmarkStart w:id="1794" w:name="_Toc715"/>
      <w:bookmarkEnd w:id="1792"/>
      <w:bookmarkEnd w:id="1793"/>
      <w:r>
        <w:rPr>
          <w:rtl w:val="true"/>
        </w:rPr>
        <w:t xml:space="preserve">خطبه </w:t>
      </w:r>
      <w:r>
        <w:rPr/>
        <w:t>26</w:t>
      </w:r>
      <w:bookmarkEnd w:id="1794"/>
    </w:p>
    <w:p>
      <w:pPr>
        <w:pStyle w:val="Heading3"/>
        <w:numPr>
          <w:ilvl w:val="2"/>
          <w:numId w:val="1"/>
        </w:numPr>
        <w:rPr/>
      </w:pPr>
      <w:bookmarkStart w:id="1795" w:name="__RefHeading___Toc5579934_2320776876"/>
      <w:bookmarkStart w:id="1796" w:name="_Toc716"/>
      <w:bookmarkEnd w:id="1795"/>
      <w:r>
        <w:rPr>
          <w:rtl w:val="true"/>
        </w:rPr>
        <w:t>اشاره</w:t>
      </w:r>
      <w:bookmarkEnd w:id="179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محمدبن ابی بکر؛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کوفیان و لزوم برخی یادآوری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تنهایی علی علیه السلام </w:t>
      </w:r>
      <w:r>
        <w:rPr>
          <w:rStyle w:val="FootnoteAnchor"/>
          <w:rtl w:val="true"/>
        </w:rPr>
        <w:footnoteReference w:id="1339"/>
      </w:r>
    </w:p>
    <w:p>
      <w:pPr>
        <w:pStyle w:val="Heading3"/>
        <w:numPr>
          <w:ilvl w:val="2"/>
          <w:numId w:val="1"/>
        </w:numPr>
        <w:rPr/>
      </w:pPr>
      <w:bookmarkStart w:id="1797" w:name="__RefHeading___Toc5579936_2320776876"/>
      <w:bookmarkStart w:id="1798" w:name="_Toc717"/>
      <w:bookmarkEnd w:id="1797"/>
      <w:r>
        <w:rPr>
          <w:rtl w:val="true"/>
        </w:rPr>
        <w:t>پیشگفتار خطبه</w:t>
      </w:r>
      <w:bookmarkEnd w:id="1798"/>
    </w:p>
    <w:p>
      <w:pPr>
        <w:pStyle w:val="BookText"/>
        <w:rPr/>
      </w:pPr>
      <w:r>
        <w:rPr>
          <w:rFonts w:ascii="IRNazanin" w:hAnsi="IRNazanin" w:eastAsia="IRNazanin"/>
          <w:color w:val="111111"/>
          <w:sz w:val="28"/>
          <w:sz w:val="28"/>
          <w:szCs w:val="28"/>
          <w:rtl w:val="true"/>
          <w:lang w:bidi="fa-IR"/>
        </w:rPr>
        <w:t>امام در این خطبه حال اعراب و چگونگی زندگی و معیشت آنان را در پیش از بعثت پیامبر صلی الله علیه و آله بیان می دارد و در واقع خطبه از سه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وضع عرب در عصر جاهلیت و در آستانه بعثت پیامبر اکرم صلی الله علیه و آله اشاره دارد و نشان می دهد که آن ها گرفتار چه بدبختی ها و مشکلات عظیمی بودند که به برکت ظهور پیامبر اسلام از آن رهایی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حوادث بعد از رحلت پیامبر صلی الله علیه و آله اشاره دارد؛ اینکه چگونه حق مسلم آن حضرت یعنی خلافت را از وی گرفتند و او را تنها گذاشتند و امام سکوت کرد، در حالی که سخت نگران و ناراحت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داستان بیعت مشروط عمرو بن عاص با معاویه اشاره می کند که به صدمات مالی و جانی و اخلاقی بر مسلمانان منجر شد و در پایان خطبه دستور می دهد که برای کوتاه کردن دست آن گروه ظالم و ستمگر آماده نبرد شوند</w:t>
      </w:r>
      <w:r>
        <w:rPr>
          <w:rFonts w:eastAsia="IRNazanin" w:cs="IRNazanin"/>
          <w:color w:val="111111"/>
          <w:sz w:val="28"/>
          <w:szCs w:val="28"/>
          <w:rtl w:val="true"/>
          <w:lang w:bidi="fa-IR"/>
        </w:rPr>
        <w:t>.</w:t>
      </w:r>
      <w:bookmarkStart w:id="1799" w:name="pg20323_229438"/>
    </w:p>
    <w:p>
      <w:pPr>
        <w:pStyle w:val="BookText"/>
        <w:rPr/>
      </w:pPr>
      <w:bookmarkEnd w:id="1799"/>
      <w:r>
        <w:rPr>
          <w:rFonts w:ascii="Amiri" w:hAnsi="Amiri" w:eastAsia="Amiri" w:cs="Amiri"/>
          <w:color w:val="111111"/>
          <w:sz w:val="28"/>
          <w:sz w:val="28"/>
          <w:szCs w:val="28"/>
          <w:rtl w:val="true"/>
          <w:lang w:bidi="ar-SA"/>
        </w:rPr>
        <w:t xml:space="preserve">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نَذِيراً لِلْعَالَمِينَ وَ أَمِيناً عَلَى التَّنْزِيلِ وَ أَنْتُمْ مَعْشَرَ الْعَرَبِ عَلَى شَرِّ دِينِ وَ فِي شَرِّ دَارٍ، مُنِيخُونَ بَيْنَ حِجَارَةِ خُشْنٍ وَ حَيَّاتٍ صُمَّ تَشْرَبُونَ الْكَدِرَ وَ تَأْكُلُونَ الْجَشِبَ وَتَسْفِكُونَ دِمَاءَ كُمْ وَتَقْطَعُونَ أَرْحَامَكُمْ الْأَصْنَامُ فِيكُمْ مَنْصُوبَةٌ وَالآثَامُ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لِى مُعِينٌ إِلَّا أَهْلُ بَيْتِى فَضَنِنْتُ بِهِمْ عَنِ الْمَوْتِ وَأَغْضَيْتُ عَلَى الْقَذَى وَ شَرِبْتُ عَلَى الشَّجَا وَ صَبَرْتُ عَلَى أَخْذِ الْعَظَمِ وَ عَلَى أَمَرَّ مِنْ طَعْمِ الْعَلْقَمِ وَ لَمْ يُبَايِعُ حَتَّى شَرَطَ أَنْ يُؤْتِيَهُ عَلَى الْبَيْعَةِ ثَمَناً فَلَا ظَفِرَتْ يَدُ الْبَائِعِ وَ خَزِيَتْ أَمَانَةُ الْمُبْتَاع فَخُذُوا لِلْحَرْب أَهْبَتَهَا وَ أَعِدُّوا لَهَا عُدَّتَهَا فَقَدْ شَبَّ لَظَاهَا وَ عَلَا سَنَاهَا وَ اسْتَشْعِرُوا الصَّبْرَ فَإِنَّهُ أَدْعَى إِلَى النَّصْرِ</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5579938_2320776876"/>
      <w:bookmarkStart w:id="1801" w:name="_Toc718"/>
      <w:bookmarkEnd w:id="1800"/>
      <w:r>
        <w:rPr/>
        <w:t>1</w:t>
      </w:r>
      <w:r>
        <w:rPr>
          <w:rtl w:val="true"/>
        </w:rPr>
        <w:t xml:space="preserve">. </w:t>
      </w:r>
      <w:r>
        <w:rPr>
          <w:rtl w:val="true"/>
        </w:rPr>
        <w:t>جایگاه پیامبر</w:t>
      </w:r>
      <w:bookmarkEnd w:id="1801"/>
    </w:p>
    <w:p>
      <w:pPr>
        <w:pStyle w:val="Heading4"/>
        <w:numPr>
          <w:ilvl w:val="3"/>
          <w:numId w:val="1"/>
        </w:numPr>
        <w:rPr/>
      </w:pPr>
      <w:bookmarkStart w:id="1802" w:name="__RefHeading___Toc5579940_2320776876"/>
      <w:bookmarkStart w:id="1803" w:name="_Toc719"/>
      <w:bookmarkEnd w:id="1802"/>
      <w:r>
        <w:rPr/>
        <w:t>1</w:t>
      </w:r>
      <w:r>
        <w:rPr>
          <w:rtl w:val="true"/>
        </w:rPr>
        <w:t xml:space="preserve">. </w:t>
      </w:r>
      <w:r>
        <w:rPr/>
        <w:t>1</w:t>
      </w:r>
      <w:r>
        <w:rPr>
          <w:rtl w:val="true"/>
        </w:rPr>
        <w:t xml:space="preserve">. </w:t>
      </w:r>
      <w:r>
        <w:rPr>
          <w:rtl w:val="true"/>
        </w:rPr>
        <w:t>جهانی بودن رسالت پیامبر</w:t>
      </w:r>
      <w:bookmarkEnd w:id="1803"/>
    </w:p>
    <w:p>
      <w:pPr>
        <w:pStyle w:val="BookText"/>
        <w:rPr/>
      </w:pPr>
      <w:r>
        <w:rPr>
          <w:rFonts w:ascii="Amiri" w:hAnsi="Amiri" w:eastAsia="Amiri" w:cs="Amiri"/>
          <w:color w:val="111111"/>
          <w:sz w:val="28"/>
          <w:sz w:val="28"/>
          <w:szCs w:val="28"/>
          <w:rtl w:val="true"/>
          <w:lang w:bidi="ar-SA"/>
        </w:rPr>
        <w:t>اِنَّ اللهَ بَعَثَ مُحَمَّداً نَذِيراً لِلْعالَمينَ</w:t>
      </w:r>
      <w:r>
        <w:rPr>
          <w:rFonts w:ascii="IRNazanin" w:hAnsi="IRNazanin" w:eastAsia="IRNazanin"/>
          <w:color w:val="111111"/>
          <w:sz w:val="28"/>
          <w:sz w:val="28"/>
          <w:szCs w:val="28"/>
          <w:rtl w:val="true"/>
          <w:lang w:bidi="fa-IR"/>
        </w:rPr>
        <w:t xml:space="preserve"> خداوند محمد صلی الله علیه و آله را برانگیخت تا عالمیان را 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أَرْسَلْنَاكَ إِلَّا رَحْمَةً لِلْعالَمینَ</w:t>
      </w:r>
      <w:r>
        <w:rPr>
          <w:rStyle w:val="FootnoteAnchor"/>
          <w:rtl w:val="true"/>
        </w:rPr>
        <w:footnoteReference w:id="1340"/>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إِنَّا أَرْسَلْنَاک شاهِداً وَ مُبَشِّراً وَ نَذیرا</w:t>
      </w:r>
      <w:r>
        <w:rPr>
          <w:rStyle w:val="FootnoteAnchor"/>
          <w:rtl w:val="true"/>
        </w:rPr>
        <w:footnoteReference w:id="1341"/>
      </w:r>
      <w:r>
        <w:rPr>
          <w:rFonts w:ascii="IRNazanin" w:hAnsi="IRNazanin" w:eastAsia="IRNazanin"/>
          <w:color w:val="111111"/>
          <w:sz w:val="28"/>
          <w:sz w:val="28"/>
          <w:szCs w:val="28"/>
          <w:rtl w:val="true"/>
          <w:lang w:bidi="fa-IR"/>
        </w:rPr>
        <w:t>ای پیامبر، ما تو را گواه و بشارتگر و هشداردهنده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الْعَبْدَ وَيُبْغِضُ عَمَلَهُ وَ يُحِبُّ الْعَمَلَ وَيُبْغِضُ بَدَنَهُ</w:t>
      </w:r>
      <w:r>
        <w:rPr>
          <w:rStyle w:val="FootnoteAnchor"/>
          <w:rtl w:val="true"/>
        </w:rPr>
        <w:footnoteReference w:id="1342"/>
      </w:r>
      <w:r>
        <w:rPr>
          <w:rFonts w:ascii="IRNazanin" w:hAnsi="IRNazanin" w:eastAsia="IRNazanin"/>
          <w:color w:val="111111"/>
          <w:sz w:val="28"/>
          <w:sz w:val="28"/>
          <w:szCs w:val="28"/>
          <w:rtl w:val="true"/>
          <w:lang w:bidi="fa-IR"/>
        </w:rPr>
        <w:t>خداوند بنده ای را دوست می دارد ولی عملش را مبغوض می دارد و گاهی عمل را دوست دارد ولی عاملش را دوست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أَتَّبِعُ إِلا ما يُوحَى إِلَيَّ وَ ما أَنَا إِلا نَذِيرٌ مُبِينٌ</w:t>
      </w:r>
      <w:r>
        <w:rPr>
          <w:rStyle w:val="FootnoteAnchor"/>
          <w:rtl w:val="true"/>
        </w:rPr>
        <w:footnoteReference w:id="1343"/>
      </w:r>
      <w:r>
        <w:rPr>
          <w:rFonts w:ascii="IRNazanin" w:hAnsi="IRNazanin" w:eastAsia="IRNazanin"/>
          <w:color w:val="111111"/>
          <w:sz w:val="28"/>
          <w:sz w:val="28"/>
          <w:szCs w:val="28"/>
          <w:rtl w:val="true"/>
          <w:lang w:bidi="fa-IR"/>
        </w:rPr>
        <w:t xml:space="preserve">جز آن چه را که به من وحی می شود، پیروی نمی کنم؛ و من جز هشدار دهنده 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bookmarkStart w:id="1804" w:name="pg20323_229439"/>
    </w:p>
    <w:p>
      <w:pPr>
        <w:pStyle w:val="Heading4"/>
        <w:numPr>
          <w:ilvl w:val="3"/>
          <w:numId w:val="1"/>
        </w:numPr>
        <w:rPr/>
      </w:pPr>
      <w:bookmarkStart w:id="1805" w:name="__RefHeading___Toc5579942_2320776876"/>
      <w:bookmarkStart w:id="1806" w:name="_Toc720"/>
      <w:bookmarkEnd w:id="1804"/>
      <w:bookmarkEnd w:id="1805"/>
      <w:r>
        <w:rPr/>
        <w:t>1</w:t>
      </w:r>
      <w:r>
        <w:rPr>
          <w:rtl w:val="true"/>
        </w:rPr>
        <w:t xml:space="preserve">. </w:t>
      </w:r>
      <w:r>
        <w:rPr/>
        <w:t>2</w:t>
      </w:r>
      <w:r>
        <w:rPr>
          <w:rtl w:val="true"/>
        </w:rPr>
        <w:t xml:space="preserve">. </w:t>
      </w:r>
      <w:r>
        <w:rPr>
          <w:rtl w:val="true"/>
        </w:rPr>
        <w:t>امانت دار پیام الهی</w:t>
      </w:r>
      <w:bookmarkEnd w:id="1806"/>
    </w:p>
    <w:p>
      <w:pPr>
        <w:pStyle w:val="BookText"/>
        <w:rPr/>
      </w:pPr>
      <w:r>
        <w:rPr>
          <w:rFonts w:ascii="Amiri" w:hAnsi="Amiri" w:eastAsia="Amiri" w:cs="Amiri"/>
          <w:color w:val="111111"/>
          <w:sz w:val="28"/>
          <w:sz w:val="28"/>
          <w:szCs w:val="28"/>
          <w:rtl w:val="true"/>
          <w:lang w:bidi="ar-SA"/>
        </w:rPr>
        <w:t xml:space="preserve">وَ أَميناً عَلَى التَّنْزِيل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فرستاد که امین بر وحی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آميناً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ضمنی به مقام عصمت پیامبر اکرم صلی الله علیه و آله دارد، عصمت از هرگونه خطا و گناه بزرگ یا کوچک؛ یعنی مصونیت و عصمتی که پیامبر نسبت به دریافت حفاظت و تبلیغ وحی داشت کسی که قرار است رابط بین خلق و خالق باشد و پیام های الهی را برای همیشه به بندگان او برساند باید صددرصد امانت دار باشد، به گونه ای که تصور گناه نیز در روان او پدیدار نشود</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 أُبَلِّغُكُمْ رِسالاتِ رَبِّي وَ أَنَا لَكُمْ ناصِحٌ أَمينٌ</w:t>
      </w:r>
      <w:r>
        <w:rPr>
          <w:rStyle w:val="FootnoteAnchor"/>
          <w:rtl w:val="true"/>
        </w:rPr>
        <w:footnoteReference w:id="1346"/>
      </w:r>
      <w:r>
        <w:rPr>
          <w:rFonts w:ascii="IRNazanin" w:hAnsi="IRNazanin" w:eastAsia="IRNazanin"/>
          <w:color w:val="111111"/>
          <w:sz w:val="28"/>
          <w:sz w:val="28"/>
          <w:szCs w:val="28"/>
          <w:rtl w:val="true"/>
          <w:lang w:bidi="fa-IR"/>
        </w:rPr>
        <w:t>پیام های پروردگارم را به شما می رسانم و برای شما خیرخواهی امینم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أَدُّوا إِلَيَّ عِبادَ اللَّهِ إِنِّى لَكُمْ رَسُولٌ أَمينٌ</w:t>
      </w:r>
      <w:r>
        <w:rPr>
          <w:rStyle w:val="FootnoteAnchor"/>
          <w:rtl w:val="true"/>
        </w:rPr>
        <w:footnoteReference w:id="1347"/>
      </w:r>
      <w:r>
        <w:rPr>
          <w:rFonts w:ascii="IRNazanin" w:hAnsi="IRNazanin" w:eastAsia="IRNazanin"/>
          <w:color w:val="111111"/>
          <w:sz w:val="28"/>
          <w:sz w:val="28"/>
          <w:szCs w:val="28"/>
          <w:rtl w:val="true"/>
          <w:lang w:bidi="fa-IR"/>
        </w:rPr>
        <w:t>بندگان خدا را به من بسپارید، زیرا که من شما را فرستاده ای امینم</w:t>
      </w:r>
      <w:r>
        <w:rPr>
          <w:rFonts w:eastAsia="IRNazanin" w:cs="IRNazanin"/>
          <w:color w:val="111111"/>
          <w:sz w:val="28"/>
          <w:szCs w:val="28"/>
          <w:rtl w:val="true"/>
          <w:lang w:bidi="fa-IR"/>
        </w:rPr>
        <w:t>.</w:t>
      </w:r>
    </w:p>
    <w:p>
      <w:pPr>
        <w:pStyle w:val="Heading3"/>
        <w:numPr>
          <w:ilvl w:val="2"/>
          <w:numId w:val="1"/>
        </w:numPr>
        <w:rPr/>
      </w:pPr>
      <w:bookmarkStart w:id="1807" w:name="__RefHeading___Toc5579944_2320776876"/>
      <w:bookmarkStart w:id="1808" w:name="_Toc721"/>
      <w:bookmarkEnd w:id="1807"/>
      <w:r>
        <w:rPr/>
        <w:t>2</w:t>
      </w:r>
      <w:r>
        <w:rPr>
          <w:rtl w:val="true"/>
        </w:rPr>
        <w:t xml:space="preserve">. </w:t>
      </w:r>
      <w:r>
        <w:rPr>
          <w:rtl w:val="true"/>
        </w:rPr>
        <w:t>شرح حال عرب در عصر جاهلیت</w:t>
      </w:r>
      <w:bookmarkEnd w:id="1808"/>
    </w:p>
    <w:p>
      <w:pPr>
        <w:pStyle w:val="Heading4"/>
        <w:numPr>
          <w:ilvl w:val="3"/>
          <w:numId w:val="1"/>
        </w:numPr>
        <w:rPr/>
      </w:pPr>
      <w:bookmarkStart w:id="1809" w:name="__RefHeading___Toc5579946_2320776876"/>
      <w:bookmarkStart w:id="1810" w:name="_Toc722"/>
      <w:bookmarkEnd w:id="1809"/>
      <w:r>
        <w:rPr>
          <w:rtl w:val="true"/>
        </w:rPr>
        <w:t>اشاره</w:t>
      </w:r>
      <w:bookmarkEnd w:id="1810"/>
    </w:p>
    <w:p>
      <w:pPr>
        <w:pStyle w:val="BookText"/>
        <w:rPr/>
      </w:pPr>
      <w:r>
        <w:rPr>
          <w:rFonts w:ascii="IRNazanin" w:hAnsi="IRNazanin" w:eastAsia="IRNazanin"/>
          <w:color w:val="111111"/>
          <w:sz w:val="28"/>
          <w:sz w:val="28"/>
          <w:szCs w:val="28"/>
          <w:rtl w:val="true"/>
          <w:lang w:bidi="fa-IR"/>
        </w:rPr>
        <w:t>امام علیه السلام جامعه عرب را توصیف می کند تا دو نکته را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 یادآوری وضعیت قبلی بدانند که با اسلام چه نعمتی به آن ها رو کرده و چه لطفی از جانب خداوند نصیبشان شده است؛ و دوم این که حقیقت حرکت پیامبر صلی الله علیه و آله و عظمت و وسعت آن را دریابند</w:t>
      </w:r>
      <w:r>
        <w:rPr>
          <w:rFonts w:eastAsia="IRNazanin" w:cs="IRNazanin"/>
          <w:color w:val="111111"/>
          <w:sz w:val="28"/>
          <w:szCs w:val="28"/>
          <w:rtl w:val="true"/>
          <w:lang w:bidi="fa-IR"/>
        </w:rPr>
        <w:t xml:space="preserve">. </w:t>
      </w:r>
      <w:r>
        <w:rPr>
          <w:rStyle w:val="FootnoteAnchor"/>
          <w:rtl w:val="true"/>
        </w:rPr>
        <w:footnoteReference w:id="1348"/>
      </w:r>
    </w:p>
    <w:p>
      <w:pPr>
        <w:pStyle w:val="Heading4"/>
        <w:numPr>
          <w:ilvl w:val="3"/>
          <w:numId w:val="1"/>
        </w:numPr>
        <w:rPr/>
      </w:pPr>
      <w:bookmarkStart w:id="1811" w:name="__RefHeading___Toc5579948_2320776876"/>
      <w:bookmarkStart w:id="1812" w:name="_Toc723"/>
      <w:bookmarkEnd w:id="1811"/>
      <w:r>
        <w:rPr/>
        <w:t>2</w:t>
      </w:r>
      <w:r>
        <w:rPr>
          <w:rtl w:val="true"/>
        </w:rPr>
        <w:t xml:space="preserve">. </w:t>
      </w:r>
      <w:r>
        <w:rPr/>
        <w:t>1</w:t>
      </w:r>
      <w:r>
        <w:rPr>
          <w:rtl w:val="true"/>
        </w:rPr>
        <w:t xml:space="preserve">. </w:t>
      </w:r>
      <w:r>
        <w:rPr>
          <w:rtl w:val="true"/>
        </w:rPr>
        <w:t>آیین جاهلیت</w:t>
      </w:r>
      <w:bookmarkEnd w:id="181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مَعْشَرَ الْعَرَبِ عَلَى شَرِّ دِين</w:t>
      </w:r>
      <w:r>
        <w:rPr>
          <w:rStyle w:val="FootnoteAnchor"/>
          <w:rtl w:val="true"/>
        </w:rPr>
        <w:footnoteReference w:id="1349"/>
      </w:r>
      <w:bookmarkStart w:id="1813" w:name="pg20323_229440"/>
    </w:p>
    <w:p>
      <w:pPr>
        <w:pStyle w:val="BookText"/>
        <w:rPr/>
      </w:pPr>
      <w:bookmarkEnd w:id="1813"/>
      <w:r>
        <w:rPr>
          <w:rFonts w:ascii="IRNazanin" w:hAnsi="IRNazanin" w:eastAsia="IRNazanin"/>
          <w:color w:val="111111"/>
          <w:sz w:val="28"/>
          <w:sz w:val="28"/>
          <w:szCs w:val="28"/>
          <w:rtl w:val="true"/>
          <w:lang w:bidi="fa-IR"/>
        </w:rPr>
        <w:t>شما جمعیت عرب بدترین دین و آیین را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جامعه ای به شرک آلوده شد و خرافات و مفاسد در آن گسترش پیدا کرد، مقدس ترین سرزمین را به بدترین جایگاه تبدیل خواهد کرد</w:t>
      </w:r>
      <w:r>
        <w:rPr>
          <w:rFonts w:eastAsia="IRNazanin" w:cs="IRNazanin"/>
          <w:color w:val="111111"/>
          <w:sz w:val="28"/>
          <w:szCs w:val="28"/>
          <w:rtl w:val="true"/>
          <w:lang w:bidi="fa-IR"/>
        </w:rPr>
        <w:t>.</w:t>
      </w:r>
    </w:p>
    <w:p>
      <w:pPr>
        <w:pStyle w:val="Heading4"/>
        <w:numPr>
          <w:ilvl w:val="3"/>
          <w:numId w:val="1"/>
        </w:numPr>
        <w:rPr/>
      </w:pPr>
      <w:bookmarkStart w:id="1814" w:name="__RefHeading___Toc5579950_2320776876"/>
      <w:bookmarkStart w:id="1815" w:name="_Toc724"/>
      <w:bookmarkEnd w:id="1814"/>
      <w:r>
        <w:rPr/>
        <w:t>2</w:t>
      </w:r>
      <w:r>
        <w:rPr>
          <w:rtl w:val="true"/>
        </w:rPr>
        <w:t xml:space="preserve">. </w:t>
      </w:r>
      <w:r>
        <w:rPr/>
        <w:t>2</w:t>
      </w:r>
      <w:r>
        <w:rPr>
          <w:rtl w:val="true"/>
        </w:rPr>
        <w:t xml:space="preserve">. </w:t>
      </w:r>
      <w:r>
        <w:rPr>
          <w:rtl w:val="true"/>
        </w:rPr>
        <w:t>شرایط زندگی مادی عصر جاهلیت</w:t>
      </w:r>
      <w:bookmarkEnd w:id="1815"/>
    </w:p>
    <w:p>
      <w:pPr>
        <w:pStyle w:val="Heading5"/>
        <w:numPr>
          <w:ilvl w:val="4"/>
          <w:numId w:val="1"/>
        </w:numPr>
        <w:rPr/>
      </w:pPr>
      <w:bookmarkStart w:id="1816" w:name="__RefHeading___Toc5579952_2320776876"/>
      <w:bookmarkStart w:id="1817" w:name="_Toc725"/>
      <w:bookmarkEnd w:id="1816"/>
      <w:r>
        <w:rPr/>
        <w:t>2</w:t>
      </w:r>
      <w:r>
        <w:rPr>
          <w:rtl w:val="true"/>
        </w:rPr>
        <w:t xml:space="preserve">. </w:t>
      </w:r>
      <w:r>
        <w:rPr/>
        <w:t>2</w:t>
      </w:r>
      <w:r>
        <w:rPr>
          <w:rtl w:val="true"/>
        </w:rPr>
        <w:t xml:space="preserve">. </w:t>
      </w:r>
      <w:r>
        <w:rPr/>
        <w:t>1</w:t>
      </w:r>
      <w:r>
        <w:rPr>
          <w:rtl w:val="true"/>
        </w:rPr>
        <w:t xml:space="preserve">. </w:t>
      </w:r>
      <w:r>
        <w:rPr>
          <w:rtl w:val="true"/>
        </w:rPr>
        <w:t>زندگی در بدترین خانه</w:t>
      </w:r>
      <w:bookmarkEnd w:id="1817"/>
    </w:p>
    <w:p>
      <w:pPr>
        <w:pStyle w:val="BookText"/>
        <w:rPr/>
      </w:pPr>
      <w:r>
        <w:rPr>
          <w:rFonts w:ascii="Amiri" w:hAnsi="Amiri" w:eastAsia="Amiri" w:cs="Amiri"/>
          <w:color w:val="111111"/>
          <w:sz w:val="28"/>
          <w:sz w:val="28"/>
          <w:szCs w:val="28"/>
          <w:rtl w:val="true"/>
          <w:lang w:bidi="ar-SA"/>
        </w:rPr>
        <w:t>وَ في شَرِّ دار</w:t>
      </w:r>
      <w:r>
        <w:rPr>
          <w:rFonts w:ascii="IRNazanin" w:hAnsi="IRNazanin" w:eastAsia="IRNazanin"/>
          <w:color w:val="111111"/>
          <w:sz w:val="28"/>
          <w:sz w:val="28"/>
          <w:szCs w:val="28"/>
          <w:rtl w:val="true"/>
          <w:lang w:bidi="fa-IR"/>
        </w:rPr>
        <w:t xml:space="preserve"> شما عرب جاهلی در بدترین خانه و سرزمین بودید</w:t>
      </w:r>
      <w:r>
        <w:rPr>
          <w:rFonts w:eastAsia="IRNazanin" w:cs="IRNazanin"/>
          <w:color w:val="111111"/>
          <w:sz w:val="28"/>
          <w:szCs w:val="28"/>
          <w:rtl w:val="true"/>
          <w:lang w:bidi="fa-IR"/>
        </w:rPr>
        <w:t>.</w:t>
      </w:r>
    </w:p>
    <w:p>
      <w:pPr>
        <w:pStyle w:val="Heading5"/>
        <w:numPr>
          <w:ilvl w:val="4"/>
          <w:numId w:val="1"/>
        </w:numPr>
        <w:rPr/>
      </w:pPr>
      <w:bookmarkStart w:id="1818" w:name="__RefHeading___Toc5579954_2320776876"/>
      <w:bookmarkStart w:id="1819" w:name="_Toc726"/>
      <w:bookmarkEnd w:id="1818"/>
      <w:r>
        <w:rPr/>
        <w:t>2</w:t>
      </w:r>
      <w:r>
        <w:rPr>
          <w:rtl w:val="true"/>
        </w:rPr>
        <w:t xml:space="preserve">. </w:t>
      </w:r>
      <w:r>
        <w:rPr/>
        <w:t>2</w:t>
      </w:r>
      <w:r>
        <w:rPr>
          <w:rtl w:val="true"/>
        </w:rPr>
        <w:t xml:space="preserve">. </w:t>
      </w:r>
      <w:r>
        <w:rPr/>
        <w:t>2</w:t>
      </w:r>
      <w:r>
        <w:rPr>
          <w:rtl w:val="true"/>
        </w:rPr>
        <w:t xml:space="preserve">. </w:t>
      </w:r>
      <w:r>
        <w:rPr>
          <w:rtl w:val="true"/>
        </w:rPr>
        <w:t>در بین سنگ های سخت</w:t>
      </w:r>
      <w:bookmarkEnd w:id="1819"/>
    </w:p>
    <w:p>
      <w:pPr>
        <w:pStyle w:val="BookText"/>
        <w:rPr/>
      </w:pPr>
      <w:r>
        <w:rPr>
          <w:rFonts w:ascii="Amiri" w:hAnsi="Amiri" w:eastAsia="Amiri" w:cs="Amiri"/>
          <w:color w:val="111111"/>
          <w:sz w:val="28"/>
          <w:sz w:val="28"/>
          <w:szCs w:val="28"/>
          <w:rtl w:val="true"/>
          <w:lang w:bidi="ar-SA"/>
        </w:rPr>
        <w:t>مُنيخُونَ بَيْنَ حِجَارَة خُشن</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سخت؛ نامهربان و ناملایم؛ جمع آن خشناء مونث اخشن، رجل اخشن مردی که زندگانی اش درشت و ناهموار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عرب جاهلی در میان سنگ های خشن بودید</w:t>
      </w:r>
      <w:r>
        <w:rPr>
          <w:rFonts w:eastAsia="IRNazanin" w:cs="IRNazanin"/>
          <w:color w:val="111111"/>
          <w:sz w:val="28"/>
          <w:szCs w:val="28"/>
          <w:rtl w:val="true"/>
          <w:lang w:bidi="fa-IR"/>
        </w:rPr>
        <w:t>.</w:t>
      </w:r>
    </w:p>
    <w:p>
      <w:pPr>
        <w:pStyle w:val="Heading5"/>
        <w:numPr>
          <w:ilvl w:val="4"/>
          <w:numId w:val="1"/>
        </w:numPr>
        <w:rPr/>
      </w:pPr>
      <w:bookmarkStart w:id="1820" w:name="__RefHeading___Toc5579956_2320776876"/>
      <w:bookmarkStart w:id="1821" w:name="_Toc727"/>
      <w:bookmarkEnd w:id="1820"/>
      <w:r>
        <w:rPr/>
        <w:t>2</w:t>
      </w:r>
      <w:r>
        <w:rPr>
          <w:rtl w:val="true"/>
        </w:rPr>
        <w:t xml:space="preserve">. </w:t>
      </w:r>
      <w:r>
        <w:rPr/>
        <w:t>2</w:t>
      </w:r>
      <w:r>
        <w:rPr>
          <w:rtl w:val="true"/>
        </w:rPr>
        <w:t xml:space="preserve">. </w:t>
      </w:r>
      <w:r>
        <w:rPr/>
        <w:t>3</w:t>
      </w:r>
      <w:r>
        <w:rPr>
          <w:rtl w:val="true"/>
        </w:rPr>
        <w:t xml:space="preserve">. </w:t>
      </w:r>
      <w:r>
        <w:rPr>
          <w:rtl w:val="true"/>
        </w:rPr>
        <w:t>مارهای زهرآلود</w:t>
      </w:r>
      <w:bookmarkEnd w:id="1821"/>
    </w:p>
    <w:p>
      <w:pPr>
        <w:pStyle w:val="BookText"/>
        <w:rPr/>
      </w:pPr>
      <w:r>
        <w:rPr>
          <w:rFonts w:ascii="Amiri" w:hAnsi="Amiri" w:eastAsia="Amiri" w:cs="Amiri"/>
          <w:color w:val="111111"/>
          <w:sz w:val="28"/>
          <w:sz w:val="28"/>
          <w:szCs w:val="28"/>
          <w:rtl w:val="true"/>
          <w:lang w:bidi="ar-SA"/>
        </w:rPr>
        <w:t>وَ حَيّات صُمّ</w:t>
      </w:r>
      <w:r>
        <w:rPr>
          <w:rStyle w:val="FootnoteAnchor"/>
          <w:rtl w:val="true"/>
        </w:rPr>
        <w:footnoteReference w:id="1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جاهلی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مارهای زهر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کردید</w:t>
      </w:r>
      <w:r>
        <w:rPr>
          <w:rFonts w:eastAsia="IRNazanin" w:cs="IRNazanin"/>
          <w:color w:val="111111"/>
          <w:sz w:val="28"/>
          <w:szCs w:val="28"/>
          <w:rtl w:val="true"/>
          <w:lang w:bidi="fa-IR"/>
        </w:rPr>
        <w:t>].</w:t>
      </w:r>
    </w:p>
    <w:p>
      <w:pPr>
        <w:pStyle w:val="Heading5"/>
        <w:numPr>
          <w:ilvl w:val="4"/>
          <w:numId w:val="1"/>
        </w:numPr>
        <w:rPr/>
      </w:pPr>
      <w:bookmarkStart w:id="1822" w:name="__RefHeading___Toc5579958_2320776876"/>
      <w:bookmarkStart w:id="1823" w:name="_Toc728"/>
      <w:bookmarkEnd w:id="1822"/>
      <w:r>
        <w:rPr/>
        <w:t>2</w:t>
      </w:r>
      <w:r>
        <w:rPr>
          <w:rtl w:val="true"/>
        </w:rPr>
        <w:t xml:space="preserve">. </w:t>
      </w:r>
      <w:r>
        <w:rPr/>
        <w:t>2</w:t>
      </w:r>
      <w:r>
        <w:rPr>
          <w:rtl w:val="true"/>
        </w:rPr>
        <w:t xml:space="preserve">. </w:t>
      </w:r>
      <w:r>
        <w:rPr/>
        <w:t>4</w:t>
      </w:r>
      <w:r>
        <w:rPr>
          <w:rtl w:val="true"/>
        </w:rPr>
        <w:t xml:space="preserve">. </w:t>
      </w:r>
      <w:r>
        <w:rPr>
          <w:rtl w:val="true"/>
        </w:rPr>
        <w:t>خوردن آب آلوده</w:t>
      </w:r>
      <w:bookmarkEnd w:id="18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تَشْرَبُونَ الْكَدِرَ</w:t>
      </w:r>
      <w:r>
        <w:rPr>
          <w:rStyle w:val="FootnoteAnchor"/>
          <w:rtl w:val="true"/>
        </w:rPr>
        <w:footnoteReference w:id="1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می نوشیدید</w:t>
      </w:r>
      <w:r>
        <w:rPr>
          <w:rFonts w:eastAsia="IRNazanin" w:cs="IRNazanin"/>
          <w:color w:val="111111"/>
          <w:sz w:val="28"/>
          <w:szCs w:val="28"/>
          <w:rtl w:val="true"/>
          <w:lang w:bidi="fa-IR"/>
        </w:rPr>
        <w:t xml:space="preserve">. </w:t>
      </w:r>
      <w:bookmarkStart w:id="1824" w:name="pg20323_229441"/>
    </w:p>
    <w:p>
      <w:pPr>
        <w:pStyle w:val="Heading5"/>
        <w:numPr>
          <w:ilvl w:val="4"/>
          <w:numId w:val="1"/>
        </w:numPr>
        <w:rPr/>
      </w:pPr>
      <w:bookmarkStart w:id="1825" w:name="__RefHeading___Toc5579960_2320776876"/>
      <w:bookmarkStart w:id="1826" w:name="_Toc729"/>
      <w:bookmarkEnd w:id="1824"/>
      <w:bookmarkEnd w:id="1825"/>
      <w:r>
        <w:rPr/>
        <w:t>2</w:t>
      </w:r>
      <w:r>
        <w:rPr>
          <w:rtl w:val="true"/>
        </w:rPr>
        <w:t xml:space="preserve">. </w:t>
      </w:r>
      <w:r>
        <w:rPr/>
        <w:t>2</w:t>
      </w:r>
      <w:r>
        <w:rPr>
          <w:rtl w:val="true"/>
        </w:rPr>
        <w:t xml:space="preserve">. </w:t>
      </w:r>
      <w:r>
        <w:rPr/>
        <w:t>5</w:t>
      </w:r>
      <w:r>
        <w:rPr>
          <w:rtl w:val="true"/>
        </w:rPr>
        <w:t xml:space="preserve">. </w:t>
      </w:r>
      <w:r>
        <w:rPr>
          <w:rtl w:val="true"/>
        </w:rPr>
        <w:t>خوردن غذای ناگوار</w:t>
      </w:r>
      <w:bookmarkEnd w:id="1826"/>
    </w:p>
    <w:p>
      <w:pPr>
        <w:pStyle w:val="BookText"/>
        <w:rPr/>
      </w:pPr>
      <w:r>
        <w:rPr>
          <w:rFonts w:ascii="Amiri" w:hAnsi="Amiri" w:eastAsia="Amiri" w:cs="Amiri"/>
          <w:color w:val="111111"/>
          <w:sz w:val="28"/>
          <w:sz w:val="28"/>
          <w:szCs w:val="28"/>
          <w:rtl w:val="true"/>
          <w:lang w:bidi="ar-SA"/>
        </w:rPr>
        <w:t>وَ تَأْكُلُونَ الْجَشِبَ</w:t>
      </w:r>
      <w:r>
        <w:rPr>
          <w:rStyle w:val="FootnoteAnchor"/>
          <w:rtl w:val="true"/>
        </w:rPr>
        <w:footnoteReference w:id="13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ناگوار می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سکونت اعراب جاهلی است با این که بسیاری از آنان در مکه و مدینه می زیستند ممکن است به این جهت باشد که این دو شهر چهره معنوی خود را به کلی از دست داده به کانون بت پرستی تبدیل شده بودند</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مارهای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آن است که ناشنوایی آنان سبب جسارت شدید آنان بوده یا زهر خطرناک تری داشته اند</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در شهر حجاز آبگاه هایی نبود که منابع آبی سالم را فراهم کند و قنات و چشمه آب گوارا نیز یافت نمی شد مردم آبی را که به آن نیاز داشتند از نزولات آسمانی تأمین می کردند</w:t>
      </w:r>
      <w:r>
        <w:rPr>
          <w:rFonts w:eastAsia="IRNazanin" w:cs="IRNazanin"/>
          <w:color w:val="111111"/>
          <w:sz w:val="28"/>
          <w:szCs w:val="28"/>
          <w:rtl w:val="true"/>
          <w:lang w:bidi="fa-IR"/>
        </w:rPr>
        <w:t xml:space="preserve">. </w:t>
      </w:r>
      <w:r>
        <w:rPr>
          <w:rStyle w:val="FootnoteAnchor"/>
          <w:rtl w:val="true"/>
        </w:rPr>
        <w:footnoteReference w:id="1356"/>
      </w:r>
    </w:p>
    <w:p>
      <w:pPr>
        <w:pStyle w:val="Heading4"/>
        <w:numPr>
          <w:ilvl w:val="3"/>
          <w:numId w:val="1"/>
        </w:numPr>
        <w:rPr/>
      </w:pPr>
      <w:bookmarkStart w:id="1827" w:name="__RefHeading___Toc5579962_2320776876"/>
      <w:bookmarkStart w:id="1828" w:name="_Toc730"/>
      <w:bookmarkEnd w:id="1827"/>
      <w:r>
        <w:rPr/>
        <w:t>2</w:t>
      </w:r>
      <w:r>
        <w:rPr>
          <w:rtl w:val="true"/>
        </w:rPr>
        <w:t xml:space="preserve">. </w:t>
      </w:r>
      <w:r>
        <w:rPr/>
        <w:t>3</w:t>
      </w:r>
      <w:r>
        <w:rPr>
          <w:rtl w:val="true"/>
        </w:rPr>
        <w:t xml:space="preserve">. </w:t>
      </w:r>
      <w:r>
        <w:rPr>
          <w:rtl w:val="true"/>
        </w:rPr>
        <w:t>شرایط اجتماعی عصر جاهلیت</w:t>
      </w:r>
      <w:bookmarkEnd w:id="1828"/>
    </w:p>
    <w:p>
      <w:pPr>
        <w:pStyle w:val="BookText"/>
        <w:rPr/>
      </w:pPr>
      <w:r>
        <w:rPr>
          <w:rFonts w:ascii="Amiri" w:hAnsi="Amiri" w:eastAsia="Amiri" w:cs="Amiri"/>
          <w:color w:val="111111"/>
          <w:sz w:val="28"/>
          <w:sz w:val="28"/>
          <w:szCs w:val="28"/>
          <w:rtl w:val="true"/>
          <w:lang w:bidi="ar-SA"/>
        </w:rPr>
        <w:t>وَ تَسْفِكُونَ دِماءَكُمْ</w:t>
      </w:r>
      <w:r>
        <w:rPr>
          <w:rFonts w:ascii="IRNazanin" w:hAnsi="IRNazanin" w:eastAsia="IRNazanin"/>
          <w:color w:val="111111"/>
          <w:sz w:val="28"/>
          <w:sz w:val="28"/>
          <w:szCs w:val="28"/>
          <w:rtl w:val="true"/>
          <w:lang w:bidi="fa-IR"/>
        </w:rPr>
        <w:t xml:space="preserve">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خون هم را می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تَسْفِكُونَ دِماءَكُمْ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خونریزی اعراب جاهلی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دلیل روشنی نداشت؛ اعراب با کوچک ترین بهانه ای خونریزی می کردند و ماه ها جنگ را ادامه می دادند</w:t>
      </w:r>
      <w:r>
        <w:rPr>
          <w:rFonts w:eastAsia="IRNazanin" w:cs="IRNazanin"/>
          <w:color w:val="111111"/>
          <w:sz w:val="28"/>
          <w:szCs w:val="28"/>
          <w:rtl w:val="true"/>
          <w:lang w:bidi="fa-IR"/>
        </w:rPr>
        <w:t xml:space="preserve">. </w:t>
      </w:r>
      <w:r>
        <w:rPr>
          <w:rStyle w:val="FootnoteAnchor"/>
          <w:rtl w:val="true"/>
        </w:rPr>
        <w:footnoteReference w:id="1357"/>
      </w:r>
    </w:p>
    <w:p>
      <w:pPr>
        <w:pStyle w:val="Heading4"/>
        <w:numPr>
          <w:ilvl w:val="3"/>
          <w:numId w:val="1"/>
        </w:numPr>
        <w:rPr/>
      </w:pPr>
      <w:bookmarkStart w:id="1829" w:name="__RefHeading___Toc5579964_2320776876"/>
      <w:bookmarkStart w:id="1830" w:name="_Toc731"/>
      <w:bookmarkEnd w:id="1829"/>
      <w:r>
        <w:rPr/>
        <w:t>2</w:t>
      </w:r>
      <w:r>
        <w:rPr>
          <w:rtl w:val="true"/>
        </w:rPr>
        <w:t xml:space="preserve">. </w:t>
      </w:r>
      <w:r>
        <w:rPr/>
        <w:t>4</w:t>
      </w:r>
      <w:r>
        <w:rPr>
          <w:rtl w:val="true"/>
        </w:rPr>
        <w:t xml:space="preserve">. </w:t>
      </w:r>
      <w:r>
        <w:rPr>
          <w:rtl w:val="true"/>
        </w:rPr>
        <w:t>وضعیت عاطفی مردم جاهلیت</w:t>
      </w:r>
      <w:bookmarkEnd w:id="183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تَقْطَعُونَ أَرْحَامَكُمْ</w:t>
      </w:r>
      <w:r>
        <w:rPr>
          <w:rFonts w:ascii="IRNazanin" w:hAnsi="IRNazanin" w:eastAsia="IRNazanin"/>
          <w:color w:val="111111"/>
          <w:sz w:val="28"/>
          <w:sz w:val="28"/>
          <w:szCs w:val="28"/>
          <w:rtl w:val="true"/>
          <w:lang w:bidi="fa-IR"/>
        </w:rPr>
        <w:t xml:space="preserve">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خویشان خود می بریدید</w:t>
      </w:r>
      <w:r>
        <w:rPr>
          <w:rFonts w:eastAsia="IRNazanin" w:cs="IRNazanin"/>
          <w:color w:val="111111"/>
          <w:sz w:val="28"/>
          <w:szCs w:val="28"/>
          <w:rtl w:val="true"/>
          <w:lang w:bidi="fa-IR"/>
        </w:rPr>
        <w:t xml:space="preserve">. </w:t>
      </w:r>
      <w:bookmarkStart w:id="1831" w:name="pg20323_229442"/>
    </w:p>
    <w:p>
      <w:pPr>
        <w:pStyle w:val="BookText"/>
        <w:rPr/>
      </w:pPr>
      <w:bookmarkEnd w:id="183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جمله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و زیر خاک کردن دختران اشاره دارد چرا که آن ها دختر را مایه سرافکندگی می دانستند و آن کس که صاحب دختر می شد گاه تا مدتی از قوم و قبیله ی خود فرار می کرد</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فِى التُّرابِ أَلا ساء ما يَحْكُمُون</w:t>
      </w:r>
      <w:r>
        <w:rPr>
          <w:rStyle w:val="FootnoteAnchor"/>
          <w:rtl w:val="true"/>
        </w:rPr>
        <w:footnoteReference w:id="1359"/>
      </w:r>
      <w:r>
        <w:rPr>
          <w:rFonts w:ascii="IRNazanin" w:hAnsi="IRNazanin" w:eastAsia="IRNazanin"/>
          <w:color w:val="111111"/>
          <w:sz w:val="28"/>
          <w:sz w:val="28"/>
          <w:szCs w:val="28"/>
          <w:rtl w:val="true"/>
          <w:lang w:bidi="fa-IR"/>
        </w:rPr>
        <w:t>و هر گاه یکی از آنان را به دختر مژده آورند، چهره اش سیاه می گردد در حالی که خشم 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آن چه بدو بشارت داده شده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خواری نگاه دارد یا در خاک پنهانش کند؟ وه چه بد داوری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أَوْلادَكُمْ خَشْيَةَ إِمْلَاقٍ نَحْنُ نَرْزُقُهُمْ وَ إِيَّاكُم</w:t>
      </w:r>
      <w:r>
        <w:rPr>
          <w:rStyle w:val="FootnoteAnchor"/>
          <w:rtl w:val="true"/>
        </w:rPr>
        <w:footnoteReference w:id="1360"/>
      </w:r>
      <w:r>
        <w:rPr>
          <w:rFonts w:ascii="IRNazanin" w:hAnsi="IRNazanin" w:eastAsia="IRNazanin"/>
          <w:color w:val="111111"/>
          <w:sz w:val="28"/>
          <w:sz w:val="28"/>
          <w:szCs w:val="28"/>
          <w:rtl w:val="true"/>
          <w:lang w:bidi="fa-IR"/>
        </w:rPr>
        <w:t>و از بیم تنگدستی فرزندان خود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آن ها و شما روزی می بخشیم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إِذَا الْمَوْؤُدَةُ سُئِلَتْ بِأَيِّ ذَنْبٍ قُتِلَت</w:t>
      </w:r>
      <w:r>
        <w:rPr>
          <w:rStyle w:val="FootnoteAnchor"/>
          <w:rtl w:val="true"/>
        </w:rPr>
        <w:footnoteReference w:id="1361"/>
      </w:r>
      <w:r>
        <w:rPr>
          <w:rFonts w:ascii="IRNazanin" w:hAnsi="IRNazanin" w:eastAsia="IRNazanin"/>
          <w:color w:val="111111"/>
          <w:sz w:val="28"/>
          <w:sz w:val="28"/>
          <w:szCs w:val="28"/>
          <w:rtl w:val="true"/>
          <w:lang w:bidi="fa-IR"/>
        </w:rPr>
        <w:t>پرسند چوزان دخترک زنده به گور، به کدامین گناه کشته شده است؟</w:t>
      </w:r>
    </w:p>
    <w:p>
      <w:pPr>
        <w:pStyle w:val="Heading4"/>
        <w:numPr>
          <w:ilvl w:val="3"/>
          <w:numId w:val="1"/>
        </w:numPr>
        <w:rPr/>
      </w:pPr>
      <w:bookmarkStart w:id="1832" w:name="__RefHeading___Toc5579966_2320776876"/>
      <w:bookmarkStart w:id="1833" w:name="_Toc732"/>
      <w:bookmarkEnd w:id="1832"/>
      <w:r>
        <w:rPr/>
        <w:t>2</w:t>
      </w:r>
      <w:r>
        <w:rPr>
          <w:rtl w:val="true"/>
        </w:rPr>
        <w:t xml:space="preserve">. </w:t>
      </w:r>
      <w:r>
        <w:rPr/>
        <w:t>5</w:t>
      </w:r>
      <w:r>
        <w:rPr>
          <w:rtl w:val="true"/>
        </w:rPr>
        <w:t xml:space="preserve">. </w:t>
      </w:r>
      <w:r>
        <w:rPr>
          <w:rtl w:val="true"/>
        </w:rPr>
        <w:t>شرایط معنوی عصر جاهلیت</w:t>
      </w:r>
      <w:bookmarkEnd w:id="1833"/>
    </w:p>
    <w:p>
      <w:pPr>
        <w:pStyle w:val="Heading5"/>
        <w:numPr>
          <w:ilvl w:val="4"/>
          <w:numId w:val="1"/>
        </w:numPr>
        <w:rPr/>
      </w:pPr>
      <w:bookmarkStart w:id="1834" w:name="__RefHeading___Toc5579968_2320776876"/>
      <w:bookmarkStart w:id="1835" w:name="_Toc733"/>
      <w:bookmarkEnd w:id="1834"/>
      <w:r>
        <w:rPr/>
        <w:t>2</w:t>
      </w:r>
      <w:r>
        <w:rPr>
          <w:rtl w:val="true"/>
        </w:rPr>
        <w:t xml:space="preserve">. </w:t>
      </w:r>
      <w:r>
        <w:rPr/>
        <w:t>5</w:t>
      </w:r>
      <w:r>
        <w:rPr>
          <w:rtl w:val="true"/>
        </w:rPr>
        <w:t xml:space="preserve">. </w:t>
      </w:r>
      <w:r>
        <w:rPr/>
        <w:t>1</w:t>
      </w:r>
      <w:r>
        <w:rPr>
          <w:rtl w:val="true"/>
        </w:rPr>
        <w:t xml:space="preserve">. </w:t>
      </w:r>
      <w:r>
        <w:rPr>
          <w:rtl w:val="true"/>
        </w:rPr>
        <w:t>بت پرستی</w:t>
      </w:r>
      <w:bookmarkEnd w:id="1835"/>
    </w:p>
    <w:p>
      <w:pPr>
        <w:pStyle w:val="BookText"/>
        <w:rPr/>
      </w:pPr>
      <w:r>
        <w:rPr>
          <w:rFonts w:ascii="Amiri" w:hAnsi="Amiri" w:eastAsia="Amiri" w:cs="Amiri"/>
          <w:color w:val="111111"/>
          <w:sz w:val="28"/>
          <w:sz w:val="28"/>
          <w:szCs w:val="28"/>
          <w:rtl w:val="true"/>
          <w:lang w:bidi="ar-SA"/>
        </w:rPr>
        <w:t>الأصْنامُ فِيكُمْ مَنْصُوبَةٌ</w:t>
      </w:r>
      <w:r>
        <w:rPr>
          <w:rFonts w:ascii="IRNazanin" w:hAnsi="IRNazanin" w:eastAsia="IRNazanin"/>
          <w:color w:val="111111"/>
          <w:sz w:val="28"/>
          <w:sz w:val="28"/>
          <w:szCs w:val="28"/>
          <w:rtl w:val="true"/>
          <w:lang w:bidi="fa-IR"/>
        </w:rPr>
        <w:t xml:space="preserve"> بت ها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نکته است که آن ها نه تنها از بت پرستی شرم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 افتخار می کردند و در گوشه و کنار جامعه خود بت ها را بر پا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بر تمامی جامعه جاهلیت حاکم بود، اعم از بت هایی که همه قبایل به آن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می گذاشتند گذاشتند و در خانه کعبه نصب شده بود، فرشتگان را دختران خدا می پنداشتند، قیامت را انکار می کردند و طریق مشورت آن ها با بت ها این گونه بود که چوبه های </w:t>
      </w:r>
      <w:bookmarkStart w:id="1836" w:name="pg20323_229443"/>
    </w:p>
    <w:p>
      <w:pPr>
        <w:pStyle w:val="BookText"/>
        <w:rPr/>
      </w:pPr>
      <w:bookmarkEnd w:id="1836"/>
      <w:r>
        <w:rPr>
          <w:rFonts w:ascii="IRNazanin" w:hAnsi="IRNazanin" w:eastAsia="IRNazanin"/>
          <w:color w:val="111111"/>
          <w:sz w:val="28"/>
          <w:sz w:val="28"/>
          <w:szCs w:val="28"/>
          <w:rtl w:val="true"/>
          <w:lang w:bidi="fa-IR"/>
        </w:rPr>
        <w:t xml:space="preserve">تیری را که روی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زبان بت می انگاشتند و آن ها را در کیسه ای ریخته به هم می زدند و یکی را بیرون می آوردند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را واجب العمل می پنداشتند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کار عمل نمی کردند</w:t>
      </w:r>
      <w:r>
        <w:rPr>
          <w:rFonts w:eastAsia="IRNazanin" w:cs="IRNazanin"/>
          <w:color w:val="111111"/>
          <w:sz w:val="28"/>
          <w:szCs w:val="28"/>
          <w:rtl w:val="true"/>
          <w:lang w:bidi="fa-IR"/>
        </w:rPr>
        <w:t xml:space="preserve">. </w:t>
      </w:r>
      <w:r>
        <w:rPr>
          <w:rStyle w:val="FootnoteAnchor"/>
          <w:rtl w:val="true"/>
        </w:rPr>
        <w:footnoteReference w:id="1362"/>
      </w:r>
    </w:p>
    <w:p>
      <w:pPr>
        <w:pStyle w:val="Heading5"/>
        <w:numPr>
          <w:ilvl w:val="4"/>
          <w:numId w:val="1"/>
        </w:numPr>
        <w:rPr/>
      </w:pPr>
      <w:bookmarkStart w:id="1837" w:name="__RefHeading___Toc5579970_2320776876"/>
      <w:bookmarkStart w:id="1838" w:name="_Toc734"/>
      <w:bookmarkEnd w:id="1837"/>
      <w:r>
        <w:rPr/>
        <w:t>2</w:t>
      </w:r>
      <w:r>
        <w:rPr>
          <w:rtl w:val="true"/>
        </w:rPr>
        <w:t xml:space="preserve">. </w:t>
      </w:r>
      <w:r>
        <w:rPr/>
        <w:t>5</w:t>
      </w:r>
      <w:r>
        <w:rPr>
          <w:rtl w:val="true"/>
        </w:rPr>
        <w:t xml:space="preserve">. </w:t>
      </w:r>
      <w:r>
        <w:rPr/>
        <w:t>2</w:t>
      </w:r>
      <w:r>
        <w:rPr>
          <w:rtl w:val="true"/>
        </w:rPr>
        <w:t xml:space="preserve">. </w:t>
      </w:r>
      <w:r>
        <w:rPr>
          <w:rtl w:val="true"/>
        </w:rPr>
        <w:t>آلودگی به گناه</w:t>
      </w:r>
      <w:bookmarkEnd w:id="1838"/>
    </w:p>
    <w:p>
      <w:pPr>
        <w:pStyle w:val="BookText"/>
        <w:rPr/>
      </w:pPr>
      <w:r>
        <w:rPr>
          <w:rFonts w:ascii="Amiri" w:hAnsi="Amiri" w:eastAsia="Amiri" w:cs="Amiri"/>
          <w:color w:val="111111"/>
          <w:sz w:val="28"/>
          <w:sz w:val="28"/>
          <w:szCs w:val="28"/>
          <w:rtl w:val="true"/>
          <w:lang w:bidi="ar-SA"/>
        </w:rPr>
        <w:t>وَالأَثامُ بِكُمْ مَعْصُوبَةٌ</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و گناهان سراسر وجودتان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ای که استخوان ها و عضلات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این جا اشاره است به انواع گناهانی که تمام وجود عرب جاهلی را فرا گرفته بود</w:t>
      </w:r>
      <w:r>
        <w:rPr>
          <w:rFonts w:eastAsia="IRNazanin" w:cs="IRNazanin"/>
          <w:color w:val="111111"/>
          <w:sz w:val="28"/>
          <w:szCs w:val="28"/>
          <w:rtl w:val="true"/>
          <w:lang w:bidi="fa-IR"/>
        </w:rPr>
        <w:t xml:space="preserve">. </w:t>
      </w:r>
      <w:r>
        <w:rPr>
          <w:rStyle w:val="FootnoteAnchor"/>
          <w:rtl w:val="true"/>
        </w:rPr>
        <w:footnoteReference w:id="1364"/>
      </w:r>
    </w:p>
    <w:p>
      <w:pPr>
        <w:pStyle w:val="Heading3"/>
        <w:numPr>
          <w:ilvl w:val="2"/>
          <w:numId w:val="1"/>
        </w:numPr>
        <w:rPr/>
      </w:pPr>
      <w:bookmarkStart w:id="1839" w:name="__RefHeading___Toc5579972_2320776876"/>
      <w:bookmarkStart w:id="1840" w:name="_Toc735"/>
      <w:bookmarkEnd w:id="1839"/>
      <w:r>
        <w:rPr/>
        <w:t>3</w:t>
      </w:r>
      <w:r>
        <w:rPr>
          <w:rtl w:val="true"/>
        </w:rPr>
        <w:t xml:space="preserve">. </w:t>
      </w:r>
      <w:r>
        <w:rPr>
          <w:rtl w:val="true"/>
        </w:rPr>
        <w:t>شرایط امام بعد از پیامبر</w:t>
      </w:r>
      <w:bookmarkEnd w:id="1840"/>
    </w:p>
    <w:p>
      <w:pPr>
        <w:pStyle w:val="Heading4"/>
        <w:numPr>
          <w:ilvl w:val="3"/>
          <w:numId w:val="1"/>
        </w:numPr>
        <w:rPr/>
      </w:pPr>
      <w:bookmarkStart w:id="1841" w:name="__RefHeading___Toc5579974_2320776876"/>
      <w:bookmarkStart w:id="1842" w:name="_Toc736"/>
      <w:bookmarkEnd w:id="1841"/>
      <w:r>
        <w:rPr/>
        <w:t>3</w:t>
      </w:r>
      <w:r>
        <w:rPr>
          <w:rtl w:val="true"/>
        </w:rPr>
        <w:t xml:space="preserve">. </w:t>
      </w:r>
      <w:r>
        <w:rPr/>
        <w:t>1</w:t>
      </w:r>
      <w:r>
        <w:rPr>
          <w:rtl w:val="true"/>
        </w:rPr>
        <w:t xml:space="preserve">. </w:t>
      </w:r>
      <w:r>
        <w:rPr>
          <w:rtl w:val="true"/>
        </w:rPr>
        <w:t>خاندانم، تنها یاورانم</w:t>
      </w:r>
      <w:bookmarkEnd w:id="1842"/>
    </w:p>
    <w:p>
      <w:pPr>
        <w:pStyle w:val="BookText"/>
        <w:rPr/>
      </w:pPr>
      <w:r>
        <w:rPr>
          <w:rFonts w:ascii="Amiri" w:hAnsi="Amiri" w:eastAsia="Amiri" w:cs="Amiri"/>
          <w:color w:val="111111"/>
          <w:sz w:val="28"/>
          <w:sz w:val="28"/>
          <w:szCs w:val="28"/>
          <w:rtl w:val="true"/>
          <w:lang w:bidi="ar-SA"/>
        </w:rPr>
        <w:t>فَنَظَرْتُ فَإِذَا لَيْسَ لِى مُعِينٌ إِلَّا اهْلُ بَيْتِى</w:t>
      </w:r>
      <w:r>
        <w:rPr>
          <w:rFonts w:ascii="IRNazanin" w:hAnsi="IRNazanin" w:eastAsia="IRNazanin"/>
          <w:color w:val="111111"/>
          <w:sz w:val="28"/>
          <w:sz w:val="28"/>
          <w:szCs w:val="28"/>
          <w:rtl w:val="true"/>
          <w:lang w:bidi="fa-IR"/>
        </w:rPr>
        <w:t xml:space="preserve"> من نگاه کردم 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حق خود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یاوری جز خاندانم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رعایت تقیّه در منطق امیرالمؤمنین علیه السلام و فرزندان معصومش نه برای حفظ جان خود و یارانشان، بلکه برای دفاع از موجودیت اسلام و حفظ مصالح این آیین آسمانی بود</w:t>
      </w:r>
      <w:r>
        <w:rPr>
          <w:rFonts w:eastAsia="IRNazanin" w:cs="IRNazanin"/>
          <w:color w:val="111111"/>
          <w:sz w:val="28"/>
          <w:szCs w:val="28"/>
          <w:rtl w:val="true"/>
          <w:lang w:bidi="fa-IR"/>
        </w:rPr>
        <w:t>.</w:t>
      </w:r>
    </w:p>
    <w:p>
      <w:pPr>
        <w:pStyle w:val="Heading4"/>
        <w:numPr>
          <w:ilvl w:val="3"/>
          <w:numId w:val="1"/>
        </w:numPr>
        <w:rPr/>
      </w:pPr>
      <w:bookmarkStart w:id="1843" w:name="__RefHeading___Toc5579976_2320776876"/>
      <w:bookmarkStart w:id="1844" w:name="_Toc737"/>
      <w:bookmarkEnd w:id="1843"/>
      <w:r>
        <w:rPr/>
        <w:t>3</w:t>
      </w:r>
      <w:r>
        <w:rPr>
          <w:rtl w:val="true"/>
        </w:rPr>
        <w:t xml:space="preserve">. </w:t>
      </w:r>
      <w:r>
        <w:rPr/>
        <w:t>2</w:t>
      </w:r>
      <w:r>
        <w:rPr>
          <w:rtl w:val="true"/>
        </w:rPr>
        <w:t xml:space="preserve">. </w:t>
      </w:r>
      <w:r>
        <w:rPr>
          <w:rtl w:val="true"/>
        </w:rPr>
        <w:t>بی یاوری امام</w:t>
      </w:r>
      <w:bookmarkEnd w:id="184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فَضَنِنْتُ بِهِمْ عَنِ الْمَوْتِ</w:t>
      </w:r>
      <w:r>
        <w:rPr>
          <w:rStyle w:val="FootnoteAnchor"/>
          <w:rtl w:val="true"/>
        </w:rPr>
        <w:footnoteReference w:id="1365"/>
      </w:r>
      <w:r>
        <w:rPr>
          <w:rFonts w:ascii="IRNazanin" w:hAnsi="IRNazanin" w:eastAsia="IRNazanin"/>
          <w:color w:val="111111"/>
          <w:sz w:val="28"/>
          <w:sz w:val="28"/>
          <w:szCs w:val="28"/>
          <w:rtl w:val="true"/>
          <w:lang w:bidi="fa-IR"/>
        </w:rPr>
        <w:t xml:space="preserve"> از این که آنان را در جنگ نابرابر به دست مرگ سپارم دریغ کردم</w:t>
      </w:r>
      <w:r>
        <w:rPr>
          <w:rFonts w:eastAsia="IRNazanin" w:cs="IRNazanin"/>
          <w:color w:val="111111"/>
          <w:sz w:val="28"/>
          <w:szCs w:val="28"/>
          <w:rtl w:val="true"/>
          <w:lang w:bidi="fa-IR"/>
        </w:rPr>
        <w:t xml:space="preserve">. </w:t>
      </w:r>
      <w:bookmarkStart w:id="1845" w:name="pg20323_229444"/>
    </w:p>
    <w:p>
      <w:pPr>
        <w:pStyle w:val="BookText"/>
        <w:rPr/>
      </w:pPr>
      <w:bookmarkEnd w:id="184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حامیان خلافت حتی از کشتن اهل بیت امام علیه السلام نیز ابا نداشتند چرا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فَضَنِنْتُ بِهِمْ عَنِ الْمَوْتِ</w:t>
      </w:r>
      <w:r>
        <w:rPr>
          <w:rFonts w:ascii="IRNazanin" w:hAnsi="IRNazanin" w:eastAsia="IRNazanin"/>
          <w:color w:val="111111"/>
          <w:sz w:val="28"/>
          <w:sz w:val="28"/>
          <w:szCs w:val="28"/>
          <w:rtl w:val="true"/>
          <w:lang w:bidi="fa-IR"/>
        </w:rPr>
        <w:t xml:space="preserve"> من دریغ داشتم که آنان را به کام مرگ بفرستم</w:t>
      </w:r>
      <w:r>
        <w:rPr>
          <w:rFonts w:eastAsia="IRNazanin" w:cs="IRNazanin"/>
          <w:color w:val="111111"/>
          <w:sz w:val="28"/>
          <w:szCs w:val="28"/>
          <w:rtl w:val="true"/>
          <w:lang w:bidi="fa-IR"/>
        </w:rPr>
        <w:t>.</w:t>
      </w:r>
    </w:p>
    <w:p>
      <w:pPr>
        <w:pStyle w:val="Heading4"/>
        <w:numPr>
          <w:ilvl w:val="3"/>
          <w:numId w:val="1"/>
        </w:numPr>
        <w:rPr/>
      </w:pPr>
      <w:bookmarkStart w:id="1846" w:name="__RefHeading___Toc5579978_2320776876"/>
      <w:bookmarkStart w:id="1847" w:name="_Toc738"/>
      <w:bookmarkEnd w:id="1846"/>
      <w:r>
        <w:rPr/>
        <w:t>3</w:t>
      </w:r>
      <w:r>
        <w:rPr>
          <w:rtl w:val="true"/>
        </w:rPr>
        <w:t xml:space="preserve">. </w:t>
      </w:r>
      <w:r>
        <w:rPr/>
        <w:t>3</w:t>
      </w:r>
      <w:r>
        <w:rPr>
          <w:rtl w:val="true"/>
        </w:rPr>
        <w:t xml:space="preserve">. </w:t>
      </w:r>
      <w:r>
        <w:rPr>
          <w:rtl w:val="true"/>
        </w:rPr>
        <w:t>صبر جانکاه بعد از پیامبر</w:t>
      </w:r>
      <w:bookmarkEnd w:id="1847"/>
    </w:p>
    <w:p>
      <w:pPr>
        <w:pStyle w:val="BookText"/>
        <w:rPr/>
      </w:pPr>
      <w:r>
        <w:rPr>
          <w:rFonts w:ascii="Amiri" w:hAnsi="Amiri" w:eastAsia="Amiri" w:cs="Amiri"/>
          <w:color w:val="111111"/>
          <w:sz w:val="28"/>
          <w:sz w:val="28"/>
          <w:szCs w:val="28"/>
          <w:rtl w:val="true"/>
          <w:lang w:bidi="ar-SA"/>
        </w:rPr>
        <w:t>وَ أَغْضَيْتُ عَلَى الْقَذَى وَ شَرِبْتُ عَلَى الشَّجَا وَ صَبَرْتُ عَلَى أَخْذِ الْعَظَمِ وَ عَلَى أَمَرَّ مِنْ طَعْمِ الْعَلْقَمِ</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و مانند آن که در گلو گیر کند؛ و گاهی به حالتی گفته می شود که در اثر ناراحتی شدید در گلو به وجود می آید که در اثر آن آب و غذا به راحتی بلعیده نمی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شدت و اندوه و غم است این تعبیر در مواردی که چیزی گلوگیر انسان می شود نیز به کار می رود؛ ما اعترض في الحلق من نشب و عظم وقد مرّ هذان اللفظان في الخطبة الشقشقية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تنفس؛ کاظم به معنای فرو برنده خشم از همین ماده است و گویا مجرای آن را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غضب از مادۀ کظم است این کلمه در اصل به معنای محل خروج تنفس است و كظوم به معنای حبس نفس و سکوت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معنای بستن دهان مشک بعد از پر کردن از آب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بالا اشاره به این است که با این که دشمن گلویم را گرفته بود و می فشرد من شکیبایی کردم؛ محرّكة و هو مجرى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 تر ؛ افعل تفضیل است از مادۀ مُرَّ به معنای تلخ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گیاهی است در نهایت تلخی درختی است بسیار تلخ که به آن حنظل نیز گفته می شود و علقمه به معنای تلخی آمده است؛ شجر بالغ المرارة و يقال في العرب على كلّ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بر خاشاک فرو بستم و با گلویی که استخوان در آن گیر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تلخ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و بر نوشیدن این جرعه که تلخ تر از حنظل بود شکیبایی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چشم و استخوان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نهایت دشواری و سختی است</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شرایط سیاسی و جو موجود جامعه در روزهای پس از رحلت پیامبر اکرم صلى الله عليه وسلم اشاره کند؛ چنان خفقانی وجود داشت که حتی بیم کشته شدن اهل بیت پیامبر صلی الله علیه و آله می رفت</w:t>
      </w:r>
      <w:r>
        <w:rPr>
          <w:rFonts w:eastAsia="IRNazanin" w:cs="IRNazanin"/>
          <w:color w:val="111111"/>
          <w:sz w:val="28"/>
          <w:szCs w:val="28"/>
          <w:rtl w:val="true"/>
          <w:lang w:bidi="fa-IR"/>
        </w:rPr>
        <w:t xml:space="preserve">. </w:t>
      </w:r>
      <w:r>
        <w:rPr>
          <w:rStyle w:val="FootnoteAnchor"/>
          <w:rtl w:val="true"/>
        </w:rPr>
        <w:footnoteReference w:id="1368"/>
      </w:r>
      <w:bookmarkStart w:id="1848" w:name="pg20323_229445"/>
    </w:p>
    <w:p>
      <w:pPr>
        <w:pStyle w:val="BookText"/>
        <w:rPr/>
      </w:pPr>
      <w:bookmarkEnd w:id="1848"/>
      <w:r>
        <w:rPr>
          <w:rFonts w:ascii="IRNazanin" w:hAnsi="IRNazanin" w:eastAsia="IRNazanin"/>
          <w:color w:val="111111"/>
          <w:sz w:val="28"/>
          <w:sz w:val="28"/>
          <w:szCs w:val="28"/>
          <w:rtl w:val="true"/>
          <w:lang w:bidi="fa-IR"/>
        </w:rPr>
        <w:t>حضرت علیه السلام برای بیان شدت ناراضی بودن خود از وضع موجود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غصب خلافت و گرفته شدن حکومت همچون انسانی بودم که خاشاک در چشم و استخوان در گلو داشته باشد چشم روی هم گذاشتم و زندگی را به سر بردم و رفتن خلافت را نادیده گرفتم و صبر کردم</w:t>
      </w:r>
      <w:r>
        <w:rPr>
          <w:rFonts w:eastAsia="IRNazanin" w:cs="IRNazanin"/>
          <w:color w:val="111111"/>
          <w:sz w:val="28"/>
          <w:szCs w:val="28"/>
          <w:rtl w:val="true"/>
          <w:lang w:bidi="fa-IR"/>
        </w:rPr>
        <w:t>.</w:t>
      </w:r>
    </w:p>
    <w:p>
      <w:pPr>
        <w:pStyle w:val="Heading3"/>
        <w:numPr>
          <w:ilvl w:val="2"/>
          <w:numId w:val="1"/>
        </w:numPr>
        <w:rPr/>
      </w:pPr>
      <w:bookmarkStart w:id="1849" w:name="__RefHeading___Toc5579980_2320776876"/>
      <w:bookmarkStart w:id="1850" w:name="_Toc739"/>
      <w:bookmarkEnd w:id="1849"/>
      <w:r>
        <w:rPr/>
        <w:t>4</w:t>
      </w:r>
      <w:r>
        <w:rPr>
          <w:rtl w:val="true"/>
        </w:rPr>
        <w:t xml:space="preserve">. </w:t>
      </w:r>
      <w:r>
        <w:rPr>
          <w:rtl w:val="true"/>
        </w:rPr>
        <w:t>معامله عمروعاص با معاویه</w:t>
      </w:r>
      <w:bookmarkEnd w:id="1850"/>
    </w:p>
    <w:p>
      <w:pPr>
        <w:pStyle w:val="BookText"/>
        <w:rPr/>
      </w:pPr>
      <w:r>
        <w:rPr>
          <w:rFonts w:ascii="Amiri" w:hAnsi="Amiri" w:eastAsia="Amiri" w:cs="Amiri"/>
          <w:color w:val="111111"/>
          <w:sz w:val="28"/>
          <w:sz w:val="28"/>
          <w:szCs w:val="28"/>
          <w:rtl w:val="true"/>
          <w:lang w:bidi="ar-SA"/>
        </w:rPr>
        <w:t>وَ لَمْ يُبَايِعْ حَتَّى شَرَطَ أَنْ يُؤْتِيَهُ عَلَى الْبَيْعَةِ ثَمَنا</w:t>
      </w:r>
      <w:r>
        <w:rPr>
          <w:rStyle w:val="FootnoteAnchor"/>
          <w:rtl w:val="true"/>
        </w:rPr>
        <w:footnoteReference w:id="1369"/>
      </w:r>
      <w:r>
        <w:rPr>
          <w:rFonts w:ascii="IRNazanin" w:hAnsi="IRNazanin" w:eastAsia="IRNazanin"/>
          <w:color w:val="111111"/>
          <w:sz w:val="28"/>
          <w:sz w:val="28"/>
          <w:szCs w:val="28"/>
          <w:rtl w:val="true"/>
          <w:lang w:bidi="fa-IR"/>
        </w:rPr>
        <w:t xml:space="preserve"> او با معاویه بیعت نکرد تا این که بر او شرط کرد که در برابر آن بهایی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الْعَبَّاسِ دَخَلْتُ عَلَى أَمِيرِ الْمُؤْمِنِينَ بذِى قَارِ وَ هُوَ يَخْصِفُ نَعْلَهُ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قِيمَةُ هَذَا النَّعْلِ فَقُلْتُ لَا قِيمَةَ لَهَا فَقَالَ علی السلام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لَهِيَ أَحَبُّ إِلَيَّ مِنْ إِمْرَتِكُمْ إِلَّا أَنْ أُقِيمَ حَقَّاً أَوْ أَدْفَعَ بَاطِلا</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ذیقار بر امیرالمؤمنین علیه السلام وارد شدم در حالی که ایشان کفشش را وصله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بهای این کفش چقدر است؟ گفتم بهایی ندارد امام فرمود سوگند به خدا که این کفش برای من از حکومت بر شما دوست داشتنی تر است مگر آن که حقی را بر پای دارم یا باطلی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با این عبارت دو خط فکری را نشان می دهند که در طول تاریخ در تقابل با هم بوده و در هر زمان طرفداران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عمرو بن عاص به شام، معاویه در مجلسی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من تو را به پیکار با این مرد می خوانم که از پروردگارش نافرمانی کرده و خلیفه را کشته و فتنه به راه انداخته و جماعت را پراکنده و پیوند خویشی را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از دروغ پردازی های او آگاه و با خبر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عَلِيٌّ بِجْمَلى بَعِيرِ لَيسَ لَكَ هِجْرَتُهُ وَ لَا سَابِقَتُهُ وَ لَا صُحْبَتُهُ وَ لَا جهاده وَ لَا فِقْهُهُ وَلَا عِلْمُهُ وَ وَاللَّهِ إِنَّ لَهُ مَعَ ذَلِكَ لحَقِّاً فى الحَرب لَيسَ لِأَحَدٍ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سوگندای معاویه تو با علی هرگز برابر نیستی نه افتخار او را در هجرت با پیامبر داری و نه سابقه او را در اسلام و نه همنشینی اش با رسول خدا را و نه جهادش را و نه فقهش را و نه علمش را افزون بر این به خدا سوگند او بهره وافری در جنگ دارد که هیچ کس به پای او نمی رسد</w:t>
      </w:r>
      <w:r>
        <w:rPr>
          <w:rFonts w:eastAsia="IRNazanin" w:cs="IRNazanin"/>
          <w:color w:val="111111"/>
          <w:sz w:val="28"/>
          <w:szCs w:val="28"/>
          <w:rtl w:val="true"/>
          <w:lang w:bidi="fa-IR"/>
        </w:rPr>
        <w:t xml:space="preserve">. </w:t>
      </w:r>
      <w:r>
        <w:rPr>
          <w:rStyle w:val="FootnoteAnchor"/>
          <w:rtl w:val="true"/>
        </w:rPr>
        <w:footnoteReference w:id="1371"/>
      </w:r>
      <w:bookmarkStart w:id="1851" w:name="pg20323_229446"/>
    </w:p>
    <w:p>
      <w:pPr>
        <w:pStyle w:val="BookText"/>
        <w:rPr/>
      </w:pPr>
      <w:bookmarkEnd w:id="1851"/>
      <w:r>
        <w:rPr>
          <w:rFonts w:ascii="IRNazanin" w:hAnsi="IRNazanin" w:eastAsia="IRNazanin"/>
          <w:color w:val="111111"/>
          <w:sz w:val="28"/>
          <w:sz w:val="28"/>
          <w:szCs w:val="28"/>
          <w:rtl w:val="true"/>
          <w:lang w:bidi="fa-IR"/>
        </w:rPr>
        <w:t xml:space="preserve">بدترین نوع معامله، خرید و فروش دین است، که شخصی برای رسیدن به منافع دنیایی اعم از امتیازات سیاسی، اقتصادی،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دست بردارد</w:t>
      </w:r>
      <w:r>
        <w:rPr>
          <w:rFonts w:eastAsia="IRNazanin" w:cs="IRNazanin"/>
          <w:color w:val="111111"/>
          <w:sz w:val="28"/>
          <w:szCs w:val="28"/>
          <w:rtl w:val="true"/>
          <w:lang w:bidi="fa-IR"/>
        </w:rPr>
        <w:t xml:space="preserve">. </w:t>
      </w:r>
      <w:r>
        <w:rPr>
          <w:rStyle w:val="FootnoteAnchor"/>
          <w:rtl w:val="true"/>
        </w:rPr>
        <w:footnoteReference w:id="1372"/>
      </w:r>
    </w:p>
    <w:p>
      <w:pPr>
        <w:pStyle w:val="Heading3"/>
        <w:numPr>
          <w:ilvl w:val="2"/>
          <w:numId w:val="1"/>
        </w:numPr>
        <w:rPr/>
      </w:pPr>
      <w:bookmarkStart w:id="1852" w:name="__RefHeading___Toc5579982_2320776876"/>
      <w:bookmarkStart w:id="1853" w:name="_Toc740"/>
      <w:bookmarkEnd w:id="1852"/>
      <w:r>
        <w:rPr/>
        <w:t>5</w:t>
      </w:r>
      <w:r>
        <w:rPr>
          <w:rtl w:val="true"/>
        </w:rPr>
        <w:t xml:space="preserve">. </w:t>
      </w:r>
      <w:r>
        <w:rPr>
          <w:rtl w:val="true"/>
        </w:rPr>
        <w:t>بی بهرگی از حکومت</w:t>
      </w:r>
      <w:bookmarkEnd w:id="1853"/>
    </w:p>
    <w:p>
      <w:pPr>
        <w:pStyle w:val="BookText"/>
        <w:rPr/>
      </w:pPr>
      <w:r>
        <w:rPr>
          <w:rFonts w:ascii="Amiri" w:hAnsi="Amiri" w:eastAsia="Amiri" w:cs="Amiri"/>
          <w:color w:val="111111"/>
          <w:sz w:val="28"/>
          <w:sz w:val="28"/>
          <w:szCs w:val="28"/>
          <w:rtl w:val="true"/>
          <w:lang w:bidi="ar-SA"/>
        </w:rPr>
        <w:t>فَلَا ظَفِرَتْ يَدُ الْبَائِعِ وَ خَزِيَتْ امَانَةُ الْمُبْتَاع</w:t>
      </w:r>
      <w:r>
        <w:rPr>
          <w:rStyle w:val="FootnoteAnchor"/>
          <w:rtl w:val="true"/>
        </w:rPr>
        <w:footnoteReference w:id="1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فروشنده به پیروزی نرسد و سرمایه خریدار به رسوایی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حکومت مصر و حقوق مسلمانان آن دیار است و اشاره به این حقیقت دارد که حکومت بر انسان ها یک امانت الهی است و تنها باید در دست پاکان و صالحان باشد تا به نفع مردم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این را وسیله منافع شخصی می سازند خائنان به این امانت الهی هستند</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w:t>
      </w:r>
      <w:r>
        <w:rPr>
          <w:rStyle w:val="FootnoteAnchor"/>
          <w:rtl w:val="true"/>
        </w:rPr>
        <w:footnoteReference w:id="1375"/>
      </w:r>
      <w:r>
        <w:rPr>
          <w:rFonts w:ascii="IRNazanin" w:hAnsi="IRNazanin" w:eastAsia="IRNazanin"/>
          <w:color w:val="111111"/>
          <w:sz w:val="28"/>
          <w:sz w:val="28"/>
          <w:szCs w:val="28"/>
          <w:rtl w:val="true"/>
          <w:lang w:bidi="fa-IR"/>
        </w:rPr>
        <w:t>همین کسان اند که گمراهی را به هدایت خریدند، در نتیجه داد و ستدشان سود نیاورد؛ و هدایت یافته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اشْتَرَوُا الْحَياةَ الدُّنْيا بِالآخِرَةِ فَلَا يُخَفَّفُ عَنْهُمُ الْعَذَابُ وَلَا هُمْ يُنْصَرُونَ﴾ </w:t>
      </w:r>
      <w:r>
        <w:rPr>
          <w:rStyle w:val="FootnoteAnchor"/>
          <w:rtl w:val="true"/>
        </w:rPr>
        <w:footnoteReference w:id="1376"/>
      </w:r>
      <w:r>
        <w:rPr>
          <w:rFonts w:ascii="IRNazanin" w:hAnsi="IRNazanin" w:eastAsia="IRNazanin"/>
          <w:color w:val="111111"/>
          <w:sz w:val="28"/>
          <w:sz w:val="28"/>
          <w:szCs w:val="28"/>
          <w:rtl w:val="true"/>
          <w:lang w:bidi="fa-IR"/>
        </w:rPr>
        <w:t>اينان همان کسان اند که آخرت را دادند و زندگی دنیا را خریدند از عذابشان کاسته نگردد و کس یاریشان نکند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فَلْيُقاتِلْ فِي سَبيلِ اللَّهِ الَّذِينَ يَشْرُونَ الْحَياةَ الدُّنْيا بِالآخِرَةِ</w:t>
      </w:r>
      <w:r>
        <w:rPr>
          <w:rStyle w:val="FootnoteAnchor"/>
          <w:rtl w:val="true"/>
        </w:rPr>
        <w:footnoteReference w:id="1377"/>
      </w:r>
      <w:r>
        <w:rPr>
          <w:rFonts w:ascii="IRNazanin" w:hAnsi="IRNazanin" w:eastAsia="IRNazanin"/>
          <w:color w:val="111111"/>
          <w:sz w:val="28"/>
          <w:sz w:val="28"/>
          <w:szCs w:val="28"/>
          <w:rtl w:val="true"/>
          <w:lang w:bidi="fa-IR"/>
        </w:rPr>
        <w:t>پس، باید کسانی که زندگی دنیا را به آخرت سودا می کنند در راه خدا بجنگند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1378"/>
      </w:r>
      <w:r>
        <w:rPr>
          <w:rFonts w:ascii="IRNazanin" w:hAnsi="IRNazanin" w:eastAsia="IRNazanin"/>
          <w:color w:val="111111"/>
          <w:sz w:val="28"/>
          <w:sz w:val="28"/>
          <w:szCs w:val="28"/>
          <w:rtl w:val="true"/>
          <w:lang w:bidi="fa-IR"/>
        </w:rPr>
        <w:t>خدا به شما فرمان می دهد که امانت ها را به صاحبانشان بازگردانید</w:t>
      </w:r>
      <w:r>
        <w:rPr>
          <w:rFonts w:eastAsia="IRNazanin" w:cs="IRNazanin"/>
          <w:color w:val="111111"/>
          <w:sz w:val="28"/>
          <w:szCs w:val="28"/>
          <w:rtl w:val="true"/>
          <w:lang w:bidi="fa-IR"/>
        </w:rPr>
        <w:t xml:space="preserve">. </w:t>
      </w:r>
      <w:bookmarkStart w:id="1854" w:name="pg20323_229447"/>
    </w:p>
    <w:p>
      <w:pPr>
        <w:pStyle w:val="Heading3"/>
        <w:numPr>
          <w:ilvl w:val="2"/>
          <w:numId w:val="1"/>
        </w:numPr>
        <w:rPr/>
      </w:pPr>
      <w:bookmarkStart w:id="1855" w:name="__RefHeading___Toc5579984_2320776876"/>
      <w:bookmarkStart w:id="1856" w:name="_Toc741"/>
      <w:bookmarkEnd w:id="1854"/>
      <w:bookmarkEnd w:id="1855"/>
      <w:r>
        <w:rPr/>
        <w:t>6</w:t>
      </w:r>
      <w:r>
        <w:rPr>
          <w:rtl w:val="true"/>
        </w:rPr>
        <w:t xml:space="preserve">. </w:t>
      </w:r>
      <w:r>
        <w:rPr>
          <w:rtl w:val="true"/>
        </w:rPr>
        <w:t>تصمیم نهایی امام بر جنگ صفین</w:t>
      </w:r>
      <w:bookmarkEnd w:id="1856"/>
    </w:p>
    <w:p>
      <w:pPr>
        <w:pStyle w:val="BookText"/>
        <w:rPr/>
      </w:pPr>
      <w:r>
        <w:rPr>
          <w:rFonts w:ascii="Amiri" w:hAnsi="Amiri" w:eastAsia="Amiri" w:cs="Amiri"/>
          <w:color w:val="111111"/>
          <w:sz w:val="28"/>
          <w:sz w:val="28"/>
          <w:szCs w:val="28"/>
          <w:rtl w:val="true"/>
          <w:lang w:bidi="ar-SA"/>
        </w:rPr>
        <w:t>فَخُذُوا لِلْحَرْب أَهْبَتَهَا وَ أَعِدُّوا لَهَا عُدَّتَهَا فَقَدْ شَبَّ لَظَاهَا وَعَلَا سَنَاهَا</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لظا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گاه به خود آتش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درخشش؛ به معنای سیراب کردن است و علو و ارتفاع در معنای آن نهفته است، در جمله مورد بحث اشاره به برخاستن شعله های آتش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آماده پیکار شوید و ساز و برگ جنگ را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 حاکمان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زبانه کشیده و شعله های آن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تمام راه های مسالمت آمیز را برای پایان دادن به مخالفت منافقان به خصوص حاکمان شام به کار گرفتند و چون هیچ کدام سودی نبخشید و روز به روز توطئه ها بیشتر می شد، امام دستور آماده شدن برای جنگ داد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اسْتَشْعِرُوا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خود سازید؛ از مادهٔ شعار به معنای علامت و در اینجا به معنای پوشانیدن بدن با لباس است؛ به لباس رو دثار و به لباس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ادعَى إِلَى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موجب پیروزی می شود؛ و في بعض النسخ أحزم للنصر من حزمت الشّيء إذا شددته كانه يشد النصر</w:t>
      </w:r>
      <w:r>
        <w:rPr>
          <w:rFonts w:eastAsia="IRNazanin" w:cs="IRNazanin"/>
          <w:color w:val="111111"/>
          <w:sz w:val="28"/>
          <w:szCs w:val="28"/>
          <w:rtl w:val="true"/>
          <w:lang w:bidi="fa-IR"/>
        </w:rPr>
        <w:t>.</w:t>
      </w:r>
    </w:p>
    <w:p>
      <w:pPr>
        <w:pStyle w:val="Heading3"/>
        <w:numPr>
          <w:ilvl w:val="2"/>
          <w:numId w:val="1"/>
        </w:numPr>
        <w:rPr/>
      </w:pPr>
      <w:bookmarkStart w:id="1857" w:name="__RefHeading___Toc5579986_2320776876"/>
      <w:bookmarkStart w:id="1858" w:name="_Toc742"/>
      <w:bookmarkEnd w:id="1857"/>
      <w:r>
        <w:rPr/>
        <w:t>7</w:t>
      </w:r>
      <w:r>
        <w:rPr>
          <w:rtl w:val="true"/>
        </w:rPr>
        <w:t xml:space="preserve">. </w:t>
      </w:r>
      <w:r>
        <w:rPr>
          <w:rtl w:val="true"/>
        </w:rPr>
        <w:t>صبر و استقامت شعار پیروزی</w:t>
      </w:r>
      <w:bookmarkEnd w:id="1858"/>
    </w:p>
    <w:p>
      <w:pPr>
        <w:pStyle w:val="BookText"/>
        <w:rPr/>
      </w:pPr>
      <w:r>
        <w:rPr>
          <w:rFonts w:ascii="Amiri" w:hAnsi="Amiri" w:eastAsia="Amiri" w:cs="Amiri"/>
          <w:color w:val="111111"/>
          <w:sz w:val="28"/>
          <w:sz w:val="28"/>
          <w:szCs w:val="28"/>
          <w:rtl w:val="true"/>
          <w:lang w:bidi="ar-SA"/>
        </w:rPr>
        <w:t>وَ اسْتَشْعِرُوا الصَّبْرَ فَإِنَّهُ أَدْعَى إِلَى النَّصْرِ</w:t>
      </w:r>
      <w:r>
        <w:rPr>
          <w:rFonts w:ascii="IRNazanin" w:hAnsi="IRNazanin" w:eastAsia="IRNazanin"/>
          <w:color w:val="111111"/>
          <w:sz w:val="28"/>
          <w:sz w:val="28"/>
          <w:szCs w:val="28"/>
          <w:rtl w:val="true"/>
          <w:lang w:bidi="fa-IR"/>
        </w:rPr>
        <w:t xml:space="preserve"> را شعار خود سازید که بیش از هر چیز پیروزی را به سوی شما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 زیرین است که نشان می دهد صبر و استقامت باید درون جان قرار گیرد و روح انسان را در برابر حوادث سخت زیر بال و پر خویش نگه دارد</w:t>
      </w:r>
      <w:r>
        <w:rPr>
          <w:rFonts w:eastAsia="IRNazanin" w:cs="IRNazanin"/>
          <w:color w:val="111111"/>
          <w:sz w:val="28"/>
          <w:szCs w:val="28"/>
          <w:rtl w:val="true"/>
          <w:lang w:bidi="fa-IR"/>
        </w:rPr>
        <w:t xml:space="preserve">. </w:t>
      </w:r>
      <w:r>
        <w:rPr>
          <w:rStyle w:val="FootnoteAnchor"/>
          <w:rtl w:val="true"/>
        </w:rPr>
        <w:footnoteReference w:id="138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آسمانی همیشه جنگ را به عنوان آخرین راه حل بر می گزینند، ولی در صورت </w:t>
      </w:r>
    </w:p>
    <w:p>
      <w:pPr>
        <w:pStyle w:val="BookText"/>
        <w:rPr/>
      </w:pPr>
      <w:r>
        <w:rPr>
          <w:rFonts w:ascii="IRNazanin" w:hAnsi="IRNazanin" w:eastAsia="IRNazanin"/>
          <w:color w:val="111111"/>
          <w:sz w:val="28"/>
          <w:sz w:val="28"/>
          <w:szCs w:val="28"/>
          <w:rtl w:val="true"/>
          <w:lang w:bidi="fa-IR"/>
        </w:rPr>
        <w:t>ضرورت با تمام قدرت شجاعت و صلابت خود را برای آن آماده می کنند</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اگر پیروزی، عوامل مختلفی داشته باشد که دارد یکی از عمده ترین و مهمترین اسباب آن، صبر و استقامت است</w:t>
      </w:r>
      <w:r>
        <w:rPr>
          <w:rFonts w:eastAsia="IRNazanin" w:cs="IRNazanin"/>
          <w:color w:val="111111"/>
          <w:sz w:val="28"/>
          <w:szCs w:val="28"/>
          <w:rtl w:val="true"/>
          <w:lang w:bidi="fa-IR"/>
        </w:rPr>
        <w:t xml:space="preserve">. </w:t>
      </w:r>
      <w:r>
        <w:rPr>
          <w:rStyle w:val="FootnoteAnchor"/>
          <w:rtl w:val="true"/>
        </w:rPr>
        <w:footnoteReference w:id="1383"/>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مشابه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تَصْبِرُوا وَ تَتَّقُوا فَإِنَّ ذلِكَ مِنْ عَزْمِ الْأُمُور</w:t>
      </w:r>
      <w:r>
        <w:rPr>
          <w:rStyle w:val="FootnoteAnchor"/>
          <w:rtl w:val="true"/>
        </w:rPr>
        <w:footnoteReference w:id="1385"/>
      </w:r>
      <w:r>
        <w:rPr>
          <w:rFonts w:ascii="IRNazanin" w:hAnsi="IRNazanin" w:eastAsia="IRNazanin"/>
          <w:color w:val="111111"/>
          <w:sz w:val="28"/>
          <w:sz w:val="28"/>
          <w:szCs w:val="28"/>
          <w:rtl w:val="true"/>
          <w:lang w:bidi="fa-IR"/>
        </w:rPr>
        <w:t xml:space="preserve">اگر صبر کنید و پرهیزگاری نمایید، این حاکی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فَإِنَّ اللَّهَ لا يُضيعُ أَجْرَ الْمُحْسِنِينَ</w:t>
      </w:r>
      <w:r>
        <w:rPr>
          <w:rStyle w:val="FootnoteAnchor"/>
          <w:rtl w:val="true"/>
        </w:rPr>
        <w:footnoteReference w:id="1386"/>
      </w:r>
      <w:r>
        <w:rPr>
          <w:rFonts w:ascii="IRNazanin" w:hAnsi="IRNazanin" w:eastAsia="IRNazanin"/>
          <w:color w:val="111111"/>
          <w:sz w:val="28"/>
          <w:sz w:val="28"/>
          <w:szCs w:val="28"/>
          <w:rtl w:val="true"/>
          <w:lang w:bidi="fa-IR"/>
        </w:rPr>
        <w:t>شكيبا باش که خدا پاداش نیکوکاران را ضایع نمی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 لَا تَكْتُمُونَهُ فَنَبَذُوهُ وَراءَ ظُهُورِهِمْ وَ اشْتَرَوْا بِهِ ثَمَناً قَليلاً فَبِئْسَ ما يَشْتَرُون</w:t>
      </w:r>
      <w:r>
        <w:rPr>
          <w:rStyle w:val="FootnoteAnchor"/>
          <w:rtl w:val="true"/>
        </w:rPr>
        <w:footnoteReference w:id="1387"/>
      </w:r>
      <w:r>
        <w:rPr>
          <w:rFonts w:ascii="IRNazanin" w:hAnsi="IRNazanin" w:eastAsia="IRNazanin"/>
          <w:color w:val="111111"/>
          <w:sz w:val="28"/>
          <w:sz w:val="28"/>
          <w:szCs w:val="28"/>
          <w:rtl w:val="true"/>
          <w:lang w:bidi="fa-IR"/>
        </w:rPr>
        <w:t>و هنگامی را که خداوند از کسانی که به آنان کتاب داده شده پیمان گرفت که حتماً باید آن را برای مردم بیان نمایید و کتمانش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 ای کردند</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9" w:name="pg20323_229450"/>
      <w:bookmarkStart w:id="1860" w:name="pg20323_229450"/>
      <w:bookmarkEnd w:id="1860"/>
    </w:p>
    <w:p>
      <w:pPr>
        <w:pStyle w:val="Heading2"/>
        <w:numPr>
          <w:ilvl w:val="1"/>
          <w:numId w:val="1"/>
        </w:numPr>
        <w:rPr/>
      </w:pPr>
      <w:bookmarkStart w:id="1861" w:name="pg20323_229450"/>
      <w:bookmarkStart w:id="1862" w:name="__RefHeading___Toc5579988_2320776876"/>
      <w:bookmarkStart w:id="1863" w:name="_Toc743"/>
      <w:bookmarkEnd w:id="1861"/>
      <w:bookmarkEnd w:id="1862"/>
      <w:r>
        <w:rPr>
          <w:rtl w:val="true"/>
        </w:rPr>
        <w:t xml:space="preserve">خطبه </w:t>
      </w:r>
      <w:r>
        <w:rPr/>
        <w:t>27</w:t>
      </w:r>
      <w:bookmarkEnd w:id="1863"/>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p>
    <w:p>
      <w:pPr>
        <w:pStyle w:val="BookText"/>
        <w:rPr/>
      </w:pPr>
      <w:r>
        <w:rPr>
          <w:rFonts w:ascii="IRNazanin" w:hAnsi="IRNazanin" w:eastAsia="IRNazanin"/>
          <w:color w:val="111111"/>
          <w:sz w:val="28"/>
          <w:sz w:val="28"/>
          <w:szCs w:val="28"/>
          <w:rtl w:val="true"/>
          <w:lang w:bidi="fa-IR"/>
        </w:rPr>
        <w:t xml:space="preserve">تاریخ، زمان و مکان وقوع پس از هجوم سپاه معاویه به شهر انبار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کوفیان در پاسخ به حمله سفیان بن عوف به شهر انبار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اجتماعی،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اندوه و تنهایی امام علیه السلام </w:t>
      </w:r>
      <w:r>
        <w:rPr>
          <w:rStyle w:val="FootnoteAnchor"/>
          <w:rtl w:val="true"/>
        </w:rPr>
        <w:footnoteReference w:id="1388"/>
      </w:r>
    </w:p>
    <w:p>
      <w:pPr>
        <w:pStyle w:val="Heading2"/>
        <w:numPr>
          <w:ilvl w:val="1"/>
          <w:numId w:val="1"/>
        </w:numPr>
        <w:rPr/>
      </w:pPr>
      <w:bookmarkStart w:id="1864" w:name="__RefHeading___Toc5579990_2320776876"/>
      <w:bookmarkStart w:id="1865" w:name="_Toc744"/>
      <w:bookmarkEnd w:id="1864"/>
      <w:r>
        <w:rPr>
          <w:rtl w:val="true"/>
        </w:rPr>
        <w:t>پیشگفتار خطبه</w:t>
      </w:r>
      <w:bookmarkEnd w:id="1865"/>
    </w:p>
    <w:p>
      <w:pPr>
        <w:pStyle w:val="Heading3"/>
        <w:numPr>
          <w:ilvl w:val="2"/>
          <w:numId w:val="1"/>
        </w:numPr>
        <w:rPr/>
      </w:pPr>
      <w:bookmarkStart w:id="1866" w:name="__RefHeading___Toc5579992_2320776876"/>
      <w:bookmarkStart w:id="1867" w:name="_Toc745"/>
      <w:bookmarkEnd w:id="1866"/>
      <w:r>
        <w:rPr>
          <w:rtl w:val="true"/>
        </w:rPr>
        <w:t>اشاره</w:t>
      </w:r>
      <w:bookmarkEnd w:id="186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خطبه را زمانی ایراد فرمود که خبر حمله لشکر معاویه به شهر انبار را دریافت کرد ولی مردم برای جهاد حرکت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خطبه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 بیانی بسیار گویا و زیبا اهمیت جهاد و آثار مهم آن را ذکر می کند؛ مردم کوفه را سخت ملامت می نماید و پس از آن که حادثه دردناک حملۀ سفیان غامدی به شهر مرزی انبار و شهادت حسان ابن حسان نماینده شجاع و باوفای خود را به اطلاع عموم می رساند، آمادگی کامل خویش را برای جهاد با دشمن خونخوار بیان می کند</w:t>
      </w:r>
      <w:r>
        <w:rPr>
          <w:rFonts w:eastAsia="IRNazanin" w:cs="IRNazanin"/>
          <w:color w:val="111111"/>
          <w:sz w:val="28"/>
          <w:szCs w:val="28"/>
          <w:rtl w:val="true"/>
          <w:lang w:bidi="fa-IR"/>
        </w:rPr>
        <w:t xml:space="preserve">. </w:t>
      </w:r>
      <w:bookmarkStart w:id="1868" w:name="pg20323_229451"/>
    </w:p>
    <w:p>
      <w:pPr>
        <w:pStyle w:val="BookText"/>
        <w:rPr/>
      </w:pPr>
      <w:bookmarkEnd w:id="1868"/>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أَلْبَسَهُ اللهُ ثَوْبَ الذُّلِّ وَ شَمِلَهُ الْبَلاءُ وَ دُيّثَ بِالصَّغَارِ وَالْقَمَاءَةِ وَ ضُرِبَ عَلَى قَلْبِهِ بِالْإِسْهَابِ وَ أُدِيلَ الْحَقُّ مِنْهُ بِتَضْيِيعِ الْجِهَادِ وَسِيمَ الْخَسْفَ وَ مُنِعَ النَّصَفَ أَلَا وَإِنِّى قَدْ دَعَوْتُكُمْ إِلَى قِتَالِ هَؤُلَاءِ الْقَوْمِ لَيْلًا وَ نَهَاراً وَ سِرّاً وَ إعْلَاناً وَقُلْتُ لَكُمُ اغْزُوهُمْ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 عَامِدٍ قَدْ وَرَدَتْ خَيْلُهُ الْأَنْبَارَ وَ قَدْ قَتَلَ حَسَّانَ بْنَ حَسَّانَ الْبَكْرِيَّ وَأَزَالَ خَيْلَكُمْ عَنْ مَسَالِحِهَا وَ لَقَدْ بَلَغَنِي أَنَّ الرَّجُلَ مِنْهُمْ كَانَ يَدْخُلُ عَلَى الْمَرْأَةِ الْمُسْلِمَةِ وَ الْأُخْرَى الْمُعَاهِدَةِ، فَيَنْتَزِعُ حِجْلَهَا وَ قُلْبَهَا وَ قَلَائِدَهَا وَ رِعاثَهَا مَا تَمْتَنِعُ مِنْهُ إِلَّا بِالاسْتِرْجَاعِ وَالِاسْتِرْحَامِ، ثُمَّ انْصَرَفُوا وَافِرِينَ مَا نَالَ رَجُلًا مِنْهُمْ كَلْمٌ وَ 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عَجَباً، وَ اللَّهِ يُمِيتُ الْقَلْبَ وَيَجْلِبُ الْهَمَّ مِنَ اجْتِمَاعِ هَؤُلَاءِ الْقَوْمِ عَلَى بَاطِلِهِمْ وَ تَفَرُّقِكُمْ عَنْ حَقَّكُمْ، فَقُبْحاً لَكُمْ وَ تَرَحاً حِينَ صِرْتُمْ غَرَضاً يُرْمَى يُغَارُ عَلَيْكُمْ وَ لَا تُغِيرُونَ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فِى أَيَّامِ الْحَرِّ قُلْتُمْ هَذِهِ حَمَارَةُ الْقَيْظِ أَمْهِلْنَا يُسَبَّخْ عَنَّا الْحَرُّ وَ إِذَا أَمَرْتُكُمْ بِالسَّيْرِ إِلَيْهِمْ فِى الشَّتَاءِ قُلْتُمْ هَذِهِ صَبَارَةُ الْقُرَّ أَمْهِلْنَا يَنْسَلِخْ عَنَّا الْبَرْدُ كُلُّ هَذَا فِرَاراً مِنَ الْحَرِّ وَ الْقُرْ فَإِذَا كُنْتُمْ مِنَ الْحَرِّ وَ الْقُرْ تَفِرُّونَ، فَأَنْتُمْ وَ اللَّهِ مِنَ السَّيْفِ أَفَرُ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9" w:name="__RefHeading___Toc5579994_2320776876"/>
      <w:bookmarkStart w:id="1870" w:name="_Toc746"/>
      <w:bookmarkEnd w:id="1869"/>
      <w:r>
        <w:rPr/>
        <w:t>1</w:t>
      </w:r>
      <w:r>
        <w:rPr>
          <w:rtl w:val="true"/>
        </w:rPr>
        <w:t xml:space="preserve">. </w:t>
      </w:r>
      <w:r>
        <w:rPr>
          <w:rtl w:val="true"/>
        </w:rPr>
        <w:t>فلسفه جهاد</w:t>
      </w:r>
      <w:bookmarkEnd w:id="1870"/>
    </w:p>
    <w:p>
      <w:pPr>
        <w:pStyle w:val="Heading4"/>
        <w:numPr>
          <w:ilvl w:val="3"/>
          <w:numId w:val="1"/>
        </w:numPr>
        <w:rPr/>
      </w:pPr>
      <w:bookmarkStart w:id="1871" w:name="__RefHeading___Toc5579996_2320776876"/>
      <w:bookmarkStart w:id="1872" w:name="_Toc747"/>
      <w:bookmarkEnd w:id="1871"/>
      <w:r>
        <w:rPr/>
        <w:t>1</w:t>
      </w:r>
      <w:r>
        <w:rPr>
          <w:rtl w:val="true"/>
        </w:rPr>
        <w:t xml:space="preserve">. </w:t>
      </w:r>
      <w:r>
        <w:rPr/>
        <w:t>1</w:t>
      </w:r>
      <w:r>
        <w:rPr>
          <w:rtl w:val="true"/>
        </w:rPr>
        <w:t xml:space="preserve">. </w:t>
      </w:r>
      <w:r>
        <w:rPr>
          <w:rtl w:val="true"/>
        </w:rPr>
        <w:t>اهمیت جهاد</w:t>
      </w:r>
      <w:bookmarkEnd w:id="1872"/>
    </w:p>
    <w:p>
      <w:pPr>
        <w:pStyle w:val="BookText"/>
        <w:rPr/>
      </w:pPr>
      <w:r>
        <w:rPr>
          <w:rFonts w:ascii="Amiri" w:hAnsi="Amiri" w:eastAsia="Amiri" w:cs="Amiri"/>
          <w:color w:val="111111"/>
          <w:sz w:val="28"/>
          <w:sz w:val="28"/>
          <w:szCs w:val="28"/>
          <w:rtl w:val="true"/>
          <w:lang w:bidi="ar-SA"/>
        </w:rPr>
        <w:t>أَمَّا بَعْدُ، فَإِنَّ الْجِهَادَ بَابٌ مِنْ أَبْوابِ الْجَنَّةِ</w:t>
      </w:r>
      <w:r>
        <w:rPr>
          <w:rStyle w:val="FootnoteAnchor"/>
          <w:rtl w:val="true"/>
        </w:rPr>
        <w:footnoteReference w:id="1389"/>
      </w:r>
      <w:r>
        <w:rPr>
          <w:rFonts w:ascii="IRNazanin" w:hAnsi="IRNazanin" w:eastAsia="IRNazanin"/>
          <w:color w:val="111111"/>
          <w:sz w:val="28"/>
          <w:sz w:val="28"/>
          <w:szCs w:val="28"/>
          <w:rtl w:val="true"/>
          <w:lang w:bidi="fa-IR"/>
        </w:rPr>
        <w:t xml:space="preserve">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از درهای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که کوشش و تلاش همه جانبه همراه با خطر پذیری است، گاه با دشمن بیرونی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با دشمن درونی یعنی هواهای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دو، در بهشت به روی انسان باز می شود</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امام صادق علیه السلام می خوانیم که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وَهُمْ مُتَقَلِّدُونَ بِسُيُوفِهِمْ وَالْجَمْعُ فِى الْمَوْقِفِ وَالْمَلَائِكَةُ تُرَحّبُ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IRNazanin" w:hAnsi="IRNazanin" w:eastAsia="IRNazanin"/>
          <w:color w:val="111111"/>
          <w:sz w:val="28"/>
          <w:sz w:val="28"/>
          <w:szCs w:val="28"/>
          <w:rtl w:val="true"/>
          <w:lang w:bidi="fa-IR"/>
        </w:rPr>
        <w:t xml:space="preserve">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به سوی آن حرکت می کنند و در را مقابل خود باز می بینند در حالی که شمشیرها را به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سایر مردم در موقف حساب ایستاده اند و در انتظار حساب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مجاهدان، بدون حساب، به سوی بهشت می روند و در آستانه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تبریک می گویند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1392"/>
      </w:r>
      <w:r>
        <w:rPr>
          <w:rFonts w:ascii="IRNazanin" w:hAnsi="IRNazanin" w:eastAsia="IRNazanin"/>
          <w:color w:val="111111"/>
          <w:sz w:val="28"/>
          <w:sz w:val="28"/>
          <w:szCs w:val="28"/>
          <w:rtl w:val="true"/>
          <w:lang w:bidi="fa-IR"/>
        </w:rPr>
        <w:t>در حقیقت، خدا دوست دارد کسانی را که در راه او صف در صف چنان که گویی بنایی ریخته شده از سرباند، جهاد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وَفِيكُمْ سَمَّاعُونَ لَهُمْ وَ اللَّهُ عَلِيمٌ بِالظَّالِمِينَ</w:t>
      </w:r>
      <w:r>
        <w:rPr>
          <w:rStyle w:val="FootnoteAnchor"/>
          <w:rtl w:val="true"/>
        </w:rPr>
        <w:footnoteReference w:id="1393"/>
      </w:r>
      <w:r>
        <w:rPr>
          <w:rFonts w:ascii="IRNazanin" w:hAnsi="IRNazanin" w:eastAsia="IRNazanin"/>
          <w:color w:val="111111"/>
          <w:sz w:val="28"/>
          <w:sz w:val="28"/>
          <w:szCs w:val="28"/>
          <w:rtl w:val="true"/>
          <w:lang w:bidi="fa-IR"/>
        </w:rPr>
        <w:t xml:space="preserve">اگر با شما بیرون آمده بودند جز فساد برای شما نمی افزودند، و به سرعت خود را میان شما می انداختند و در حق شما فتنه جویی می کردند و در میان شما جاسوسانی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اقدام می کنند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هَاجَرُوا وَ جاهَدُوا فی سَبيلِ اللَّهِ أُولئِكَ يَرْجُونَ رَحْمَتَ اللَّه</w:t>
      </w:r>
      <w:r>
        <w:rPr>
          <w:rStyle w:val="FootnoteAnchor"/>
          <w:rtl w:val="true"/>
        </w:rPr>
        <w:footnoteReference w:id="1394"/>
      </w:r>
      <w:r>
        <w:rPr>
          <w:rFonts w:ascii="IRNazanin" w:hAnsi="IRNazanin" w:eastAsia="IRNazanin"/>
          <w:color w:val="111111"/>
          <w:sz w:val="28"/>
          <w:sz w:val="28"/>
          <w:szCs w:val="28"/>
          <w:rtl w:val="true"/>
          <w:lang w:bidi="fa-IR"/>
        </w:rPr>
        <w:t>و کسانی که هجرت کرده و در راه خدا جهاد نموده اند آنان به رحمت خدا امیدوارند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وَأَنْفُسِكُمْ ذلِكُمْ خَيْرٌ لَكُمْ إِنْ كُنْتُمْ تَعْلَمُونَ</w:t>
      </w:r>
      <w:r>
        <w:rPr>
          <w:rStyle w:val="FootnoteAnchor"/>
          <w:rtl w:val="true"/>
        </w:rPr>
        <w:footnoteReference w:id="1395"/>
      </w:r>
      <w:r>
        <w:rPr>
          <w:rFonts w:ascii="IRNazanin" w:hAnsi="IRNazanin" w:eastAsia="IRNazanin"/>
          <w:color w:val="111111"/>
          <w:sz w:val="28"/>
          <w:sz w:val="28"/>
          <w:szCs w:val="28"/>
          <w:rtl w:val="true"/>
          <w:lang w:bidi="fa-IR"/>
        </w:rPr>
        <w:t xml:space="preserve">ای کسانی که ایمان آورده اید آیا شما را به تجارتی که از عذاب دردآور رهایتان دهد راه </w:t>
      </w:r>
      <w:bookmarkStart w:id="1873" w:name="pg20323_229453"/>
    </w:p>
    <w:p>
      <w:pPr>
        <w:pStyle w:val="BookText"/>
        <w:rPr/>
      </w:pPr>
      <w:bookmarkEnd w:id="1873"/>
      <w:r>
        <w:rPr>
          <w:rFonts w:ascii="IRNazanin" w:hAnsi="IRNazanin" w:eastAsia="IRNazanin"/>
          <w:color w:val="111111"/>
          <w:sz w:val="28"/>
          <w:sz w:val="28"/>
          <w:szCs w:val="28"/>
          <w:rtl w:val="true"/>
          <w:lang w:bidi="fa-IR"/>
        </w:rPr>
        <w:t>بنمایم؟ به خدا و پیامبرش ایمان بیاورید و در راه خدا با مال و جان خویش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شما بهتر است اگر دانا باشید</w:t>
      </w:r>
      <w:r>
        <w:rPr>
          <w:rFonts w:eastAsia="IRNazanin" w:cs="IRNazanin"/>
          <w:color w:val="111111"/>
          <w:sz w:val="28"/>
          <w:szCs w:val="28"/>
          <w:rtl w:val="true"/>
          <w:lang w:bidi="fa-IR"/>
        </w:rPr>
        <w:t>.</w:t>
      </w:r>
    </w:p>
    <w:p>
      <w:pPr>
        <w:pStyle w:val="Heading4"/>
        <w:numPr>
          <w:ilvl w:val="3"/>
          <w:numId w:val="1"/>
        </w:numPr>
        <w:rPr/>
      </w:pPr>
      <w:bookmarkStart w:id="1874" w:name="__RefHeading___Toc5579998_2320776876"/>
      <w:bookmarkStart w:id="1875" w:name="_Toc748"/>
      <w:bookmarkEnd w:id="1874"/>
      <w:r>
        <w:rPr/>
        <w:t>1</w:t>
      </w:r>
      <w:r>
        <w:rPr>
          <w:rtl w:val="true"/>
        </w:rPr>
        <w:t xml:space="preserve">. </w:t>
      </w:r>
      <w:r>
        <w:rPr/>
        <w:t>2</w:t>
      </w:r>
      <w:r>
        <w:rPr>
          <w:rtl w:val="true"/>
        </w:rPr>
        <w:t xml:space="preserve">. </w:t>
      </w:r>
      <w:r>
        <w:rPr>
          <w:rtl w:val="true"/>
        </w:rPr>
        <w:t>باب جهاد، برای دوستان خاص</w:t>
      </w:r>
      <w:bookmarkEnd w:id="1875"/>
    </w:p>
    <w:p>
      <w:pPr>
        <w:pStyle w:val="BookText"/>
        <w:rPr/>
      </w:pPr>
      <w:r>
        <w:rPr>
          <w:rFonts w:ascii="Amiri" w:hAnsi="Amiri" w:eastAsia="Amiri" w:cs="Amiri"/>
          <w:color w:val="111111"/>
          <w:sz w:val="28"/>
          <w:sz w:val="28"/>
          <w:szCs w:val="28"/>
          <w:rtl w:val="true"/>
          <w:lang w:bidi="ar-SA"/>
        </w:rPr>
        <w:t>فَتَحَهُ اللَّهُ لِخَاصَّةِ أَوْلِيَائِهِ</w:t>
      </w:r>
      <w:r>
        <w:rPr>
          <w:rFonts w:ascii="IRNazanin" w:hAnsi="IRNazanin" w:eastAsia="IRNazanin"/>
          <w:color w:val="111111"/>
          <w:sz w:val="28"/>
          <w:sz w:val="28"/>
          <w:szCs w:val="28"/>
          <w:rtl w:val="true"/>
          <w:lang w:bidi="fa-IR"/>
        </w:rPr>
        <w:t xml:space="preserve"> خداوند آن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دوستان خاص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اولیای الهی دارد یعنی تا کسی به قرب و ولایت الهی نرسد از آن وارد نمی شود؛ به عبارت دیگر شرط اول وارد شدن، ولایت پذیری است</w:t>
      </w:r>
      <w:r>
        <w:rPr>
          <w:rFonts w:eastAsia="IRNazanin" w:cs="IRNazanin"/>
          <w:color w:val="111111"/>
          <w:sz w:val="28"/>
          <w:szCs w:val="28"/>
          <w:rtl w:val="true"/>
          <w:lang w:bidi="fa-IR"/>
        </w:rPr>
        <w:t xml:space="preserve">. </w:t>
      </w:r>
      <w:r>
        <w:rPr>
          <w:rStyle w:val="FootnoteAnchor"/>
          <w:rtl w:val="true"/>
        </w:rPr>
        <w:footnoteReference w:id="1396"/>
      </w:r>
    </w:p>
    <w:p>
      <w:pPr>
        <w:pStyle w:val="Heading4"/>
        <w:numPr>
          <w:ilvl w:val="3"/>
          <w:numId w:val="1"/>
        </w:numPr>
        <w:rPr/>
      </w:pPr>
      <w:bookmarkStart w:id="1876" w:name="__RefHeading___Toc5580000_2320776876"/>
      <w:bookmarkStart w:id="1877" w:name="_Toc749"/>
      <w:bookmarkEnd w:id="1876"/>
      <w:r>
        <w:rPr/>
        <w:t>1</w:t>
      </w:r>
      <w:r>
        <w:rPr>
          <w:rtl w:val="true"/>
        </w:rPr>
        <w:t xml:space="preserve">. </w:t>
      </w:r>
      <w:r>
        <w:rPr/>
        <w:t>3</w:t>
      </w:r>
      <w:r>
        <w:rPr>
          <w:rtl w:val="true"/>
        </w:rPr>
        <w:t xml:space="preserve">. </w:t>
      </w:r>
      <w:r>
        <w:rPr>
          <w:rtl w:val="true"/>
        </w:rPr>
        <w:t>جهاد دژ محکم خداوند</w:t>
      </w:r>
      <w:bookmarkEnd w:id="1877"/>
    </w:p>
    <w:p>
      <w:pPr>
        <w:pStyle w:val="BookText"/>
        <w:rPr/>
      </w:pPr>
      <w:r>
        <w:rPr>
          <w:rFonts w:ascii="Amiri" w:hAnsi="Amiri" w:eastAsia="Amiri" w:cs="Amiri"/>
          <w:color w:val="111111"/>
          <w:sz w:val="28"/>
          <w:sz w:val="28"/>
          <w:szCs w:val="28"/>
          <w:rtl w:val="true"/>
          <w:lang w:bidi="ar-SA"/>
        </w:rPr>
        <w:t>وَ هُوَ لِباسُ التَّقْوى</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ملتی که اهل جهاد و ایثار باشد در برابر تهاجم دیگران، سوء نیت ها و جنایت های متجاوزان همچون رزمنده ای که زره محکم و سپر مستحکم دارد، از مصونیت بالایی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لِباسُ التَّقْوى ذلِكَ خَيْرٌ</w:t>
      </w:r>
      <w:r>
        <w:rPr>
          <w:rStyle w:val="FootnoteAnchor"/>
          <w:rtl w:val="true"/>
        </w:rPr>
        <w:footnoteReference w:id="1397"/>
      </w:r>
      <w:r>
        <w:rPr>
          <w:rFonts w:ascii="IRNazanin" w:hAnsi="IRNazanin" w:eastAsia="IRNazanin"/>
          <w:color w:val="111111"/>
          <w:sz w:val="28"/>
          <w:sz w:val="28"/>
          <w:szCs w:val="28"/>
          <w:rtl w:val="true"/>
          <w:lang w:bidi="fa-IR"/>
        </w:rPr>
        <w:t>بهترین لباس،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 مایۀ زینت و زیبایی انسان است و هم حافظ بدن از گرما و سرما و آفات دیگری که در صورت عریان بودن بر بدن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نیز مایه آبرو و عزت و سربلندی اقوام و ملت ها و پیشگیری از انواع آفات است</w:t>
      </w:r>
      <w:r>
        <w:rPr>
          <w:rFonts w:eastAsia="IRNazanin" w:cs="IRNazanin"/>
          <w:color w:val="111111"/>
          <w:sz w:val="28"/>
          <w:szCs w:val="28"/>
          <w:rtl w:val="true"/>
          <w:lang w:bidi="fa-IR"/>
        </w:rPr>
        <w:t xml:space="preserve">. </w:t>
      </w:r>
      <w:bookmarkStart w:id="1878" w:name="pg20323_229454"/>
    </w:p>
    <w:p>
      <w:pPr>
        <w:pStyle w:val="Heading4"/>
        <w:numPr>
          <w:ilvl w:val="3"/>
          <w:numId w:val="1"/>
        </w:numPr>
        <w:rPr/>
      </w:pPr>
      <w:bookmarkStart w:id="1879" w:name="__RefHeading___Toc5580002_2320776876"/>
      <w:bookmarkStart w:id="1880" w:name="_Toc750"/>
      <w:bookmarkEnd w:id="1878"/>
      <w:bookmarkEnd w:id="1879"/>
      <w:r>
        <w:rPr/>
        <w:t>1</w:t>
      </w:r>
      <w:r>
        <w:rPr>
          <w:rtl w:val="true"/>
        </w:rPr>
        <w:t xml:space="preserve">. </w:t>
      </w:r>
      <w:r>
        <w:rPr/>
        <w:t>4</w:t>
      </w:r>
      <w:r>
        <w:rPr>
          <w:rtl w:val="true"/>
        </w:rPr>
        <w:t xml:space="preserve">. </w:t>
      </w:r>
      <w:r>
        <w:rPr>
          <w:rtl w:val="true"/>
        </w:rPr>
        <w:t>جهاد، زره نگهدار و سپر استوار</w:t>
      </w:r>
      <w:bookmarkEnd w:id="1880"/>
    </w:p>
    <w:p>
      <w:pPr>
        <w:pStyle w:val="BookText"/>
        <w:rPr/>
      </w:pPr>
      <w:r>
        <w:rPr>
          <w:rFonts w:ascii="Amiri" w:hAnsi="Amiri" w:eastAsia="Amiri" w:cs="Amiri"/>
          <w:color w:val="111111"/>
          <w:sz w:val="28"/>
          <w:sz w:val="28"/>
          <w:szCs w:val="28"/>
          <w:rtl w:val="true"/>
          <w:lang w:bidi="ar-SA"/>
        </w:rPr>
        <w:t>وَ دِرْعُ اللَّهِ الْحَصِينَةُ، وَ جُنَّتُهُ الْوَثِيقَةُ</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آن چه انسان را از ضربه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جنَّ به معنای پوشیدن و پنهان شدن است؛ بالضمّ كلّ ما وقى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محکم خداوند و سپر مطمئن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محکم؛ سپر مطمئن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قدیم، کسانی که ذره در تن و سپر در دست نداشتند از ضربات دشمن در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ملتی که جهاد را ترک کند در برابر ضربات دشمن بسیار ناتوان و آسیب پذیر است و در نگاه امام جهاد سپری محکم است که جامعه را حفظ می کند</w:t>
      </w:r>
      <w:r>
        <w:rPr>
          <w:rFonts w:eastAsia="IRNazanin" w:cs="IRNazanin"/>
          <w:color w:val="111111"/>
          <w:sz w:val="28"/>
          <w:szCs w:val="28"/>
          <w:rtl w:val="true"/>
          <w:lang w:bidi="fa-IR"/>
        </w:rPr>
        <w:t>.</w:t>
      </w:r>
    </w:p>
    <w:p>
      <w:pPr>
        <w:pStyle w:val="Heading3"/>
        <w:numPr>
          <w:ilvl w:val="2"/>
          <w:numId w:val="1"/>
        </w:numPr>
        <w:rPr/>
      </w:pPr>
      <w:bookmarkStart w:id="1881" w:name="__RefHeading___Toc5580004_2320776876"/>
      <w:bookmarkStart w:id="1882" w:name="_Toc751"/>
      <w:bookmarkEnd w:id="1881"/>
      <w:r>
        <w:rPr/>
        <w:t>2</w:t>
      </w:r>
      <w:r>
        <w:rPr>
          <w:rtl w:val="true"/>
        </w:rPr>
        <w:t xml:space="preserve">. </w:t>
      </w:r>
      <w:r>
        <w:rPr>
          <w:rtl w:val="true"/>
        </w:rPr>
        <w:t>آثار منفی ترک جهاد</w:t>
      </w:r>
      <w:bookmarkEnd w:id="1882"/>
    </w:p>
    <w:p>
      <w:pPr>
        <w:pStyle w:val="Heading4"/>
        <w:numPr>
          <w:ilvl w:val="3"/>
          <w:numId w:val="1"/>
        </w:numPr>
        <w:rPr/>
      </w:pPr>
      <w:bookmarkStart w:id="1883" w:name="__RefHeading___Toc5580006_2320776876"/>
      <w:bookmarkStart w:id="1884" w:name="_Toc752"/>
      <w:bookmarkEnd w:id="1883"/>
      <w:r>
        <w:rPr/>
        <w:t>2</w:t>
      </w:r>
      <w:r>
        <w:rPr>
          <w:rtl w:val="true"/>
        </w:rPr>
        <w:t xml:space="preserve">. </w:t>
      </w:r>
      <w:r>
        <w:rPr/>
        <w:t>1</w:t>
      </w:r>
      <w:r>
        <w:rPr>
          <w:rtl w:val="true"/>
        </w:rPr>
        <w:t xml:space="preserve">. </w:t>
      </w:r>
      <w:r>
        <w:rPr>
          <w:rtl w:val="true"/>
        </w:rPr>
        <w:t>ذلت</w:t>
      </w:r>
      <w:bookmarkEnd w:id="1884"/>
    </w:p>
    <w:p>
      <w:pPr>
        <w:pStyle w:val="BookText"/>
        <w:rPr/>
      </w:pPr>
      <w:r>
        <w:rPr>
          <w:rFonts w:ascii="Amiri" w:hAnsi="Amiri" w:eastAsia="Amiri" w:cs="Amiri"/>
          <w:color w:val="111111"/>
          <w:sz w:val="28"/>
          <w:sz w:val="28"/>
          <w:szCs w:val="28"/>
          <w:rtl w:val="true"/>
          <w:lang w:bidi="ar-SA"/>
        </w:rPr>
        <w:t>فَمَنْ تَرَكَهُ رَغْبَةً عَنْهُ الْبَسَهُ اللهُ ثَوْبَ الذُّلّ</w:t>
      </w:r>
      <w:r>
        <w:rPr>
          <w:rStyle w:val="FootnoteAnchor"/>
          <w:rtl w:val="true"/>
        </w:rPr>
        <w:footnoteReference w:id="1399"/>
      </w:r>
      <w:r>
        <w:rPr>
          <w:rFonts w:ascii="IRNazanin" w:hAnsi="IRNazanin" w:eastAsia="IRNazanin"/>
          <w:color w:val="111111"/>
          <w:sz w:val="28"/>
          <w:sz w:val="28"/>
          <w:szCs w:val="28"/>
          <w:rtl w:val="true"/>
          <w:lang w:bidi="fa-IR"/>
        </w:rPr>
        <w:t xml:space="preserve"> هر کس جهاد را از روی بی اعتنایی ترک گوید، خداوند لباس ذلت و خواری بر تنش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افرادی که بر اثر عذر و ناتوانی و بیماری و نقص عضو قادر به جهاد نیستند از این حکم مستثنا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الْجِهَادَ أَلْبَسَهُ اللَّهُ ذُلَّا وَ فَقْراً فِي مَعِيشَتِهِ، وَ مَحْقاً فِی دِینِهِ</w:t>
      </w:r>
      <w:r>
        <w:rPr>
          <w:rStyle w:val="FootnoteAnchor"/>
          <w:rtl w:val="true"/>
        </w:rPr>
        <w:footnoteReference w:id="1400"/>
      </w:r>
      <w:r>
        <w:rPr>
          <w:rFonts w:ascii="IRNazanin" w:hAnsi="IRNazanin" w:eastAsia="IRNazanin"/>
          <w:color w:val="111111"/>
          <w:sz w:val="28"/>
          <w:sz w:val="28"/>
          <w:szCs w:val="28"/>
          <w:rtl w:val="true"/>
          <w:lang w:bidi="fa-IR"/>
        </w:rPr>
        <w:t>کسی که جهاد را ترک کند خداوند لباس ذلت بر او می پوشاند و در زندگی مادی نیز گرفتار فقر و تنگدستی می شود و دین او بر باد می رود</w:t>
      </w:r>
      <w:r>
        <w:rPr>
          <w:rFonts w:eastAsia="IRNazanin" w:cs="IRNazanin"/>
          <w:color w:val="111111"/>
          <w:sz w:val="28"/>
          <w:szCs w:val="28"/>
          <w:rtl w:val="true"/>
          <w:lang w:bidi="fa-IR"/>
        </w:rPr>
        <w:t xml:space="preserve">. </w:t>
      </w:r>
      <w:bookmarkStart w:id="1885" w:name="pg20323_229455"/>
    </w:p>
    <w:p>
      <w:pPr>
        <w:pStyle w:val="BookText"/>
        <w:rPr/>
      </w:pPr>
      <w:bookmarkEnd w:id="1885"/>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السلام کسی را که جهاد را ترک می کند تشبیه کرده است به کسی که لباس ذلت و خواری را بر تن کرده است؛ همان گونه که لباس بر تمام بدن احاطه می کند، ذلت و خواری تمام زندگی او را فرا می گیرد</w:t>
      </w:r>
      <w:r>
        <w:rPr>
          <w:rFonts w:eastAsia="IRNazanin" w:cs="IRNazanin"/>
          <w:color w:val="111111"/>
          <w:sz w:val="28"/>
          <w:szCs w:val="28"/>
          <w:rtl w:val="true"/>
          <w:lang w:bidi="fa-IR"/>
        </w:rPr>
        <w:t>.</w:t>
      </w:r>
    </w:p>
    <w:p>
      <w:pPr>
        <w:pStyle w:val="Heading4"/>
        <w:numPr>
          <w:ilvl w:val="3"/>
          <w:numId w:val="1"/>
        </w:numPr>
        <w:rPr/>
      </w:pPr>
      <w:bookmarkStart w:id="1886" w:name="__RefHeading___Toc5580008_2320776876"/>
      <w:bookmarkStart w:id="1887" w:name="_Toc753"/>
      <w:bookmarkEnd w:id="1886"/>
      <w:r>
        <w:rPr/>
        <w:t>2</w:t>
      </w:r>
      <w:r>
        <w:rPr>
          <w:rtl w:val="true"/>
        </w:rPr>
        <w:t xml:space="preserve">. </w:t>
      </w:r>
      <w:r>
        <w:rPr/>
        <w:t>2</w:t>
      </w:r>
      <w:r>
        <w:rPr>
          <w:rtl w:val="true"/>
        </w:rPr>
        <w:t xml:space="preserve">. </w:t>
      </w:r>
      <w:r>
        <w:rPr>
          <w:rtl w:val="true"/>
        </w:rPr>
        <w:t>بلا</w:t>
      </w:r>
      <w:bookmarkEnd w:id="1887"/>
    </w:p>
    <w:p>
      <w:pPr>
        <w:pStyle w:val="BookText"/>
        <w:rPr/>
      </w:pPr>
      <w:r>
        <w:rPr>
          <w:rFonts w:ascii="Amiri" w:hAnsi="Amiri" w:eastAsia="Amiri" w:cs="Amiri"/>
          <w:color w:val="111111"/>
          <w:sz w:val="28"/>
          <w:sz w:val="28"/>
          <w:szCs w:val="28"/>
          <w:rtl w:val="true"/>
          <w:lang w:bidi="ar-SA"/>
        </w:rPr>
        <w:t>وَ شَمْلَةَ الْبَلاءِ</w:t>
      </w:r>
      <w:r>
        <w:rPr>
          <w:rStyle w:val="FootnoteAnchor"/>
          <w:rtl w:val="true"/>
        </w:rPr>
        <w:footnoteReference w:id="14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ترک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هر سو او را احاطه می کند</w:t>
      </w:r>
      <w:r>
        <w:rPr>
          <w:rFonts w:eastAsia="IRNazanin" w:cs="IRNazanin"/>
          <w:color w:val="111111"/>
          <w:sz w:val="28"/>
          <w:szCs w:val="28"/>
          <w:rtl w:val="true"/>
          <w:lang w:bidi="fa-IR"/>
        </w:rPr>
        <w:t>.</w:t>
      </w:r>
    </w:p>
    <w:p>
      <w:pPr>
        <w:pStyle w:val="Heading4"/>
        <w:numPr>
          <w:ilvl w:val="3"/>
          <w:numId w:val="1"/>
        </w:numPr>
        <w:rPr/>
      </w:pPr>
      <w:bookmarkStart w:id="1888" w:name="__RefHeading___Toc5580010_2320776876"/>
      <w:bookmarkStart w:id="1889" w:name="_Toc754"/>
      <w:bookmarkEnd w:id="1888"/>
      <w:r>
        <w:rPr/>
        <w:t>2</w:t>
      </w:r>
      <w:r>
        <w:rPr>
          <w:rtl w:val="true"/>
        </w:rPr>
        <w:t xml:space="preserve">. </w:t>
      </w:r>
      <w:r>
        <w:rPr/>
        <w:t>3</w:t>
      </w:r>
      <w:r>
        <w:rPr>
          <w:rtl w:val="true"/>
        </w:rPr>
        <w:t xml:space="preserve">. </w:t>
      </w:r>
      <w:r>
        <w:rPr>
          <w:rtl w:val="true"/>
        </w:rPr>
        <w:t>حقارت</w:t>
      </w:r>
      <w:bookmarkEnd w:id="1889"/>
    </w:p>
    <w:p>
      <w:pPr>
        <w:pStyle w:val="BookText"/>
        <w:rPr/>
      </w:pPr>
      <w:r>
        <w:rPr>
          <w:rFonts w:ascii="Amiri" w:hAnsi="Amiri" w:eastAsia="Amiri" w:cs="Amiri"/>
          <w:color w:val="111111"/>
          <w:sz w:val="28"/>
          <w:sz w:val="28"/>
          <w:szCs w:val="28"/>
          <w:rtl w:val="true"/>
          <w:lang w:bidi="ar-SA"/>
        </w:rPr>
        <w:t>وَ دُيِّثَ بِالصَّغَارِ وَالْقَمَاءَةِ</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الْقَمَاءَةِ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ذلت، حقارت و تحقیر؛ به معنای کوچکی و ذلت آمده است؛ بالمد الصغار وعن الراوندى القما بالقصر و هو غير معروف، وفي رواية الكافى القمائة قال في القاموس قمأ كجمع و كرم قمائة وقمائة وقماء بالضمّ و الكسر ذلّ وصغر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ترک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حقارت و پستی است</w:t>
      </w:r>
      <w:r>
        <w:rPr>
          <w:rFonts w:eastAsia="IRNazanin" w:cs="IRNazanin"/>
          <w:color w:val="111111"/>
          <w:sz w:val="28"/>
          <w:szCs w:val="28"/>
          <w:rtl w:val="true"/>
          <w:lang w:bidi="fa-IR"/>
        </w:rPr>
        <w:t>.</w:t>
      </w:r>
    </w:p>
    <w:p>
      <w:pPr>
        <w:pStyle w:val="Heading4"/>
        <w:numPr>
          <w:ilvl w:val="3"/>
          <w:numId w:val="1"/>
        </w:numPr>
        <w:rPr/>
      </w:pPr>
      <w:bookmarkStart w:id="1890" w:name="__RefHeading___Toc5580012_2320776876"/>
      <w:bookmarkStart w:id="1891" w:name="_Toc755"/>
      <w:bookmarkEnd w:id="1890"/>
      <w:r>
        <w:rPr/>
        <w:t>2</w:t>
      </w:r>
      <w:r>
        <w:rPr>
          <w:rtl w:val="true"/>
        </w:rPr>
        <w:t xml:space="preserve">. </w:t>
      </w:r>
      <w:r>
        <w:rPr/>
        <w:t>4</w:t>
      </w:r>
      <w:r>
        <w:rPr>
          <w:rtl w:val="true"/>
        </w:rPr>
        <w:t xml:space="preserve">. </w:t>
      </w:r>
      <w:r>
        <w:rPr>
          <w:rtl w:val="true"/>
        </w:rPr>
        <w:t>تباهی عقل</w:t>
      </w:r>
      <w:bookmarkEnd w:id="1891"/>
    </w:p>
    <w:p>
      <w:pPr>
        <w:pStyle w:val="BookText"/>
        <w:rPr/>
      </w:pPr>
      <w:r>
        <w:rPr>
          <w:rFonts w:ascii="Amiri" w:hAnsi="Amiri" w:eastAsia="Amiri" w:cs="Amiri"/>
          <w:color w:val="111111"/>
          <w:sz w:val="28"/>
          <w:sz w:val="28"/>
          <w:szCs w:val="28"/>
          <w:rtl w:val="true"/>
          <w:lang w:bidi="ar-SA"/>
        </w:rPr>
        <w:t>وَضُرِبَ عَلَى قَلْبِهِ بِالاِسْهابِ</w:t>
      </w:r>
      <w:r>
        <w:rPr>
          <w:rStyle w:val="FootnoteAnchor"/>
          <w:rtl w:val="true"/>
        </w:rPr>
        <w:footnoteReference w:id="14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ترک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فهم او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گذشته بشر و وضعیت امروز جهان ما گواه این واقعیت است که ملت های </w:t>
      </w:r>
      <w:bookmarkStart w:id="1892" w:name="pg20323_229456"/>
    </w:p>
    <w:p>
      <w:pPr>
        <w:pStyle w:val="BookText"/>
        <w:rPr/>
      </w:pPr>
      <w:bookmarkEnd w:id="1892"/>
      <w:r>
        <w:rPr>
          <w:rFonts w:ascii="IRNazanin" w:hAnsi="IRNazanin" w:eastAsia="IRNazanin"/>
          <w:color w:val="111111"/>
          <w:sz w:val="28"/>
          <w:sz w:val="28"/>
          <w:szCs w:val="28"/>
          <w:rtl w:val="true"/>
          <w:lang w:bidi="fa-IR"/>
        </w:rPr>
        <w:t>ضعیف و جوامعی که خوشگذرانی و تنبلی پیشه ساخته اند پیوسته بلای سلطه و حاکمیت بیگانه ها را بر خود خریده اند</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وَلَهُمْ قُلُوبٌ لا يَفْقَهُونَ</w:t>
      </w:r>
      <w:r>
        <w:rPr>
          <w:rStyle w:val="FootnoteAnchor"/>
          <w:rtl w:val="true"/>
        </w:rPr>
        <w:footnoteReference w:id="1405"/>
      </w:r>
      <w:r>
        <w:rPr>
          <w:rFonts w:ascii="IRNazanin" w:hAnsi="IRNazanin" w:eastAsia="IRNazanin"/>
          <w:color w:val="111111"/>
          <w:sz w:val="28"/>
          <w:sz w:val="28"/>
          <w:szCs w:val="28"/>
          <w:rtl w:val="true"/>
          <w:lang w:bidi="fa-IR"/>
        </w:rPr>
        <w:t xml:space="preserve">بهار 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Style w:val="FootnoteAnchor"/>
          <w:rtl w:val="true"/>
        </w:rPr>
        <w:footnoteReference w:id="1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 سرشان سدی نهاده و پرده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 ایم در نتیجه نمی توانند ببینند</w:t>
      </w:r>
      <w:r>
        <w:rPr>
          <w:rFonts w:eastAsia="IRNazanin" w:cs="IRNazanin"/>
          <w:color w:val="111111"/>
          <w:sz w:val="28"/>
          <w:szCs w:val="28"/>
          <w:rtl w:val="true"/>
          <w:lang w:bidi="fa-IR"/>
        </w:rPr>
        <w:t>.</w:t>
      </w:r>
    </w:p>
    <w:p>
      <w:pPr>
        <w:pStyle w:val="Heading4"/>
        <w:numPr>
          <w:ilvl w:val="3"/>
          <w:numId w:val="1"/>
        </w:numPr>
        <w:rPr/>
      </w:pPr>
      <w:bookmarkStart w:id="1893" w:name="__RefHeading___Toc5580014_2320776876"/>
      <w:bookmarkStart w:id="1894" w:name="_Toc756"/>
      <w:bookmarkEnd w:id="1893"/>
      <w:r>
        <w:rPr/>
        <w:t>2</w:t>
      </w:r>
      <w:r>
        <w:rPr>
          <w:rtl w:val="true"/>
        </w:rPr>
        <w:t xml:space="preserve">. </w:t>
      </w:r>
      <w:r>
        <w:rPr/>
        <w:t>5</w:t>
      </w:r>
      <w:r>
        <w:rPr>
          <w:rtl w:val="true"/>
        </w:rPr>
        <w:t xml:space="preserve">. </w:t>
      </w:r>
      <w:r>
        <w:rPr>
          <w:rtl w:val="true"/>
        </w:rPr>
        <w:t>ضایع شدن حق</w:t>
      </w:r>
      <w:bookmarkEnd w:id="1894"/>
    </w:p>
    <w:p>
      <w:pPr>
        <w:pStyle w:val="BookText"/>
        <w:rPr/>
      </w:pPr>
      <w:r>
        <w:rPr>
          <w:rFonts w:ascii="Amiri" w:hAnsi="Amiri" w:eastAsia="Amiri" w:cs="Amiri"/>
          <w:color w:val="111111"/>
          <w:sz w:val="28"/>
          <w:sz w:val="28"/>
          <w:szCs w:val="28"/>
          <w:rtl w:val="true"/>
          <w:lang w:bidi="ar-SA"/>
        </w:rPr>
        <w:t>وَ أُديلَ الْحَقُّ مِنْهُ بِتَضْييع الْجِهَادِ</w:t>
      </w:r>
      <w:r>
        <w:rPr>
          <w:rStyle w:val="FootnoteAnchor"/>
          <w:rtl w:val="true"/>
        </w:rPr>
        <w:footnoteReference w:id="1407"/>
      </w:r>
      <w:r>
        <w:rPr>
          <w:rFonts w:ascii="IRNazanin" w:hAnsi="IRNazanin" w:eastAsia="IRNazanin"/>
          <w:color w:val="111111"/>
          <w:sz w:val="28"/>
          <w:sz w:val="28"/>
          <w:szCs w:val="28"/>
          <w:rtl w:val="true"/>
          <w:lang w:bidi="fa-IR"/>
        </w:rPr>
        <w:t xml:space="preserve"> به خاطر ضایع کردن جهاد حق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يُدْرَكُ الْحَقُّ إِلَّا بِالْجِد</w:t>
      </w:r>
      <w:r>
        <w:rPr>
          <w:rStyle w:val="FootnoteAnchor"/>
          <w:rtl w:val="true"/>
        </w:rPr>
        <w:footnoteReference w:id="1408"/>
      </w:r>
      <w:r>
        <w:rPr>
          <w:rFonts w:ascii="IRNazanin" w:hAnsi="IRNazanin" w:eastAsia="IRNazanin"/>
          <w:color w:val="111111"/>
          <w:sz w:val="28"/>
          <w:sz w:val="28"/>
          <w:szCs w:val="28"/>
          <w:rtl w:val="true"/>
          <w:lang w:bidi="fa-IR"/>
        </w:rPr>
        <w:t>جز به جد و سخت کوشی نمی توان به حق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الْجِهَادَ عِزّاً لِلْإِسْلَامِ</w:t>
      </w:r>
      <w:r>
        <w:rPr>
          <w:rStyle w:val="FootnoteAnchor"/>
          <w:rtl w:val="true"/>
        </w:rPr>
        <w:footnoteReference w:id="1409"/>
      </w:r>
      <w:r>
        <w:rPr>
          <w:rFonts w:ascii="IRNazanin" w:hAnsi="IRNazanin" w:eastAsia="IRNazanin"/>
          <w:color w:val="111111"/>
          <w:sz w:val="28"/>
          <w:sz w:val="28"/>
          <w:szCs w:val="28"/>
          <w:rtl w:val="true"/>
          <w:lang w:bidi="fa-IR"/>
        </w:rPr>
        <w:t>جهاد برای عزت و بزرگی اسلام است</w:t>
      </w:r>
      <w:r>
        <w:rPr>
          <w:rFonts w:eastAsia="IRNazanin" w:cs="IRNazanin"/>
          <w:color w:val="111111"/>
          <w:sz w:val="28"/>
          <w:szCs w:val="28"/>
          <w:rtl w:val="true"/>
          <w:lang w:bidi="fa-IR"/>
        </w:rPr>
        <w:t>.</w:t>
      </w:r>
    </w:p>
    <w:p>
      <w:pPr>
        <w:pStyle w:val="Heading4"/>
        <w:numPr>
          <w:ilvl w:val="3"/>
          <w:numId w:val="1"/>
        </w:numPr>
        <w:rPr/>
      </w:pPr>
      <w:bookmarkStart w:id="1895" w:name="__RefHeading___Toc5580016_2320776876"/>
      <w:bookmarkStart w:id="1896" w:name="_Toc757"/>
      <w:bookmarkEnd w:id="1895"/>
      <w:r>
        <w:rPr/>
        <w:t>2</w:t>
      </w:r>
      <w:r>
        <w:rPr>
          <w:rtl w:val="true"/>
        </w:rPr>
        <w:t xml:space="preserve">. </w:t>
      </w:r>
      <w:r>
        <w:rPr/>
        <w:t>6</w:t>
      </w:r>
      <w:r>
        <w:rPr>
          <w:rtl w:val="true"/>
        </w:rPr>
        <w:t xml:space="preserve">. </w:t>
      </w:r>
      <w:r>
        <w:rPr>
          <w:rtl w:val="true"/>
        </w:rPr>
        <w:t>نابودی انسان</w:t>
      </w:r>
      <w:bookmarkEnd w:id="189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سِیمَ اَلْخَسْفَ</w:t>
      </w:r>
      <w:r>
        <w:rPr>
          <w:rStyle w:val="FootnoteAnchor"/>
          <w:rtl w:val="true"/>
        </w:rPr>
        <w:footnoteReference w:id="1410"/>
      </w:r>
      <w:bookmarkStart w:id="1897" w:name="pg20323_229457"/>
    </w:p>
    <w:p>
      <w:pPr>
        <w:pStyle w:val="BookText"/>
        <w:rPr/>
      </w:pPr>
      <w:bookmarkEnd w:id="1897"/>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راه محو و نابودی کشانده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ترک جهاد در برابر متجاوز زیاده خواه نابودی و شکستِ ذلت بار خواهد بود</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فَخَسَفْنَا بِهِ وَ بِدارِهِ الْأَرْض</w:t>
      </w:r>
      <w:r>
        <w:rPr>
          <w:rStyle w:val="FootnoteAnchor"/>
          <w:rtl w:val="true"/>
        </w:rPr>
        <w:footnoteReference w:id="1412"/>
      </w:r>
      <w:r>
        <w:rPr>
          <w:rFonts w:ascii="IRNazanin" w:hAnsi="IRNazanin" w:eastAsia="IRNazanin"/>
          <w:color w:val="111111"/>
          <w:sz w:val="28"/>
          <w:sz w:val="28"/>
          <w:szCs w:val="28"/>
          <w:rtl w:val="true"/>
          <w:lang w:bidi="fa-IR"/>
        </w:rPr>
        <w:t>پس او و خانه اش را در زمین فرو بردیم</w:t>
      </w:r>
      <w:r>
        <w:rPr>
          <w:rFonts w:eastAsia="IRNazanin" w:cs="IRNazanin"/>
          <w:color w:val="111111"/>
          <w:sz w:val="28"/>
          <w:szCs w:val="28"/>
          <w:rtl w:val="true"/>
          <w:lang w:bidi="fa-IR"/>
        </w:rPr>
        <w:t>.</w:t>
      </w:r>
    </w:p>
    <w:p>
      <w:pPr>
        <w:pStyle w:val="Heading4"/>
        <w:numPr>
          <w:ilvl w:val="3"/>
          <w:numId w:val="1"/>
        </w:numPr>
        <w:rPr/>
      </w:pPr>
      <w:bookmarkStart w:id="1898" w:name="__RefHeading___Toc5580018_2320776876"/>
      <w:bookmarkStart w:id="1899" w:name="_Toc758"/>
      <w:bookmarkEnd w:id="1898"/>
      <w:r>
        <w:rPr/>
        <w:t>2</w:t>
      </w:r>
      <w:r>
        <w:rPr>
          <w:rtl w:val="true"/>
        </w:rPr>
        <w:t xml:space="preserve">. </w:t>
      </w:r>
      <w:r>
        <w:rPr/>
        <w:t>7</w:t>
      </w:r>
      <w:r>
        <w:rPr>
          <w:rtl w:val="true"/>
        </w:rPr>
        <w:t xml:space="preserve">. </w:t>
      </w:r>
      <w:r>
        <w:rPr>
          <w:rtl w:val="true"/>
        </w:rPr>
        <w:t>محروم از عدالت</w:t>
      </w:r>
      <w:bookmarkEnd w:id="1899"/>
    </w:p>
    <w:p>
      <w:pPr>
        <w:pStyle w:val="BookText"/>
        <w:rPr/>
      </w:pPr>
      <w:r>
        <w:rPr>
          <w:rFonts w:ascii="Amiri" w:hAnsi="Amiri" w:eastAsia="Amiri" w:cs="Amiri"/>
          <w:color w:val="111111"/>
          <w:sz w:val="28"/>
          <w:sz w:val="28"/>
          <w:szCs w:val="28"/>
          <w:rtl w:val="true"/>
          <w:lang w:bidi="ar-SA"/>
        </w:rPr>
        <w:t>وَ مُنِعَ النَّصْفَ</w:t>
      </w:r>
      <w:r>
        <w:rPr>
          <w:rStyle w:val="FootnoteAnchor"/>
          <w:rtl w:val="true"/>
        </w:rPr>
        <w:footnoteReference w:id="14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ترک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محروم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هرگز بیگانگان متجاوز انصاف را دربارهٔ مسلمانی که به وظایف خود عمل نکرده ترک جهاد و مبارزه نماید رعایت نخواهند کرد</w:t>
      </w:r>
      <w:r>
        <w:rPr>
          <w:rFonts w:eastAsia="IRNazanin" w:cs="IRNazanin"/>
          <w:color w:val="111111"/>
          <w:sz w:val="28"/>
          <w:szCs w:val="28"/>
          <w:rtl w:val="true"/>
          <w:lang w:bidi="fa-IR"/>
        </w:rPr>
        <w:t>.</w:t>
      </w:r>
    </w:p>
    <w:p>
      <w:pPr>
        <w:pStyle w:val="Heading3"/>
        <w:numPr>
          <w:ilvl w:val="2"/>
          <w:numId w:val="1"/>
        </w:numPr>
        <w:rPr/>
      </w:pPr>
      <w:bookmarkStart w:id="1900" w:name="__RefHeading___Toc5580020_2320776876"/>
      <w:bookmarkStart w:id="1901" w:name="_Toc759"/>
      <w:bookmarkEnd w:id="1900"/>
      <w:r>
        <w:rPr/>
        <w:t>3</w:t>
      </w:r>
      <w:r>
        <w:rPr>
          <w:rtl w:val="true"/>
        </w:rPr>
        <w:t xml:space="preserve">. </w:t>
      </w:r>
      <w:r>
        <w:rPr>
          <w:rtl w:val="true"/>
        </w:rPr>
        <w:t>دعوت امام به مبارزه با حاکمان شام</w:t>
      </w:r>
      <w:bookmarkEnd w:id="1901"/>
    </w:p>
    <w:p>
      <w:pPr>
        <w:pStyle w:val="BookText"/>
        <w:rPr/>
      </w:pPr>
      <w:r>
        <w:rPr>
          <w:rFonts w:ascii="Amiri" w:hAnsi="Amiri" w:eastAsia="Amiri" w:cs="Amiri"/>
          <w:color w:val="111111"/>
          <w:sz w:val="28"/>
          <w:sz w:val="28"/>
          <w:szCs w:val="28"/>
          <w:rtl w:val="true"/>
          <w:lang w:bidi="ar-SA"/>
        </w:rPr>
        <w:t>أَلَا وَإِنِّي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و پنهان و آشکار شما را به مبارزه 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حاکمان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خواندم و گفتم پیش از آن که آن ها با شما نبرد کنند، با آنان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رهبری آگاه و خیرخواه، پیوسته اصحاب و جامعه خود را از خطرهای پیش رو آگاه می سازد و زیان های غفلت از دشمن معاند را به آنان گوشزد می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همه امت اسلام و اهل حل و عقد با حضرت علی علیه السلام بیعت کردند دیگر برای بهانه ای برای سرپیچی از اطاعت حضرت نبود اطاعت از حضرت علی علیه السلام بر معاویه هم لازم بود و چون تمرد نمود وظیفه مسلمان ها بود که با معاویه جنگ کنند زیرا او علیه </w:t>
      </w:r>
      <w:bookmarkStart w:id="1902" w:name="pg20323_229458"/>
    </w:p>
    <w:p>
      <w:pPr>
        <w:pStyle w:val="BookText"/>
        <w:rPr/>
      </w:pPr>
      <w:bookmarkEnd w:id="1902"/>
      <w:r>
        <w:rPr>
          <w:rFonts w:ascii="IRNazanin" w:hAnsi="IRNazanin" w:eastAsia="IRNazanin"/>
          <w:color w:val="111111"/>
          <w:sz w:val="28"/>
          <w:sz w:val="28"/>
          <w:szCs w:val="28"/>
          <w:rtl w:val="true"/>
          <w:lang w:bidi="fa-IR"/>
        </w:rPr>
        <w:t>حکومت قیام کرده و وظیفه مسلمان هاست که با او بجنگند</w:t>
      </w:r>
      <w:r>
        <w:rPr>
          <w:rFonts w:eastAsia="IRNazanin" w:cs="IRNazanin"/>
          <w:color w:val="111111"/>
          <w:sz w:val="28"/>
          <w:szCs w:val="28"/>
          <w:rtl w:val="true"/>
          <w:lang w:bidi="fa-IR"/>
        </w:rPr>
        <w:t>.</w:t>
      </w:r>
    </w:p>
    <w:p>
      <w:pPr>
        <w:pStyle w:val="Heading3"/>
        <w:numPr>
          <w:ilvl w:val="2"/>
          <w:numId w:val="1"/>
        </w:numPr>
        <w:rPr/>
      </w:pPr>
      <w:bookmarkStart w:id="1903" w:name="__RefHeading___Toc5580022_2320776876"/>
      <w:bookmarkStart w:id="1904" w:name="_Toc760"/>
      <w:bookmarkEnd w:id="1903"/>
      <w:r>
        <w:rPr/>
        <w:t>4</w:t>
      </w:r>
      <w:r>
        <w:rPr>
          <w:rtl w:val="true"/>
        </w:rPr>
        <w:t xml:space="preserve">. </w:t>
      </w:r>
      <w:r>
        <w:rPr>
          <w:rtl w:val="true"/>
        </w:rPr>
        <w:t>مصداقی از ذلت</w:t>
      </w:r>
      <w:bookmarkEnd w:id="1904"/>
    </w:p>
    <w:p>
      <w:pPr>
        <w:pStyle w:val="BookText"/>
        <w:rPr/>
      </w:pPr>
      <w:r>
        <w:rPr>
          <w:rFonts w:ascii="Amiri" w:hAnsi="Amiri" w:eastAsia="Amiri" w:cs="Amiri"/>
          <w:color w:val="111111"/>
          <w:sz w:val="28"/>
          <w:sz w:val="28"/>
          <w:szCs w:val="28"/>
          <w:rtl w:val="true"/>
          <w:lang w:bidi="ar-SA"/>
        </w:rPr>
        <w:t>فَوَاللَّهِ ما غُزِيَ قَوْمٌ قَطُّ فِي عُقْرِ دَارِهِمْ إِلَّا ذَلُّوا</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قوم و ملتی در درون خانه اش مورد هجوم دشمن قرار گرفته، ذلیل و خوار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به این معناست که اگر قومی در دفاع از خانه و شهر خود آن قدر سستی ورزند که دشمن از مرزها بگذرد و خود را به پشت دیوارهای آن شهر برساند این مردم قطعاً به ذلت گرفتار خواهند شد</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اغْزُوا، تُورِثُوا أَبْنَاءَكُمْ مَجْدا</w:t>
      </w:r>
      <w:r>
        <w:rPr>
          <w:rStyle w:val="FootnoteAnchor"/>
          <w:rtl w:val="true"/>
        </w:rPr>
        <w:footnoteReference w:id="1417"/>
      </w:r>
      <w:r>
        <w:rPr>
          <w:rFonts w:ascii="IRNazanin" w:hAnsi="IRNazanin" w:eastAsia="IRNazanin"/>
          <w:color w:val="111111"/>
          <w:sz w:val="28"/>
          <w:sz w:val="28"/>
          <w:szCs w:val="28"/>
          <w:rtl w:val="true"/>
          <w:lang w:bidi="fa-IR"/>
        </w:rPr>
        <w:t>جنگ کنید تا برای فرزندان خود افتخار به ارث نهید</w:t>
      </w:r>
      <w:r>
        <w:rPr>
          <w:rFonts w:eastAsia="IRNazanin" w:cs="IRNazanin"/>
          <w:color w:val="111111"/>
          <w:sz w:val="28"/>
          <w:szCs w:val="28"/>
          <w:rtl w:val="true"/>
          <w:lang w:bidi="fa-IR"/>
        </w:rPr>
        <w:t>.</w:t>
      </w:r>
    </w:p>
    <w:p>
      <w:pPr>
        <w:pStyle w:val="Heading3"/>
        <w:numPr>
          <w:ilvl w:val="2"/>
          <w:numId w:val="1"/>
        </w:numPr>
        <w:rPr/>
      </w:pPr>
      <w:bookmarkStart w:id="1905" w:name="__RefHeading___Toc5580024_2320776876"/>
      <w:bookmarkStart w:id="1906" w:name="_Toc761"/>
      <w:bookmarkEnd w:id="1905"/>
      <w:r>
        <w:rPr/>
        <w:t>5</w:t>
      </w:r>
      <w:r>
        <w:rPr>
          <w:rtl w:val="true"/>
        </w:rPr>
        <w:t xml:space="preserve">. </w:t>
      </w:r>
      <w:r>
        <w:rPr>
          <w:rtl w:val="true"/>
        </w:rPr>
        <w:t>بهانه جویی در فرار از جهاد</w:t>
      </w:r>
      <w:bookmarkEnd w:id="1906"/>
    </w:p>
    <w:p>
      <w:pPr>
        <w:pStyle w:val="BookText"/>
        <w:rPr/>
      </w:pPr>
      <w:r>
        <w:rPr>
          <w:rFonts w:ascii="Amiri" w:hAnsi="Amiri" w:eastAsia="Amiri" w:cs="Amiri"/>
          <w:color w:val="111111"/>
          <w:sz w:val="28"/>
          <w:sz w:val="28"/>
          <w:szCs w:val="28"/>
          <w:rtl w:val="true"/>
          <w:lang w:bidi="ar-SA"/>
        </w:rPr>
        <w:t>فَتَواكَلْتُمْ وَ تَخَاذَلْتُمْ حَتَّى شُنَّتْ عَلَيْكُمُ الْغاراتُ، وَ مُلِكَتْ عَلَيْكُمُ الأوطانُ</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ریخته شد باریده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خشکی و کهنگی است سپس در هر موردی که آب یا مانند آن به صورت پراکنده و از هر طرف فرو ریزد اطلاق شده است همانند مشک کهنه ای که پاره شود و آب درون آن متفرق و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عَلَيْكُمُ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حملات پراکنده و پی در پی می باشد که از سوی غارتگران شام به نواحی مختلف عراق صورت می گرفت؛ أی مزقت قال الشارح المعتزلى و ما كان من ذلك متفرّقا نحو إرسال الماء على الوجه دفعة بعد دفعة فهو بالشين و ما كان ارسالا غير متفرّق فهو بالسين المهملة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ها حمله ناگهانی گریز جمع غاره به معنای هجوم و حمله</w:t>
      </w:r>
      <w:r>
        <w:rPr>
          <w:rFonts w:eastAsia="IRNazanin" w:cs="IRNazanin"/>
          <w:color w:val="111111"/>
          <w:sz w:val="28"/>
          <w:szCs w:val="28"/>
          <w:rtl w:val="true"/>
          <w:lang w:bidi="fa-IR"/>
        </w:rPr>
        <w:t>.</w:t>
      </w:r>
      <w:bookmarkStart w:id="1907" w:name="pg20323_229459"/>
    </w:p>
    <w:p>
      <w:pPr>
        <w:pStyle w:val="BookText"/>
        <w:rPr/>
      </w:pPr>
      <w:bookmarkEnd w:id="1907"/>
      <w:r>
        <w:rPr>
          <w:rFonts w:ascii="IRNazanin" w:hAnsi="IRNazanin" w:eastAsia="IRNazanin"/>
          <w:color w:val="111111"/>
          <w:sz w:val="28"/>
          <w:sz w:val="28"/>
          <w:szCs w:val="28"/>
          <w:rtl w:val="true"/>
          <w:lang w:bidi="fa-IR"/>
        </w:rPr>
        <w:t>شما مسئولیت جهاد را به یکدیگر حواله کردید و به یاری یکدیگر برنخاستید تا دشمن از هر سو بر شما تاخت و شهرها را از دست شما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واگذاری هر کس کار خود را به دیگری است و مفهومش این است که هر کس مسئولیت را از خود سلب کند و بر عهده دیگری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از یاری دیگری چشم بپوشد و او را به حال خود رها سازد که در نتیجه رشته اتحاد گسیخته می شود و دشمن بدون احساس مانع حمله ور می شود</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در اسلام شروع جنگ باید به اذن امام باشد و تا امام اذن جهاد ندهد کسی حق حمله به دشمن را ندارد اما در جنگ دفاعی یعنی اگر دشمن حمله کند، حمله متقابل واجب است و دیگر اذن امام لازم نیست سفیان بن عوف غامدی به شهرهایی که تحت حکومت حضرت علی علیه السلام بود یورش آورد دفاع کردن در چنین وضعیتی، وظیفه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آن ها می فرماید شما کار دفاع را به یکدیگر واگذار کردید؛ یعنی هر کدام سبب شکست دیگری شده است</w:t>
      </w:r>
      <w:r>
        <w:rPr>
          <w:rFonts w:eastAsia="IRNazanin" w:cs="IRNazanin"/>
          <w:color w:val="111111"/>
          <w:sz w:val="28"/>
          <w:szCs w:val="28"/>
          <w:rtl w:val="true"/>
          <w:lang w:bidi="fa-IR"/>
        </w:rPr>
        <w:t>.</w:t>
      </w:r>
    </w:p>
    <w:p>
      <w:pPr>
        <w:pStyle w:val="Heading3"/>
        <w:numPr>
          <w:ilvl w:val="2"/>
          <w:numId w:val="1"/>
        </w:numPr>
        <w:rPr/>
      </w:pPr>
      <w:bookmarkStart w:id="1908" w:name="__RefHeading___Toc5580026_2320776876"/>
      <w:bookmarkStart w:id="1909" w:name="_Toc762"/>
      <w:bookmarkEnd w:id="1908"/>
      <w:r>
        <w:rPr/>
        <w:t>6</w:t>
      </w:r>
      <w:r>
        <w:rPr>
          <w:rtl w:val="true"/>
        </w:rPr>
        <w:t xml:space="preserve">. </w:t>
      </w:r>
      <w:r>
        <w:rPr>
          <w:rtl w:val="true"/>
        </w:rPr>
        <w:t>فرمانده غارتگر شام</w:t>
      </w:r>
      <w:bookmarkEnd w:id="1909"/>
    </w:p>
    <w:p>
      <w:pPr>
        <w:pStyle w:val="BookText"/>
        <w:rPr/>
      </w:pPr>
      <w:r>
        <w:rPr>
          <w:rFonts w:ascii="Amiri" w:hAnsi="Amiri" w:eastAsia="Amiri" w:cs="Amiri"/>
          <w:color w:val="111111"/>
          <w:sz w:val="28"/>
          <w:sz w:val="28"/>
          <w:szCs w:val="28"/>
          <w:rtl w:val="true"/>
          <w:lang w:bidi="ar-SA"/>
        </w:rPr>
        <w:t>و هذا أَخُو عَامِد قَدْ وَرَدَتْ خَيْلُهُ الأَنْبارَ، وَقَدْ قَتَلَ حَسّانَ بْنَ حَسّانَ الْبَكْرِيَّ، وَ أَزَالَ خَيْلَكُمْ عَنْ مَسَالِحِها</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ها؛ جمع مسلحه و اسم مکان از سلاح به معنای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مناطق مرزی حساسیت خاصی وجود دارد و برای مقابله با دشمن اسلحه کافی در آن جا مستقر می کنند به مرزها مسلحه میگویند یعنی محل نگداری سلاح؛ جمع مسلحة و هى الحدود التي رتب فيها ذو الأسلحة لدفع العدو كالثغر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غامدی است که سپاهش وارد شهر انبار شد و حسان بن حسان بکری، فرماندار و نماینده من را کشته و سربازان و مرزبانان شما را از آن سرزمین بیرون رانده است</w:t>
      </w:r>
      <w:r>
        <w:rPr>
          <w:rFonts w:eastAsia="IRNazanin" w:cs="IRNazanin"/>
          <w:color w:val="111111"/>
          <w:sz w:val="28"/>
          <w:szCs w:val="28"/>
          <w:rtl w:val="true"/>
          <w:lang w:bidi="fa-IR"/>
        </w:rPr>
        <w:t>.</w:t>
      </w:r>
    </w:p>
    <w:p>
      <w:pPr>
        <w:pStyle w:val="Heading3"/>
        <w:numPr>
          <w:ilvl w:val="2"/>
          <w:numId w:val="1"/>
        </w:numPr>
        <w:rPr/>
      </w:pPr>
      <w:bookmarkStart w:id="1910" w:name="__RefHeading___Toc5580028_2320776876"/>
      <w:bookmarkStart w:id="1911" w:name="_Toc763"/>
      <w:bookmarkEnd w:id="1910"/>
      <w:r>
        <w:rPr/>
        <w:t>7</w:t>
      </w:r>
      <w:r>
        <w:rPr>
          <w:rtl w:val="true"/>
        </w:rPr>
        <w:t xml:space="preserve">. </w:t>
      </w:r>
      <w:r>
        <w:rPr>
          <w:rtl w:val="true"/>
        </w:rPr>
        <w:t>غارت افراد بی سلاح</w:t>
      </w:r>
      <w:bookmarkEnd w:id="191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بَلَغَنِي أَنَّ الرَّجُلَ مِنْهُمْ كَانَ يَدْخُلُ عَلَى الْمَرْأَةِ الْمُسْلِمَةِ وَالْأُخْرَى الْمُعَاهَدَةِ فَيَنْتَزِعُ</w:t>
      </w:r>
      <w:bookmarkStart w:id="1912" w:name="pg20323_229460"/>
    </w:p>
    <w:p>
      <w:pPr>
        <w:pStyle w:val="BookText"/>
        <w:rPr/>
      </w:pPr>
      <w:bookmarkEnd w:id="1912"/>
      <w:r>
        <w:rPr>
          <w:rFonts w:ascii="Amiri" w:hAnsi="Amiri" w:eastAsia="Amiri" w:cs="Amiri"/>
          <w:color w:val="111111"/>
          <w:sz w:val="28"/>
          <w:sz w:val="28"/>
          <w:szCs w:val="28"/>
          <w:rtl w:val="true"/>
          <w:lang w:bidi="ar-SA"/>
        </w:rPr>
        <w:t>حِجْلَها وَ قُلْبَهَا وَ قَلائِدَها وَ رِعاثَها، ما تَمْتَنِعُ مِنْهُ إِلا بِالاسْتِرْجَاعِ وَالاسْتِرْحَامِ</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چیزی مانند دست بند برای ساق پا که هنوز در بعضی جاها مرسوم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خلخال، همان زینتی که زن های عرب در مچ پا می کردند و حجله که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اطاق مخصوص عروس است که آن را زینت میکنند و می آرایند؛ بفتح الحاء وكسرها الخلخال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دستبند النگو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قُفل به معنای دستبند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دگرگونی گرفته شده است این شاید به این دلیل باشد که دستبند در دست انسان دائماً در حرکت است؛ بالضم سوار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گردنبندها؛ جمع قلاده به معنای گردنبند است و به هر چیزی که چیز دیگری از احاطه کند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گوشواره است؛ جمع رعثة بفتح الراء وسكون العين و فتحها وهي القرط، والرعاث أيضا ضرب من الحلي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انا لله انا اليه راجعون رفت و برگشت گریه در گلو استرجع الحمام كبوتر غر غر كرد؛ قول إنا لله وإنا إليه راجعون، و قيل ترديد الصوت بالبكاء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رحمت و عطوفت؛ مناشدة الرّحم أى قول انشدك الله و الرّحم، وقيل طلب الرحم و 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رسیده است که یکی از آن ها به خانه زن مسلمان و زن غیر مسلمان دیگری که در پناه اسلام جان و مالش محفوظ بوده وارد شده و خلخال و دستبند و گردن بندها و گوشواره های آنان را از تنشان بیرون آورده است در حالی که هیچ وسیله ای برای دفاع از خود جز گریه و زاری و التماس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احدی از مسلمانان آن جا به دفاع از این زن مسلمان و غیر مسلمان که در پناه اسلام بوده بر نخواسته است که هم اموالشان به یغما رفته و هم نوامیسشان مورد تعرض قرار گرفته است</w:t>
      </w:r>
      <w:r>
        <w:rPr>
          <w:rFonts w:eastAsia="IRNazanin" w:cs="IRNazanin"/>
          <w:color w:val="111111"/>
          <w:sz w:val="28"/>
          <w:szCs w:val="28"/>
          <w:rtl w:val="true"/>
          <w:lang w:bidi="fa-IR"/>
        </w:rPr>
        <w:t xml:space="preserve">. </w:t>
      </w:r>
      <w:r>
        <w:rPr>
          <w:rStyle w:val="FootnoteAnchor"/>
          <w:rtl w:val="true"/>
        </w:rPr>
        <w:footnoteReference w:id="1422"/>
      </w:r>
    </w:p>
    <w:p>
      <w:pPr>
        <w:pStyle w:val="Heading3"/>
        <w:numPr>
          <w:ilvl w:val="2"/>
          <w:numId w:val="1"/>
        </w:numPr>
        <w:rPr/>
      </w:pPr>
      <w:bookmarkStart w:id="1913" w:name="__RefHeading___Toc5580030_2320776876"/>
      <w:bookmarkStart w:id="1914" w:name="_Toc764"/>
      <w:bookmarkEnd w:id="1913"/>
      <w:r>
        <w:rPr/>
        <w:t>8</w:t>
      </w:r>
      <w:r>
        <w:rPr>
          <w:rtl w:val="true"/>
        </w:rPr>
        <w:t xml:space="preserve">. </w:t>
      </w:r>
      <w:r>
        <w:rPr>
          <w:rtl w:val="true"/>
        </w:rPr>
        <w:t>پیروزی دشمن</w:t>
      </w:r>
      <w:bookmarkEnd w:id="1914"/>
    </w:p>
    <w:p>
      <w:pPr>
        <w:pStyle w:val="BookText"/>
        <w:rPr/>
      </w:pPr>
      <w:r>
        <w:rPr>
          <w:rFonts w:ascii="Amiri" w:hAnsi="Amiri" w:eastAsia="Amiri" w:cs="Amiri"/>
          <w:color w:val="111111"/>
          <w:sz w:val="28"/>
          <w:sz w:val="28"/>
          <w:szCs w:val="28"/>
          <w:rtl w:val="true"/>
          <w:lang w:bidi="ar-SA"/>
        </w:rPr>
        <w:t>ثُمَّ انْصَرَفُوا وافِرِينَ، ما نالَ رَجُلاً مِنْهُمْ كَلَّمْ، وَلا أُريقَ لَهُمْ دَم</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بعد از این همه جنایات با غنایم فراوانی به شهر و دیار خود بازگشته اند بی آن که حتی </w:t>
      </w:r>
      <w:bookmarkStart w:id="1915" w:name="pg20323_229461"/>
    </w:p>
    <w:p>
      <w:pPr>
        <w:pStyle w:val="BookText"/>
        <w:rPr/>
      </w:pPr>
      <w:bookmarkEnd w:id="1915"/>
      <w:r>
        <w:rPr>
          <w:rFonts w:ascii="IRNazanin" w:hAnsi="IRNazanin" w:eastAsia="IRNazanin"/>
          <w:color w:val="111111"/>
          <w:sz w:val="28"/>
          <w:sz w:val="28"/>
          <w:szCs w:val="28"/>
          <w:rtl w:val="true"/>
          <w:lang w:bidi="fa-IR"/>
        </w:rPr>
        <w:t>یک نفر از آنان آسیب ببیند یا قطره خونی از آن ها ریخته شود</w:t>
      </w:r>
      <w:r>
        <w:rPr>
          <w:rFonts w:eastAsia="IRNazanin" w:cs="IRNazanin"/>
          <w:color w:val="111111"/>
          <w:sz w:val="28"/>
          <w:szCs w:val="28"/>
          <w:rtl w:val="true"/>
          <w:lang w:bidi="fa-IR"/>
        </w:rPr>
        <w:t>.</w:t>
      </w:r>
    </w:p>
    <w:p>
      <w:pPr>
        <w:pStyle w:val="Heading3"/>
        <w:numPr>
          <w:ilvl w:val="2"/>
          <w:numId w:val="1"/>
        </w:numPr>
        <w:rPr/>
      </w:pPr>
      <w:bookmarkStart w:id="1916" w:name="__RefHeading___Toc5580032_2320776876"/>
      <w:bookmarkStart w:id="1917" w:name="_Toc765"/>
      <w:bookmarkEnd w:id="1916"/>
      <w:r>
        <w:rPr/>
        <w:t>9</w:t>
      </w:r>
      <w:r>
        <w:rPr>
          <w:rtl w:val="true"/>
        </w:rPr>
        <w:t xml:space="preserve">. </w:t>
      </w:r>
      <w:r>
        <w:rPr>
          <w:rtl w:val="true"/>
        </w:rPr>
        <w:t>بی غیرتی کوفیان</w:t>
      </w:r>
      <w:bookmarkEnd w:id="1917"/>
    </w:p>
    <w:p>
      <w:pPr>
        <w:pStyle w:val="BookText"/>
        <w:rPr/>
      </w:pPr>
      <w:r>
        <w:rPr>
          <w:rFonts w:ascii="Amiri" w:hAnsi="Amiri" w:eastAsia="Amiri" w:cs="Amiri"/>
          <w:color w:val="111111"/>
          <w:sz w:val="28"/>
          <w:sz w:val="28"/>
          <w:szCs w:val="28"/>
          <w:rtl w:val="true"/>
          <w:lang w:bidi="ar-SA"/>
        </w:rPr>
        <w:t>فَلَوْ أَنَّ امْرَءاً مُسْلِماً ماتَ مِنْ بَعْدِ هذا أَسَفاً ما كانَ بِهِ مَلُوماً، بَلْ كَانَ بِهِ عِنْدِى جَدِيراً</w:t>
      </w:r>
      <w:r>
        <w:rPr>
          <w:rFonts w:ascii="IRNazanin" w:hAnsi="IRNazanin" w:eastAsia="IRNazanin"/>
          <w:color w:val="111111"/>
          <w:sz w:val="28"/>
          <w:sz w:val="28"/>
          <w:szCs w:val="28"/>
          <w:rtl w:val="true"/>
          <w:lang w:bidi="fa-IR"/>
        </w:rPr>
        <w:t xml:space="preserve"> اگر به خاطر این حادثه بسیار دردناک مسلمانی از شدت تأسف و اندوه بمیرد ملامتی بر او نیست بلکه به نظر من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w:t>
      </w:r>
      <w:r>
        <w:rPr>
          <w:rStyle w:val="FootnoteAnchor"/>
          <w:rtl w:val="true"/>
        </w:rPr>
        <w:footnoteReference w:id="142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حمایت هم در یاری حق بر نمی داشتید و در تضعیف باطل، سستی نمی کردید هیچ گاه آنان که در پایه شما نیستند در شکست شما طمع نمی کردند و هیچ نیرومندی بر شما غالب نمی شد</w:t>
      </w:r>
      <w:r>
        <w:rPr>
          <w:rFonts w:eastAsia="IRNazanin" w:cs="IRNazanin"/>
          <w:color w:val="111111"/>
          <w:sz w:val="28"/>
          <w:szCs w:val="28"/>
          <w:rtl w:val="true"/>
          <w:lang w:bidi="fa-IR"/>
        </w:rPr>
        <w:t>.</w:t>
      </w:r>
    </w:p>
    <w:p>
      <w:pPr>
        <w:pStyle w:val="Heading3"/>
        <w:numPr>
          <w:ilvl w:val="2"/>
          <w:numId w:val="1"/>
        </w:numPr>
        <w:rPr/>
      </w:pPr>
      <w:bookmarkStart w:id="1918" w:name="__RefHeading___Toc5580034_2320776876"/>
      <w:bookmarkStart w:id="1919" w:name="_Toc766"/>
      <w:bookmarkEnd w:id="1918"/>
      <w:r>
        <w:rPr/>
        <w:t>10</w:t>
      </w:r>
      <w:r>
        <w:rPr>
          <w:rtl w:val="true"/>
        </w:rPr>
        <w:t xml:space="preserve">. </w:t>
      </w:r>
      <w:r>
        <w:rPr>
          <w:rtl w:val="true"/>
        </w:rPr>
        <w:t>اتحاد و تفرقه</w:t>
      </w:r>
      <w:bookmarkEnd w:id="1919"/>
    </w:p>
    <w:p>
      <w:pPr>
        <w:pStyle w:val="BookText"/>
        <w:rPr/>
      </w:pPr>
      <w:r>
        <w:rPr>
          <w:rFonts w:ascii="Amiri" w:hAnsi="Amiri" w:eastAsia="Amiri" w:cs="Amiri"/>
          <w:color w:val="111111"/>
          <w:sz w:val="28"/>
          <w:sz w:val="28"/>
          <w:szCs w:val="28"/>
          <w:rtl w:val="true"/>
          <w:lang w:bidi="ar-SA"/>
        </w:rPr>
        <w:t>فَيا عَجَباً عَجَباً وَاللَّهِ يُمِيتُ الْقَلْبَ، وَ يَجْلِبُ الْهَمَّ مِنَ اجْتِماعُ هَؤُلَاءِ الْقَوْمِ عَلَى بَاطِلِهِمْ، وَتَفَرَّقُكُمْ عَنْ حَقَّكُمْ</w:t>
      </w:r>
      <w:r>
        <w:rPr>
          <w:rStyle w:val="FootnoteAnchor"/>
          <w:rtl w:val="true"/>
        </w:rPr>
        <w:footnoteReference w:id="1425"/>
      </w:r>
      <w:r>
        <w:rPr>
          <w:rFonts w:ascii="IRNazanin" w:hAnsi="IRNazanin" w:eastAsia="IRNazanin"/>
          <w:color w:val="111111"/>
          <w:sz w:val="28"/>
          <w:sz w:val="28"/>
          <w:szCs w:val="28"/>
          <w:rtl w:val="true"/>
          <w:lang w:bidi="fa-IR"/>
        </w:rPr>
        <w:t xml:space="preserve"> شگفتا شگفتا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باطلشان و پراکندگی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حقتان دل را می میراند و غصه را موجب می گردد</w:t>
      </w:r>
      <w:r>
        <w:rPr>
          <w:rFonts w:eastAsia="IRNazanin" w:cs="IRNazanin"/>
          <w:color w:val="111111"/>
          <w:sz w:val="28"/>
          <w:szCs w:val="28"/>
          <w:rtl w:val="true"/>
          <w:lang w:bidi="fa-IR"/>
        </w:rPr>
        <w:t>.</w:t>
      </w:r>
    </w:p>
    <w:p>
      <w:pPr>
        <w:pStyle w:val="Heading3"/>
        <w:numPr>
          <w:ilvl w:val="2"/>
          <w:numId w:val="1"/>
        </w:numPr>
        <w:rPr/>
      </w:pPr>
      <w:bookmarkStart w:id="1920" w:name="__RefHeading___Toc5580036_2320776876"/>
      <w:bookmarkStart w:id="1921" w:name="_Toc767"/>
      <w:bookmarkEnd w:id="1920"/>
      <w:r>
        <w:rPr/>
        <w:t>11</w:t>
      </w:r>
      <w:r>
        <w:rPr>
          <w:rtl w:val="true"/>
        </w:rPr>
        <w:t xml:space="preserve">. </w:t>
      </w:r>
      <w:r>
        <w:rPr>
          <w:rtl w:val="true"/>
        </w:rPr>
        <w:t>ملامت های شدید امام</w:t>
      </w:r>
      <w:bookmarkEnd w:id="1921"/>
    </w:p>
    <w:p>
      <w:pPr>
        <w:pStyle w:val="Heading4"/>
        <w:numPr>
          <w:ilvl w:val="3"/>
          <w:numId w:val="1"/>
        </w:numPr>
        <w:rPr/>
      </w:pPr>
      <w:bookmarkStart w:id="1922" w:name="__RefHeading___Toc5580038_2320776876"/>
      <w:bookmarkStart w:id="1923" w:name="_Toc768"/>
      <w:bookmarkEnd w:id="1922"/>
      <w:r>
        <w:rPr/>
        <w:t>11</w:t>
      </w:r>
      <w:r>
        <w:rPr>
          <w:rtl w:val="true"/>
        </w:rPr>
        <w:t xml:space="preserve">. </w:t>
      </w:r>
      <w:r>
        <w:rPr/>
        <w:t>1</w:t>
      </w:r>
      <w:r>
        <w:rPr>
          <w:rtl w:val="true"/>
        </w:rPr>
        <w:t xml:space="preserve">. </w:t>
      </w:r>
      <w:r>
        <w:rPr>
          <w:rtl w:val="true"/>
        </w:rPr>
        <w:t>سستی عامل جنگ</w:t>
      </w:r>
      <w:bookmarkEnd w:id="1923"/>
    </w:p>
    <w:p>
      <w:pPr>
        <w:pStyle w:val="BookText"/>
        <w:rPr/>
      </w:pPr>
      <w:r>
        <w:rPr>
          <w:rFonts w:ascii="Amiri" w:hAnsi="Amiri" w:eastAsia="Amiri" w:cs="Amiri"/>
          <w:color w:val="111111"/>
          <w:sz w:val="28"/>
          <w:sz w:val="28"/>
          <w:szCs w:val="28"/>
          <w:rtl w:val="true"/>
          <w:lang w:bidi="ar-SA"/>
        </w:rPr>
        <w:t>فَقُبْحاً لَكُمْ وَ تَرَحاً حِينَ صِرْتُمْ غَرَضاً يُرْمى</w:t>
      </w:r>
      <w:r>
        <w:rPr>
          <w:rStyle w:val="FootnoteAnchor"/>
          <w:rtl w:val="true"/>
        </w:rPr>
        <w:footnoteReference w:id="142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شما زشت باد و همواره اندوهناک باشید که خود را هدف تیر دشمن ساختید</w:t>
      </w:r>
      <w:r>
        <w:rPr>
          <w:rFonts w:eastAsia="IRNazanin" w:cs="IRNazanin"/>
          <w:color w:val="111111"/>
          <w:sz w:val="28"/>
          <w:szCs w:val="28"/>
          <w:rtl w:val="true"/>
          <w:lang w:bidi="fa-IR"/>
        </w:rPr>
        <w:t xml:space="preserve">. </w:t>
      </w:r>
      <w:bookmarkStart w:id="1924" w:name="pg20323_229462"/>
    </w:p>
    <w:p>
      <w:pPr>
        <w:pStyle w:val="Heading4"/>
        <w:numPr>
          <w:ilvl w:val="3"/>
          <w:numId w:val="1"/>
        </w:numPr>
        <w:rPr/>
      </w:pPr>
      <w:bookmarkStart w:id="1925" w:name="__RefHeading___Toc5580040_2320776876"/>
      <w:bookmarkStart w:id="1926" w:name="_Toc769"/>
      <w:bookmarkEnd w:id="1924"/>
      <w:bookmarkEnd w:id="1925"/>
      <w:r>
        <w:rPr/>
        <w:t>11</w:t>
      </w:r>
      <w:r>
        <w:rPr>
          <w:rtl w:val="true"/>
        </w:rPr>
        <w:t xml:space="preserve">. </w:t>
      </w:r>
      <w:r>
        <w:rPr/>
        <w:t>2</w:t>
      </w:r>
      <w:r>
        <w:rPr>
          <w:rtl w:val="true"/>
        </w:rPr>
        <w:t xml:space="preserve">. </w:t>
      </w:r>
      <w:r>
        <w:rPr>
          <w:rtl w:val="true"/>
        </w:rPr>
        <w:t>مقابله نکردن با دشمن</w:t>
      </w:r>
      <w:bookmarkEnd w:id="1926"/>
    </w:p>
    <w:p>
      <w:pPr>
        <w:pStyle w:val="BookText"/>
        <w:rPr/>
      </w:pPr>
      <w:r>
        <w:rPr>
          <w:rFonts w:ascii="Amiri" w:hAnsi="Amiri" w:eastAsia="Amiri" w:cs="Amiri"/>
          <w:color w:val="111111"/>
          <w:sz w:val="28"/>
          <w:sz w:val="28"/>
          <w:szCs w:val="28"/>
          <w:rtl w:val="true"/>
          <w:lang w:bidi="ar-SA"/>
        </w:rPr>
        <w:t>يُغارُ عَلَيْكُمْ وَ لا تُغيرُونَ</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شما را آماج تاخت و تاز قرار می دهند و از جای نمی جنبید</w:t>
      </w:r>
      <w:r>
        <w:rPr>
          <w:rFonts w:eastAsia="IRNazanin" w:cs="IRNazanin"/>
          <w:color w:val="111111"/>
          <w:sz w:val="28"/>
          <w:szCs w:val="28"/>
          <w:rtl w:val="true"/>
          <w:lang w:bidi="fa-IR"/>
        </w:rPr>
        <w:t>.</w:t>
      </w:r>
    </w:p>
    <w:p>
      <w:pPr>
        <w:pStyle w:val="Heading4"/>
        <w:numPr>
          <w:ilvl w:val="3"/>
          <w:numId w:val="1"/>
        </w:numPr>
        <w:rPr/>
      </w:pPr>
      <w:bookmarkStart w:id="1927" w:name="__RefHeading___Toc5580042_2320776876"/>
      <w:bookmarkStart w:id="1928" w:name="_Toc770"/>
      <w:bookmarkEnd w:id="1927"/>
      <w:r>
        <w:rPr/>
        <w:t>11</w:t>
      </w:r>
      <w:r>
        <w:rPr>
          <w:rtl w:val="true"/>
        </w:rPr>
        <w:t xml:space="preserve">. </w:t>
      </w:r>
      <w:r>
        <w:rPr/>
        <w:t>3</w:t>
      </w:r>
      <w:r>
        <w:rPr>
          <w:rtl w:val="true"/>
        </w:rPr>
        <w:t xml:space="preserve"> </w:t>
      </w:r>
      <w:r>
        <w:rPr>
          <w:rtl w:val="true"/>
        </w:rPr>
        <w:t>پیکار نکردن</w:t>
      </w:r>
      <w:bookmarkEnd w:id="1928"/>
    </w:p>
    <w:p>
      <w:pPr>
        <w:pStyle w:val="BookText"/>
        <w:rPr/>
      </w:pPr>
      <w:r>
        <w:rPr>
          <w:rFonts w:ascii="Amiri" w:hAnsi="Amiri" w:eastAsia="Amiri" w:cs="Amiri"/>
          <w:color w:val="111111"/>
          <w:sz w:val="28"/>
          <w:sz w:val="28"/>
          <w:szCs w:val="28"/>
          <w:rtl w:val="true"/>
          <w:lang w:bidi="ar-SA"/>
        </w:rPr>
        <w:t>وَ تُغْزَوْنَ وَلا تَغْزُونَ</w:t>
      </w:r>
      <w:r>
        <w:rPr>
          <w:rStyle w:val="FootnoteAnchor"/>
          <w:rtl w:val="true"/>
        </w:rPr>
        <w:footnoteReference w:id="1428"/>
      </w:r>
      <w:r>
        <w:rPr>
          <w:rFonts w:ascii="IRNazanin" w:hAnsi="IRNazanin" w:eastAsia="IRNazanin"/>
          <w:color w:val="111111"/>
          <w:sz w:val="28"/>
          <w:sz w:val="28"/>
          <w:szCs w:val="28"/>
          <w:rtl w:val="true"/>
          <w:lang w:bidi="fa-IR"/>
        </w:rPr>
        <w:t xml:space="preserve"> با شما می جنگند و شما با آن ها پیکار نمی کنید</w:t>
      </w:r>
      <w:r>
        <w:rPr>
          <w:rFonts w:eastAsia="IRNazanin" w:cs="IRNazanin"/>
          <w:color w:val="111111"/>
          <w:sz w:val="28"/>
          <w:szCs w:val="28"/>
          <w:rtl w:val="true"/>
          <w:lang w:bidi="fa-IR"/>
        </w:rPr>
        <w:t>!</w:t>
      </w:r>
    </w:p>
    <w:p>
      <w:pPr>
        <w:pStyle w:val="Heading4"/>
        <w:numPr>
          <w:ilvl w:val="3"/>
          <w:numId w:val="1"/>
        </w:numPr>
        <w:rPr/>
      </w:pPr>
      <w:bookmarkStart w:id="1929" w:name="__RefHeading___Toc5580044_2320776876"/>
      <w:bookmarkStart w:id="1930" w:name="_Toc771"/>
      <w:bookmarkEnd w:id="1929"/>
      <w:r>
        <w:rPr/>
        <w:t>11</w:t>
      </w:r>
      <w:r>
        <w:rPr>
          <w:rtl w:val="true"/>
        </w:rPr>
        <w:t xml:space="preserve">. </w:t>
      </w:r>
      <w:r>
        <w:rPr/>
        <w:t>4</w:t>
      </w:r>
      <w:r>
        <w:rPr>
          <w:rtl w:val="true"/>
        </w:rPr>
        <w:t xml:space="preserve">. </w:t>
      </w:r>
      <w:r>
        <w:rPr>
          <w:rtl w:val="true"/>
        </w:rPr>
        <w:t>راضی شدن به معصیت</w:t>
      </w:r>
      <w:bookmarkEnd w:id="1930"/>
    </w:p>
    <w:p>
      <w:pPr>
        <w:pStyle w:val="BookText"/>
        <w:rPr/>
      </w:pPr>
      <w:r>
        <w:rPr>
          <w:rFonts w:ascii="Amiri" w:hAnsi="Amiri" w:eastAsia="Amiri" w:cs="Amiri"/>
          <w:color w:val="111111"/>
          <w:sz w:val="28"/>
          <w:sz w:val="28"/>
          <w:szCs w:val="28"/>
          <w:rtl w:val="true"/>
          <w:lang w:bidi="ar-SA"/>
        </w:rPr>
        <w:t>وَ يُعْصَى اللَّهُ وَ تَرْضَوْنَ</w:t>
      </w:r>
      <w:r>
        <w:rPr>
          <w:rStyle w:val="FootnoteAnchor"/>
          <w:rtl w:val="true"/>
        </w:rPr>
        <w:footnoteReference w:id="1429"/>
      </w:r>
      <w:r>
        <w:rPr>
          <w:rFonts w:ascii="IRNazanin" w:hAnsi="IRNazanin" w:eastAsia="IRNazanin"/>
          <w:color w:val="111111"/>
          <w:sz w:val="28"/>
          <w:sz w:val="28"/>
          <w:szCs w:val="28"/>
          <w:rtl w:val="true"/>
          <w:lang w:bidi="fa-IR"/>
        </w:rPr>
        <w:t xml:space="preserve"> آشکارا، معصیت خدا می شود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نادرستتان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رضایت می دهید</w:t>
      </w:r>
      <w:r>
        <w:rPr>
          <w:rFonts w:eastAsia="IRNazanin" w:cs="IRNazanin"/>
          <w:color w:val="111111"/>
          <w:sz w:val="28"/>
          <w:szCs w:val="28"/>
          <w:rtl w:val="true"/>
          <w:lang w:bidi="fa-IR"/>
        </w:rPr>
        <w:t>!</w:t>
      </w:r>
    </w:p>
    <w:p>
      <w:pPr>
        <w:pStyle w:val="Heading4"/>
        <w:numPr>
          <w:ilvl w:val="3"/>
          <w:numId w:val="1"/>
        </w:numPr>
        <w:rPr/>
      </w:pPr>
      <w:bookmarkStart w:id="1931" w:name="__RefHeading___Toc5580046_2320776876"/>
      <w:bookmarkStart w:id="1932" w:name="_Toc772"/>
      <w:bookmarkEnd w:id="1931"/>
      <w:r>
        <w:rPr/>
        <w:t>11</w:t>
      </w:r>
      <w:r>
        <w:rPr>
          <w:rtl w:val="true"/>
        </w:rPr>
        <w:t xml:space="preserve">. </w:t>
      </w:r>
      <w:r>
        <w:rPr/>
        <w:t>5</w:t>
      </w:r>
      <w:r>
        <w:rPr>
          <w:rtl w:val="true"/>
        </w:rPr>
        <w:t xml:space="preserve">. </w:t>
      </w:r>
      <w:r>
        <w:rPr>
          <w:rtl w:val="true"/>
        </w:rPr>
        <w:t>ضعف اراده</w:t>
      </w:r>
      <w:bookmarkEnd w:id="1932"/>
    </w:p>
    <w:p>
      <w:pPr>
        <w:pStyle w:val="BookText"/>
        <w:rPr/>
      </w:pPr>
      <w:r>
        <w:rPr>
          <w:rFonts w:ascii="Amiri" w:hAnsi="Amiri" w:eastAsia="Amiri" w:cs="Amiri"/>
          <w:color w:val="111111"/>
          <w:sz w:val="28"/>
          <w:sz w:val="28"/>
          <w:szCs w:val="28"/>
          <w:rtl w:val="true"/>
          <w:lang w:bidi="ar-SA"/>
        </w:rPr>
        <w:t>فَإِذَا أَمَرْتُكُمْ بِالسَّيْرِ إِلَيْهِمْ فِي أَيَّامِ الْحَرِّ قُلْتُمْ هَذِهِ حَمارَةُ الْقَيْظِ، 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أَمَرْتُكُمْ بِالسَّيْرِ إِلَيْهِم فِى الشَّتاءِ قُلْتُمْ هَذِهِ صَبارَةُ الْقُرْ، أَمْهِلْنا يَنْسَلِخْ عَنَّا الْبَرْدُ</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سرما؛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حبس و نگهداری چیزی است و شکیبایی را به همین مناسبت صبر می گویند و شدت سرما را که صباره می گویند از این جهت است که انسان را از کار و فعالیت باز می دارد؛ صبر به نوعی به معنای مانع شدن و جلوگیری کردن است؛ الشتاء بالتشديد شدة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سرما و دوم جای گرفتن و استقرار در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معنی نخست به معنای دوم بازگردد چرا که سرمای شدید انسان را از کار باز دارد؛ بضم القاف البرد أو يخص بالشتاء</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و جدا شود؛ برطرف گردد؛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 و در اصل به معنای پوست کندن است و سلاخ را به همین جهت، سلاخ می گویند که پوست حیوان را می کند آن گاه این کلمه به جدا ساختن هر چیزی اطلاق شده است و در جمله بالا اشاره به فرو نشستن سوز سرما است؛ مسلخ رختکن حمام که در آن جامه از تن جدا می کنند و پا به درون حمام می گذارند؛ به پوست جدا شده مار مسلخ می گویند</w:t>
      </w:r>
      <w:r>
        <w:rPr>
          <w:rFonts w:eastAsia="IRNazanin" w:cs="IRNazanin"/>
          <w:color w:val="111111"/>
          <w:sz w:val="28"/>
          <w:szCs w:val="28"/>
          <w:rtl w:val="true"/>
          <w:lang w:bidi="fa-IR"/>
        </w:rPr>
        <w:t>.</w:t>
      </w:r>
      <w:bookmarkStart w:id="1933" w:name="pg20323_229463"/>
    </w:p>
    <w:p>
      <w:pPr>
        <w:pStyle w:val="BookText"/>
        <w:rPr/>
      </w:pPr>
      <w:bookmarkEnd w:id="1933"/>
      <w:r>
        <w:rPr>
          <w:rFonts w:ascii="IRNazanin" w:hAnsi="IRNazanin" w:eastAsia="IRNazanin"/>
          <w:color w:val="111111"/>
          <w:sz w:val="28"/>
          <w:sz w:val="28"/>
          <w:szCs w:val="28"/>
          <w:rtl w:val="true"/>
          <w:lang w:bidi="fa-IR"/>
        </w:rPr>
        <w:t>هرگاه در ایام تابستان فرمان حرکت به سوی دشمن را دادم گفتید اکنون شدت گرماست اندکی ما را مهلت ده تا سوز گرما فرو نشیند و اگر در زمستان این دستور را به شما دادم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هوا فوق العاده سرد است بگذار سوز سرما آرام گیرد</w:t>
      </w:r>
      <w:r>
        <w:rPr>
          <w:rFonts w:eastAsia="IRNazanin" w:cs="IRNazanin"/>
          <w:color w:val="111111"/>
          <w:sz w:val="28"/>
          <w:szCs w:val="28"/>
          <w:rtl w:val="true"/>
          <w:lang w:bidi="fa-IR"/>
        </w:rPr>
        <w:t>!</w:t>
      </w:r>
    </w:p>
    <w:p>
      <w:pPr>
        <w:pStyle w:val="Heading4"/>
        <w:numPr>
          <w:ilvl w:val="3"/>
          <w:numId w:val="1"/>
        </w:numPr>
        <w:rPr/>
      </w:pPr>
      <w:bookmarkStart w:id="1934" w:name="__RefHeading___Toc5580048_2320776876"/>
      <w:bookmarkStart w:id="1935" w:name="_Toc773"/>
      <w:bookmarkEnd w:id="1934"/>
      <w:r>
        <w:rPr/>
        <w:t>11</w:t>
      </w:r>
      <w:r>
        <w:rPr>
          <w:rtl w:val="true"/>
        </w:rPr>
        <w:t xml:space="preserve">. </w:t>
      </w:r>
      <w:r>
        <w:rPr/>
        <w:t>6</w:t>
      </w:r>
      <w:r>
        <w:rPr>
          <w:rtl w:val="true"/>
        </w:rPr>
        <w:t xml:space="preserve">. </w:t>
      </w:r>
      <w:r>
        <w:rPr>
          <w:rtl w:val="true"/>
        </w:rPr>
        <w:t>بهانه جویی</w:t>
      </w:r>
      <w:bookmarkEnd w:id="1935"/>
    </w:p>
    <w:p>
      <w:pPr>
        <w:pStyle w:val="BookText"/>
        <w:rPr/>
      </w:pPr>
      <w:r>
        <w:rPr>
          <w:rFonts w:ascii="Amiri" w:hAnsi="Amiri" w:eastAsia="Amiri" w:cs="Amiri"/>
          <w:color w:val="111111"/>
          <w:sz w:val="28"/>
          <w:sz w:val="28"/>
          <w:szCs w:val="28"/>
          <w:rtl w:val="true"/>
          <w:lang w:bidi="ar-SA"/>
        </w:rPr>
        <w:t>كُلُّ هذا فِراراً مِنَ الْحَرِّ وَالْقُرّ</w:t>
      </w:r>
      <w:r>
        <w:rPr>
          <w:rFonts w:ascii="IRNazanin" w:hAnsi="IRNazanin" w:eastAsia="IRNazanin"/>
          <w:color w:val="111111"/>
          <w:sz w:val="28"/>
          <w:sz w:val="28"/>
          <w:szCs w:val="28"/>
          <w:rtl w:val="true"/>
          <w:lang w:bidi="fa-IR"/>
        </w:rPr>
        <w:t xml:space="preserve"> همه این ها بهانه هایی است برای فرار از گرما و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كَرِهُوا أَنْ يُجاهِدُوا بِأَمْوَالِهِمْ وَأَنْفُسِهِمْ فِي سَبيل الله وَ قَالُوا لَا تَنْفِرُوا فِي الْحَرَّ قُلْ نَارُ جَهَنَّمَ أَشَدُّ حَرًّا لَوْ كَانُوا يَفْقَهُون</w:t>
      </w:r>
      <w:r>
        <w:rPr>
          <w:rStyle w:val="FootnoteAnchor"/>
          <w:rtl w:val="true"/>
        </w:rPr>
        <w:footnoteReference w:id="1431"/>
      </w:r>
      <w:r>
        <w:rPr>
          <w:rFonts w:ascii="IRNazanin" w:hAnsi="IRNazanin" w:eastAsia="IRNazanin"/>
          <w:color w:val="111111"/>
          <w:sz w:val="28"/>
          <w:sz w:val="28"/>
          <w:szCs w:val="28"/>
          <w:rtl w:val="true"/>
          <w:lang w:bidi="fa-IR"/>
        </w:rPr>
        <w:t>جهاد با مال و جان خویش را، در راه خدا، ناخوش شمردند و گفتند در هوای گرم به جنگ نروید اگر می فهمند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آتش جهنم بیشتر است</w:t>
      </w:r>
      <w:r>
        <w:rPr>
          <w:rFonts w:eastAsia="IRNazanin" w:cs="IRNazanin"/>
          <w:color w:val="111111"/>
          <w:sz w:val="28"/>
          <w:szCs w:val="28"/>
          <w:rtl w:val="true"/>
          <w:lang w:bidi="fa-IR"/>
        </w:rPr>
        <w:t>.</w:t>
      </w:r>
    </w:p>
    <w:p>
      <w:pPr>
        <w:pStyle w:val="Heading4"/>
        <w:numPr>
          <w:ilvl w:val="3"/>
          <w:numId w:val="1"/>
        </w:numPr>
        <w:rPr/>
      </w:pPr>
      <w:bookmarkStart w:id="1936" w:name="__RefHeading___Toc5580050_2320776876"/>
      <w:bookmarkStart w:id="1937" w:name="_Toc774"/>
      <w:bookmarkEnd w:id="1936"/>
      <w:r>
        <w:rPr/>
        <w:t>11</w:t>
      </w:r>
      <w:r>
        <w:rPr>
          <w:rtl w:val="true"/>
        </w:rPr>
        <w:t xml:space="preserve">. </w:t>
      </w:r>
      <w:r>
        <w:rPr/>
        <w:t>7</w:t>
      </w:r>
      <w:r>
        <w:rPr>
          <w:rtl w:val="true"/>
        </w:rPr>
        <w:t xml:space="preserve">. </w:t>
      </w:r>
      <w:r>
        <w:rPr>
          <w:rtl w:val="true"/>
        </w:rPr>
        <w:t>فرار از گرما و سرما</w:t>
      </w:r>
      <w:bookmarkEnd w:id="1937"/>
    </w:p>
    <w:p>
      <w:pPr>
        <w:pStyle w:val="BookText"/>
        <w:rPr/>
      </w:pPr>
      <w:r>
        <w:rPr>
          <w:rFonts w:ascii="Amiri" w:hAnsi="Amiri" w:eastAsia="Amiri" w:cs="Amiri"/>
          <w:color w:val="111111"/>
          <w:sz w:val="28"/>
          <w:sz w:val="28"/>
          <w:szCs w:val="28"/>
          <w:rtl w:val="true"/>
          <w:lang w:bidi="ar-SA"/>
        </w:rPr>
        <w:t>فَإِذا كُنْتُمْ مِنَ الْحَرِّ وَ الْقُرَّ تَفِرُّونَ فَأَنْتُمْ وَاللَّهِ مِنَ السَّيْفِ أَفَرُّ</w:t>
      </w:r>
      <w:r>
        <w:rPr>
          <w:rFonts w:ascii="IRNazanin" w:hAnsi="IRNazanin" w:eastAsia="IRNazanin"/>
          <w:color w:val="111111"/>
          <w:sz w:val="28"/>
          <w:sz w:val="28"/>
          <w:szCs w:val="28"/>
          <w:rtl w:val="true"/>
          <w:lang w:bidi="fa-IR"/>
        </w:rPr>
        <w:t xml:space="preserve"> جایی که از سرما و گرما فرار می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لَمَّا بَلَغَهُ إِغَارَةُ أَصْحَابِ مُعَاوِيَةَ عَلَى الْأَنْبَارِ فَخَرَجَ بِنَفْسِهِ مَاشِياً حَتَّى أَتَى النُّخَيْلَةَ وَ أَدْرَكَهُ النَّاسُ وَقَالُوا يَا أَمِيرَ الْمُؤْمِنِينَ نَحْنُ نَكْفِيكَهُم</w:t>
      </w:r>
      <w:r>
        <w:rPr>
          <w:rStyle w:val="FootnoteAnchor"/>
          <w:rtl w:val="true"/>
        </w:rPr>
        <w:footnoteReference w:id="1432"/>
      </w:r>
      <w:r>
        <w:rPr>
          <w:rFonts w:ascii="IRNazanin" w:hAnsi="IRNazanin" w:eastAsia="IRNazanin"/>
          <w:color w:val="111111"/>
          <w:sz w:val="28"/>
          <w:sz w:val="28"/>
          <w:szCs w:val="28"/>
          <w:rtl w:val="true"/>
          <w:lang w:bidi="fa-IR"/>
        </w:rPr>
        <w:t>آن حضرت زمانی که شنید یاران معاویه به غارت شهر انبار برخاسته اند تنها و پیاده از کوفه بیرون آمد تا به نخیله رسید، مردم در آن جا به او پیوستند و گفتند یا امیرالمؤمنین ما شرّ دشمن را از تو کفایت می کنیم</w:t>
      </w:r>
      <w:r>
        <w:rPr>
          <w:rFonts w:eastAsia="IRNazanin" w:cs="IRNazanin"/>
          <w:color w:val="111111"/>
          <w:sz w:val="28"/>
          <w:szCs w:val="28"/>
          <w:rtl w:val="true"/>
          <w:lang w:bidi="fa-IR"/>
        </w:rPr>
        <w:t xml:space="preserve">. </w:t>
      </w:r>
      <w:bookmarkStart w:id="1938" w:name="pg20323_229464"/>
    </w:p>
    <w:p>
      <w:pPr>
        <w:pStyle w:val="BookText"/>
        <w:rPr/>
      </w:pPr>
      <w:bookmarkEnd w:id="1938"/>
      <w:r>
        <w:rPr>
          <w:rFonts w:ascii="Amiri" w:hAnsi="Amiri" w:eastAsia="Amiri" w:cs="Amiri"/>
          <w:color w:val="111111"/>
          <w:sz w:val="28"/>
          <w:sz w:val="28"/>
          <w:szCs w:val="28"/>
          <w:rtl w:val="true"/>
          <w:lang w:bidi="ar-SA"/>
        </w:rPr>
        <w:t>يَا أَشْبَاةَ الرِّجَالِ وَ لَا رِجَالَ حُلُومُ الْأَطْفَالِ وَ 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أَنَّى لَمْ أَرَكُمْ وَ لَمْ أَعْرِفْكُمْ مَعْرِفَةً وَ اللَّهِ جَرَّتْ نَدَمَا وَ أَعْقَبَتْ سَدَماً قَاتَلَكُمُ اللَّهُ لَقَدْ مَلَاتُمْ قَلْبِي قَبْحاً وَ شَحَنْتُمْ صَدْرِى غَيْظاً وَ جَرَّعْتُمُونِي نُغَبَ التَّهْمَامِ أَنْفَاسِاً وَ أَفْسَدْتُمْ عَلَيَّ رَأْيِي بِالْعِصْيَانِ وَ الْخِذْلَانِ حَتَّى لَقَدْ قَالَتْ قُرَيْشٍ إِنَّ ابْنَ أَبِي طَالِبٍ رَجُلٌ شُجَاعٌ وَ لَكِنْ لَا عِلْمَ لَهُ بِالْحَرْبِ لِلَّهِ أَبُوهُمْ وَ هَلْ أَحَدٌ مِنْهُمْ أَشَدُّ لَهَا مِرَاساً وَ أَقْدَمُ فِيهَا مَقَاماً مِنِّى؟ لَقَدْ نَهَضْتُ فِيهَا وَ مَا بَلَغْتُ الْعِشْرِينَ وَهَا أَنَا ذَا قَدْ ذَرَّفْتُ عَلَى السِّتِّينَ وَلَكِنْ لَا رَأْيَ لِمَنْ لَا يُطَاعُ</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9" w:name="__RefHeading___Toc5580052_2320776876"/>
      <w:bookmarkStart w:id="1940" w:name="_Toc775"/>
      <w:bookmarkEnd w:id="1939"/>
      <w:r>
        <w:rPr/>
        <w:t>12</w:t>
      </w:r>
      <w:r>
        <w:rPr>
          <w:rtl w:val="true"/>
        </w:rPr>
        <w:t xml:space="preserve">. </w:t>
      </w:r>
      <w:r>
        <w:rPr>
          <w:rtl w:val="true"/>
        </w:rPr>
        <w:t>توبیخ اهل کوفه</w:t>
      </w:r>
      <w:bookmarkEnd w:id="1940"/>
    </w:p>
    <w:p>
      <w:pPr>
        <w:pStyle w:val="BookText"/>
        <w:rPr/>
      </w:pPr>
      <w:r>
        <w:rPr>
          <w:rFonts w:ascii="Amiri" w:hAnsi="Amiri" w:eastAsia="Amiri" w:cs="Amiri"/>
          <w:color w:val="111111"/>
          <w:sz w:val="28"/>
          <w:sz w:val="28"/>
          <w:szCs w:val="28"/>
          <w:rtl w:val="true"/>
          <w:lang w:bidi="ar-SA"/>
        </w:rPr>
        <w:t>يا أَشباه الرَّجالِ وَلا رِجَالَ</w:t>
      </w:r>
      <w:r>
        <w:rPr>
          <w:rFonts w:ascii="IRNazanin" w:hAnsi="IRNazanin" w:eastAsia="IRNazanin"/>
          <w:color w:val="111111"/>
          <w:sz w:val="28"/>
          <w:sz w:val="28"/>
          <w:szCs w:val="28"/>
          <w:rtl w:val="true"/>
          <w:lang w:bidi="fa-IR"/>
        </w:rPr>
        <w:t xml:space="preserve"> ای شبیه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مرد نیستید</w:t>
      </w:r>
    </w:p>
    <w:p>
      <w:pPr>
        <w:pStyle w:val="Heading3"/>
        <w:numPr>
          <w:ilvl w:val="2"/>
          <w:numId w:val="1"/>
        </w:numPr>
        <w:rPr/>
      </w:pPr>
      <w:bookmarkStart w:id="1941" w:name="__RefHeading___Toc5580054_2320776876"/>
      <w:bookmarkStart w:id="1942" w:name="_Toc776"/>
      <w:bookmarkEnd w:id="1941"/>
      <w:r>
        <w:rPr/>
        <w:t>13</w:t>
      </w:r>
      <w:r>
        <w:rPr>
          <w:rtl w:val="true"/>
        </w:rPr>
        <w:t xml:space="preserve">. </w:t>
      </w:r>
      <w:r>
        <w:rPr>
          <w:rtl w:val="true"/>
        </w:rPr>
        <w:t>آرزوهای کودکانه کوفیان</w:t>
      </w:r>
      <w:bookmarkEnd w:id="1942"/>
    </w:p>
    <w:p>
      <w:pPr>
        <w:pStyle w:val="BookText"/>
        <w:rPr/>
      </w:pPr>
      <w:r>
        <w:rPr>
          <w:rFonts w:ascii="Amiri" w:hAnsi="Amiri" w:eastAsia="Amiri" w:cs="Amiri"/>
          <w:color w:val="111111"/>
          <w:sz w:val="28"/>
          <w:sz w:val="28"/>
          <w:szCs w:val="28"/>
          <w:rtl w:val="true"/>
          <w:lang w:bidi="ar-SA"/>
        </w:rPr>
        <w:t>حُلُومُ الأطفال</w:t>
      </w:r>
      <w:r>
        <w:rPr>
          <w:rStyle w:val="FootnoteAnchor"/>
          <w:rtl w:val="true"/>
        </w:rPr>
        <w:footnoteReference w:id="1433"/>
      </w:r>
      <w:r>
        <w:rPr>
          <w:rFonts w:ascii="IRNazanin" w:hAnsi="IRNazanin" w:eastAsia="IRNazanin"/>
          <w:color w:val="111111"/>
          <w:sz w:val="28"/>
          <w:sz w:val="28"/>
          <w:szCs w:val="28"/>
          <w:rtl w:val="true"/>
          <w:lang w:bidi="fa-IR"/>
        </w:rPr>
        <w:t xml:space="preserve"> آرزوی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آرزوی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حضرت علیه السلام این است که صبر و حوصله شما چون صبر و حوصله کودکان است؛ زیرا دوراندیشی ندارید یا این که منظور این است که عقل شما چون عقل کودکان است؛ چون به عاقبت کار فکر نمی کنید در حالی که حیثیت اسلام در خطر است، شما نمی اندیشید</w:t>
      </w:r>
      <w:r>
        <w:rPr>
          <w:rFonts w:eastAsia="IRNazanin" w:cs="IRNazanin"/>
          <w:color w:val="111111"/>
          <w:sz w:val="28"/>
          <w:szCs w:val="28"/>
          <w:rtl w:val="true"/>
          <w:lang w:bidi="fa-IR"/>
        </w:rPr>
        <w:t>.</w:t>
      </w:r>
    </w:p>
    <w:p>
      <w:pPr>
        <w:pStyle w:val="Heading3"/>
        <w:numPr>
          <w:ilvl w:val="2"/>
          <w:numId w:val="1"/>
        </w:numPr>
        <w:rPr/>
      </w:pPr>
      <w:bookmarkStart w:id="1943" w:name="__RefHeading___Toc5580056_2320776876"/>
      <w:bookmarkStart w:id="1944" w:name="_Toc777"/>
      <w:bookmarkEnd w:id="1943"/>
      <w:r>
        <w:rPr/>
        <w:t>14</w:t>
      </w:r>
      <w:r>
        <w:rPr>
          <w:rtl w:val="true"/>
        </w:rPr>
        <w:t xml:space="preserve">. </w:t>
      </w:r>
      <w:r>
        <w:rPr>
          <w:rtl w:val="true"/>
        </w:rPr>
        <w:t>سست عقلی</w:t>
      </w:r>
      <w:bookmarkEnd w:id="194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عُقُولُ رَبّاتِ الْحِجالِ</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عقل و خرد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مانند عروسان حجله نشین است</w:t>
      </w:r>
      <w:r>
        <w:rPr>
          <w:rFonts w:eastAsia="IRNazanin" w:cs="IRNazanin"/>
          <w:color w:val="111111"/>
          <w:sz w:val="28"/>
          <w:szCs w:val="28"/>
          <w:rtl w:val="true"/>
          <w:lang w:bidi="fa-IR"/>
        </w:rPr>
        <w:t xml:space="preserve">.) </w:t>
      </w:r>
      <w:bookmarkStart w:id="1945" w:name="pg20323_229465"/>
    </w:p>
    <w:p>
      <w:pPr>
        <w:pStyle w:val="BookText"/>
        <w:rPr/>
      </w:pPr>
      <w:bookmarkEnd w:id="1945"/>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امام</w:t>
      </w:r>
      <w:r>
        <w:rPr>
          <w:rFonts w:ascii="Amiri" w:hAnsi="Amiri" w:eastAsia="Amiri" w:cs="Amiri"/>
          <w:color w:val="111111"/>
          <w:sz w:val="28"/>
          <w:sz w:val="28"/>
          <w:szCs w:val="28"/>
          <w:rtl w:val="true"/>
          <w:lang w:bidi="ar-SA"/>
        </w:rPr>
        <w:t>﴿لَوَدِدْتُ أَنَّى لَمْ أَرَكُمْ وَلَمْ 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وَاللَّهِ جَرَّتْ نَدَماً، وَ أَعْقَبَتْ سَدَماً</w:t>
      </w:r>
      <w:r>
        <w:rPr>
          <w:rStyle w:val="FootnoteAnchor"/>
          <w:rtl w:val="true"/>
        </w:rPr>
        <w:footnoteReference w:id="1435"/>
      </w:r>
      <w:r>
        <w:rPr>
          <w:rFonts w:ascii="IRNazanin" w:hAnsi="IRNazanin" w:eastAsia="IRNazanin"/>
          <w:color w:val="111111"/>
          <w:sz w:val="28"/>
          <w:sz w:val="28"/>
          <w:szCs w:val="28"/>
          <w:rtl w:val="true"/>
          <w:lang w:bidi="fa-IR"/>
        </w:rPr>
        <w:t xml:space="preserve"> دوست داشتم که هرگز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دیدم و نمی شناختم همان شناختی که سرانجام،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بار آورد و خشم آور و غم انگیز بود</w:t>
      </w:r>
      <w:r>
        <w:rPr>
          <w:rFonts w:eastAsia="IRNazanin" w:cs="IRNazanin"/>
          <w:color w:val="111111"/>
          <w:sz w:val="28"/>
          <w:szCs w:val="28"/>
          <w:rtl w:val="true"/>
          <w:lang w:bidi="fa-IR"/>
        </w:rPr>
        <w:t>.</w:t>
      </w:r>
    </w:p>
    <w:p>
      <w:pPr>
        <w:pStyle w:val="Heading3"/>
        <w:numPr>
          <w:ilvl w:val="2"/>
          <w:numId w:val="1"/>
        </w:numPr>
        <w:rPr/>
      </w:pPr>
      <w:bookmarkStart w:id="1946" w:name="__RefHeading___Toc5580058_2320776876"/>
      <w:bookmarkStart w:id="1947" w:name="_Toc778"/>
      <w:bookmarkEnd w:id="1946"/>
      <w:r>
        <w:rPr/>
        <w:t>16</w:t>
      </w:r>
      <w:r>
        <w:rPr>
          <w:rtl w:val="true"/>
        </w:rPr>
        <w:t xml:space="preserve">. </w:t>
      </w:r>
      <w:r>
        <w:rPr>
          <w:rtl w:val="true"/>
        </w:rPr>
        <w:t>نفرین امام</w:t>
      </w:r>
      <w:bookmarkEnd w:id="1947"/>
    </w:p>
    <w:p>
      <w:pPr>
        <w:pStyle w:val="BookText"/>
        <w:rPr/>
      </w:pPr>
      <w:r>
        <w:rPr>
          <w:rFonts w:ascii="Amiri" w:hAnsi="Amiri" w:eastAsia="Amiri" w:cs="Amiri"/>
          <w:color w:val="111111"/>
          <w:sz w:val="28"/>
          <w:sz w:val="28"/>
          <w:szCs w:val="28"/>
          <w:rtl w:val="true"/>
          <w:lang w:bidi="ar-SA"/>
        </w:rPr>
        <w:t>قاتَلَكُمُ اللهُ، لَقَدْ مَلاتُمْ قَلْبِي قَيْحاً، وَ شَحَنْتُمْ صَدْري غَيْظاً، وَ جَرَّعْتُمُونِي نُغَبَ التَّهْمَامِ أَنْفاساً، وَأَفَسَدْتُمْ عَلَيَّ رَأْيِي بِالْعِصْيانِ وَالْخِذْلانِ،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شَحَنْتُمْ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کردید؛ از ماده شحن به معنای پر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تَجریع به معنای چیزی را جرعه جرعه نوشاندن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لقمه به معنای جرعه آب یا چیز دیگر است؛ جمع نغبة كالجرعة لفظا و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 معمولاً به معنای مصدر به کار می رود مانند تکرار و تذكار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آن ها را حفظ کند این جمله در مقام مدح گفته می شود و در مواردی به عنوان تعجب و شگفتی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معمولاً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پدرشان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و نابود کند که این همه خون به دل من کردید و سینه مرا پر از خشم ساختید و کاسه های غم و اندوه را جرعه جرعه به من نوشاندید با نافرمانی و ترک یاری نقشه های مرا برای سرکوبی دشمن و ساختن یک جامعه آباد اسلامی تباه کردید، تا آن جا که امر بر دوست و دشمن مشتبه شد و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مرد شجاعی است ولی از فنون جنگ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تلخ</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غم و اندوه را به آب تلخی تشبیه فرموده که جرعه جرعه، آن را نوشیده است</w:t>
      </w:r>
      <w:r>
        <w:rPr>
          <w:rFonts w:eastAsia="IRNazanin" w:cs="IRNazanin"/>
          <w:color w:val="111111"/>
          <w:sz w:val="28"/>
          <w:szCs w:val="28"/>
          <w:rtl w:val="true"/>
          <w:lang w:bidi="fa-IR"/>
        </w:rPr>
        <w:t xml:space="preserve">. </w:t>
      </w:r>
      <w:bookmarkStart w:id="1948" w:name="pg20323_229466"/>
    </w:p>
    <w:p>
      <w:pPr>
        <w:pStyle w:val="Heading3"/>
        <w:numPr>
          <w:ilvl w:val="2"/>
          <w:numId w:val="1"/>
        </w:numPr>
        <w:rPr/>
      </w:pPr>
      <w:bookmarkStart w:id="1949" w:name="__RefHeading___Toc5580060_2320776876"/>
      <w:bookmarkStart w:id="1950" w:name="_Toc779"/>
      <w:bookmarkEnd w:id="1948"/>
      <w:bookmarkEnd w:id="1949"/>
      <w:r>
        <w:rPr/>
        <w:t>17</w:t>
      </w:r>
      <w:r>
        <w:rPr>
          <w:rtl w:val="true"/>
        </w:rPr>
        <w:t xml:space="preserve">. </w:t>
      </w:r>
      <w:r>
        <w:rPr>
          <w:rtl w:val="true"/>
        </w:rPr>
        <w:t>پیشگام بودن امام در میدان جنگ</w:t>
      </w:r>
      <w:bookmarkEnd w:id="1950"/>
    </w:p>
    <w:p>
      <w:pPr>
        <w:pStyle w:val="BookText"/>
        <w:rPr/>
      </w:pPr>
      <w:r>
        <w:rPr>
          <w:rFonts w:ascii="Amiri" w:hAnsi="Amiri" w:eastAsia="Amiri" w:cs="Amiri"/>
          <w:color w:val="111111"/>
          <w:sz w:val="28"/>
          <w:sz w:val="28"/>
          <w:szCs w:val="28"/>
          <w:rtl w:val="true"/>
          <w:lang w:bidi="ar-SA"/>
        </w:rPr>
        <w:t>لِلَّهِ أَبُوهُمْ وَ هَلْ اَحَدٌ مِنْهُمْ أَشَدُّ لَها مِراساً، وَ أَقْدَمُ فِيها مَقاماً مِنِّى؟</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خداوند پدرشان را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آن ها از من با سابقه تر و پیشگام تر در میدان های نبرد بوده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از این مقام مبارزه و میدان داری و فرماندهی و مدیریت جنگ است</w:t>
      </w:r>
      <w:r>
        <w:rPr>
          <w:rFonts w:eastAsia="IRNazanin" w:cs="IRNazanin"/>
          <w:color w:val="111111"/>
          <w:sz w:val="28"/>
          <w:szCs w:val="28"/>
          <w:rtl w:val="true"/>
          <w:lang w:bidi="fa-IR"/>
        </w:rPr>
        <w:t xml:space="preserve">. </w:t>
      </w:r>
      <w:r>
        <w:rPr>
          <w:rStyle w:val="FootnoteAnchor"/>
          <w:rtl w:val="true"/>
        </w:rPr>
        <w:footnoteReference w:id="1438"/>
      </w:r>
    </w:p>
    <w:p>
      <w:pPr>
        <w:pStyle w:val="Heading3"/>
        <w:numPr>
          <w:ilvl w:val="2"/>
          <w:numId w:val="1"/>
        </w:numPr>
        <w:rPr/>
      </w:pPr>
      <w:bookmarkStart w:id="1951" w:name="__RefHeading___Toc5580062_2320776876"/>
      <w:bookmarkStart w:id="1952" w:name="_Toc780"/>
      <w:bookmarkEnd w:id="1951"/>
      <w:r>
        <w:rPr/>
        <w:t>18</w:t>
      </w:r>
      <w:r>
        <w:rPr>
          <w:rtl w:val="true"/>
        </w:rPr>
        <w:t xml:space="preserve">. </w:t>
      </w:r>
      <w:r>
        <w:rPr>
          <w:rtl w:val="true"/>
        </w:rPr>
        <w:t>با تجربه بودن امام در میدان نبرد</w:t>
      </w:r>
      <w:bookmarkEnd w:id="1952"/>
    </w:p>
    <w:p>
      <w:pPr>
        <w:pStyle w:val="BookText"/>
        <w:rPr/>
      </w:pPr>
      <w:r>
        <w:rPr>
          <w:rFonts w:ascii="Amiri" w:hAnsi="Amiri" w:eastAsia="Amiri" w:cs="Amiri"/>
          <w:color w:val="111111"/>
          <w:sz w:val="28"/>
          <w:sz w:val="28"/>
          <w:szCs w:val="28"/>
          <w:rtl w:val="true"/>
          <w:lang w:bidi="ar-SA"/>
        </w:rPr>
        <w:t>لَقَدْ نَهَضْتُ فيها وَ ما بَلَغْتُ الْعِشْرِينَ، وَها اَنَا ذا قَدْ ذَرَّفْتُ عَلَى السِّتِّينَ</w:t>
      </w:r>
      <w:r>
        <w:rPr>
          <w:rStyle w:val="FootnoteAnchor"/>
          <w:rtl w:val="true"/>
        </w:rPr>
        <w:footnoteReference w:id="1439"/>
      </w:r>
      <w:r>
        <w:rPr>
          <w:rFonts w:ascii="IRNazanin" w:hAnsi="IRNazanin" w:eastAsia="IRNazanin"/>
          <w:color w:val="111111"/>
          <w:sz w:val="28"/>
          <w:sz w:val="28"/>
          <w:szCs w:val="28"/>
          <w:rtl w:val="true"/>
          <w:lang w:bidi="fa-IR"/>
        </w:rPr>
        <w:t>من آن روز که آماده جنگ شدم و گام در میدان نهادم هنوز بیست سال از عمرم نگذشته بود و الآن از شصت سال هم گذشته ام</w:t>
      </w:r>
      <w:r>
        <w:rPr>
          <w:rFonts w:eastAsia="IRNazanin" w:cs="IRNazanin"/>
          <w:color w:val="111111"/>
          <w:sz w:val="28"/>
          <w:szCs w:val="28"/>
          <w:rtl w:val="true"/>
          <w:lang w:bidi="fa-IR"/>
        </w:rPr>
        <w:t>.</w:t>
      </w:r>
    </w:p>
    <w:p>
      <w:pPr>
        <w:pStyle w:val="Heading3"/>
        <w:numPr>
          <w:ilvl w:val="2"/>
          <w:numId w:val="1"/>
        </w:numPr>
        <w:rPr/>
      </w:pPr>
      <w:bookmarkStart w:id="1953" w:name="__RefHeading___Toc5580064_2320776876"/>
      <w:bookmarkStart w:id="1954" w:name="_Toc781"/>
      <w:bookmarkEnd w:id="1953"/>
      <w:r>
        <w:rPr/>
        <w:t>19</w:t>
      </w:r>
      <w:r>
        <w:rPr>
          <w:rtl w:val="true"/>
        </w:rPr>
        <w:t xml:space="preserve">. </w:t>
      </w:r>
      <w:r>
        <w:rPr>
          <w:rtl w:val="true"/>
        </w:rPr>
        <w:t>رأی مردم مبنای حکومت</w:t>
      </w:r>
      <w:bookmarkEnd w:id="1954"/>
    </w:p>
    <w:p>
      <w:pPr>
        <w:pStyle w:val="BookText"/>
        <w:rPr/>
      </w:pPr>
      <w:r>
        <w:rPr>
          <w:rFonts w:ascii="Amiri" w:hAnsi="Amiri" w:eastAsia="Amiri" w:cs="Amiri"/>
          <w:color w:val="111111"/>
          <w:sz w:val="28"/>
          <w:sz w:val="28"/>
          <w:szCs w:val="28"/>
          <w:rtl w:val="true"/>
          <w:lang w:bidi="ar-SA"/>
        </w:rPr>
        <w:t>وَلَكِنْ لَا رَأَى لِمَنْ لا يُطَاعُ</w:t>
      </w:r>
      <w:r>
        <w:rPr>
          <w:rFonts w:ascii="IRNazanin" w:hAnsi="IRNazanin" w:eastAsia="IRNazanin"/>
          <w:color w:val="111111"/>
          <w:sz w:val="28"/>
          <w:sz w:val="28"/>
          <w:szCs w:val="28"/>
          <w:rtl w:val="true"/>
          <w:lang w:bidi="fa-IR"/>
        </w:rPr>
        <w:t xml:space="preserve"> ولی آن کس که فرمانش را اطاعت نمی کنند رأی و برنامه اش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برپایی و مقبولیت حاکمیت وابسته به اطاعت امت از امام است و بدون اطاعت و همراهی مردم هیچ رأی و نظری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تَكْفُونَنِي أَنْفُسَكُمْ فَكَيْفَ تَكْفُونَنِي غَيْرَكُمْ إِنْ كَانَتِ الرَّعَايَا قَبْلِي لَتَشْكُو حَيْفَ رُعَاتِهَا وَ إِنَّنِي فَإِنِّي الْيَوْمَ لَأَشْكُو حَيْفَ رَعِيَّتِى كَأَنَّنِى الْمَقُودُ وَ هُمُ الْقَادَةُ أَوِ الْمَوْزُوعُ وَ هُمُ الْوَزَعَة </w:t>
      </w:r>
      <w:r>
        <w:rPr>
          <w:rStyle w:val="FootnoteAnchor"/>
          <w:rtl w:val="true"/>
        </w:rPr>
        <w:footnoteReference w:id="1440"/>
      </w:r>
      <w:r>
        <w:rPr>
          <w:rFonts w:ascii="IRNazanin" w:hAnsi="IRNazanin" w:eastAsia="IRNazanin"/>
          <w:color w:val="111111"/>
          <w:sz w:val="28"/>
          <w:sz w:val="28"/>
          <w:szCs w:val="28"/>
          <w:rtl w:val="true"/>
          <w:lang w:bidi="fa-IR"/>
        </w:rPr>
        <w:t>شما که برای حل مشکلات خودتان نمی توانید به من کمک کنید، چگونه می توانید مشکل دیگران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رعایا از ستم حاکمانشان شکایت</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ولی من از ستم رعیتم شکایت دارم گویا من پیروم و آن ها پیشوا و من فرمانبر و محکومم و آن ها فرمانده و حاکم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﴿أُرِيدُ أَنْ أُدَاوِيَ بِكُمْ وَ أَنْتُمْ دَائِی</w:t>
      </w:r>
      <w:r>
        <w:rPr>
          <w:rStyle w:val="FootnoteAnchor"/>
          <w:rtl w:val="true"/>
        </w:rPr>
        <w:footnoteReference w:id="1441"/>
      </w:r>
      <w:r>
        <w:rPr>
          <w:rFonts w:ascii="IRNazanin" w:hAnsi="IRNazanin" w:eastAsia="IRNazanin"/>
          <w:color w:val="111111"/>
          <w:sz w:val="28"/>
          <w:sz w:val="28"/>
          <w:szCs w:val="28"/>
          <w:rtl w:val="true"/>
          <w:lang w:bidi="fa-IR"/>
        </w:rPr>
        <w:t>من می خواهم بیماری های خودم را به وسیله شما مداوا کنم، اما شما، خود درد و بیماری من هستید</w:t>
      </w:r>
      <w:r>
        <w:rPr>
          <w:rFonts w:eastAsia="IRNazanin" w:cs="IRNazanin"/>
          <w:color w:val="111111"/>
          <w:sz w:val="28"/>
          <w:szCs w:val="28"/>
          <w:rtl w:val="true"/>
          <w:lang w:bidi="fa-IR"/>
        </w:rPr>
        <w:t xml:space="preserve">! </w:t>
      </w:r>
      <w:bookmarkStart w:id="1955" w:name="pg20323_229468"/>
    </w:p>
    <w:p>
      <w:pPr>
        <w:pStyle w:val="Heading2"/>
        <w:numPr>
          <w:ilvl w:val="1"/>
          <w:numId w:val="1"/>
        </w:numPr>
        <w:rPr/>
      </w:pPr>
      <w:bookmarkStart w:id="1956" w:name="__RefHeading___Toc5580066_2320776876"/>
      <w:bookmarkStart w:id="1957" w:name="_Toc782"/>
      <w:bookmarkEnd w:id="1955"/>
      <w:bookmarkEnd w:id="1956"/>
      <w:r>
        <w:rPr>
          <w:rtl w:val="true"/>
        </w:rPr>
        <w:t xml:space="preserve">خطبه </w:t>
      </w:r>
      <w:r>
        <w:rPr/>
        <w:t>28</w:t>
      </w:r>
      <w:bookmarkEnd w:id="1957"/>
    </w:p>
    <w:p>
      <w:pPr>
        <w:pStyle w:val="Heading3"/>
        <w:numPr>
          <w:ilvl w:val="2"/>
          <w:numId w:val="1"/>
        </w:numPr>
        <w:rPr/>
      </w:pPr>
      <w:bookmarkStart w:id="1958" w:name="__RefHeading___Toc5580068_2320776876"/>
      <w:bookmarkStart w:id="1959" w:name="_Toc783"/>
      <w:bookmarkEnd w:id="1958"/>
      <w:r>
        <w:rPr>
          <w:rtl w:val="true"/>
        </w:rPr>
        <w:t>اشاره</w:t>
      </w:r>
      <w:bookmarkEnd w:id="195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شناسی </w:t>
      </w:r>
      <w:r>
        <w:rPr>
          <w:rStyle w:val="FootnoteAnchor"/>
          <w:rtl w:val="true"/>
        </w:rPr>
        <w:footnoteReference w:id="1442"/>
      </w:r>
    </w:p>
    <w:p>
      <w:pPr>
        <w:pStyle w:val="Heading3"/>
        <w:numPr>
          <w:ilvl w:val="2"/>
          <w:numId w:val="1"/>
        </w:numPr>
        <w:rPr/>
      </w:pPr>
      <w:bookmarkStart w:id="1960" w:name="__RefHeading___Toc5580070_2320776876"/>
      <w:bookmarkStart w:id="1961" w:name="_Toc784"/>
      <w:bookmarkEnd w:id="1960"/>
      <w:r>
        <w:rPr>
          <w:rtl w:val="true"/>
        </w:rPr>
        <w:t>پیشگفتار خطبه</w:t>
      </w:r>
      <w:bookmarkEnd w:id="196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خطبه های معروف امام علیه السلام است که انسان را به سوی زهد در دنیا و بی اعتنایی به زرق و برق آن و توجه به امر آخرت سوق می دهد</w:t>
      </w:r>
      <w:r>
        <w:rPr>
          <w:rFonts w:eastAsia="IRNazanin" w:cs="IRNazanin"/>
          <w:color w:val="111111"/>
          <w:sz w:val="28"/>
          <w:szCs w:val="28"/>
          <w:rtl w:val="true"/>
          <w:lang w:bidi="fa-IR"/>
        </w:rPr>
        <w:t xml:space="preserve">. </w:t>
      </w:r>
      <w:bookmarkStart w:id="1962" w:name="pg20323_229469"/>
    </w:p>
    <w:p>
      <w:pPr>
        <w:pStyle w:val="BookText"/>
        <w:rPr/>
      </w:pPr>
      <w:bookmarkEnd w:id="1962"/>
      <w:r>
        <w:rPr>
          <w:rFonts w:ascii="Amiri" w:hAnsi="Amiri" w:eastAsia="Amiri" w:cs="Amiri"/>
          <w:color w:val="111111"/>
          <w:sz w:val="28"/>
          <w:sz w:val="28"/>
          <w:szCs w:val="28"/>
          <w:rtl w:val="true"/>
          <w:lang w:bidi="ar-SA"/>
        </w:rPr>
        <w:t>أَمَّا بَعْدُ، فَإِنَّ الدُّنْيَا قَدْا أَدْبَرَتْ وَ آذَنَتْ بِوَدَاعِ وَ إِنَّ الْآخِرَةَ قَدْ أَقْبَلَتْ وَ أَشْرَفَتْ بِاطْلَاعِ أَلَا وَإِنَّ الْيَوْمَ الْمِضْمَارَ وَ غَداً السِّبَاقَ وَالسَّبَقَةُ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تَائِبٌ مِنْ خَطِيئَتِهِ قَبْلَ مَنِيَّتِهِ؟ أَلَا عَامِلٌ لِنَفْسِهِ قَبْلَ يَوْمِ بُؤْسِهِ ؟ أَلَا وَ إِنَّكُمْ فِي أَيَّامٍ أَمَلٍ مِنْ وَرَائِهِ أَجَلٌ فَمَنْ عَمِلَ فِي أَيَّامٍ أَمَلِهِ قَبْلَ حُضُورِ أَجَلِهِ فَقَدْ نَفَعَهُ عَمَلُهُ وَ لَمْ يَضْرُرُهُ أَجَلُهُ 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لَمْ أَرَ كَالْجَنَّةِ نَامَ طَالِبُهَا وَ 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مَنْ لَا يَنْفَعُهُ الْحَقُّ يَضُرُّهُ الْبَاطِلُ وَ مَنْ لَا يَسْتَقِيمُ بِهِ الْهُدَى يَجُرُّ بِهِ الضَّلَالُ إِلَى الرَّدَى أَلَا وَإِنَّكُمْ قَدْ أُمِرْتُمْ بِالظَّعْنِ وَ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أَخْوَفَ مَا أ خَافُ عَلَيْكُمُ اثْنَتَانِ 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تَحْرُزُونَ بِهِ أَنْفُسَكُمْ غَداً</w:t>
      </w:r>
    </w:p>
    <w:p>
      <w:pPr>
        <w:pStyle w:val="Heading3"/>
        <w:numPr>
          <w:ilvl w:val="2"/>
          <w:numId w:val="1"/>
        </w:numPr>
        <w:rPr/>
      </w:pPr>
      <w:bookmarkStart w:id="1963" w:name="__RefHeading___Toc5580072_2320776876"/>
      <w:bookmarkStart w:id="1964" w:name="_Toc785"/>
      <w:bookmarkEnd w:id="1963"/>
      <w:r>
        <w:rPr/>
        <w:t>1</w:t>
      </w:r>
      <w:r>
        <w:rPr>
          <w:rtl w:val="true"/>
        </w:rPr>
        <w:t xml:space="preserve">. </w:t>
      </w:r>
      <w:r>
        <w:rPr>
          <w:rtl w:val="true"/>
        </w:rPr>
        <w:t>وداع دنيا</w:t>
      </w:r>
      <w:bookmarkEnd w:id="1964"/>
    </w:p>
    <w:p>
      <w:pPr>
        <w:pStyle w:val="BookText"/>
        <w:rPr/>
      </w:pPr>
      <w:r>
        <w:rPr>
          <w:rFonts w:ascii="Amiri" w:hAnsi="Amiri" w:eastAsia="Amiri" w:cs="Amiri"/>
          <w:color w:val="111111"/>
          <w:sz w:val="28"/>
          <w:sz w:val="28"/>
          <w:szCs w:val="28"/>
          <w:rtl w:val="true"/>
          <w:lang w:bidi="ar-SA"/>
        </w:rPr>
        <w:t>امَّا بَعْدُ فَإِنَّ الدُّنْيَا أَدْبَرَتْ وَ آذَنَتْ بِوَدَاعِ</w:t>
      </w:r>
      <w:r>
        <w:rPr>
          <w:rStyle w:val="FootnoteAnchor"/>
          <w:rtl w:val="true"/>
        </w:rPr>
        <w:footnoteReference w:id="1443"/>
      </w:r>
      <w:r>
        <w:rPr>
          <w:rFonts w:ascii="IRNazanin" w:hAnsi="IRNazanin" w:eastAsia="IRNazanin"/>
          <w:color w:val="111111"/>
          <w:sz w:val="28"/>
          <w:sz w:val="28"/>
          <w:szCs w:val="28"/>
          <w:rtl w:val="true"/>
          <w:lang w:bidi="fa-IR"/>
        </w:rPr>
        <w:t xml:space="preserve"> بعد، دنیا روی برگردانده و وداع خویش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فَكَفَى وَاعِظاً بِمَوْتَى عَايَنْتُمُوهُمْ حُمِلُوا إِلَى قُبُورِهِمْ غَيْرَ رَاكِبِينَ وَ أُنْزِلُوا فِيهَا غَيْرَ نَازِلِينَ فَكَأَنَّهُمْ كَأَنَّهُمْ لَمْ يَكُونُوا لِلدُّنْيَا عُمَّاراً وَ كَأَنَّ الْآخِرَةَ لَمْ تَزَلْ لَهُمْ دَارا</w:t>
      </w:r>
      <w:r>
        <w:rPr>
          <w:rStyle w:val="FootnoteAnchor"/>
          <w:rtl w:val="true"/>
        </w:rPr>
        <w:footnoteReference w:id="1444"/>
      </w:r>
      <w:r>
        <w:rPr>
          <w:rFonts w:ascii="IRNazanin" w:hAnsi="IRNazanin" w:eastAsia="IRNazanin"/>
          <w:color w:val="111111"/>
          <w:sz w:val="28"/>
          <w:sz w:val="28"/>
          <w:szCs w:val="28"/>
          <w:rtl w:val="true"/>
          <w:lang w:bidi="fa-IR"/>
        </w:rPr>
        <w:t xml:space="preserve">برای عبرت و اندرز شما، همین بس است که مردگانی را با چشم خود دیده اید که آن ها را بی اختیارشان به گورهاشان حمل می کردند و در میان قبر قرار می دادند بی آن که خود بتوانند یا بخواهند در آن روز 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نظرها محو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هرگز در میان مردم این گیتی نبوده اند و گویی سرای آخرت همواره خانه آنان بوده است</w:t>
      </w:r>
      <w:r>
        <w:rPr>
          <w:rFonts w:eastAsia="IRNazanin" w:cs="IRNazanin"/>
          <w:color w:val="111111"/>
          <w:sz w:val="28"/>
          <w:szCs w:val="28"/>
          <w:rtl w:val="true"/>
          <w:lang w:bidi="fa-IR"/>
        </w:rPr>
        <w:t xml:space="preserve">. </w:t>
      </w:r>
      <w:bookmarkStart w:id="1965" w:name="pg20323_229470"/>
    </w:p>
    <w:p>
      <w:pPr>
        <w:pStyle w:val="Heading3"/>
        <w:numPr>
          <w:ilvl w:val="2"/>
          <w:numId w:val="1"/>
        </w:numPr>
        <w:rPr/>
      </w:pPr>
      <w:bookmarkStart w:id="1966" w:name="__RefHeading___Toc5580074_2320776876"/>
      <w:bookmarkStart w:id="1967" w:name="_Toc786"/>
      <w:bookmarkEnd w:id="1965"/>
      <w:bookmarkEnd w:id="1966"/>
      <w:r>
        <w:rPr/>
        <w:t>2</w:t>
      </w:r>
      <w:r>
        <w:rPr>
          <w:rtl w:val="true"/>
        </w:rPr>
        <w:t xml:space="preserve">. </w:t>
      </w:r>
      <w:r>
        <w:rPr>
          <w:rtl w:val="true"/>
        </w:rPr>
        <w:t>اقبال آخرت</w:t>
      </w:r>
      <w:bookmarkEnd w:id="1967"/>
    </w:p>
    <w:p>
      <w:pPr>
        <w:pStyle w:val="BookText"/>
        <w:rPr/>
      </w:pPr>
      <w:r>
        <w:rPr>
          <w:rFonts w:ascii="Amiri" w:hAnsi="Amiri" w:eastAsia="Amiri" w:cs="Amiri"/>
          <w:color w:val="111111"/>
          <w:sz w:val="28"/>
          <w:sz w:val="28"/>
          <w:szCs w:val="28"/>
          <w:rtl w:val="true"/>
          <w:lang w:bidi="ar-SA"/>
        </w:rPr>
        <w:t>وَ إِنَّ الآخِرَةَ قَدْ أَقْبَلَتْ وَ أَشْرَفَتْ بِاطَّلاع</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آخرت روی آورده و طلایه های آن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اقبال و روآوری قیامت، علاوه بر بیان یک واقعیت بر قطعی و یقینی بودن حیات پس از مرگ نیز دلالت دارد</w:t>
      </w:r>
      <w:r>
        <w:rPr>
          <w:rFonts w:eastAsia="IRNazanin" w:cs="IRNazanin"/>
          <w:color w:val="111111"/>
          <w:sz w:val="28"/>
          <w:szCs w:val="28"/>
          <w:rtl w:val="true"/>
          <w:lang w:bidi="fa-IR"/>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در حقیقت دنیا عالم پستی است و آخرت عالم بالایی لذا حضرت نسبت به آخرت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کرده یعنی عالم آخرت که از مرگ به بعد شروع می شود به شما احاطه و از حالات شما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يُؤْمِنُونَ بما أُنزِلَ إِلَيْكَ وَ ما أُنزِلَ مِنْ قَبْلِكَ وَبِالْآخِرَةِ هُمْ يُوقِنُون</w:t>
      </w:r>
      <w:r>
        <w:rPr>
          <w:rStyle w:val="FootnoteAnchor"/>
          <w:rtl w:val="true"/>
        </w:rPr>
        <w:footnoteReference w:id="1447"/>
      </w:r>
      <w:r>
        <w:rPr>
          <w:rFonts w:ascii="IRNazanin" w:hAnsi="IRNazanin" w:eastAsia="IRNazanin"/>
          <w:color w:val="111111"/>
          <w:sz w:val="28"/>
          <w:sz w:val="28"/>
          <w:szCs w:val="28"/>
          <w:rtl w:val="true"/>
          <w:lang w:bidi="fa-IR"/>
        </w:rPr>
        <w:t>و آنان که بدانچه به سوی تو فرود آمده و به آن چه پیش از تو نازل شده است ایمان می آورند؛ و به آخرت یقین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وَلَدَارُ الآخِرَةِ خَيْرٌ وَ لَنِعْمَ دارُ الْمُتَّقین</w:t>
      </w:r>
      <w:r>
        <w:rPr>
          <w:rStyle w:val="FootnoteAnchor"/>
          <w:rtl w:val="true"/>
        </w:rPr>
        <w:footnoteReference w:id="1448"/>
      </w:r>
      <w:r>
        <w:rPr>
          <w:rFonts w:ascii="IRNazanin" w:hAnsi="IRNazanin" w:eastAsia="IRNazanin"/>
          <w:color w:val="111111"/>
          <w:sz w:val="28"/>
          <w:sz w:val="28"/>
          <w:szCs w:val="28"/>
          <w:rtl w:val="true"/>
          <w:lang w:bidi="fa-IR"/>
        </w:rPr>
        <w:t>و قطعاً سرای آخرت بهتر است، و چه نیکوست سرای پرهیزکاران</w:t>
      </w:r>
      <w:r>
        <w:rPr>
          <w:rFonts w:eastAsia="IRNazanin" w:cs="IRNazanin"/>
          <w:color w:val="111111"/>
          <w:sz w:val="28"/>
          <w:szCs w:val="28"/>
          <w:rtl w:val="true"/>
          <w:lang w:bidi="fa-IR"/>
        </w:rPr>
        <w:t xml:space="preserve">. </w:t>
      </w:r>
      <w:bookmarkStart w:id="1968" w:name="pg20323_229471"/>
    </w:p>
    <w:p>
      <w:pPr>
        <w:pStyle w:val="Heading3"/>
        <w:numPr>
          <w:ilvl w:val="2"/>
          <w:numId w:val="1"/>
        </w:numPr>
        <w:rPr/>
      </w:pPr>
      <w:bookmarkStart w:id="1969" w:name="__RefHeading___Toc5580076_2320776876"/>
      <w:bookmarkStart w:id="1970" w:name="_Toc787"/>
      <w:bookmarkEnd w:id="1968"/>
      <w:bookmarkEnd w:id="1969"/>
      <w:r>
        <w:rPr/>
        <w:t>3</w:t>
      </w:r>
      <w:r>
        <w:rPr>
          <w:rtl w:val="true"/>
        </w:rPr>
        <w:t xml:space="preserve">. </w:t>
      </w:r>
      <w:r>
        <w:rPr>
          <w:rtl w:val="true"/>
        </w:rPr>
        <w:t>دنيا مكان تمرین و امتحان</w:t>
      </w:r>
      <w:bookmarkEnd w:id="1970"/>
    </w:p>
    <w:p>
      <w:pPr>
        <w:pStyle w:val="BookText"/>
        <w:rPr/>
      </w:pPr>
      <w:r>
        <w:rPr>
          <w:rFonts w:ascii="Amiri" w:hAnsi="Amiri" w:eastAsia="Amiri" w:cs="Amiri"/>
          <w:color w:val="111111"/>
          <w:sz w:val="28"/>
          <w:sz w:val="28"/>
          <w:szCs w:val="28"/>
          <w:rtl w:val="true"/>
          <w:lang w:bidi="ar-SA"/>
        </w:rPr>
        <w:t>الاَ وَ إِنَّ الْيَوْمَ الْمِضْمَارَ وَ غَدا السِّبَاقَ وَ السَّبَقَةُ الْجَنَّةُ وَ الْغَايَةُ النَّارُ</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سبقت آن چه برای ربودن آن مسابقه برگزار می شود جایزه مسابقه بالضمّ الخطر يوضع بين أهل السباق كما ذكره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مسیر منظور مسیر کسانی است که به بهشت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امروز، روز تمرین و آمادگی است و فردا روز مسابقه جایزهٔ برندگان بهشت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ماندگان،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هیچ کس در میدان مسابقه نمی تواند مشغول تمرین و آمادگی و ورزیدگی شود، بلکه باید آن چه در این زمینه لازم است از قبل فراهم شده باشد پس دنیا میدان تمرین و آمادگی برای آخرت است</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سبقه، هدف مطلوبی است که به سوی آن پیش می روند و بهشت چنین است ولی هدف دوزخ، محبوبی نیست، بلکه سرانجام شومی است که شکست خوردگان گرفتار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علیه السلام به تفاوت این دو اشاره می کند</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منظور از امروز دوره زندگی دنیا و منظور از ،مضمار اعمال آدمی است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مشابه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إِلَى مَغْفِرَةٍ مِنْ رَبِّكُمْ وَجَنَّةٍ عَرْضُهَا كَعَرْضِ السَّماءِ وَالْأَرْضِ</w:t>
      </w:r>
      <w:r>
        <w:rPr>
          <w:rStyle w:val="FootnoteAnchor"/>
          <w:rtl w:val="true"/>
        </w:rPr>
        <w:footnoteReference w:id="1453"/>
      </w:r>
      <w:r>
        <w:rPr>
          <w:rFonts w:ascii="IRNazanin" w:hAnsi="IRNazanin" w:eastAsia="IRNazanin"/>
          <w:color w:val="111111"/>
          <w:sz w:val="28"/>
          <w:sz w:val="28"/>
          <w:szCs w:val="28"/>
          <w:rtl w:val="true"/>
          <w:lang w:bidi="fa-IR"/>
        </w:rPr>
        <w:t xml:space="preserve">به آمرزشی از </w:t>
      </w:r>
      <w:bookmarkStart w:id="1971" w:name="pg20323_229472"/>
    </w:p>
    <w:p>
      <w:pPr>
        <w:pStyle w:val="BookText"/>
        <w:rPr/>
      </w:pPr>
      <w:bookmarkEnd w:id="1971"/>
      <w:r>
        <w:rPr>
          <w:rFonts w:ascii="IRNazanin" w:hAnsi="IRNazanin" w:eastAsia="IRNazanin"/>
          <w:color w:val="111111"/>
          <w:sz w:val="28"/>
          <w:sz w:val="28"/>
          <w:szCs w:val="28"/>
          <w:rtl w:val="true"/>
          <w:lang w:bidi="fa-IR"/>
        </w:rPr>
        <w:t>پروردگارتان و بهشتی که پهنایش چون پهنای آسمان و زمین است بر یکدیگر سبقت 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الْيَوْمَ عَمَلٌ وَلَا حِسَابَ وَغَداً حِسَابٌ وَ لَا عَمَلَ</w:t>
      </w:r>
      <w:r>
        <w:rPr>
          <w:rStyle w:val="FootnoteAnchor"/>
          <w:rtl w:val="true"/>
        </w:rPr>
        <w:footnoteReference w:id="1454"/>
      </w:r>
      <w:r>
        <w:rPr>
          <w:rFonts w:ascii="IRNazanin" w:hAnsi="IRNazanin" w:eastAsia="IRNazanin"/>
          <w:color w:val="111111"/>
          <w:sz w:val="28"/>
          <w:sz w:val="28"/>
          <w:szCs w:val="28"/>
          <w:rtl w:val="true"/>
          <w:lang w:bidi="fa-IR"/>
        </w:rPr>
        <w:t>به درستی که امروز عمل است و حسابی نیست و فردا حساب است و عملی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يُسارِعُونَ فِي الْخَيْراتِ وَهُمْ لَها سابِقُونَ</w:t>
      </w:r>
      <w:r>
        <w:rPr>
          <w:rStyle w:val="FootnoteAnchor"/>
          <w:rtl w:val="true"/>
        </w:rPr>
        <w:footnoteReference w:id="1455"/>
      </w:r>
      <w:r>
        <w:rPr>
          <w:rFonts w:ascii="IRNazanin" w:hAnsi="IRNazanin" w:eastAsia="IRNazanin"/>
          <w:color w:val="111111"/>
          <w:sz w:val="28"/>
          <w:sz w:val="28"/>
          <w:szCs w:val="28"/>
          <w:rtl w:val="true"/>
          <w:lang w:bidi="fa-IR"/>
        </w:rPr>
        <w:t>اینان هستند که به کارهای نیک شتابند و در آن بر یکدیگر سبقت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انسان ها را به سوارکارانی تشبیه می کند که در یک مسابقه بزرگ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قبلاً به تمرین فراوان بپردازند و خود را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تمرین سواری با اسب ها آن ها را چابک و ورزیده و در عین حال لاغر می کند، تعبیر مضمار، یعنی مکان یا زمان لاغر شدن برای آن به کار میرود بعد از آن دوران مسابقه شروع می شود امام زندگی این جهان را دوران آمادگی و آخرت را میدان مسابقه جایزه برندگان را بهشت و خسارت بازندگان را آتش دوزخ می شمارد</w:t>
      </w:r>
      <w:r>
        <w:rPr>
          <w:rFonts w:eastAsia="IRNazanin" w:cs="IRNazanin"/>
          <w:color w:val="111111"/>
          <w:sz w:val="28"/>
          <w:szCs w:val="28"/>
          <w:rtl w:val="true"/>
          <w:lang w:bidi="fa-IR"/>
        </w:rPr>
        <w:t>.</w:t>
      </w:r>
    </w:p>
    <w:p>
      <w:pPr>
        <w:pStyle w:val="Heading3"/>
        <w:numPr>
          <w:ilvl w:val="2"/>
          <w:numId w:val="1"/>
        </w:numPr>
        <w:rPr/>
      </w:pPr>
      <w:bookmarkStart w:id="1972" w:name="__RefHeading___Toc5580078_2320776876"/>
      <w:bookmarkStart w:id="1973" w:name="_Toc788"/>
      <w:bookmarkEnd w:id="1972"/>
      <w:r>
        <w:rPr/>
        <w:t>4</w:t>
      </w:r>
      <w:r>
        <w:rPr>
          <w:rtl w:val="true"/>
        </w:rPr>
        <w:t xml:space="preserve">. </w:t>
      </w:r>
      <w:r>
        <w:rPr>
          <w:rtl w:val="true"/>
        </w:rPr>
        <w:t>توبه کردن قبل از فرارسیدن مرگ</w:t>
      </w:r>
      <w:bookmarkEnd w:id="1973"/>
    </w:p>
    <w:p>
      <w:pPr>
        <w:pStyle w:val="BookText"/>
        <w:rPr/>
      </w:pPr>
      <w:r>
        <w:rPr>
          <w:rFonts w:ascii="Amiri" w:hAnsi="Amiri" w:eastAsia="Amiri" w:cs="Amiri"/>
          <w:color w:val="111111"/>
          <w:sz w:val="28"/>
          <w:sz w:val="28"/>
          <w:szCs w:val="28"/>
          <w:rtl w:val="true"/>
          <w:lang w:bidi="ar-SA"/>
        </w:rPr>
        <w:t>أَفَلاَ تَائِبٌ مِنْ خَطِيئَتِهِ قَبْلَ مَنِيَّتِهِ</w:t>
      </w:r>
      <w:r>
        <w:rPr>
          <w:rStyle w:val="FootnoteAnchor"/>
          <w:rtl w:val="true"/>
        </w:rPr>
        <w:footnoteReference w:id="1456"/>
      </w:r>
      <w:r>
        <w:rPr>
          <w:rFonts w:ascii="IRNazanin" w:hAnsi="IRNazanin" w:eastAsia="IRNazanin"/>
          <w:color w:val="111111"/>
          <w:sz w:val="28"/>
          <w:sz w:val="28"/>
          <w:szCs w:val="28"/>
          <w:rtl w:val="true"/>
          <w:lang w:bidi="fa-IR"/>
        </w:rPr>
        <w:t xml:space="preserve"> آیا کسی هست که پیش از فرا رسیدن مرگ تو 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به معنای مهیا بودن فرصت بازگشت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زمان که اراده کند می تواند بازگردد و روش شایسته و مقبول را پی بگیرد و خود را به سبکبالی لازم برساند</w:t>
      </w:r>
      <w:r>
        <w:rPr>
          <w:rFonts w:eastAsia="IRNazanin" w:cs="IRNazanin"/>
          <w:color w:val="111111"/>
          <w:sz w:val="28"/>
          <w:szCs w:val="28"/>
          <w:rtl w:val="true"/>
          <w:lang w:bidi="fa-IR"/>
        </w:rPr>
        <w:t xml:space="preserve">. </w:t>
      </w:r>
      <w:r>
        <w:rPr>
          <w:rStyle w:val="FootnoteAnchor"/>
          <w:rtl w:val="true"/>
        </w:rPr>
        <w:footnoteReference w:id="1457"/>
      </w:r>
      <w:bookmarkStart w:id="1974" w:name="pg20323_229473"/>
    </w:p>
    <w:p>
      <w:pPr>
        <w:pStyle w:val="BookText"/>
        <w:rPr/>
      </w:pPr>
      <w:bookmarkEnd w:id="197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1458"/>
      </w:r>
      <w:r>
        <w:rPr>
          <w:rFonts w:ascii="IRNazanin" w:hAnsi="IRNazanin" w:eastAsia="IRNazanin"/>
          <w:color w:val="111111"/>
          <w:sz w:val="28"/>
          <w:sz w:val="28"/>
          <w:szCs w:val="28"/>
          <w:rtl w:val="true"/>
          <w:lang w:bidi="fa-IR"/>
        </w:rPr>
        <w:t>ای کسانی که ایمان آورده اید، به درگاه خدا توبه ای راستین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هُوَ التَّوَّابُ الرَّحیم</w:t>
      </w:r>
      <w:r>
        <w:rPr>
          <w:rStyle w:val="FootnoteAnchor"/>
          <w:rtl w:val="true"/>
        </w:rPr>
        <w:footnoteReference w:id="1459"/>
      </w:r>
      <w:r>
        <w:rPr>
          <w:rFonts w:ascii="IRNazanin" w:hAnsi="IRNazanin" w:eastAsia="IRNazanin"/>
          <w:color w:val="111111"/>
          <w:sz w:val="28"/>
          <w:sz w:val="28"/>
          <w:szCs w:val="28"/>
          <w:rtl w:val="true"/>
          <w:lang w:bidi="fa-IR"/>
        </w:rPr>
        <w:t>زیرا خداوند توبه پذیر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فَاعْمَلُوا وَ أَنْتُمْ فِي نَفَسِ الْبَقَاءِ وَالصُّحُفُ مَنْشُورَةٌ وَالتَّوْبَةُ مَبْسُوطَةٌ</w:t>
      </w:r>
      <w:r>
        <w:rPr>
          <w:rStyle w:val="FootnoteAnchor"/>
          <w:rtl w:val="true"/>
        </w:rPr>
        <w:footnoteReference w:id="1460"/>
      </w:r>
      <w:r>
        <w:rPr>
          <w:rFonts w:ascii="IRNazanin" w:hAnsi="IRNazanin" w:eastAsia="IRNazanin"/>
          <w:color w:val="111111"/>
          <w:sz w:val="28"/>
          <w:sz w:val="28"/>
          <w:szCs w:val="28"/>
          <w:rtl w:val="true"/>
          <w:lang w:bidi="fa-IR"/>
        </w:rPr>
        <w:t>اکنون که در عرصه گاه حیات هستید عمل کنید تا پرونده ها گشوده و راه تو به باز است</w:t>
      </w:r>
      <w:r>
        <w:rPr>
          <w:rFonts w:eastAsia="IRNazanin" w:cs="IRNazanin"/>
          <w:color w:val="111111"/>
          <w:sz w:val="28"/>
          <w:szCs w:val="28"/>
          <w:rtl w:val="true"/>
          <w:lang w:bidi="fa-IR"/>
        </w:rPr>
        <w:t>.</w:t>
      </w:r>
    </w:p>
    <w:p>
      <w:pPr>
        <w:pStyle w:val="Heading3"/>
        <w:numPr>
          <w:ilvl w:val="2"/>
          <w:numId w:val="1"/>
        </w:numPr>
        <w:rPr/>
      </w:pPr>
      <w:bookmarkStart w:id="1975" w:name="__RefHeading___Toc5580080_2320776876"/>
      <w:bookmarkStart w:id="1976" w:name="_Toc789"/>
      <w:bookmarkEnd w:id="1975"/>
      <w:r>
        <w:rPr/>
        <w:t>5</w:t>
      </w:r>
      <w:r>
        <w:rPr>
          <w:rtl w:val="true"/>
        </w:rPr>
        <w:t xml:space="preserve">. </w:t>
      </w:r>
      <w:r>
        <w:rPr>
          <w:rtl w:val="true"/>
        </w:rPr>
        <w:t>انجام عمل نیک قبل از مرگ و قیامت</w:t>
      </w:r>
      <w:bookmarkEnd w:id="1976"/>
    </w:p>
    <w:p>
      <w:pPr>
        <w:pStyle w:val="BookText"/>
        <w:rPr/>
      </w:pPr>
      <w:r>
        <w:rPr>
          <w:rFonts w:ascii="Amiri" w:hAnsi="Amiri" w:eastAsia="Amiri" w:cs="Amiri"/>
          <w:color w:val="111111"/>
          <w:sz w:val="28"/>
          <w:sz w:val="28"/>
          <w:szCs w:val="28"/>
          <w:rtl w:val="true"/>
          <w:lang w:bidi="ar-SA"/>
        </w:rPr>
        <w:t>اَلاَ عَامِلٌ لِنَفْسِهِ قَبْلَ يَوْمِ بُؤْسِهِ</w:t>
      </w:r>
      <w:r>
        <w:rPr>
          <w:rStyle w:val="FootnoteAnchor"/>
          <w:rtl w:val="true"/>
        </w:rPr>
        <w:footnoteReference w:id="1461"/>
      </w:r>
      <w:r>
        <w:rPr>
          <w:rFonts w:ascii="IRNazanin" w:hAnsi="IRNazanin" w:eastAsia="IRNazanin"/>
          <w:color w:val="111111"/>
          <w:sz w:val="28"/>
          <w:sz w:val="28"/>
          <w:szCs w:val="28"/>
          <w:rtl w:val="true"/>
          <w:lang w:bidi="fa-IR"/>
        </w:rPr>
        <w:t xml:space="preserve"> آیا کسی نیست که پیش از فرا رسیدن مرگش از خطاهایش توبه کند؟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مسئله تو به به زمان و مکان خاص اختصاص ندارد حقیقتی است که تا دم مرگ و آخرین لحظه های حیات باید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بُؤْسِهِ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حوادث شدید و عذاب های سخت و نگرانی های فوق العاده در روز قیامت است</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مشابه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فَلِنَفْسِهِ وَ مَنْ أَساءَ فَعَلَيْها وَ ما رَبُّكَ بِظَلامِ لِلْعَبید</w:t>
      </w:r>
      <w:r>
        <w:rPr>
          <w:rStyle w:val="FootnoteAnchor"/>
          <w:rtl w:val="true"/>
        </w:rPr>
        <w:footnoteReference w:id="1463"/>
      </w:r>
      <w:r>
        <w:rPr>
          <w:rFonts w:ascii="IRNazanin" w:hAnsi="IRNazanin" w:eastAsia="IRNazanin"/>
          <w:color w:val="111111"/>
          <w:sz w:val="28"/>
          <w:sz w:val="28"/>
          <w:szCs w:val="28"/>
          <w:rtl w:val="true"/>
          <w:lang w:bidi="fa-IR"/>
        </w:rPr>
        <w:t xml:space="preserve">هر که کار شایسته کند، به سود خود اوست؛ و هر که بدی کند به زیان خود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Style w:val="FootnoteAnchor"/>
          <w:rtl w:val="true"/>
        </w:rPr>
        <w:footnoteReference w:id="1464"/>
      </w:r>
      <w:r>
        <w:rPr>
          <w:rFonts w:ascii="IRNazanin" w:hAnsi="IRNazanin" w:eastAsia="IRNazanin"/>
          <w:color w:val="111111"/>
          <w:sz w:val="28"/>
          <w:sz w:val="28"/>
          <w:szCs w:val="28"/>
          <w:rtl w:val="true"/>
          <w:lang w:bidi="fa-IR"/>
        </w:rPr>
        <w:t xml:space="preserve">ای کسانی که ایمان آورده اید مراقب خود باشید، هنگامی که </w:t>
      </w:r>
      <w:bookmarkStart w:id="1977" w:name="pg20323_229474"/>
    </w:p>
    <w:p>
      <w:pPr>
        <w:pStyle w:val="BookText"/>
        <w:rPr/>
      </w:pPr>
      <w:bookmarkEnd w:id="1977"/>
      <w:r>
        <w:rPr>
          <w:rFonts w:ascii="IRNazanin" w:hAnsi="IRNazanin" w:eastAsia="IRNazanin"/>
          <w:color w:val="111111"/>
          <w:sz w:val="28"/>
          <w:sz w:val="28"/>
          <w:szCs w:val="28"/>
          <w:rtl w:val="true"/>
          <w:lang w:bidi="fa-IR"/>
        </w:rPr>
        <w:t>شما هدایت یافتید گمراهی کسانی که گمراه شده اند به شما زیانی نمی رساند، بازگشت همه شما به سوی خداست و شما را از آن چه عمل می کردید آگاه می سازد</w:t>
      </w:r>
      <w:r>
        <w:rPr>
          <w:rFonts w:eastAsia="IRNazanin" w:cs="IRNazanin"/>
          <w:color w:val="111111"/>
          <w:sz w:val="28"/>
          <w:szCs w:val="28"/>
          <w:rtl w:val="true"/>
          <w:lang w:bidi="fa-IR"/>
        </w:rPr>
        <w:t>.</w:t>
      </w:r>
    </w:p>
    <w:p>
      <w:pPr>
        <w:pStyle w:val="Heading3"/>
        <w:numPr>
          <w:ilvl w:val="2"/>
          <w:numId w:val="1"/>
        </w:numPr>
        <w:rPr/>
      </w:pPr>
      <w:bookmarkStart w:id="1978" w:name="__RefHeading___Toc5580082_2320776876"/>
      <w:bookmarkStart w:id="1979" w:name="_Toc790"/>
      <w:bookmarkEnd w:id="1978"/>
      <w:r>
        <w:rPr/>
        <w:t>6</w:t>
      </w:r>
      <w:r>
        <w:rPr>
          <w:rtl w:val="true"/>
        </w:rPr>
        <w:t xml:space="preserve">. </w:t>
      </w:r>
      <w:r>
        <w:rPr>
          <w:rtl w:val="true"/>
        </w:rPr>
        <w:t>دنیا دوران امید و آرزو</w:t>
      </w:r>
      <w:bookmarkEnd w:id="1979"/>
    </w:p>
    <w:p>
      <w:pPr>
        <w:pStyle w:val="BookText"/>
        <w:rPr/>
      </w:pPr>
      <w:r>
        <w:rPr>
          <w:rFonts w:ascii="Amiri" w:hAnsi="Amiri" w:eastAsia="Amiri" w:cs="Amiri"/>
          <w:color w:val="111111"/>
          <w:sz w:val="28"/>
          <w:sz w:val="28"/>
          <w:szCs w:val="28"/>
          <w:rtl w:val="true"/>
          <w:lang w:bidi="ar-SA"/>
        </w:rPr>
        <w:t>أَلَا وَ إِنَّكُمْ فِي أَيَّامِ أَمَلٍ مِنْ وَرَائِهِ أَجَلٌ</w:t>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امید و آرزویی به سر میبرید و مرگ در پی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زندگانی طبیعی که هر کسی چند روزی کم و بیش از آن برخوردار است مانند دریایی است که امواجش آرزوها و امیدها و خواسته ها و اشتیاقها است که برای به وجود آمدن این امواج چه به نتیجه برسد و چه به نتیجه نرسد نیروها صرف می شود و زندگانی مستهلک می گردد و پایان همه آن ها مرگ است</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آینده نگری و آرزوهای کوتاه یا بلندمدت، لازمه زندگی این جهان است اما جهت گیری مه آن ها باید بگونه ای باشد که متناسب با حیات دنیوی و زندگی جاویدان آخرت باشد و تمام سرمایه عمر در همین دنیا هدر نشود یعنی اگر آرزوهای مفید به حال زندگی دنیا باشد مقدمه ای برای عملی مثبت خواهد بود و اگر بی اساس و بی فایده بوده نیروهای مغزی و روانی مستهلک می باشد</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آرزو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که به امل معروف است و لازمه حیات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که به امنیه معروف است و در حقیقت نوعی خیالبافی است</w:t>
      </w:r>
      <w:r>
        <w:rPr>
          <w:rFonts w:eastAsia="IRNazanin" w:cs="IRNazanin"/>
          <w:color w:val="111111"/>
          <w:sz w:val="28"/>
          <w:szCs w:val="28"/>
          <w:rtl w:val="true"/>
          <w:lang w:bidi="fa-IR"/>
        </w:rPr>
        <w:t>.</w:t>
      </w:r>
    </w:p>
    <w:p>
      <w:pPr>
        <w:pStyle w:val="Heading3"/>
        <w:numPr>
          <w:ilvl w:val="2"/>
          <w:numId w:val="1"/>
        </w:numPr>
        <w:rPr/>
      </w:pPr>
      <w:bookmarkStart w:id="1980" w:name="__RefHeading___Toc5580084_2320776876"/>
      <w:bookmarkStart w:id="1981" w:name="_Toc791"/>
      <w:bookmarkEnd w:id="1980"/>
      <w:r>
        <w:rPr/>
        <w:t>7</w:t>
      </w:r>
      <w:r>
        <w:rPr>
          <w:rtl w:val="true"/>
        </w:rPr>
        <w:t xml:space="preserve">. </w:t>
      </w:r>
      <w:r>
        <w:rPr>
          <w:rtl w:val="true"/>
        </w:rPr>
        <w:t>استفاده از فرصت های زودگذر</w:t>
      </w:r>
      <w:bookmarkEnd w:id="1981"/>
    </w:p>
    <w:p>
      <w:pPr>
        <w:pStyle w:val="BookText"/>
        <w:rPr/>
      </w:pPr>
      <w:r>
        <w:rPr>
          <w:rFonts w:ascii="Amiri" w:hAnsi="Amiri" w:eastAsia="Amiri" w:cs="Amiri"/>
          <w:color w:val="111111"/>
          <w:sz w:val="28"/>
          <w:sz w:val="28"/>
          <w:szCs w:val="28"/>
          <w:rtl w:val="true"/>
          <w:lang w:bidi="ar-SA"/>
        </w:rPr>
        <w:t>فَمَنْ عَمِلَ فِي أَيَّامِ أَمَلِهِ قَبْلَ حُضُورِ أَجَلِهِ، فَقَدْ نَفَعَهُ عَمَلُهُ وَ لَمْ يَضْرُرْهُ اجَلُهُ</w:t>
      </w:r>
      <w:r>
        <w:rPr>
          <w:rFonts w:ascii="IRNazanin" w:hAnsi="IRNazanin" w:eastAsia="IRNazanin"/>
          <w:color w:val="111111"/>
          <w:sz w:val="28"/>
          <w:sz w:val="28"/>
          <w:szCs w:val="28"/>
          <w:rtl w:val="true"/>
          <w:lang w:bidi="fa-IR"/>
        </w:rPr>
        <w:t xml:space="preserve">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،امیدش پیش از فرا رسیدن اجلش، کوشش کند عملش برای او نافع خواهد بود و مرگش به وی زیانی نرساند</w:t>
      </w:r>
      <w:r>
        <w:rPr>
          <w:rFonts w:eastAsia="IRNazanin" w:cs="IRNazanin"/>
          <w:color w:val="111111"/>
          <w:sz w:val="28"/>
          <w:szCs w:val="28"/>
          <w:rtl w:val="true"/>
          <w:lang w:bidi="fa-IR"/>
        </w:rPr>
        <w:t>.</w:t>
      </w:r>
    </w:p>
    <w:p>
      <w:pPr>
        <w:pStyle w:val="Heading3"/>
        <w:numPr>
          <w:ilvl w:val="2"/>
          <w:numId w:val="1"/>
        </w:numPr>
        <w:rPr/>
      </w:pPr>
      <w:bookmarkStart w:id="1982" w:name="__RefHeading___Toc5580086_2320776876"/>
      <w:bookmarkStart w:id="1983" w:name="_Toc792"/>
      <w:bookmarkEnd w:id="1982"/>
      <w:r>
        <w:rPr/>
        <w:t>8</w:t>
      </w:r>
      <w:r>
        <w:rPr>
          <w:rtl w:val="true"/>
        </w:rPr>
        <w:t xml:space="preserve">. </w:t>
      </w:r>
      <w:r>
        <w:rPr>
          <w:rtl w:val="true"/>
        </w:rPr>
        <w:t>خسران کوتاهی در عمل</w:t>
      </w:r>
      <w:bookmarkEnd w:id="198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ascii="IRNazanin" w:hAnsi="IRNazanin" w:eastAsia="IRNazanin"/>
          <w:color w:val="111111"/>
          <w:sz w:val="28"/>
          <w:sz w:val="28"/>
          <w:szCs w:val="28"/>
          <w:rtl w:val="true"/>
          <w:lang w:bidi="fa-IR"/>
        </w:rPr>
        <w:t xml:space="preserve"> و هر کس که در ایام امیدش و پیش از فرا رسیدن اجلش، در عمل کوتاهی کند، عملش تباه است و مرگش او را زیان رساند</w:t>
      </w:r>
      <w:r>
        <w:rPr>
          <w:rFonts w:eastAsia="IRNazanin" w:cs="IRNazanin"/>
          <w:color w:val="111111"/>
          <w:sz w:val="28"/>
          <w:szCs w:val="28"/>
          <w:rtl w:val="true"/>
          <w:lang w:bidi="fa-IR"/>
        </w:rPr>
        <w:t xml:space="preserve">. </w:t>
      </w:r>
      <w:bookmarkStart w:id="1984" w:name="pg20323_229475"/>
    </w:p>
    <w:p>
      <w:pPr>
        <w:pStyle w:val="BookText"/>
        <w:rPr/>
      </w:pPr>
      <w:bookmarkEnd w:id="198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جایگاه عمل به تکالیف است و آخرت محل پاداش و مجازات و ما در چند روزه زندگی است که حق انتخاب داریم در غیر این صورت با فرارسیدن مرگ از پشیمانی و عذاب ابدی رنج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الدُّنْيَا سُوقٌ رَبِحَ فِيهَا قَوْمٌ وَ خَسِرَ آخَرُونَ</w:t>
      </w:r>
      <w:r>
        <w:rPr>
          <w:rStyle w:val="FootnoteAnchor"/>
          <w:rtl w:val="true"/>
        </w:rPr>
        <w:footnoteReference w:id="1467"/>
      </w:r>
      <w:r>
        <w:rPr>
          <w:rFonts w:ascii="IRNazanin" w:hAnsi="IRNazanin" w:eastAsia="IRNazanin"/>
          <w:color w:val="111111"/>
          <w:sz w:val="28"/>
          <w:sz w:val="28"/>
          <w:szCs w:val="28"/>
          <w:rtl w:val="true"/>
          <w:lang w:bidi="fa-IR"/>
        </w:rPr>
        <w:t>سرای دنیا چونان بازاری است که مردمی در آن سود برند و جماعتی ضرر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يَعْمَلْ سُوءاً يُجْزَ بِهِ وَ لا يَجِدْ لَهُ مِنْ دُونِ اللَّهِ وَلِيًّا وَ لا نصيرا</w:t>
      </w:r>
      <w:r>
        <w:rPr>
          <w:rStyle w:val="FootnoteAnchor"/>
          <w:rtl w:val="true"/>
        </w:rPr>
        <w:footnoteReference w:id="1468"/>
      </w:r>
      <w:r>
        <w:rPr>
          <w:rFonts w:ascii="IRNazanin" w:hAnsi="IRNazanin" w:eastAsia="IRNazanin"/>
          <w:color w:val="111111"/>
          <w:sz w:val="28"/>
          <w:sz w:val="28"/>
          <w:szCs w:val="28"/>
          <w:rtl w:val="true"/>
          <w:lang w:bidi="fa-IR"/>
        </w:rPr>
        <w:t>هر کس بدی کند، در برابر آن کیفر می بیند و جز خدا برای خود یار و مددکاری نمی یابد</w:t>
      </w:r>
      <w:r>
        <w:rPr>
          <w:rFonts w:eastAsia="IRNazanin" w:cs="IRNazanin"/>
          <w:color w:val="111111"/>
          <w:sz w:val="28"/>
          <w:szCs w:val="28"/>
          <w:rtl w:val="true"/>
          <w:lang w:bidi="fa-IR"/>
        </w:rPr>
        <w:t>.</w:t>
      </w:r>
    </w:p>
    <w:p>
      <w:pPr>
        <w:pStyle w:val="Heading3"/>
        <w:numPr>
          <w:ilvl w:val="2"/>
          <w:numId w:val="1"/>
        </w:numPr>
        <w:rPr/>
      </w:pPr>
      <w:bookmarkStart w:id="1985" w:name="__RefHeading___Toc5580088_2320776876"/>
      <w:bookmarkStart w:id="1986" w:name="_Toc793"/>
      <w:bookmarkEnd w:id="1985"/>
      <w:r>
        <w:rPr/>
        <w:t>9</w:t>
      </w:r>
      <w:r>
        <w:rPr>
          <w:rtl w:val="true"/>
        </w:rPr>
        <w:t xml:space="preserve">. </w:t>
      </w:r>
      <w:r>
        <w:rPr>
          <w:rtl w:val="true"/>
        </w:rPr>
        <w:t>لزوم عمل گرایی در همه عرصه های زندگی</w:t>
      </w:r>
      <w:bookmarkEnd w:id="1986"/>
    </w:p>
    <w:p>
      <w:pPr>
        <w:pStyle w:val="BookText"/>
        <w:rPr/>
      </w:pPr>
      <w:r>
        <w:rPr>
          <w:rFonts w:ascii="Amiri" w:hAnsi="Amiri" w:eastAsia="Amiri" w:cs="Amiri"/>
          <w:color w:val="111111"/>
          <w:sz w:val="28"/>
          <w:sz w:val="28"/>
          <w:szCs w:val="28"/>
          <w:rtl w:val="true"/>
          <w:lang w:bidi="ar-SA"/>
        </w:rPr>
        <w:t>أَلَا فَاعْمَلُوا فِي الرَّغْبَةِ كَمَا تَعْمَلُونَ فِي الرَّهْبَةِ</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آگاه باشید؛ هنگام خوشی و کامیابی چنان عمل کنید که به وقت ترس و هراس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هنگامی که آدمی در خوشی ها و لذایذ غوطه ور است توجهی به عظمت تعهد و تکلیف و وابستگی به خدا و محاسبه اعمال خود ندارد ولی هنگامی که روزگار درد و ناخوشی میرسد مضطرب و مشوش می گردد و خود را به تعهد و تکلیف وابسته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مشابه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1471"/>
      </w:r>
      <w:r>
        <w:rPr>
          <w:rFonts w:ascii="IRNazanin" w:hAnsi="IRNazanin" w:eastAsia="IRNazanin"/>
          <w:color w:val="111111"/>
          <w:sz w:val="28"/>
          <w:sz w:val="28"/>
          <w:szCs w:val="28"/>
          <w:rtl w:val="true"/>
          <w:lang w:bidi="fa-IR"/>
        </w:rPr>
        <w:t>هنگامی که بر کشتی سوار می شوند خدا را پاک دلانه میخوانند،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خشکی رساند و نجاتشان داد بناگاه شرک می ورزند</w:t>
      </w:r>
      <w:r>
        <w:rPr>
          <w:rFonts w:eastAsia="IRNazanin" w:cs="IRNazanin"/>
          <w:color w:val="111111"/>
          <w:sz w:val="28"/>
          <w:szCs w:val="28"/>
          <w:rtl w:val="true"/>
          <w:lang w:bidi="fa-IR"/>
        </w:rPr>
        <w:t xml:space="preserve">. </w:t>
      </w:r>
      <w:bookmarkStart w:id="1987" w:name="pg20323_229476"/>
    </w:p>
    <w:p>
      <w:pPr>
        <w:pStyle w:val="BookText"/>
        <w:rPr/>
      </w:pPr>
      <w:bookmarkEnd w:id="1987"/>
      <w:r>
        <w:rPr>
          <w:rFonts w:ascii="Amiri" w:hAnsi="Amiri" w:eastAsia="Amiri" w:cs="Amiri"/>
          <w:color w:val="111111"/>
          <w:sz w:val="28"/>
          <w:sz w:val="28"/>
          <w:szCs w:val="28"/>
          <w:rtl w:val="true"/>
          <w:lang w:bidi="ar-SA"/>
        </w:rPr>
        <w:t>لا يَسْأَمُ الْإِنْسَانُ مِنْ دُعاءِ الْخَيْرِ وَ إِنْ مَسَّهُ الشَّرُّ فَيَؤُسُ قَنُوطُ</w:t>
      </w:r>
      <w:r>
        <w:rPr>
          <w:rStyle w:val="FootnoteAnchor"/>
          <w:rtl w:val="true"/>
        </w:rPr>
        <w:footnoteReference w:id="1472"/>
      </w:r>
      <w:r>
        <w:rPr>
          <w:rFonts w:ascii="IRNazanin" w:hAnsi="IRNazanin" w:eastAsia="IRNazanin"/>
          <w:color w:val="111111"/>
          <w:sz w:val="28"/>
          <w:sz w:val="28"/>
          <w:szCs w:val="28"/>
          <w:rtl w:val="true"/>
          <w:lang w:bidi="fa-IR"/>
        </w:rPr>
        <w:t xml:space="preserve">انسان از دعای خیر خسته نمی شود 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Style w:val="FootnoteAnchor"/>
          <w:rtl w:val="true"/>
        </w:rPr>
        <w:footnoteReference w:id="1473"/>
      </w:r>
      <w:r>
        <w:rPr>
          <w:rFonts w:ascii="IRNazanin" w:hAnsi="IRNazanin" w:eastAsia="IRNazanin"/>
          <w:color w:val="111111"/>
          <w:sz w:val="28"/>
          <w:sz w:val="28"/>
          <w:szCs w:val="28"/>
          <w:rtl w:val="true"/>
          <w:lang w:bidi="fa-IR"/>
        </w:rPr>
        <w:t xml:space="preserve">و چون در دریا به شما صدمه ای برسد هر که را جز او می خوانید ناپدید می 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خشکی رهانید رویگردان می شوید، و انسان همواره ناسپاس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r>
        <w:rPr>
          <w:rStyle w:val="FootnoteAnchor"/>
          <w:rtl w:val="true"/>
        </w:rPr>
        <w:footnoteReference w:id="1474"/>
      </w:r>
      <w:r>
        <w:rPr>
          <w:rFonts w:ascii="IRNazanin" w:hAnsi="IRNazanin" w:eastAsia="IRNazanin"/>
          <w:color w:val="111111"/>
          <w:sz w:val="28"/>
          <w:sz w:val="28"/>
          <w:szCs w:val="28"/>
          <w:rtl w:val="true"/>
          <w:lang w:bidi="fa-IR"/>
        </w:rPr>
        <w:t>چون به آدمی گزندی برسد به پروردگارش روی می آورد و او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به او نعمتی بخشد همه ی آن دعاها را که پیش از این کرده بود از یاد می برد و برای خدا همتایانی قرار می دهد تا مردم را از طریق او گمراه کنند بگو اندکی از کفرت بهره مند شو، که تو از دوزخیان خواهی بود</w:t>
      </w:r>
      <w:r>
        <w:rPr>
          <w:rFonts w:eastAsia="IRNazanin" w:cs="IRNazanin"/>
          <w:color w:val="111111"/>
          <w:sz w:val="28"/>
          <w:szCs w:val="28"/>
          <w:rtl w:val="true"/>
          <w:lang w:bidi="fa-IR"/>
        </w:rPr>
        <w:t>.</w:t>
      </w:r>
    </w:p>
    <w:p>
      <w:pPr>
        <w:pStyle w:val="Heading3"/>
        <w:numPr>
          <w:ilvl w:val="2"/>
          <w:numId w:val="1"/>
        </w:numPr>
        <w:rPr/>
      </w:pPr>
      <w:bookmarkStart w:id="1988" w:name="__RefHeading___Toc5580090_2320776876"/>
      <w:bookmarkStart w:id="1989" w:name="_Toc794"/>
      <w:bookmarkEnd w:id="1988"/>
      <w:r>
        <w:rPr/>
        <w:t>10</w:t>
      </w:r>
      <w:r>
        <w:rPr>
          <w:rtl w:val="true"/>
        </w:rPr>
        <w:t xml:space="preserve">. </w:t>
      </w:r>
      <w:r>
        <w:rPr>
          <w:rtl w:val="true"/>
        </w:rPr>
        <w:t>غفلت از بهشت و جهنم</w:t>
      </w:r>
      <w:bookmarkEnd w:id="1989"/>
    </w:p>
    <w:p>
      <w:pPr>
        <w:pStyle w:val="BookText"/>
        <w:rPr/>
      </w:pPr>
      <w:r>
        <w:rPr>
          <w:rFonts w:ascii="Amiri" w:hAnsi="Amiri" w:eastAsia="Amiri" w:cs="Amiri"/>
          <w:color w:val="111111"/>
          <w:sz w:val="28"/>
          <w:sz w:val="28"/>
          <w:szCs w:val="28"/>
          <w:rtl w:val="true"/>
          <w:lang w:bidi="ar-SA"/>
        </w:rPr>
        <w:t>أَلاَ وَ إِنِّى لَمْ أَرَ كَالْجَنَّةِ نَامَ طَالِبُهَا وَ لَا كَالنَّارِ نَامَ هَارِبُهَا</w:t>
      </w:r>
      <w:r>
        <w:rPr>
          <w:rStyle w:val="FootnoteAnchor"/>
          <w:rtl w:val="true"/>
        </w:rPr>
        <w:footnoteReference w:id="1475"/>
      </w:r>
      <w:r>
        <w:rPr>
          <w:rFonts w:ascii="IRNazanin" w:hAnsi="IRNazanin" w:eastAsia="IRNazanin"/>
          <w:color w:val="111111"/>
          <w:sz w:val="28"/>
          <w:sz w:val="28"/>
          <w:szCs w:val="28"/>
          <w:rtl w:val="true"/>
          <w:lang w:bidi="fa-IR"/>
        </w:rPr>
        <w:t xml:space="preserve">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مانند بهشت ندیدم که طالبانش این گونه به خواب فرو رفته باشند و نه همانند آتش وحشتناک دوزخ که فراریان از آن این گونه به خواب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آن چه از لذت و نعمت در ابعاد مادی و معنوی به ذهن انسان خطور کند خداوند در بهشت آماده ساخته است و در نقطه مقابل؛ آن چه از عذابهای جسمی و روحی که انسان از آن وحشت دارد در جهنم برای دوزخیان فراهم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الْجَنَّةِ الَّتي وُعِدَ الْمُتَّقُونَ تَجْرِى مِنْ تَحْتِهَا الْأَنْهَارُ أُكُلُهَا دَائِمٌ وَظِلُّهَا تِلْكَ عُقْبَى</w:t>
      </w:r>
      <w:bookmarkStart w:id="1990" w:name="pg20323_229477"/>
    </w:p>
    <w:p>
      <w:pPr>
        <w:pStyle w:val="BookText"/>
        <w:rPr/>
      </w:pPr>
      <w:bookmarkEnd w:id="1990"/>
      <w:r>
        <w:rPr>
          <w:rFonts w:ascii="Amiri" w:hAnsi="Amiri" w:eastAsia="Amiri" w:cs="Amiri"/>
          <w:color w:val="111111"/>
          <w:sz w:val="28"/>
          <w:sz w:val="28"/>
          <w:szCs w:val="28"/>
          <w:rtl w:val="true"/>
          <w:lang w:bidi="ar-SA"/>
        </w:rPr>
        <w:t>﴿الَّذِينَ اتَّقَوْا وَ عُقْبَى الْكَافِرِينَ النَّار</w:t>
      </w:r>
      <w:r>
        <w:rPr>
          <w:rStyle w:val="FootnoteAnchor"/>
          <w:rtl w:val="true"/>
        </w:rPr>
        <w:footnoteReference w:id="1476"/>
      </w:r>
      <w:r>
        <w:rPr>
          <w:rFonts w:ascii="IRNazanin" w:hAnsi="IRNazanin" w:eastAsia="IRNazanin"/>
          <w:color w:val="111111"/>
          <w:sz w:val="28"/>
          <w:sz w:val="28"/>
          <w:szCs w:val="28"/>
          <w:rtl w:val="true"/>
          <w:lang w:bidi="fa-IR"/>
        </w:rPr>
        <w:t>بهشتی که به پرهیزکاران وعده داده شده است نهرهای آب از زیر درختانش جاری است میوه های آن همیشگی و سایه هایش دائمی است این سرانجام کسانی است که پرهیزکاری پیشه کردند و سرانجام کافران آتش است</w:t>
      </w:r>
      <w:r>
        <w:rPr>
          <w:rFonts w:eastAsia="IRNazanin" w:cs="IRNazanin"/>
          <w:color w:val="111111"/>
          <w:sz w:val="28"/>
          <w:szCs w:val="28"/>
          <w:rtl w:val="true"/>
          <w:lang w:bidi="fa-IR"/>
        </w:rPr>
        <w:t>.</w:t>
      </w:r>
    </w:p>
    <w:p>
      <w:pPr>
        <w:pStyle w:val="Heading3"/>
        <w:numPr>
          <w:ilvl w:val="2"/>
          <w:numId w:val="1"/>
        </w:numPr>
        <w:rPr/>
      </w:pPr>
      <w:bookmarkStart w:id="1991" w:name="__RefHeading___Toc5580092_2320776876"/>
      <w:bookmarkStart w:id="1992" w:name="_Toc795"/>
      <w:bookmarkEnd w:id="1991"/>
      <w:r>
        <w:rPr/>
        <w:t>11</w:t>
      </w:r>
      <w:r>
        <w:rPr>
          <w:rtl w:val="true"/>
        </w:rPr>
        <w:t xml:space="preserve">. </w:t>
      </w:r>
      <w:r>
        <w:rPr>
          <w:rtl w:val="true"/>
        </w:rPr>
        <w:t>ضرورت بهره گیری از هدایت</w:t>
      </w:r>
      <w:bookmarkEnd w:id="1992"/>
    </w:p>
    <w:p>
      <w:pPr>
        <w:pStyle w:val="BookText"/>
        <w:rPr/>
      </w:pPr>
      <w:r>
        <w:rPr>
          <w:rFonts w:ascii="Amiri" w:hAnsi="Amiri" w:eastAsia="Amiri" w:cs="Amiri"/>
          <w:color w:val="111111"/>
          <w:sz w:val="28"/>
          <w:sz w:val="28"/>
          <w:szCs w:val="28"/>
          <w:rtl w:val="true"/>
          <w:lang w:bidi="ar-SA"/>
        </w:rPr>
        <w:t>أَلَا وَإِنَّهُ مَنْ لاَ يَنْفَعُهُ الْحَقُّ يَضُرُّهُ الْبَاطِلُ وَ مَنْ لاَ يَسْتَقِيمُ بِهِ الْهُدَى يَجُرُّ بِهِ الضَّلَالُ إِلَى الرَّدَى</w:t>
      </w:r>
      <w:r>
        <w:rPr>
          <w:rStyle w:val="FootnoteAnchor"/>
          <w:rtl w:val="true"/>
        </w:rPr>
        <w:footnoteReference w:id="1477"/>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حق سود نگیرند زیان باطل دامنشان را خواهد گرفت و آن کس که انوار هدایت او را به راه راست نبرد ظلمت گمراهی او را به وادی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غرائز و تمایلات حیوانی در وجود انسان از قدرت بالایی برخوردارند، اگر عوامل بازدارنده مانند عقل و ایمان آن ها را کنترل نکنند او را بطرف باطل خواهند کشاند واگر حق برای فرد یا جامعه ای سودی نبخشد باطل تباهش خواهد ساخت</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يُشاقِقِ الرَّسُولَ مِنْ بَعْدِ ما تَبَيَّنَ لَهُ الْهُدى وَيَتَّبِعْ غَيْرَ سَبِيلِ الْمُؤْمِنِينَ نُوَلِّهِ مَا تَوَلَّى وَ نُصْلِهِ جَهَنَّمَ وَسَاءَتْ مَصيرا</w:t>
      </w:r>
      <w:r>
        <w:rPr>
          <w:rStyle w:val="FootnoteAnchor"/>
          <w:rtl w:val="true"/>
        </w:rPr>
        <w:footnoteReference w:id="1479"/>
      </w:r>
      <w:r>
        <w:rPr>
          <w:rFonts w:ascii="IRNazanin" w:hAnsi="IRNazanin" w:eastAsia="IRNazanin"/>
          <w:color w:val="111111"/>
          <w:sz w:val="28"/>
          <w:sz w:val="28"/>
          <w:szCs w:val="28"/>
          <w:rtl w:val="true"/>
          <w:lang w:bidi="fa-IR"/>
        </w:rPr>
        <w:t xml:space="preserve">هر کس پس از آن 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w:t>
      </w:r>
    </w:p>
    <w:p>
      <w:pPr>
        <w:pStyle w:val="Heading3"/>
        <w:numPr>
          <w:ilvl w:val="2"/>
          <w:numId w:val="1"/>
        </w:numPr>
        <w:rPr/>
      </w:pPr>
      <w:bookmarkStart w:id="1993" w:name="__RefHeading___Toc5580094_2320776876"/>
      <w:bookmarkStart w:id="1994" w:name="_Toc796"/>
      <w:bookmarkEnd w:id="1993"/>
      <w:r>
        <w:rPr/>
        <w:t>12</w:t>
      </w:r>
      <w:r>
        <w:rPr>
          <w:rtl w:val="true"/>
        </w:rPr>
        <w:t xml:space="preserve">. </w:t>
      </w:r>
      <w:r>
        <w:rPr>
          <w:rtl w:val="true"/>
        </w:rPr>
        <w:t>آمادگی برای کوچ</w:t>
      </w:r>
      <w:bookmarkEnd w:id="199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إِنَّكُمْ قَدْ أُمِرْتُمْ بِالظَّعْنِ وَ دُلِلْتُمْ عَلَى الزَّادِ</w:t>
      </w:r>
      <w:r>
        <w:rPr>
          <w:rStyle w:val="FootnoteAnchor"/>
          <w:rtl w:val="true"/>
        </w:rPr>
        <w:footnoteReference w:id="1480"/>
      </w:r>
      <w:bookmarkStart w:id="1995" w:name="pg20323_229478"/>
    </w:p>
    <w:p>
      <w:pPr>
        <w:pStyle w:val="BookText"/>
        <w:rPr/>
      </w:pPr>
      <w:bookmarkEnd w:id="1995"/>
      <w:r>
        <w:rPr>
          <w:rFonts w:ascii="IRNazanin" w:hAnsi="IRNazanin" w:eastAsia="IRNazanin"/>
          <w:color w:val="111111"/>
          <w:sz w:val="28"/>
          <w:sz w:val="28"/>
          <w:szCs w:val="28"/>
          <w:rtl w:val="true"/>
          <w:lang w:bidi="fa-IR"/>
        </w:rPr>
        <w:t>بدانید فرمان کوچ، برای شما صادر شده و به زاد و توشه این راه پر خطر راهنمایی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بشر در این جهان حالت مسافر دارد و دیر یا زود هر آن چه دارد باید بگذارد و بگذرد؛ حقیقتی که برای همگان روشن است و اولیاء دین پیوسته آن را یادآوری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تجَهَّزُوا رَحِمَكُمُ اللَّهُ فَقَدْ نُودِيَ فِيكُمْ بِالرَّحِيلِ</w:t>
      </w:r>
      <w:r>
        <w:rPr>
          <w:rStyle w:val="FootnoteAnchor"/>
          <w:rtl w:val="true"/>
        </w:rPr>
        <w:footnoteReference w:id="1481"/>
      </w:r>
      <w:r>
        <w:rPr>
          <w:rFonts w:ascii="IRNazanin" w:hAnsi="IRNazanin" w:eastAsia="IRNazanin"/>
          <w:color w:val="111111"/>
          <w:sz w:val="28"/>
          <w:sz w:val="28"/>
          <w:szCs w:val="28"/>
          <w:rtl w:val="true"/>
          <w:lang w:bidi="fa-IR"/>
        </w:rPr>
        <w:t>ای مردم بار ببندید، خدا شما را رحمت ،کند بر شما جار کوچ کشیدند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1482"/>
      </w:r>
      <w:r>
        <w:rPr>
          <w:rFonts w:ascii="IRNazanin" w:hAnsi="IRNazanin" w:eastAsia="IRNazanin"/>
          <w:color w:val="111111"/>
          <w:sz w:val="28"/>
          <w:sz w:val="28"/>
          <w:szCs w:val="28"/>
          <w:rtl w:val="true"/>
          <w:lang w:bidi="fa-IR"/>
        </w:rPr>
        <w:t>برای خود توشه برگیرید که در حقیقت، بهترین توشه پرهیزکاری است</w:t>
      </w:r>
      <w:r>
        <w:rPr>
          <w:rFonts w:eastAsia="IRNazanin" w:cs="IRNazanin"/>
          <w:color w:val="111111"/>
          <w:sz w:val="28"/>
          <w:szCs w:val="28"/>
          <w:rtl w:val="true"/>
          <w:lang w:bidi="fa-IR"/>
        </w:rPr>
        <w:t>.</w:t>
      </w:r>
    </w:p>
    <w:p>
      <w:pPr>
        <w:pStyle w:val="Heading3"/>
        <w:numPr>
          <w:ilvl w:val="2"/>
          <w:numId w:val="1"/>
        </w:numPr>
        <w:rPr/>
      </w:pPr>
      <w:bookmarkStart w:id="1996" w:name="__RefHeading___Toc5580096_2320776876"/>
      <w:bookmarkStart w:id="1997" w:name="_Toc797"/>
      <w:bookmarkEnd w:id="1996"/>
      <w:r>
        <w:rPr/>
        <w:t>13</w:t>
      </w:r>
      <w:r>
        <w:rPr>
          <w:rtl w:val="true"/>
        </w:rPr>
        <w:t xml:space="preserve">. </w:t>
      </w:r>
      <w:r>
        <w:rPr>
          <w:rtl w:val="true"/>
        </w:rPr>
        <w:t>ترس امام از هواپرستی و آرزوی دراز</w:t>
      </w:r>
      <w:bookmarkEnd w:id="1997"/>
    </w:p>
    <w:p>
      <w:pPr>
        <w:pStyle w:val="BookText"/>
        <w:rPr/>
      </w:pPr>
      <w:r>
        <w:rPr>
          <w:rFonts w:ascii="Amiri" w:hAnsi="Amiri" w:eastAsia="Amiri" w:cs="Amiri"/>
          <w:color w:val="111111"/>
          <w:sz w:val="28"/>
          <w:sz w:val="28"/>
          <w:szCs w:val="28"/>
          <w:rtl w:val="true"/>
          <w:lang w:bidi="ar-SA"/>
        </w:rPr>
        <w:t>وَ إِنَّ أَخْوَفَ مَا أَخَافُ عَلَيْكُمُ اثْنَتَانِ إِتَّبَاعُ الْهَوَى وَطُولُ الأَمَل</w:t>
      </w:r>
      <w:r>
        <w:rPr>
          <w:rFonts w:ascii="IRNazanin" w:hAnsi="IRNazanin" w:eastAsia="IRNazanin"/>
          <w:color w:val="111111"/>
          <w:sz w:val="28"/>
          <w:sz w:val="28"/>
          <w:szCs w:val="28"/>
          <w:rtl w:val="true"/>
          <w:lang w:bidi="fa-IR"/>
        </w:rPr>
        <w:t xml:space="preserve"> و همانا بر شما از دو چیز بیشتر می ترسم دنبال هوای نفس رفتن و آرزوی دراز در سر پختن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بدترین و خطرناک ترین دام ها بر سر راه انسان فرو افتادن در دام هواهای نفسانی و آرزوهای طولانی و دست نایافتنی دنیاست</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اصل آرزو مورد مذمت و نگرانی امام نیست، زیرا لازمه حیات انسان می باشد؛ آن چه مذموم و نگران کننده است، طول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وَيُريدُ الَّذينَ يَتَّبعُونَ الشَّهَواتِ أَنْ تَمِيلُوا مَيْلاً عَظيما</w:t>
      </w:r>
      <w:r>
        <w:rPr>
          <w:rStyle w:val="FootnoteAnchor"/>
          <w:rtl w:val="true"/>
        </w:rPr>
        <w:footnoteReference w:id="1484"/>
      </w:r>
      <w:r>
        <w:rPr>
          <w:rFonts w:ascii="IRNazanin" w:hAnsi="IRNazanin" w:eastAsia="IRNazanin"/>
          <w:color w:val="111111"/>
          <w:sz w:val="28"/>
          <w:sz w:val="28"/>
          <w:szCs w:val="28"/>
          <w:rtl w:val="true"/>
          <w:lang w:bidi="fa-IR"/>
        </w:rPr>
        <w:t>كسانی که از خواسته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می خواهند شما دستخوش انحرافی بزرگ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يَصُدَّنَّكَ عَنْها مَنْ لا يُؤْمِنُ بِها وَ اتَّبَعَ هَواهُ فَتَرْدی</w:t>
      </w:r>
      <w:r>
        <w:rPr>
          <w:rStyle w:val="FootnoteAnchor"/>
          <w:rtl w:val="true"/>
        </w:rPr>
        <w:footnoteReference w:id="1485"/>
      </w:r>
      <w:r>
        <w:rPr>
          <w:rFonts w:ascii="IRNazanin" w:hAnsi="IRNazanin" w:eastAsia="IRNazanin"/>
          <w:color w:val="111111"/>
          <w:sz w:val="28"/>
          <w:sz w:val="28"/>
          <w:szCs w:val="28"/>
          <w:rtl w:val="true"/>
          <w:lang w:bidi="fa-IR"/>
        </w:rPr>
        <w:t xml:space="preserve">پس هرگز نباید کسی که به آن ایمان ندارد و از هوس خویش پیروی کرده است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باز دارد که هلاک </w:t>
      </w:r>
      <w:bookmarkStart w:id="1998" w:name="pg20323_229479"/>
    </w:p>
    <w:p>
      <w:pPr>
        <w:pStyle w:val="BookText"/>
        <w:rPr/>
      </w:pPr>
      <w:bookmarkEnd w:id="1998"/>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طَبَعَ اللَّهُ عَلى قُلُوبِهِمْ وَ اتَّبَعُوا أَهْوَاءَهُم</w:t>
      </w:r>
      <w:r>
        <w:rPr>
          <w:rStyle w:val="FootnoteAnchor"/>
          <w:rtl w:val="true"/>
        </w:rPr>
        <w:footnoteReference w:id="1486"/>
      </w:r>
      <w:r>
        <w:rPr>
          <w:rFonts w:ascii="IRNazanin" w:hAnsi="IRNazanin" w:eastAsia="IRNazanin"/>
          <w:color w:val="111111"/>
          <w:sz w:val="28"/>
          <w:sz w:val="28"/>
          <w:szCs w:val="28"/>
          <w:rtl w:val="true"/>
          <w:lang w:bidi="fa-IR"/>
        </w:rPr>
        <w:t>اینان همانان اند که خدا بر دل هایشان مهر نهاده است و از هوس های خود پیروی کرده اند</w:t>
      </w:r>
      <w:r>
        <w:rPr>
          <w:rFonts w:eastAsia="IRNazanin" w:cs="IRNazanin"/>
          <w:color w:val="111111"/>
          <w:sz w:val="28"/>
          <w:szCs w:val="28"/>
          <w:rtl w:val="true"/>
          <w:lang w:bidi="fa-IR"/>
        </w:rPr>
        <w:t>.</w:t>
      </w:r>
    </w:p>
    <w:p>
      <w:pPr>
        <w:pStyle w:val="Heading3"/>
        <w:numPr>
          <w:ilvl w:val="2"/>
          <w:numId w:val="1"/>
        </w:numPr>
        <w:rPr/>
      </w:pPr>
      <w:bookmarkStart w:id="1999" w:name="__RefHeading___Toc5580098_2320776876"/>
      <w:bookmarkStart w:id="2000" w:name="_Toc798"/>
      <w:bookmarkEnd w:id="1999"/>
      <w:r>
        <w:rPr/>
        <w:t>14</w:t>
      </w:r>
      <w:r>
        <w:rPr>
          <w:rtl w:val="true"/>
        </w:rPr>
        <w:t xml:space="preserve">. </w:t>
      </w:r>
      <w:r>
        <w:rPr>
          <w:rtl w:val="true"/>
        </w:rPr>
        <w:t>ضرورت توشه گیری برای آخرت</w:t>
      </w:r>
      <w:bookmarkEnd w:id="2000"/>
    </w:p>
    <w:p>
      <w:pPr>
        <w:pStyle w:val="BookText"/>
        <w:rPr/>
      </w:pPr>
      <w:r>
        <w:rPr>
          <w:rFonts w:ascii="Amiri" w:hAnsi="Amiri" w:eastAsia="Amiri" w:cs="Amiri"/>
          <w:color w:val="111111"/>
          <w:sz w:val="28"/>
          <w:sz w:val="28"/>
          <w:szCs w:val="28"/>
          <w:rtl w:val="true"/>
          <w:lang w:bidi="ar-SA"/>
        </w:rPr>
        <w:t>فتَزَوَّدُوا فِي الدُّنْيَا مِنَ الدُّنْيَا مَا تَحْرُزُونَ بِهِ أَنْفُسَكُمْ غَدا</w:t>
      </w:r>
      <w:r>
        <w:rPr>
          <w:rStyle w:val="FootnoteAnchor"/>
          <w:rtl w:val="true"/>
        </w:rPr>
        <w:footnoteReference w:id="1487"/>
      </w:r>
      <w:r>
        <w:rPr>
          <w:rFonts w:ascii="IRNazanin" w:hAnsi="IRNazanin" w:eastAsia="IRNazanin"/>
          <w:color w:val="111111"/>
          <w:sz w:val="28"/>
          <w:sz w:val="28"/>
          <w:szCs w:val="28"/>
          <w:rtl w:val="true"/>
          <w:lang w:bidi="fa-IR"/>
        </w:rPr>
        <w:t xml:space="preserve"> پس در دنیا از این دنیا زاد و توشه ای برگیرید که فردا بتوانید خود را با آن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بَنُو سَبِيلٍ عَلَى سَفَرٍ مِنْ دَارٍ لَيْسَتْ بِدَارِكُمْ وَ قَدْ أُوذِنْتُمْ مِنْهَا بِالارْتِحَالِ وَ أُمِرْتُمْ فِيهَا بِالزَّاد</w:t>
      </w:r>
      <w:r>
        <w:rPr>
          <w:rStyle w:val="FootnoteAnchor"/>
          <w:rtl w:val="true"/>
        </w:rPr>
        <w:footnoteReference w:id="1488"/>
      </w:r>
      <w:r>
        <w:rPr>
          <w:rFonts w:ascii="IRNazanin" w:hAnsi="IRNazanin" w:eastAsia="IRNazanin"/>
          <w:color w:val="111111"/>
          <w:sz w:val="28"/>
          <w:sz w:val="28"/>
          <w:szCs w:val="28"/>
          <w:rtl w:val="true"/>
          <w:lang w:bidi="fa-IR"/>
        </w:rPr>
        <w:t>شما مانند مسافرانی هستید که از سرایی که خانه حقیقی شما نیست به سوی سرای جاودان خود در حرکتید فرمان کوچ از این سرا صادر شده و دستور گرفتن زاد و توشه را به شما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انْقَلِبُوا بِصَالِحٍ مَا بِحَضْرَتِكُمْ مِنَ الزَّادِ فَإِنَّ أَمَامَكُمْ عَقَبَةً كَنُوداً وَ مَنَازِلَ هَائِلَةً مَخُوفَةً لَا بُدَّ مِنَ الْمَمَرَّ عَلَيْهَا وَالْوُقُوفِ عِنْدَهَا</w:t>
      </w:r>
      <w:r>
        <w:rPr>
          <w:rStyle w:val="FootnoteAnchor"/>
          <w:rtl w:val="true"/>
        </w:rPr>
        <w:footnoteReference w:id="1489"/>
      </w:r>
      <w:r>
        <w:rPr>
          <w:rFonts w:ascii="IRNazanin" w:hAnsi="IRNazanin" w:eastAsia="IRNazanin"/>
          <w:color w:val="111111"/>
          <w:sz w:val="28"/>
          <w:sz w:val="28"/>
          <w:szCs w:val="28"/>
          <w:rtl w:val="true"/>
          <w:lang w:bidi="fa-IR"/>
        </w:rPr>
        <w:t>با تهیه زاد و توشه ایمان و تقوا و عمل صالح به سوی آخرت حرکت کنید زیرا گردنه هایی سخت و دشوار و منزلگاه هایی خوفناک در پیش دارید که باید در آن ها فرو آیید و مدتی توقف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Style w:val="FootnoteAnchor"/>
          <w:rtl w:val="true"/>
        </w:rPr>
        <w:footnoteReference w:id="1490"/>
      </w:r>
      <w:r>
        <w:rPr>
          <w:rFonts w:ascii="IRNazanin" w:hAnsi="IRNazanin" w:eastAsia="IRNazanin"/>
          <w:color w:val="111111"/>
          <w:sz w:val="28"/>
          <w:sz w:val="28"/>
          <w:szCs w:val="28"/>
          <w:rtl w:val="true"/>
          <w:lang w:bidi="fa-IR"/>
        </w:rPr>
        <w:t xml:space="preserve">آيا پنداشتید که داخل بهشت می شوید بی آن که خداوند جهادگران و شکیبایان شما را معلوم بدارد؟ </w:t>
      </w:r>
      <w:bookmarkStart w:id="2001" w:name="pg20323_229480"/>
    </w:p>
    <w:p>
      <w:pPr>
        <w:pStyle w:val="Heading2"/>
        <w:numPr>
          <w:ilvl w:val="1"/>
          <w:numId w:val="1"/>
        </w:numPr>
        <w:rPr/>
      </w:pPr>
      <w:bookmarkStart w:id="2002" w:name="__RefHeading___Toc5580100_2320776876"/>
      <w:bookmarkStart w:id="2003" w:name="_Toc799"/>
      <w:bookmarkEnd w:id="2001"/>
      <w:bookmarkEnd w:id="2002"/>
      <w:r>
        <w:rPr>
          <w:rtl w:val="true"/>
        </w:rPr>
        <w:t xml:space="preserve">خطبه </w:t>
      </w:r>
      <w:r>
        <w:rPr/>
        <w:t>29</w:t>
      </w:r>
      <w:bookmarkEnd w:id="2003"/>
    </w:p>
    <w:p>
      <w:pPr>
        <w:pStyle w:val="Heading3"/>
        <w:numPr>
          <w:ilvl w:val="2"/>
          <w:numId w:val="1"/>
        </w:numPr>
        <w:rPr/>
      </w:pPr>
      <w:bookmarkStart w:id="2004" w:name="__RefHeading___Toc5580102_2320776876"/>
      <w:bookmarkStart w:id="2005" w:name="_Toc800"/>
      <w:bookmarkEnd w:id="2004"/>
      <w:r>
        <w:rPr>
          <w:rtl w:val="true"/>
        </w:rPr>
        <w:t>اشاره</w:t>
      </w:r>
      <w:bookmarkEnd w:id="200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کوفیان در پاسخگویی به غارت ضحاک بن قیس در اطراف کوفه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گرایی مبتنی بر حق </w:t>
      </w:r>
      <w:r>
        <w:rPr>
          <w:rStyle w:val="FootnoteAnchor"/>
          <w:rtl w:val="true"/>
        </w:rPr>
        <w:footnoteReference w:id="1491"/>
      </w:r>
    </w:p>
    <w:p>
      <w:pPr>
        <w:pStyle w:val="Heading3"/>
        <w:numPr>
          <w:ilvl w:val="2"/>
          <w:numId w:val="1"/>
        </w:numPr>
        <w:rPr/>
      </w:pPr>
      <w:bookmarkStart w:id="2006" w:name="__RefHeading___Toc5580104_2320776876"/>
      <w:bookmarkStart w:id="2007" w:name="_Toc801"/>
      <w:bookmarkEnd w:id="2006"/>
      <w:r>
        <w:rPr>
          <w:rtl w:val="true"/>
        </w:rPr>
        <w:t>پیشگفتار خطبه</w:t>
      </w:r>
      <w:bookmarkEnd w:id="2007"/>
    </w:p>
    <w:p>
      <w:pPr>
        <w:pStyle w:val="BookText"/>
        <w:rPr/>
      </w:pPr>
      <w:r>
        <w:rPr>
          <w:rFonts w:ascii="IRNazanin" w:hAnsi="IRNazanin" w:eastAsia="IRNazanin"/>
          <w:color w:val="111111"/>
          <w:sz w:val="28"/>
          <w:sz w:val="28"/>
          <w:szCs w:val="28"/>
          <w:rtl w:val="true"/>
          <w:lang w:bidi="fa-IR"/>
        </w:rPr>
        <w:t>این خطبه بخشی از خطبه ای است که امام بعد از حمله ضحاک بن قیس، یکی از دوستان معاویه، به کاروان حاجیان خانه خدا پس از داستان حکمین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خطبه به یارانش فرمان می دهد تا در برابر حوادثی که در اطرافشان میگذرد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ناراحتی شدید برای بیدار کردن افکار خفته و ارواح سست آن ها، با شلاق های آتشین سخن آن ها را زیر ضربات پی در پی خود قرار می دهد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چنین نقل می کند بعد از جریان حکمیت بار دیگر امیرمؤمنان علیه السلام برای نبرد با معاویه آماده شد این خبر به گوش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وحشت افتاد و نیروهای خود را برای مقابله با امام علیه السلام فراخواند معاویه برای ایجاد رعب و وحشت، ضحاک بن قیس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فهری را خواست و به او دستور داد به طرف کوفه حرکت کند و به هر کس که در اطاعت علی علیه السلام است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با حدود چهار هزار نفر نیرو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رسید به قتل و غارت پرداخت و هر کس را در اطاعت امام علیه السلام، دید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حاجیان خانه خدا حمله برد و آن ها را غارت کرد</w:t>
      </w:r>
      <w:r>
        <w:rPr>
          <w:rFonts w:eastAsia="IRNazanin" w:cs="IRNazanin"/>
          <w:color w:val="111111"/>
          <w:sz w:val="28"/>
          <w:szCs w:val="28"/>
          <w:rtl w:val="true"/>
          <w:lang w:bidi="fa-IR"/>
        </w:rPr>
        <w:t xml:space="preserve">. </w:t>
      </w:r>
      <w:bookmarkStart w:id="2008" w:name="pg20323_229482"/>
    </w:p>
    <w:p>
      <w:pPr>
        <w:pStyle w:val="BookText"/>
        <w:rPr/>
      </w:pPr>
      <w:bookmarkEnd w:id="2008"/>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الْأَعْدَاءَ، تَقُولُونَ فِي الْمَجَالِسِ كَيْتَ وَ كَيْتَ فَإِذَا جَاءَ الْقِتَالُ قُلْتُمْ حِيدِى حَيَادِ، مَا عَزَّتْ دَعْوَةُ مَنْ دَعَاكُمْ وَ لَا اسْتَرَاحَ قَلْبُ مَنْ قَاسَاكُمْ أَعَالِيلُ بِأَضَالِيلَ وَ سَأَلْتُمُونِي التَّطْوِيلَ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الشَّيْمَ الدَّلِيلُ وَلَا يُدْرَى الْحَقُّ إِلَّا بِالْجِدُ أَى دَارِ بَعْدَ دَارِكُمْ تَمْنَعُونَ وَمَعَ أَى إِمَامٍ بَعْدِي تُقَاتِلُونَ الْمَغْرُورُ وَ اللَّهِ مَنْ غَرَرْتُمُوهُ وَ مَنْ فَازَ بِكُمْ فَقَدْ فَازَ وَ اللَّهِ بِالسَّهْمِ الْأَخْيَبِ 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 وَ لَا أَطْمَعُ فِي نَصْرِكُمْ وَ 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مَا طِبُّكُمْ الْقَوْمُ رِجَالٌ أَمْثَالُكُمْ أَ قَوْلًا بِغَيْرِ عِلْمٍ وَ غَفْلَةً مِنْ غَيْرِ وَرَعٍ وَ طَمَعاً فِي غَيْرِ حَقٍ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9" w:name="__RefHeading___Toc5580106_2320776876"/>
      <w:bookmarkStart w:id="2010" w:name="_Toc802"/>
      <w:bookmarkEnd w:id="2009"/>
      <w:r>
        <w:rPr/>
        <w:t>1</w:t>
      </w:r>
      <w:r>
        <w:rPr>
          <w:rtl w:val="true"/>
        </w:rPr>
        <w:t xml:space="preserve">. </w:t>
      </w:r>
      <w:r>
        <w:rPr>
          <w:rtl w:val="true"/>
        </w:rPr>
        <w:t>ناهماهنگی میان گفتار و عمل</w:t>
      </w:r>
      <w:bookmarkEnd w:id="2010"/>
    </w:p>
    <w:p>
      <w:pPr>
        <w:pStyle w:val="Heading4"/>
        <w:numPr>
          <w:ilvl w:val="3"/>
          <w:numId w:val="1"/>
        </w:numPr>
        <w:rPr/>
      </w:pPr>
      <w:bookmarkStart w:id="2011" w:name="__RefHeading___Toc5580108_2320776876"/>
      <w:bookmarkStart w:id="2012" w:name="_Toc803"/>
      <w:bookmarkEnd w:id="2011"/>
      <w:r>
        <w:rPr>
          <w:rtl w:val="true"/>
        </w:rPr>
        <w:t>اشاره</w:t>
      </w:r>
      <w:bookmarkEnd w:id="2012"/>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w:t>
      </w:r>
      <w:r>
        <w:rPr>
          <w:rFonts w:ascii="IRNazanin" w:hAnsi="IRNazanin" w:eastAsia="IRNazanin"/>
          <w:color w:val="111111"/>
          <w:sz w:val="28"/>
          <w:sz w:val="28"/>
          <w:szCs w:val="28"/>
          <w:rtl w:val="true"/>
          <w:lang w:bidi="fa-IR"/>
        </w:rPr>
        <w:t xml:space="preserve"> ای مردمی که بدن هایتان جمع و افکار و خواسته هایتان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همه جوامع بشری تفرقه و اختلاف عامل ضعف و پراکندگی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 می فرماید که افکار و آرمان های شما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اتحادی در هدف داشتید، همه در یک مسیر حرکت می کردید از هواهای پراکنده پیروی نمی کردید</w:t>
      </w:r>
      <w:r>
        <w:rPr>
          <w:rFonts w:eastAsia="IRNazanin" w:cs="IRNazanin"/>
          <w:color w:val="111111"/>
          <w:sz w:val="28"/>
          <w:szCs w:val="28"/>
          <w:rtl w:val="true"/>
          <w:lang w:bidi="fa-IR"/>
        </w:rPr>
        <w:t xml:space="preserve">. </w:t>
      </w:r>
      <w:r>
        <w:rPr>
          <w:rStyle w:val="FootnoteAnchor"/>
          <w:rtl w:val="true"/>
        </w:rPr>
        <w:footnoteReference w:id="1492"/>
      </w:r>
    </w:p>
    <w:p>
      <w:pPr>
        <w:pStyle w:val="Heading4"/>
        <w:numPr>
          <w:ilvl w:val="3"/>
          <w:numId w:val="1"/>
        </w:numPr>
        <w:rPr/>
      </w:pPr>
      <w:bookmarkStart w:id="2013" w:name="__RefHeading___Toc5580110_2320776876"/>
      <w:bookmarkStart w:id="2014" w:name="_Toc804"/>
      <w:bookmarkEnd w:id="2013"/>
      <w:r>
        <w:rPr/>
        <w:t>1</w:t>
      </w:r>
      <w:r>
        <w:rPr>
          <w:rtl w:val="true"/>
        </w:rPr>
        <w:t xml:space="preserve">. </w:t>
      </w:r>
      <w:r>
        <w:rPr/>
        <w:t>1</w:t>
      </w:r>
      <w:r>
        <w:rPr>
          <w:rtl w:val="true"/>
        </w:rPr>
        <w:t xml:space="preserve">. </w:t>
      </w:r>
      <w:r>
        <w:rPr>
          <w:rtl w:val="true"/>
        </w:rPr>
        <w:t>سستی در رفتار</w:t>
      </w:r>
      <w:bookmarkEnd w:id="2014"/>
    </w:p>
    <w:p>
      <w:pPr>
        <w:pStyle w:val="BookText"/>
        <w:rPr/>
      </w:pPr>
      <w:r>
        <w:rPr>
          <w:rFonts w:ascii="Amiri" w:hAnsi="Amiri" w:eastAsia="Amiri" w:cs="Amiri"/>
          <w:color w:val="111111"/>
          <w:sz w:val="28"/>
          <w:sz w:val="28"/>
          <w:szCs w:val="28"/>
          <w:rtl w:val="true"/>
          <w:lang w:bidi="ar-SA"/>
        </w:rPr>
        <w:t>كَلامُكُمْ يُوهِي الصِّمَّ الصَّلابَ وَفِعْلُكُمْ يُطْمِعُ فِيكُمُ الْاعْدَاءَ</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ها؛ ج صلیب به معنای چیز سخت و محکم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سخنانتان سنگ های سخت را در هم می شکند ولی کردارتان دشمنان را به طمع می اندازد</w:t>
      </w:r>
      <w:r>
        <w:rPr>
          <w:rFonts w:eastAsia="IRNazanin" w:cs="IRNazanin"/>
          <w:color w:val="111111"/>
          <w:sz w:val="28"/>
          <w:szCs w:val="28"/>
          <w:rtl w:val="true"/>
          <w:lang w:bidi="fa-IR"/>
        </w:rPr>
        <w:t xml:space="preserve">. </w:t>
      </w:r>
      <w:bookmarkStart w:id="2015" w:name="pg20323_229483"/>
    </w:p>
    <w:p>
      <w:pPr>
        <w:pStyle w:val="BookText"/>
        <w:rPr/>
      </w:pPr>
      <w:bookmarkEnd w:id="201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همان طور که صدا در گوش گر نفوذ نمی کند سنگ سخت هم نفوذناپذیر است</w:t>
      </w:r>
      <w:r>
        <w:rPr>
          <w:rFonts w:eastAsia="IRNazanin" w:cs="IRNazanin"/>
          <w:color w:val="111111"/>
          <w:sz w:val="28"/>
          <w:szCs w:val="28"/>
          <w:rtl w:val="true"/>
          <w:lang w:bidi="fa-IR"/>
        </w:rPr>
        <w:t>.</w:t>
      </w:r>
    </w:p>
    <w:p>
      <w:pPr>
        <w:pStyle w:val="Heading4"/>
        <w:numPr>
          <w:ilvl w:val="3"/>
          <w:numId w:val="1"/>
        </w:numPr>
        <w:rPr/>
      </w:pPr>
      <w:bookmarkStart w:id="2016" w:name="__RefHeading___Toc5580112_2320776876"/>
      <w:bookmarkStart w:id="2017" w:name="_Toc805"/>
      <w:bookmarkEnd w:id="2016"/>
      <w:r>
        <w:rPr/>
        <w:t>1</w:t>
      </w:r>
      <w:r>
        <w:rPr>
          <w:rtl w:val="true"/>
        </w:rPr>
        <w:t xml:space="preserve">. </w:t>
      </w:r>
      <w:r>
        <w:rPr/>
        <w:t>2</w:t>
      </w:r>
      <w:r>
        <w:rPr>
          <w:rtl w:val="true"/>
        </w:rPr>
        <w:t xml:space="preserve">. </w:t>
      </w:r>
      <w:r>
        <w:rPr>
          <w:rtl w:val="true"/>
        </w:rPr>
        <w:t>مردان حرف، نه عمل</w:t>
      </w:r>
      <w:bookmarkEnd w:id="2017"/>
    </w:p>
    <w:p>
      <w:pPr>
        <w:pStyle w:val="BookText"/>
        <w:rPr/>
      </w:pPr>
      <w:r>
        <w:rPr>
          <w:rFonts w:ascii="Amiri" w:hAnsi="Amiri" w:eastAsia="Amiri" w:cs="Amiri"/>
          <w:color w:val="111111"/>
          <w:sz w:val="28"/>
          <w:sz w:val="28"/>
          <w:szCs w:val="28"/>
          <w:rtl w:val="true"/>
          <w:lang w:bidi="ar-SA"/>
        </w:rPr>
        <w:t>تَقُولُونَ فِى الْمَجَالِسِ كَيْتَ وَ كَيْتَ فَإِذَا جَاءَ الْقِتَالُ قُلْتُمْ حِيدِى حَيَادِ</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می گویید چنین و چنان خواهیم کرد اما هنگامی که لحظه پیکار با دشمن فرا می رسد می گویید ای جنگ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حِيدِى 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تنفر و کناره گیری از چیزی است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 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توجه و ترغیب کردن به چیزی است؛ بنابراین ممکن است مخاطب در حِیدِی حَيَادِ لشکریان و مبارزان باشند که افراد منافق و سست عنصر، آن ها را به کناره گیری از میدان دعوت می کنند و به عکس افراد توانمند ندای دعوت به مبارزه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 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این گروه همانند منافقان عصر پیامبرند که در سوره احزاب درباره آن ها چنین می خوانیم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w:t>
      </w:r>
      <w:r>
        <w:rPr>
          <w:rStyle w:val="FootnoteAnchor"/>
          <w:rtl w:val="true"/>
        </w:rPr>
        <w:footnoteReference w:id="1496"/>
      </w:r>
      <w:r>
        <w:rPr>
          <w:rFonts w:ascii="IRNazanin" w:hAnsi="IRNazanin" w:eastAsia="IRNazanin"/>
          <w:color w:val="111111"/>
          <w:sz w:val="28"/>
          <w:sz w:val="28"/>
          <w:szCs w:val="28"/>
          <w:rtl w:val="true"/>
          <w:lang w:bidi="fa-IR"/>
        </w:rPr>
        <w:t>خداوند کارشکنان شما و آن کسانی را که به برادرانشان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روی به جنگ نمی آورند،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بخیلان اند و چون خطر فرا رسد آنان را می بینی که مانند کسی که مرگ او را فرو گرفته، </w:t>
      </w:r>
      <w:bookmarkStart w:id="2018" w:name="pg20323_229484"/>
    </w:p>
    <w:p>
      <w:pPr>
        <w:pStyle w:val="BookText"/>
        <w:rPr/>
      </w:pPr>
      <w:bookmarkEnd w:id="2018"/>
      <w:r>
        <w:rPr>
          <w:rFonts w:ascii="IRNazanin" w:hAnsi="IRNazanin" w:eastAsia="IRNazanin"/>
          <w:color w:val="111111"/>
          <w:sz w:val="28"/>
          <w:sz w:val="28"/>
          <w:szCs w:val="28"/>
          <w:rtl w:val="true"/>
          <w:lang w:bidi="fa-IR"/>
        </w:rPr>
        <w:t xml:space="preserve">چشمانشان در حدقه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نگرند و چون ترس برطرف شود، شما را با زبان هایی تند نیش می زنند؛ بر مال 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آنان ایمان نیاورده اند و خدا اعمالشان را تباه گردانیده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w:t>
      </w:r>
    </w:p>
    <w:p>
      <w:pPr>
        <w:pStyle w:val="Heading4"/>
        <w:numPr>
          <w:ilvl w:val="3"/>
          <w:numId w:val="1"/>
        </w:numPr>
        <w:rPr/>
      </w:pPr>
      <w:bookmarkStart w:id="2019" w:name="__RefHeading___Toc5580114_2320776876"/>
      <w:bookmarkStart w:id="2020" w:name="_Toc806"/>
      <w:bookmarkEnd w:id="2019"/>
      <w:r>
        <w:rPr/>
        <w:t>1</w:t>
      </w:r>
      <w:r>
        <w:rPr>
          <w:rtl w:val="true"/>
        </w:rPr>
        <w:t xml:space="preserve">. </w:t>
      </w:r>
      <w:r>
        <w:rPr/>
        <w:t>3</w:t>
      </w:r>
      <w:r>
        <w:rPr>
          <w:rtl w:val="true"/>
        </w:rPr>
        <w:t xml:space="preserve">. </w:t>
      </w:r>
      <w:r>
        <w:rPr>
          <w:rtl w:val="true"/>
        </w:rPr>
        <w:t>کارساز نبودن احترام و فشار</w:t>
      </w:r>
      <w:bookmarkEnd w:id="2020"/>
    </w:p>
    <w:p>
      <w:pPr>
        <w:pStyle w:val="BookText"/>
        <w:rPr/>
      </w:pPr>
      <w:r>
        <w:rPr>
          <w:rFonts w:ascii="Amiri" w:hAnsi="Amiri" w:eastAsia="Amiri" w:cs="Amiri"/>
          <w:color w:val="111111"/>
          <w:sz w:val="28"/>
          <w:sz w:val="28"/>
          <w:szCs w:val="28"/>
          <w:rtl w:val="true"/>
          <w:lang w:bidi="ar-SA"/>
        </w:rPr>
        <w:t>مَا عَزَّتْ دَعْوَةُ مَنْ دَعَاكُمْ وَلَا اسْتَرَاحَ قَلْبُ مَنْ قَاسَاكُمْ</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عزت نیابد آن کس که شما را بخواند و آسوده نگردد قلب کسی که رنج شما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فرماید کسی را که بخواهی به زور به میدان جنگ بفرستی بهانه جویی می کند و به عذرهای بیهوده روی می آورد شما این گونه هستید که بهانه جویی می کنید؛ بنابراین فرمانده ای که به شما اعتماد کند پیروز نمی شود</w:t>
      </w:r>
      <w:r>
        <w:rPr>
          <w:rFonts w:eastAsia="IRNazanin" w:cs="IRNazanin"/>
          <w:color w:val="111111"/>
          <w:sz w:val="28"/>
          <w:szCs w:val="28"/>
          <w:rtl w:val="true"/>
          <w:lang w:bidi="fa-IR"/>
        </w:rPr>
        <w:t>.</w:t>
      </w:r>
    </w:p>
    <w:p>
      <w:pPr>
        <w:pStyle w:val="Heading4"/>
        <w:numPr>
          <w:ilvl w:val="3"/>
          <w:numId w:val="1"/>
        </w:numPr>
        <w:rPr/>
      </w:pPr>
      <w:bookmarkStart w:id="2021" w:name="__RefHeading___Toc5580116_2320776876"/>
      <w:bookmarkStart w:id="2022" w:name="_Toc807"/>
      <w:bookmarkEnd w:id="2021"/>
      <w:r>
        <w:rPr/>
        <w:t>1</w:t>
      </w:r>
      <w:r>
        <w:rPr>
          <w:rtl w:val="true"/>
        </w:rPr>
        <w:t xml:space="preserve">. </w:t>
      </w:r>
      <w:r>
        <w:rPr/>
        <w:t>4</w:t>
      </w:r>
      <w:r>
        <w:rPr>
          <w:rtl w:val="true"/>
        </w:rPr>
        <w:t xml:space="preserve">. </w:t>
      </w:r>
      <w:r>
        <w:rPr>
          <w:rtl w:val="true"/>
        </w:rPr>
        <w:t>بهانه جویی</w:t>
      </w:r>
      <w:bookmarkEnd w:id="2022"/>
    </w:p>
    <w:p>
      <w:pPr>
        <w:pStyle w:val="BookText"/>
        <w:rPr/>
      </w:pPr>
      <w:r>
        <w:rPr>
          <w:rFonts w:ascii="Amiri" w:hAnsi="Amiri" w:eastAsia="Amiri" w:cs="Amiri"/>
          <w:color w:val="111111"/>
          <w:sz w:val="28"/>
          <w:sz w:val="28"/>
          <w:szCs w:val="28"/>
          <w:rtl w:val="true"/>
          <w:lang w:bidi="ar-SA"/>
        </w:rPr>
        <w:t>اعَالِيلُ بِاضَالِيلَ</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شما پیوسته به بهانه های گمراه کننده متوسل می شوید و تعلل می ورزید</w:t>
      </w:r>
      <w:r>
        <w:rPr>
          <w:rFonts w:eastAsia="IRNazanin" w:cs="IRNazanin"/>
          <w:color w:val="111111"/>
          <w:sz w:val="28"/>
          <w:szCs w:val="28"/>
          <w:rtl w:val="true"/>
          <w:lang w:bidi="fa-IR"/>
        </w:rPr>
        <w:t>.</w:t>
      </w:r>
    </w:p>
    <w:p>
      <w:pPr>
        <w:pStyle w:val="Heading4"/>
        <w:numPr>
          <w:ilvl w:val="3"/>
          <w:numId w:val="1"/>
        </w:numPr>
        <w:rPr/>
      </w:pPr>
      <w:bookmarkStart w:id="2023" w:name="__RefHeading___Toc5580118_2320776876"/>
      <w:bookmarkStart w:id="2024" w:name="_Toc808"/>
      <w:bookmarkEnd w:id="2023"/>
      <w:r>
        <w:rPr/>
        <w:t>1</w:t>
      </w:r>
      <w:r>
        <w:rPr>
          <w:rtl w:val="true"/>
        </w:rPr>
        <w:t xml:space="preserve">. </w:t>
      </w:r>
      <w:r>
        <w:rPr/>
        <w:t>5</w:t>
      </w:r>
      <w:r>
        <w:rPr>
          <w:rtl w:val="true"/>
        </w:rPr>
        <w:t xml:space="preserve">. </w:t>
      </w:r>
      <w:r>
        <w:rPr>
          <w:rtl w:val="true"/>
        </w:rPr>
        <w:t>تعلل ورزی و سهل انگاری</w:t>
      </w:r>
      <w:bookmarkEnd w:id="2024"/>
    </w:p>
    <w:p>
      <w:pPr>
        <w:pStyle w:val="BookText"/>
        <w:rPr/>
      </w:pPr>
      <w:r>
        <w:rPr>
          <w:rFonts w:ascii="Amiri" w:hAnsi="Amiri" w:eastAsia="Amiri" w:cs="Amiri"/>
          <w:color w:val="111111"/>
          <w:sz w:val="28"/>
          <w:sz w:val="28"/>
          <w:szCs w:val="28"/>
          <w:rtl w:val="true"/>
          <w:lang w:bidi="ar-SA"/>
        </w:rPr>
        <w:t>وَ سَأَلْتُمُونِي التَّطْوِيلَ دِفَاعَ ذِي الدَّيْنِ الْمَطُولِ</w:t>
      </w:r>
      <w:r>
        <w:rPr>
          <w:rStyle w:val="FootnoteAnchor"/>
          <w:rtl w:val="true"/>
        </w:rPr>
        <w:footnoteReference w:id="1499"/>
      </w:r>
      <w:r>
        <w:rPr>
          <w:rFonts w:ascii="IRNazanin" w:hAnsi="IRNazanin" w:eastAsia="IRNazanin"/>
          <w:color w:val="111111"/>
          <w:sz w:val="28"/>
          <w:sz w:val="28"/>
          <w:szCs w:val="28"/>
          <w:rtl w:val="true"/>
          <w:lang w:bidi="fa-IR"/>
        </w:rPr>
        <w:t xml:space="preserve"> و همچون بدهکاران خواهان مهلت، از من مهلت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انَّاقَلْتُمْ إِلَى الْأَرْضِ أَرَضِيتُمْ</w:t>
      </w:r>
      <w:bookmarkStart w:id="2025" w:name="pg20323_229485"/>
    </w:p>
    <w:p>
      <w:pPr>
        <w:pStyle w:val="BookText"/>
        <w:rPr/>
      </w:pPr>
      <w:bookmarkEnd w:id="2025"/>
      <w:r>
        <w:rPr>
          <w:rFonts w:ascii="Amiri" w:hAnsi="Amiri" w:eastAsia="Amiri" w:cs="Amiri"/>
          <w:color w:val="111111"/>
          <w:sz w:val="28"/>
          <w:sz w:val="28"/>
          <w:szCs w:val="28"/>
          <w:rtl w:val="true"/>
          <w:lang w:bidi="ar-SA"/>
        </w:rPr>
        <w:t>﴿بِالْحَياةِ الدُّنْيا مِنَ الْآخِرَةِ فَما مَتَاعُ الْحَيَاةِ الدُّنْيا فِي الآخِرَةِ إِلا قلیل</w:t>
      </w:r>
      <w:r>
        <w:rPr>
          <w:rStyle w:val="FootnoteAnchor"/>
          <w:rtl w:val="true"/>
        </w:rPr>
        <w:footnoteReference w:id="1500"/>
      </w:r>
      <w:r>
        <w:rPr>
          <w:rFonts w:ascii="IRNazanin" w:hAnsi="IRNazanin" w:eastAsia="IRNazanin"/>
          <w:color w:val="111111"/>
          <w:sz w:val="28"/>
          <w:sz w:val="28"/>
          <w:szCs w:val="28"/>
          <w:rtl w:val="true"/>
          <w:lang w:bidi="fa-IR"/>
        </w:rPr>
        <w:t xml:space="preserve">ای کسانی که ایمان آورده اید شما را چه شده است که چون به شما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بسیج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خرج می دهید؟ آیا به جای آخرت به زندگی دنیا دل خوش کرده اید؟ متاع زندگی دنیا در برابر آخرت، جز اندکی نیست</w:t>
      </w:r>
      <w:r>
        <w:rPr>
          <w:rFonts w:eastAsia="IRNazanin" w:cs="IRNazanin"/>
          <w:color w:val="111111"/>
          <w:sz w:val="28"/>
          <w:szCs w:val="28"/>
          <w:rtl w:val="true"/>
          <w:lang w:bidi="fa-IR"/>
        </w:rPr>
        <w:t>.</w:t>
      </w:r>
    </w:p>
    <w:p>
      <w:pPr>
        <w:pStyle w:val="Heading3"/>
        <w:numPr>
          <w:ilvl w:val="2"/>
          <w:numId w:val="1"/>
        </w:numPr>
        <w:rPr/>
      </w:pPr>
      <w:bookmarkStart w:id="2026" w:name="__RefHeading___Toc5580120_2320776876"/>
      <w:bookmarkStart w:id="2027" w:name="_Toc809"/>
      <w:bookmarkEnd w:id="2026"/>
      <w:r>
        <w:rPr/>
        <w:t>2</w:t>
      </w:r>
      <w:r>
        <w:rPr>
          <w:rtl w:val="true"/>
        </w:rPr>
        <w:t xml:space="preserve">. </w:t>
      </w:r>
      <w:r>
        <w:rPr>
          <w:rtl w:val="true"/>
        </w:rPr>
        <w:t>رسیدن به حق با تلاش</w:t>
      </w:r>
      <w:bookmarkEnd w:id="2027"/>
    </w:p>
    <w:p>
      <w:pPr>
        <w:pStyle w:val="BookText"/>
        <w:rPr/>
      </w:pPr>
      <w:r>
        <w:rPr>
          <w:rFonts w:ascii="Amiri" w:hAnsi="Amiri" w:eastAsia="Amiri" w:cs="Amiri"/>
          <w:color w:val="111111"/>
          <w:sz w:val="28"/>
          <w:sz w:val="28"/>
          <w:szCs w:val="28"/>
          <w:rtl w:val="true"/>
          <w:lang w:bidi="ar-SA"/>
        </w:rPr>
        <w:t>لا يَمْنَعُ الضَّيْمَ الدَّلِيلُ وَلَا يُدْرَى الْحَقُّ إِلَّا بِالْجِد</w:t>
      </w:r>
      <w:r>
        <w:rPr>
          <w:rStyle w:val="FootnoteAnchor"/>
          <w:rtl w:val="true"/>
        </w:rPr>
        <w:footnoteReference w:id="1501"/>
      </w:r>
      <w:r>
        <w:rPr>
          <w:rFonts w:ascii="IRNazanin" w:hAnsi="IRNazanin" w:eastAsia="IRNazanin"/>
          <w:color w:val="111111"/>
          <w:sz w:val="28"/>
          <w:sz w:val="28"/>
          <w:szCs w:val="28"/>
          <w:rtl w:val="true"/>
          <w:lang w:bidi="fa-IR"/>
        </w:rPr>
        <w:t xml:space="preserve"> افراد ناتوان هرگز نمی توانند ستم را از خود دور کنند و حق جز با تلاش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اساسی زندگی انسان ها به خوبی استفاده می شود که حق گرفتنی است نه دادنی</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وطن، انگیزه جهاد</w:t>
      </w:r>
    </w:p>
    <w:p>
      <w:pPr>
        <w:pStyle w:val="BookText"/>
        <w:rPr/>
      </w:pPr>
      <w:r>
        <w:rPr>
          <w:rFonts w:ascii="Amiri" w:hAnsi="Amiri" w:eastAsia="Amiri" w:cs="Amiri"/>
          <w:color w:val="111111"/>
          <w:sz w:val="28"/>
          <w:sz w:val="28"/>
          <w:szCs w:val="28"/>
          <w:rtl w:val="true"/>
          <w:lang w:bidi="ar-SA"/>
        </w:rPr>
        <w:t>أَيَّ دَارٍ بَعْدَ دَارِكُمْ تَمْنَعُونَ وَ مَعَ أَيَّ إِمَامٍ بَعْدِي تُقَاتِلُونَ</w:t>
      </w:r>
      <w:r>
        <w:rPr>
          <w:rFonts w:ascii="IRNazanin" w:hAnsi="IRNazanin" w:eastAsia="IRNazanin"/>
          <w:color w:val="111111"/>
          <w:sz w:val="28"/>
          <w:sz w:val="28"/>
          <w:szCs w:val="28"/>
          <w:rtl w:val="true"/>
          <w:lang w:bidi="fa-IR"/>
        </w:rPr>
        <w:t xml:space="preserve"> از کدام خانه بعد از خانه خود دفاع می کنید و همراه کدام پیشوا پس از من به جنگ می روید؟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می کند که شما اگر از خانه خود که دارالاسلام است دفاع نکنید، از هیچ چیز دفاع نخواهید کرد و اگر همراه من آماده پیکار با دشمن نشوید با هیچ کس نمی توانید این برنامه را اجرا کنید</w:t>
      </w:r>
      <w:r>
        <w:rPr>
          <w:rFonts w:eastAsia="IRNazanin" w:cs="IRNazanin"/>
          <w:color w:val="111111"/>
          <w:sz w:val="28"/>
          <w:szCs w:val="28"/>
          <w:rtl w:val="true"/>
          <w:lang w:bidi="fa-IR"/>
        </w:rPr>
        <w:t xml:space="preserve">.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مشابه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أَخَذْنَا مِيثَاقَكُمْ لا تَسْفِكُونَ دِمَاءَكُمْ وَ لا تُخْرِجُونَ أَنْفُسَكُمْ مِنْ دِيارِكُم</w:t>
      </w:r>
      <w:r>
        <w:rPr>
          <w:rStyle w:val="FootnoteAnchor"/>
          <w:rtl w:val="true"/>
        </w:rPr>
        <w:footnoteReference w:id="1504"/>
      </w:r>
      <w:r>
        <w:rPr>
          <w:rFonts w:ascii="IRNazanin" w:hAnsi="IRNazanin" w:eastAsia="IRNazanin"/>
          <w:color w:val="111111"/>
          <w:sz w:val="28"/>
          <w:sz w:val="28"/>
          <w:szCs w:val="28"/>
          <w:rtl w:val="true"/>
          <w:lang w:bidi="fa-IR"/>
        </w:rPr>
        <w:t>و آن هنگام را که با شما پیمان نهادیم که خون هم مریزید و یکدیگر را از خانمان آواره مسازید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وَ ما لَنا أَلا تُقاتِلَ في سَبيلِ اللَّهِ وَ قَدْ أُخْرِجْنا مِنْ دیارنا</w:t>
      </w:r>
      <w:r>
        <w:rPr>
          <w:rStyle w:val="FootnoteAnchor"/>
          <w:rtl w:val="true"/>
        </w:rPr>
        <w:footnoteReference w:id="150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w:t>
      </w:r>
      <w:bookmarkStart w:id="2028" w:name="pg20323_229486"/>
    </w:p>
    <w:p>
      <w:pPr>
        <w:pStyle w:val="BookText"/>
        <w:rPr/>
      </w:pPr>
      <w:bookmarkEnd w:id="2028"/>
      <w:r>
        <w:rPr>
          <w:rFonts w:ascii="IRNazanin" w:hAnsi="IRNazanin" w:eastAsia="IRNazanin"/>
          <w:color w:val="111111"/>
          <w:sz w:val="28"/>
          <w:sz w:val="28"/>
          <w:szCs w:val="28"/>
          <w:rtl w:val="true"/>
          <w:lang w:bidi="fa-IR"/>
        </w:rPr>
        <w:t>نجنگیم در حالی که ما از سرزمینمان بیرون رانده شده ایم</w:t>
      </w:r>
      <w:r>
        <w:rPr>
          <w:rFonts w:eastAsia="IRNazanin" w:cs="IRNazanin"/>
          <w:color w:val="111111"/>
          <w:sz w:val="28"/>
          <w:szCs w:val="28"/>
          <w:rtl w:val="true"/>
          <w:lang w:bidi="fa-IR"/>
        </w:rPr>
        <w:t>.</w:t>
      </w:r>
    </w:p>
    <w:p>
      <w:pPr>
        <w:pStyle w:val="Heading3"/>
        <w:numPr>
          <w:ilvl w:val="2"/>
          <w:numId w:val="1"/>
        </w:numPr>
        <w:rPr/>
      </w:pPr>
      <w:bookmarkStart w:id="2029" w:name="__RefHeading___Toc5580122_2320776876"/>
      <w:bookmarkStart w:id="2030" w:name="_Toc810"/>
      <w:bookmarkEnd w:id="2029"/>
      <w:r>
        <w:rPr/>
        <w:t>4</w:t>
      </w:r>
      <w:r>
        <w:rPr>
          <w:rtl w:val="true"/>
        </w:rPr>
        <w:t xml:space="preserve">. </w:t>
      </w:r>
      <w:r>
        <w:rPr>
          <w:rtl w:val="true"/>
        </w:rPr>
        <w:t>فریب خورده واقعی</w:t>
      </w:r>
      <w:bookmarkEnd w:id="2030"/>
    </w:p>
    <w:p>
      <w:pPr>
        <w:pStyle w:val="Heading4"/>
        <w:numPr>
          <w:ilvl w:val="3"/>
          <w:numId w:val="1"/>
        </w:numPr>
        <w:rPr/>
      </w:pPr>
      <w:bookmarkStart w:id="2031" w:name="__RefHeading___Toc5580124_2320776876"/>
      <w:bookmarkStart w:id="2032" w:name="_Toc811"/>
      <w:bookmarkEnd w:id="2031"/>
      <w:r>
        <w:rPr>
          <w:rtl w:val="true"/>
        </w:rPr>
        <w:t>اشاره</w:t>
      </w:r>
      <w:bookmarkEnd w:id="2032"/>
    </w:p>
    <w:p>
      <w:pPr>
        <w:pStyle w:val="BookText"/>
        <w:rPr/>
      </w:pPr>
      <w:r>
        <w:rPr>
          <w:rFonts w:ascii="Amiri" w:hAnsi="Amiri" w:eastAsia="Amiri" w:cs="Amiri"/>
          <w:color w:val="111111"/>
          <w:sz w:val="28"/>
          <w:sz w:val="28"/>
          <w:szCs w:val="28"/>
          <w:rtl w:val="true"/>
          <w:lang w:bidi="ar-SA"/>
        </w:rPr>
        <w:t>الْمَغْرُورُ وَ اللَّهِ مَنْ غَرَرْتُمُوهُ</w:t>
      </w:r>
      <w:r>
        <w:rPr>
          <w:rStyle w:val="FootnoteAnchor"/>
          <w:rtl w:val="true"/>
        </w:rPr>
        <w:footnoteReference w:id="1506"/>
      </w:r>
      <w:r>
        <w:rPr>
          <w:rFonts w:ascii="IRNazanin" w:hAnsi="IRNazanin" w:eastAsia="IRNazanin"/>
          <w:color w:val="111111"/>
          <w:sz w:val="28"/>
          <w:sz w:val="28"/>
          <w:szCs w:val="28"/>
          <w:rtl w:val="true"/>
          <w:lang w:bidi="fa-IR"/>
        </w:rPr>
        <w:t xml:space="preserve"> به خدا سوگند فریب خورده واقعی کسی است که فریب شما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دفاع از سرزمین و وطن که به هر حال خانه و محل اقامت انسان است از حقوق مسلم اوست؛ به ویژه آن زمان که وطن جسمانی با فرهنگ دینی و اسلامی همراه باشد که دفاع از او دفاع از اسلام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مَا الْحَياةُ الدُّنْيا إِلَّا مَتاعُ الْغُرُور</w:t>
      </w:r>
      <w:r>
        <w:rPr>
          <w:rStyle w:val="FootnoteAnchor"/>
          <w:rtl w:val="true"/>
        </w:rPr>
        <w:footnoteReference w:id="1507"/>
      </w:r>
      <w:r>
        <w:rPr>
          <w:rFonts w:ascii="IRNazanin" w:hAnsi="IRNazanin" w:eastAsia="IRNazanin"/>
          <w:color w:val="111111"/>
          <w:sz w:val="28"/>
          <w:sz w:val="28"/>
          <w:szCs w:val="28"/>
          <w:rtl w:val="true"/>
          <w:lang w:bidi="fa-IR"/>
        </w:rPr>
        <w:t>و زندگی دنیا جز مایه فریب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لكِنَّكُمْ فَتَنْتُمْ أَنْفُسَكُمْ وَتَرَبَّصْتُمْ وَارْتَبْتُمْ وَغَرَّتْكُمُ الْأَمَانِيُّ حَتَّى جَاءَ أَمْرُ اللَّهِ وَ غَرَّكُمْ بِاللَّهِ الْغَرُور</w:t>
      </w:r>
      <w:r>
        <w:rPr>
          <w:rStyle w:val="FootnoteAnchor"/>
          <w:rtl w:val="true"/>
        </w:rPr>
        <w:footnoteReference w:id="1508"/>
      </w:r>
      <w:r>
        <w:rPr>
          <w:rFonts w:ascii="IRNazanin" w:hAnsi="IRNazanin" w:eastAsia="IRNazanin"/>
          <w:color w:val="111111"/>
          <w:sz w:val="28"/>
          <w:sz w:val="28"/>
          <w:szCs w:val="28"/>
          <w:rtl w:val="true"/>
          <w:lang w:bidi="fa-IR"/>
        </w:rPr>
        <w:t>ولی شما خودتان را در بلا افکندید و امروز و فردا کردید و تردید آوردید و آرزوها شما را غره کرد تا فرمان خدا آمد و شیطان مغرور، کننده شما را درباره خدا بفریفت</w:t>
      </w:r>
      <w:r>
        <w:rPr>
          <w:rFonts w:eastAsia="IRNazanin" w:cs="IRNazanin"/>
          <w:color w:val="111111"/>
          <w:sz w:val="28"/>
          <w:szCs w:val="28"/>
          <w:rtl w:val="true"/>
          <w:lang w:bidi="fa-IR"/>
        </w:rPr>
        <w:t>.</w:t>
      </w:r>
    </w:p>
    <w:p>
      <w:pPr>
        <w:pStyle w:val="Heading4"/>
        <w:numPr>
          <w:ilvl w:val="3"/>
          <w:numId w:val="1"/>
        </w:numPr>
        <w:rPr/>
      </w:pPr>
      <w:bookmarkStart w:id="2033" w:name="__RefHeading___Toc5580126_2320776876"/>
      <w:bookmarkStart w:id="2034" w:name="_Toc812"/>
      <w:bookmarkEnd w:id="2033"/>
      <w:r>
        <w:rPr/>
        <w:t>5</w:t>
      </w:r>
      <w:r>
        <w:rPr>
          <w:rtl w:val="true"/>
        </w:rPr>
        <w:t xml:space="preserve">. </w:t>
      </w:r>
      <w:r>
        <w:rPr>
          <w:rtl w:val="true"/>
        </w:rPr>
        <w:t>ناامیدی امام از همکاری کوفیان</w:t>
      </w:r>
      <w:bookmarkEnd w:id="2034"/>
    </w:p>
    <w:p>
      <w:pPr>
        <w:pStyle w:val="BookText"/>
        <w:rPr/>
      </w:pPr>
      <w:r>
        <w:rPr>
          <w:rFonts w:ascii="Amiri" w:hAnsi="Amiri" w:eastAsia="Amiri" w:cs="Amiri"/>
          <w:color w:val="111111"/>
          <w:sz w:val="28"/>
          <w:sz w:val="28"/>
          <w:szCs w:val="28"/>
          <w:rtl w:val="true"/>
          <w:lang w:bidi="ar-SA"/>
        </w:rPr>
        <w:t>وَ مَنْ فَازَ بِكُمْ فَقَدْ فَازَ وَ اللَّهِ بِالسَّهْمِ الْأَخْيَبِ</w:t>
      </w:r>
      <w:r>
        <w:rPr>
          <w:rStyle w:val="FootnoteAnchor"/>
          <w:rtl w:val="true"/>
        </w:rPr>
        <w:footnoteReference w:id="1509"/>
      </w:r>
      <w:r>
        <w:rPr>
          <w:rFonts w:ascii="IRNazanin" w:hAnsi="IRNazanin" w:eastAsia="IRNazanin"/>
          <w:color w:val="111111"/>
          <w:sz w:val="28"/>
          <w:sz w:val="28"/>
          <w:szCs w:val="28"/>
          <w:rtl w:val="true"/>
          <w:lang w:bidi="fa-IR"/>
        </w:rPr>
        <w:t xml:space="preserve"> کسی که با شما به پیکار ،رود به خدا سوگند با کُندترین تیر به میدان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کمک و همکاری شما به هیچ وجه حساب شده نیست و کسی که اعتماد به همکاری شما کند در پایان به نتیجه نمی رسد</w:t>
      </w:r>
      <w:r>
        <w:rPr>
          <w:rFonts w:eastAsia="IRNazanin" w:cs="IRNazanin"/>
          <w:color w:val="111111"/>
          <w:sz w:val="28"/>
          <w:szCs w:val="28"/>
          <w:rtl w:val="true"/>
          <w:lang w:bidi="fa-IR"/>
        </w:rPr>
        <w:t xml:space="preserve">. </w:t>
      </w:r>
      <w:r>
        <w:rPr>
          <w:rStyle w:val="FootnoteAnchor"/>
          <w:rtl w:val="true"/>
        </w:rPr>
        <w:footnoteReference w:id="1510"/>
      </w:r>
      <w:bookmarkStart w:id="2035" w:name="pg20323_229487"/>
    </w:p>
    <w:p>
      <w:pPr>
        <w:pStyle w:val="Heading3"/>
        <w:numPr>
          <w:ilvl w:val="2"/>
          <w:numId w:val="1"/>
        </w:numPr>
        <w:rPr/>
      </w:pPr>
      <w:bookmarkStart w:id="2036" w:name="__RefHeading___Toc5580128_2320776876"/>
      <w:bookmarkStart w:id="2037" w:name="_Toc813"/>
      <w:bookmarkEnd w:id="2035"/>
      <w:bookmarkEnd w:id="2036"/>
      <w:r>
        <w:rPr/>
        <w:t>6</w:t>
      </w:r>
      <w:r>
        <w:rPr>
          <w:rtl w:val="true"/>
        </w:rPr>
        <w:t xml:space="preserve">. </w:t>
      </w:r>
      <w:r>
        <w:rPr>
          <w:rtl w:val="true"/>
        </w:rPr>
        <w:t>امید به شما بی معناست</w:t>
      </w:r>
      <w:bookmarkEnd w:id="2037"/>
    </w:p>
    <w:p>
      <w:pPr>
        <w:pStyle w:val="BookText"/>
        <w:rPr/>
      </w:pPr>
      <w:r>
        <w:rPr>
          <w:rFonts w:ascii="Amiri" w:hAnsi="Amiri" w:eastAsia="Amiri" w:cs="Amiri"/>
          <w:color w:val="111111"/>
          <w:sz w:val="28"/>
          <w:sz w:val="28"/>
          <w:szCs w:val="28"/>
          <w:rtl w:val="true"/>
          <w:lang w:bidi="ar-SA"/>
        </w:rPr>
        <w:t>وَ مَنْ رَمَى بِكُمْ فَقَدْ رَمَى بِأَفْوَقَ نَاصِلِ</w:t>
      </w:r>
      <w:r>
        <w:rPr>
          <w:rStyle w:val="FootnoteAnchor"/>
          <w:rtl w:val="true"/>
        </w:rPr>
        <w:footnoteReference w:id="1511"/>
      </w:r>
      <w:r>
        <w:rPr>
          <w:rFonts w:ascii="IRNazanin" w:hAnsi="IRNazanin" w:eastAsia="IRNazanin"/>
          <w:color w:val="111111"/>
          <w:sz w:val="28"/>
          <w:sz w:val="28"/>
          <w:szCs w:val="28"/>
          <w:rtl w:val="true"/>
          <w:lang w:bidi="fa-IR"/>
        </w:rPr>
        <w:t xml:space="preserve"> کسی که بخواهد به وسیلهٔ شما تیری به سوی دشمن پرتاب کند مانند کسی است که با تیر بی پیکان تیراندازی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 چوبۀ تیر است که دارای شکافی است و روی زه قرار می گیرد و با فشار آن به پیش رانده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فلز تیزی است که بر سر تیر نصب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گفته می شود که چوبه تیر، نه سر داشته باشد و نه ته که هیچ کاری از آن ساخته نیست؛ چرا که فقدان یکی از این دو آن را از کار می اندازد تا چه رسد که هر دو قسمت خراب باشد</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حضرت علیه السلام می خواهد به مردم کوفه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اثر و نتیجه ندارد؛ زیرا اولاً نمی شود با شما وارد میدان جنگ شد و ثانیاً اگر هم وارد میدان شوید، نمی جنگید</w:t>
      </w:r>
      <w:r>
        <w:rPr>
          <w:rFonts w:eastAsia="IRNazanin" w:cs="IRNazanin"/>
          <w:color w:val="111111"/>
          <w:sz w:val="28"/>
          <w:szCs w:val="28"/>
          <w:rtl w:val="true"/>
          <w:lang w:bidi="fa-IR"/>
        </w:rPr>
        <w:t>.</w:t>
      </w:r>
    </w:p>
    <w:p>
      <w:pPr>
        <w:pStyle w:val="Heading3"/>
        <w:numPr>
          <w:ilvl w:val="2"/>
          <w:numId w:val="1"/>
        </w:numPr>
        <w:rPr/>
      </w:pPr>
      <w:bookmarkStart w:id="2038" w:name="__RefHeading___Toc5580130_2320776876"/>
      <w:bookmarkStart w:id="2039" w:name="_Toc814"/>
      <w:bookmarkEnd w:id="2038"/>
      <w:r>
        <w:rPr/>
        <w:t>7</w:t>
      </w:r>
      <w:r>
        <w:rPr>
          <w:rtl w:val="true"/>
        </w:rPr>
        <w:t xml:space="preserve">. </w:t>
      </w:r>
      <w:r>
        <w:rPr>
          <w:rtl w:val="true"/>
        </w:rPr>
        <w:t>ناامیدی امام</w:t>
      </w:r>
      <w:bookmarkEnd w:id="2039"/>
    </w:p>
    <w:p>
      <w:pPr>
        <w:pStyle w:val="BookText"/>
        <w:rPr/>
      </w:pPr>
      <w:r>
        <w:rPr>
          <w:rFonts w:ascii="Amiri" w:hAnsi="Amiri" w:eastAsia="Amiri" w:cs="Amiri"/>
          <w:color w:val="111111"/>
          <w:sz w:val="28"/>
          <w:sz w:val="28"/>
          <w:szCs w:val="28"/>
          <w:rtl w:val="true"/>
          <w:lang w:bidi="ar-SA"/>
        </w:rPr>
        <w:t>أَصْبَحْتُ وَ اللَّهِ لَا أُصَدِّقُ قَوْلَكُمْ وَ لَا أَطْمَعُ فِي نَصْرِكُمْ وَ لَا أُوعِد الْعَدُوَّ بِكُمْ</w:t>
      </w:r>
      <w:r>
        <w:rPr>
          <w:rStyle w:val="FootnoteAnchor"/>
          <w:rtl w:val="true"/>
        </w:rPr>
        <w:footnoteReference w:id="1513"/>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رسیده ام که گفتارتان را تصدیق نمی کنم و به یاری شما امید ندارم و دشمن را به وسیلهٔ شما تهدید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دشمن با ابزار اطلاعاتی خود از تفرقه و نفاق یاران علی علیه السلام و سستی و رفاه طلبی آن ها آگاه شده بود پس تهدید دشمن با این گونه یاران اثر خود را از دست داده بود</w:t>
      </w:r>
      <w:r>
        <w:rPr>
          <w:rFonts w:eastAsia="IRNazanin" w:cs="IRNazanin"/>
          <w:color w:val="111111"/>
          <w:sz w:val="28"/>
          <w:szCs w:val="28"/>
          <w:rtl w:val="true"/>
          <w:lang w:bidi="fa-IR"/>
        </w:rPr>
        <w:t>.</w:t>
      </w:r>
    </w:p>
    <w:p>
      <w:pPr>
        <w:pStyle w:val="Heading3"/>
        <w:numPr>
          <w:ilvl w:val="2"/>
          <w:numId w:val="1"/>
        </w:numPr>
        <w:rPr/>
      </w:pPr>
      <w:bookmarkStart w:id="2040" w:name="__RefHeading___Toc5580132_2320776876"/>
      <w:bookmarkStart w:id="2041" w:name="_Toc815"/>
      <w:bookmarkEnd w:id="2040"/>
      <w:r>
        <w:rPr/>
        <w:t>8</w:t>
      </w:r>
      <w:r>
        <w:rPr>
          <w:rtl w:val="true"/>
        </w:rPr>
        <w:t xml:space="preserve">. </w:t>
      </w:r>
      <w:r>
        <w:rPr>
          <w:rtl w:val="true"/>
        </w:rPr>
        <w:t>دردتان چیست؟</w:t>
      </w:r>
      <w:bookmarkEnd w:id="204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بَالُكُمْ؟ مَا دَوَاؤُكُمْ؟ مَا طِبُّكُمْ؟</w:t>
      </w:r>
      <w:r>
        <w:rPr>
          <w:rFonts w:ascii="IRNazanin" w:hAnsi="IRNazanin" w:eastAsia="IRNazanin"/>
          <w:color w:val="111111"/>
          <w:sz w:val="28"/>
          <w:sz w:val="28"/>
          <w:szCs w:val="28"/>
          <w:rtl w:val="true"/>
          <w:lang w:bidi="fa-IR"/>
        </w:rPr>
        <w:t xml:space="preserve"> درد شما چیست؟ داروی شما کدام است؟ طبابت و درمانتان از چه راهی میسر است؟ </w:t>
      </w:r>
      <w:bookmarkStart w:id="2042" w:name="pg20323_229488"/>
    </w:p>
    <w:p>
      <w:pPr>
        <w:pStyle w:val="Heading3"/>
        <w:numPr>
          <w:ilvl w:val="2"/>
          <w:numId w:val="1"/>
        </w:numPr>
        <w:rPr/>
      </w:pPr>
      <w:bookmarkStart w:id="2043" w:name="__RefHeading___Toc5580134_2320776876"/>
      <w:bookmarkStart w:id="2044" w:name="_Toc816"/>
      <w:bookmarkEnd w:id="2042"/>
      <w:bookmarkEnd w:id="2043"/>
      <w:r>
        <w:rPr/>
        <w:t>9</w:t>
      </w:r>
      <w:r>
        <w:rPr>
          <w:rtl w:val="true"/>
        </w:rPr>
        <w:t xml:space="preserve">. </w:t>
      </w:r>
      <w:r>
        <w:rPr>
          <w:rtl w:val="true"/>
        </w:rPr>
        <w:t>گروه شامیان</w:t>
      </w:r>
      <w:bookmarkEnd w:id="2044"/>
    </w:p>
    <w:p>
      <w:pPr>
        <w:pStyle w:val="BookText"/>
        <w:rPr/>
      </w:pPr>
      <w:r>
        <w:rPr>
          <w:rFonts w:ascii="Amiri" w:hAnsi="Amiri" w:eastAsia="Amiri" w:cs="Amiri"/>
          <w:color w:val="111111"/>
          <w:sz w:val="28"/>
          <w:sz w:val="28"/>
          <w:szCs w:val="28"/>
          <w:rtl w:val="true"/>
          <w:lang w:bidi="ar-SA"/>
        </w:rPr>
        <w:t>الْقَوْمُ رِجَالٌ أَمْثَالُكُمْ</w:t>
      </w:r>
      <w:r>
        <w:rPr>
          <w:rFonts w:ascii="IRNazanin" w:hAnsi="IRNazanin" w:eastAsia="IRNazanin"/>
          <w:color w:val="111111"/>
          <w:sz w:val="28"/>
          <w:sz w:val="28"/>
          <w:szCs w:val="28"/>
          <w:rtl w:val="true"/>
          <w:lang w:bidi="fa-IR"/>
        </w:rPr>
        <w:t xml:space="preserve"> این گروه شامیان مردانی مانند شما هستند</w:t>
      </w:r>
      <w:r>
        <w:rPr>
          <w:rFonts w:eastAsia="IRNazanin" w:cs="IRNazanin"/>
          <w:color w:val="111111"/>
          <w:sz w:val="28"/>
          <w:szCs w:val="28"/>
          <w:rtl w:val="true"/>
          <w:lang w:bidi="fa-IR"/>
        </w:rPr>
        <w:t>.</w:t>
      </w:r>
    </w:p>
    <w:p>
      <w:pPr>
        <w:pStyle w:val="Heading3"/>
        <w:numPr>
          <w:ilvl w:val="2"/>
          <w:numId w:val="1"/>
        </w:numPr>
        <w:rPr/>
      </w:pPr>
      <w:bookmarkStart w:id="2045" w:name="__RefHeading___Toc5580136_2320776876"/>
      <w:bookmarkStart w:id="2046" w:name="_Toc817"/>
      <w:bookmarkEnd w:id="2045"/>
      <w:r>
        <w:rPr/>
        <w:t>10</w:t>
      </w:r>
      <w:r>
        <w:rPr>
          <w:rtl w:val="true"/>
        </w:rPr>
        <w:t xml:space="preserve">. </w:t>
      </w:r>
      <w:r>
        <w:rPr>
          <w:rtl w:val="true"/>
        </w:rPr>
        <w:t>جهل، غفلت و طمع</w:t>
      </w:r>
      <w:bookmarkEnd w:id="2046"/>
    </w:p>
    <w:p>
      <w:pPr>
        <w:pStyle w:val="BookText"/>
        <w:rPr/>
      </w:pPr>
      <w:r>
        <w:rPr>
          <w:rFonts w:ascii="Amiri" w:hAnsi="Amiri" w:eastAsia="Amiri" w:cs="Amiri"/>
          <w:color w:val="111111"/>
          <w:sz w:val="28"/>
          <w:sz w:val="28"/>
          <w:szCs w:val="28"/>
          <w:rtl w:val="true"/>
          <w:lang w:bidi="ar-SA"/>
        </w:rPr>
        <w:t>أَقَوْلاً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مِنْ غَيْرِ وَرَعٍ وَ طَمَعًا فِي غَيْرِ 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فقط بگویید و عمل نکنید و در غفلت بمانید و پرهیزکار نباشید یا در غیر حق طمع ورزید؟</w:t>
      </w:r>
    </w:p>
    <w:p>
      <w:pPr>
        <w:pStyle w:val="BookText"/>
        <w:rPr/>
      </w:pPr>
      <w:r>
        <w:rPr>
          <w:rFonts w:ascii="IRNazanin" w:hAnsi="IRNazanin" w:eastAsia="IRNazanin"/>
          <w:color w:val="111111"/>
          <w:sz w:val="28"/>
          <w:sz w:val="28"/>
          <w:szCs w:val="28"/>
          <w:rtl w:val="true"/>
          <w:lang w:bidi="fa-IR"/>
        </w:rPr>
        <w:t>مشابه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1514"/>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7" w:name="pg20323_229490"/>
      <w:bookmarkStart w:id="2048" w:name="pg20323_229490"/>
      <w:bookmarkEnd w:id="2048"/>
    </w:p>
    <w:p>
      <w:pPr>
        <w:pStyle w:val="Heading2"/>
        <w:numPr>
          <w:ilvl w:val="1"/>
          <w:numId w:val="1"/>
        </w:numPr>
        <w:rPr/>
      </w:pPr>
      <w:bookmarkStart w:id="2049" w:name="pg20323_229490"/>
      <w:bookmarkStart w:id="2050" w:name="__RefHeading___Toc5580138_2320776876"/>
      <w:bookmarkStart w:id="2051" w:name="_Toc818"/>
      <w:bookmarkEnd w:id="2049"/>
      <w:bookmarkEnd w:id="2050"/>
      <w:r>
        <w:rPr>
          <w:rtl w:val="true"/>
        </w:rPr>
        <w:t xml:space="preserve">خطبه </w:t>
      </w:r>
      <w:r>
        <w:rPr/>
        <w:t>30</w:t>
      </w:r>
      <w:bookmarkEnd w:id="2051"/>
    </w:p>
    <w:p>
      <w:pPr>
        <w:pStyle w:val="Heading3"/>
        <w:numPr>
          <w:ilvl w:val="2"/>
          <w:numId w:val="1"/>
        </w:numPr>
        <w:rPr/>
      </w:pPr>
      <w:bookmarkStart w:id="2052" w:name="__RefHeading___Toc5580140_2320776876"/>
      <w:bookmarkStart w:id="2053" w:name="_Toc819"/>
      <w:bookmarkEnd w:id="2052"/>
      <w:r>
        <w:rPr>
          <w:rtl w:val="true"/>
        </w:rPr>
        <w:t>اشاره</w:t>
      </w:r>
      <w:bookmarkEnd w:id="205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خبر اتهام مشارکت در قتل 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 حکومتی عثمان </w:t>
      </w:r>
      <w:r>
        <w:rPr>
          <w:rStyle w:val="FootnoteAnchor"/>
          <w:rtl w:val="true"/>
        </w:rPr>
        <w:footnoteReference w:id="1515"/>
      </w:r>
    </w:p>
    <w:p>
      <w:pPr>
        <w:pStyle w:val="Heading3"/>
        <w:numPr>
          <w:ilvl w:val="2"/>
          <w:numId w:val="1"/>
        </w:numPr>
        <w:rPr/>
      </w:pPr>
      <w:bookmarkStart w:id="2054" w:name="__RefHeading___Toc5580142_2320776876"/>
      <w:bookmarkStart w:id="2055" w:name="_Toc820"/>
      <w:bookmarkEnd w:id="2054"/>
      <w:r>
        <w:rPr>
          <w:rtl w:val="true"/>
        </w:rPr>
        <w:t>پیشگفتار خطبه</w:t>
      </w:r>
      <w:bookmarkEnd w:id="205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در مورد قتل عثمان صحبت می کند بعد از کشته شدن عثمان نظرات مختلفی ابراز شد؛ گروهی عثمان را مقصر می دانستند چراکه با استبداد بی سابقه خود، عده ای از خویشاوندان را در پست های کلیدی حکومت اسلامی قرار داد گروهی دیگر معتقد بودند که عثمان نباید کشته می شد بلکه باید به او اجازه می دادند که بعد از ،تو به خطاهای گذشته خویش را اصلاح کند گروه اندکی از ظاهر بینان که مجال اندیشیدن در تاریخ زندگی خلیفه سوم را به خود نمی دادند او را خلیفه مظلوم و شهید می دانستند و وی را از هر کار خلافی تبرئه می کردند امام علیه السلام در میان این عقاید ضد و نقیض به طرز بسیار دقیق و ظریفی مسائل مربوط به قتل عثمان را تجزیه و تحلیل می کند</w:t>
      </w:r>
      <w:r>
        <w:rPr>
          <w:rFonts w:eastAsia="IRNazanin" w:cs="IRNazanin"/>
          <w:color w:val="111111"/>
          <w:sz w:val="28"/>
          <w:szCs w:val="28"/>
          <w:rtl w:val="true"/>
          <w:lang w:bidi="fa-IR"/>
        </w:rPr>
        <w:t xml:space="preserve">. </w:t>
      </w:r>
      <w:bookmarkStart w:id="2056" w:name="pg20323_229491"/>
    </w:p>
    <w:p>
      <w:pPr>
        <w:pStyle w:val="BookText"/>
        <w:rPr/>
      </w:pPr>
      <w:bookmarkEnd w:id="2056"/>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 خَذَلَهُ مَنْ أَنَا خَيْرٌ مِنْهُ وَ مَنْ خَذَلَهُ لَا يَسْتَطِيعُ أَنْ يَقُولَ نَصَرَهُ مَنْ هُوَ خَيْرٌ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 لَكُمْ أَمْرَهُ، اسْتَأْثَرَ فَأَسَاءَ الْأَثَرَةَ وَ جَزِعْتُمْ فَأَسَأْتُمُ الْجَزَعَ وَ لِلَّهِ حُكْمٌ وَاقِعٌ فِي الْمُسْتَأْثِرِ وَ الْجَازِعِ</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7" w:name="__RefHeading___Toc5580144_2320776876"/>
      <w:bookmarkStart w:id="2058" w:name="_Toc821"/>
      <w:bookmarkEnd w:id="2057"/>
      <w:r>
        <w:rPr/>
        <w:t>1</w:t>
      </w:r>
      <w:r>
        <w:rPr>
          <w:rtl w:val="true"/>
        </w:rPr>
        <w:t xml:space="preserve">. </w:t>
      </w:r>
      <w:r>
        <w:rPr>
          <w:rtl w:val="true"/>
        </w:rPr>
        <w:t>بی طرفی امام در قتل عثمان</w:t>
      </w:r>
      <w:bookmarkEnd w:id="2058"/>
    </w:p>
    <w:p>
      <w:pPr>
        <w:pStyle w:val="BookText"/>
        <w:rPr/>
      </w:pPr>
      <w:r>
        <w:rPr>
          <w:rFonts w:ascii="Amiri" w:hAnsi="Amiri" w:eastAsia="Amiri" w:cs="Amiri"/>
          <w:color w:val="111111"/>
          <w:sz w:val="28"/>
          <w:sz w:val="28"/>
          <w:szCs w:val="28"/>
          <w:rtl w:val="true"/>
          <w:lang w:bidi="ar-SA"/>
        </w:rPr>
        <w:t>لَوْ أَمَرْتُ بِهِ لَكُنْتُ قَاتِلاً أَوْ نَهَيْتُ عَنْهُ لَكُنْتُ نَاصِرا</w:t>
      </w:r>
      <w:r>
        <w:rPr>
          <w:rFonts w:ascii="IRNazanin" w:hAnsi="IRNazanin" w:eastAsia="IRNazanin"/>
          <w:color w:val="111111"/>
          <w:sz w:val="28"/>
          <w:sz w:val="28"/>
          <w:szCs w:val="28"/>
          <w:rtl w:val="true"/>
          <w:lang w:bidi="fa-IR"/>
        </w:rPr>
        <w:t xml:space="preserve"> اگر من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بودم، قاتل محسوب می شدم و اگر از آن نهی می کردم یاور او در اعمال و خلافکاری هایش به شمار 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مفهوم این سخن آن است که من در این قضیه بی طرف بودم؛ نه دست به خون او آلوده کردم و نه از او و خلافکاری هایش دفاع کردم چون هر دو محذور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چگونه با واقعیت های تاریخی سازگار است؟ زیرا می دانیم و تقریباً همه مورخان نوشته اند که علی علیه السلام مردم را از قتل عثمان نهی می کرد و فرزندان خود، امام حسن علیه السلام و امام حسین علیه السلام را به جلوی خانه او فرستاد تا معترضان به آن جا یورش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بعضی گفته اند که منظور از نهی نکردن امام از قتل عثمان همان نهی عملی است؛ یعنی من رسماً شمشیر نکشیدم و برای دفاع از وی وارد عمل نشدم و این منافاتی با نهی لفظی آن حضرت و حضور فرزندانش در آن صحنه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معتقدند که این سخن در واقع بیانگر این حقیقت است که من هرگز به قتل عثمان دستور ندادم، هر چند او را به خاطر اعمالش مستحق مجازات هایی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بین مردم دو نظر پیرامون قتل عثمان وجود داشت؛ گروهی او را مستحق مجازات و گروهی ریختن خونش را گناه می دانستند</w:t>
      </w:r>
      <w:r>
        <w:rPr>
          <w:rFonts w:eastAsia="IRNazanin" w:cs="IRNazanin"/>
          <w:color w:val="111111"/>
          <w:sz w:val="28"/>
          <w:szCs w:val="28"/>
          <w:rtl w:val="true"/>
          <w:lang w:bidi="fa-IR"/>
        </w:rPr>
        <w:t xml:space="preserve">. </w:t>
      </w:r>
      <w:r>
        <w:rPr>
          <w:rStyle w:val="FootnoteAnchor"/>
          <w:rtl w:val="true"/>
        </w:rPr>
        <w:footnoteReference w:id="1516"/>
      </w:r>
    </w:p>
    <w:p>
      <w:pPr>
        <w:pStyle w:val="Heading3"/>
        <w:numPr>
          <w:ilvl w:val="2"/>
          <w:numId w:val="1"/>
        </w:numPr>
        <w:rPr/>
      </w:pPr>
      <w:bookmarkStart w:id="2059" w:name="__RefHeading___Toc5580146_2320776876"/>
      <w:bookmarkStart w:id="2060" w:name="_Toc822"/>
      <w:bookmarkEnd w:id="2059"/>
      <w:r>
        <w:rPr/>
        <w:t>2</w:t>
      </w:r>
      <w:r>
        <w:rPr>
          <w:rtl w:val="true"/>
        </w:rPr>
        <w:t xml:space="preserve">. </w:t>
      </w:r>
      <w:r>
        <w:rPr>
          <w:rtl w:val="true"/>
        </w:rPr>
        <w:t>موضع گیری امام درباره فتنه قتل عثمان</w:t>
      </w:r>
      <w:bookmarkEnd w:id="206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 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مِنِّى</w:t>
      </w:r>
      <w:r>
        <w:rPr>
          <w:rStyle w:val="FootnoteAnchor"/>
          <w:rtl w:val="true"/>
        </w:rPr>
        <w:footnoteReference w:id="1517"/>
      </w:r>
      <w:bookmarkStart w:id="2061" w:name="pg20323_229492"/>
    </w:p>
    <w:p>
      <w:pPr>
        <w:pStyle w:val="BookText"/>
        <w:rPr/>
      </w:pPr>
      <w:bookmarkEnd w:id="2061"/>
      <w:r>
        <w:rPr>
          <w:rFonts w:ascii="IRNazanin" w:hAnsi="IRNazanin" w:eastAsia="IRNazanin"/>
          <w:color w:val="111111"/>
          <w:sz w:val="28"/>
          <w:sz w:val="28"/>
          <w:szCs w:val="28"/>
          <w:rtl w:val="true"/>
          <w:lang w:bidi="fa-IR"/>
        </w:rPr>
        <w:t>جز این که کسی او را یاری کرده نمی تواند بگوید از کسانی که دست از یاری اش برداشتند بهترم و کسی که دست از یاری اش برداشت نمی تواند بگوید کسی که او را یاری کرد از من بهتر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دو سخن در واقع ناظر به یک مطلب است و آن این که همه متفق بودند حامیان عثمان در آن شرایط به یقین افراد بدی بودند، در حالی که کسانی که دست از یاری اش برداشتند بزرگان صحابه، اعم از مهاجران و انصار را تشکیل می دادند</w:t>
      </w:r>
      <w:r>
        <w:rPr>
          <w:rFonts w:eastAsia="IRNazanin" w:cs="IRNazanin"/>
          <w:color w:val="111111"/>
          <w:sz w:val="28"/>
          <w:szCs w:val="28"/>
          <w:rtl w:val="true"/>
          <w:lang w:bidi="fa-IR"/>
        </w:rPr>
        <w:t xml:space="preserve">. </w:t>
      </w:r>
      <w:r>
        <w:rPr>
          <w:rStyle w:val="FootnoteAnchor"/>
          <w:rtl w:val="true"/>
        </w:rPr>
        <w:footnoteReference w:id="1518"/>
      </w:r>
    </w:p>
    <w:p>
      <w:pPr>
        <w:pStyle w:val="Heading3"/>
        <w:numPr>
          <w:ilvl w:val="2"/>
          <w:numId w:val="1"/>
        </w:numPr>
        <w:rPr/>
      </w:pPr>
      <w:bookmarkStart w:id="2062" w:name="__RefHeading___Toc5580148_2320776876"/>
      <w:bookmarkStart w:id="2063" w:name="_Toc823"/>
      <w:bookmarkEnd w:id="2062"/>
      <w:r>
        <w:rPr/>
        <w:t>3</w:t>
      </w:r>
      <w:r>
        <w:rPr>
          <w:rtl w:val="true"/>
        </w:rPr>
        <w:t xml:space="preserve">. </w:t>
      </w:r>
      <w:r>
        <w:rPr>
          <w:rtl w:val="true"/>
        </w:rPr>
        <w:t>کلام ناب امام درباره عثمان</w:t>
      </w:r>
      <w:bookmarkEnd w:id="2063"/>
    </w:p>
    <w:p>
      <w:pPr>
        <w:pStyle w:val="BookText"/>
        <w:rPr/>
      </w:pPr>
      <w:r>
        <w:rPr>
          <w:rFonts w:ascii="Amiri" w:hAnsi="Amiri" w:eastAsia="Amiri" w:cs="Amiri"/>
          <w:color w:val="111111"/>
          <w:sz w:val="28"/>
          <w:sz w:val="28"/>
          <w:szCs w:val="28"/>
          <w:rtl w:val="true"/>
          <w:lang w:bidi="ar-SA"/>
        </w:rPr>
        <w:t>وَ أَنَا جَامِعٌ لَكُمْ أَمْرَهُ اسْتَأْثَرَ فَأَسَاءَ الْاثَرَةَ وَ جَزِعْتُمْ فَأَسَأْتُمُ الْجَزَعَ</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جزعْتُمْم بی تابی ،کردید اعتراض کردید؛ از مادۀ جَزَعَ به معنای بی تابی و اعتراض الاضطراب و عدم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کردید؛ از حد گذراندید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کار عثمان را در عبارتی کوتاه و پر معنا برای شما خلاصه می کنم عثمان استبداد و خودکامگی در حکومت را از حد گذراند و شما نیز بیش از حد بی تابی و فغان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جامع ترین اظهار نظر و سخن در حادثه عثمان سخن امیرالمؤمنین علیه السلام در این خطبه است که فرمود عثمان در استبداد و خودکامگی زشتی را به نهایت رساند و مخالفان او نیز در مخالفت خود دچار افراط و زیاده روی شدند</w:t>
      </w:r>
      <w:r>
        <w:rPr>
          <w:rFonts w:eastAsia="IRNazanin" w:cs="IRNazanin"/>
          <w:color w:val="111111"/>
          <w:sz w:val="28"/>
          <w:szCs w:val="28"/>
          <w:rtl w:val="true"/>
          <w:lang w:bidi="fa-IR"/>
        </w:rPr>
        <w:t>.</w:t>
      </w:r>
    </w:p>
    <w:p>
      <w:pPr>
        <w:pStyle w:val="Heading3"/>
        <w:numPr>
          <w:ilvl w:val="2"/>
          <w:numId w:val="1"/>
        </w:numPr>
        <w:rPr/>
      </w:pPr>
      <w:bookmarkStart w:id="2064" w:name="__RefHeading___Toc5580150_2320776876"/>
      <w:bookmarkStart w:id="2065" w:name="_Toc824"/>
      <w:bookmarkEnd w:id="2064"/>
      <w:r>
        <w:rPr/>
        <w:t>4</w:t>
      </w:r>
      <w:r>
        <w:rPr>
          <w:rtl w:val="true"/>
        </w:rPr>
        <w:t xml:space="preserve">. </w:t>
      </w:r>
      <w:r>
        <w:rPr>
          <w:rtl w:val="true"/>
        </w:rPr>
        <w:t>حکم خداوند درباره مستبدان</w:t>
      </w:r>
      <w:bookmarkEnd w:id="2065"/>
    </w:p>
    <w:p>
      <w:pPr>
        <w:pStyle w:val="BookText"/>
        <w:rPr/>
      </w:pPr>
      <w:r>
        <w:rPr>
          <w:rFonts w:ascii="Amiri" w:hAnsi="Amiri" w:eastAsia="Amiri" w:cs="Amiri"/>
          <w:color w:val="111111"/>
          <w:sz w:val="28"/>
          <w:sz w:val="28"/>
          <w:szCs w:val="28"/>
          <w:rtl w:val="true"/>
          <w:lang w:bidi="ar-SA"/>
        </w:rPr>
        <w:t>لِلَّهِ حُكْمُ وَاقِعُ فِي الْمُسْتَأْثِرِ وَ الْجَازِع</w:t>
      </w:r>
      <w:r>
        <w:rPr>
          <w:rFonts w:ascii="IRNazanin" w:hAnsi="IRNazanin" w:eastAsia="IRNazanin"/>
          <w:color w:val="111111"/>
          <w:sz w:val="28"/>
          <w:sz w:val="28"/>
          <w:szCs w:val="28"/>
          <w:rtl w:val="true"/>
          <w:lang w:bidi="fa-IR"/>
        </w:rPr>
        <w:t xml:space="preserve"> و کسی که بی تابی نشان می دهد حکمی دارد که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کارهایی کرد که در اسلام سابقه نداشت و باعث خشم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اعمال سپردن کارهای مهم حکومت مسلمانان به افراد نااهل و افراد فاسق و سفیه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دین و بخشیدن غنائم به آنان و آزار و ستم طاقت فرسا به شخصیت های بزرگی مانند ابوذر و عمار بود</w:t>
      </w:r>
      <w:r>
        <w:rPr>
          <w:rFonts w:eastAsia="IRNazanin" w:cs="IRNazanin"/>
          <w:color w:val="111111"/>
          <w:sz w:val="28"/>
          <w:szCs w:val="28"/>
          <w:rtl w:val="true"/>
          <w:lang w:bidi="fa-IR"/>
        </w:rPr>
        <w:t xml:space="preserve">. </w:t>
      </w:r>
      <w:r>
        <w:rPr>
          <w:rStyle w:val="FootnoteAnchor"/>
          <w:rtl w:val="true"/>
        </w:rPr>
        <w:footnoteReference w:id="1520"/>
      </w:r>
      <w:bookmarkStart w:id="2066" w:name="pg20323_229494"/>
    </w:p>
    <w:p>
      <w:pPr>
        <w:pStyle w:val="Heading2"/>
        <w:numPr>
          <w:ilvl w:val="1"/>
          <w:numId w:val="1"/>
        </w:numPr>
        <w:rPr/>
      </w:pPr>
      <w:bookmarkStart w:id="2067" w:name="__RefHeading___Toc5580152_2320776876"/>
      <w:bookmarkStart w:id="2068" w:name="_Toc825"/>
      <w:bookmarkEnd w:id="2066"/>
      <w:bookmarkEnd w:id="2067"/>
      <w:r>
        <w:rPr>
          <w:rtl w:val="true"/>
        </w:rPr>
        <w:t>کتابنامه</w:t>
      </w:r>
      <w:bookmarkEnd w:id="2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فروغ حکمت،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كشف الغمة فى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معاني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 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ابن میثم شرح نهج البلاغه ابن میثم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 البلاغه 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عبدالله الفروق في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عروسی الحویزی، عبد علی بن جمعة، تفسير نور 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يوسف كاندهلوى حياة الصحابه،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شهنوازی بی جا 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فى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در سایه سار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في كلمات القرآن الكريم،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وقعة صفین،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علم حدیث بوده و به کتاب حدیثی اطلاق می شود که در آن روایات به ترتیب صحابه جمع آوری شده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به آن دسته از جوامع حدیثی اطلاق می شود که گردآورندگان آن بیشتر به جمع آوری روایات احکام و آداب و سنن پرداخته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النبويه،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محمدباقر صدر در کتاب نشاه التشيع و الشیعه به تفصیل در این باره سخن گفته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شهرستانی از مفسران برجسته قرن پنجم و ششم هجری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خراسان دیده به جهان گشود در نظامیه نیشابور با استفاده از اساتید بنامی چون احمد خوافی ابونصر قریشی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کلام تفسیر، حدیث، 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خویش را به پایان برد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ص</w:t>
      </w:r>
      <w:r>
        <w:rPr>
          <w:rFonts w:eastAsia="IRNazanin" w:cs="IRNazanin"/>
          <w:b w:val="false"/>
          <w:bCs w:val="false"/>
          <w:i w:val="false"/>
          <w:iCs w:val="false"/>
          <w:color w:val="333333"/>
          <w:sz w:val="20"/>
          <w:szCs w:val="20"/>
        </w:rPr>
        <w:t>168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نوشته جورج جرداق نویسنده مسیحی لبنانی درباره امام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قبل از انتشار دورهٔ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خلاصه ای از آن ها را در یک جلد منتشر کرد و چون آن کتاب با تحسین و استقبال بی سابقه دانشمندان و مردم جهان روبه رو شد ،مؤلف متن اصلی کتاب را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بزرگ و در بیش از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ساخت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ثناگویی، ستودن؛ المدح والشكر متقاربة المعاني و مشتركة في الدلالة على الثناء الجميل، وربّما يحكم باتحاد الأولين وكونهما أخوين قال في الكشاف الحمد و المدح أخوان، و هو الثناء و النداء على الجميل من نعمة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 أُلُوهَةً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و عبادت کرد؛ اسم جامد علم للذات المستجمع لصفات الكمال، و اختار جموده جماعة من المفسرین و غیرهم محتجين بحجج مذكورة في محالها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يُحْصِی شمارش میکنند؛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اتمام شمارش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 او واسع النَّعْمَةِ، به معناى واسع المال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کوشش کنندگان؛ از مادۀ جهد و جهد مشتق شده است؛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تمام توش و توان را عرضه کردن؛ من اجتهد في الأمر إذا بذل وسعه و طاقته فى طلبه ليبلغ مجهوده و يصل إلى نهايته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بلندا، درازا؛ فاصله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ذوب شدن و جریان یافتن و حرکت کردن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و اندوه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که سبب ذوب شدن جسم و جان انسان است؛ سپس به هر امری که اهمیت دارد یا فکر و هوش انسان را به خود مشغول می سازد و مایۀ حرکت است هم و همت اطلاق شده است؛ جمع الهمة و هو العزم و الجزم الثّابت الذي لا يعتريه فتور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و ستایش؛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و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توصیف چیزی با صفات نیک است؛ 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وَصْفُكَ الشيء، تَنْعَتُه بما فيه وتُبالِغُ في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زمان که برای کاری معین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در این صورت لازم میآید خداوند مرکب از صفاتی باشد که از اول در اوست، مثل علم و صفاتی که بعداً در او به وجود می آیند مثل رازقیت؛ در حالی که خداوند منزه از ترکیب است چون هر شیء مرکبی اجزایی دارد و نیازمند به آن اجزاست، ولی خداوند موجودی است که به هیچ چیز نیاز ندارد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 ابداع کرد؛ در اصل لغت به معنای شناختن، گشودن؛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ریشه است که به معنای نه چیزی است که روزه را باطل می کند؛ من باب نصر خلقهم و الاسم الفطرة، كالخلقة لفظا و معنى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داد؛ این کلمه را در جایی به کار می برند که چیزی بسط و گسترش یابد؛ گستردن و گسترده شدن؛ نشر المتاع ينشره نشرا إذا بسط و منه ريح نشور و رياح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قلب به یاء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معمولاً هر جا خداوند بادهای رحمت را بیان می کند جمع یعنی 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آورد و هر وقت باد عذاب را بیان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مفرد است می آورد؛ جمع الريح و الياء فيها منقلبة عن الواو لانكسار ما قبلها، و جمع القلة أرواح بالواو إذ لم يوجد فيه ما يوجب الاعلال، وربّما يفرق بين الرّيح و الرّياح بأنّ الثانية من أسباب الرحمة و آثارها، و الاولى لیست کذلک و قد روی عن النبي صلى الله عليه و آله أنه كان يقول اذا هبت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اجعلها رياحا، و لا تجعلها ريحا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میخکوب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ثابت کردن چیزی است این واژه در این جا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ده شده که شدت و حدّت بیشتر را نشان می دهد؛ كوعد يتد وتدا و تدة؛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 الوتد إذا ثبته وقد يستعمل لازما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 الوتد إذا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های بزرگ؛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 بزرگ و سخت پرصلابت، نفوذناپذیر و استوار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سرآغاز؛ ذهب جمهور البصريين إلى أنّه على وزن أفعل مهموز الوسط، فقلبت الهمزة الثانية واوا ثم ادغمت، وعن الجوهرى أنّه يدلّ عليه قولهم هذا أوّل منك، والجمع الأوائل والأوالى على القلب، وذهب الكوفيون و طائفة من البصريين إلى أن أصله و وئل على وزن فوعل قلبت الواو الأولى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دین مجموعه ای است که از آن به کیش و آیین الهی تعبیر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اطاعت و انقیاد است و شریعت را به اعتبار طاعت و فرمانبری دین گویند و آن مانند ملّت و طریقه است لیکن انقیاد و طاعت در آن ملحوظ می باشد؛ الطاعة و الانقياد والعبادة و الاسلام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الدِّينَ عِنْدَ اللَّهِ الْإِسْلامُ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دينا أى أسلمت ودان الرّجل إذا أطاع، قال الطريحي الدين وضع إلهى لاولى الألباب يتناول الاصول و الفروع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به وحدانیت خدا از مادۀ وحد به معنای انفراد و تنهایی؛ جعل الشّيء واحدا أي الحكم بوحدانيته وقد يطلق على التفريق بين شيئين بعد الاتصال، وعلى الاتيان بالفعل الواحد منفردا، و في الاصطلاح إثبات ذات الله بوحدانيته و وحدانیته به معنى أنّه لا ثانى له فى الوجود و به معنى أنّه لا كثرة فيه مطلقا لا في عين الذات، لانتفاء التركيب و الأجزاء، ولا فى مرتبة الذات لانتفاء زيادة الوجود، ولا بعد مرتبة الذات لانتفاء زيادة الصفات، وقد يقصد بها معنى أنّه لم يفته شيء من كماله، بل كلّ ما ينبغى له فهو له بالذات و الفعل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کردن؛ تصفیه کردن؛ مثل صاف است با این فرق که خالص آن است که آمیختگی آن از بین رفته باشد، ولی صاف گاهی به آن گویند که اصلاً آمیختگی ندارد؛ مصدر من أخلص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يء إذا جعله خالصا ممّا يشوبه،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الماء اذا صفا من الكدر، و كلّ شيء صفا عن شوبه و خلص يسمّى خالصا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فَرْثٍ وَدَمٍ لَبَناً خالِصا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قرین قرار داد؛ مقارنت و قرین به معنای همراه کردن و اجتماع چیزی با چیز دیگر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 تا کرد، از دو چیز مرکب دانست؛ ثَنَی در اصل به معنی عطف است؛ به عدد دو از آن جهت اثنان گویند که یکی بر دیگری عطف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جزء انگاشت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شمارش درآورده؛ چون لازمه محدود کردن این است که در غیر آن محدوده، خدای دیگری وجود داشته باشد و لازمه آن متعدد دانستن خدا و شمردن اوست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فیما بوده است 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از نوع استفهامیه است که وقتی حرف جر بر سر آن می آید الف را تبدیل به فتحه می کند و به شکل فیم در می آید؛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متضمن کردن چیزی در چیز دیگر؛ مأخوذ من ضمنته الشّيء أى جعلته محتويا عليه فتضمنه أي فاشتمل عليه و احتوى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نفس وجود آمده است؛ از ریشه کینونه و کون است و از نظر صرفی اسم فاعل است؛ اسم فاعل من كان؛ قال الفيومي كان زيد قائما أى وقع منه قيام و انقطع و تستعمل تامة فتكتفى بمرفوع، نحو كان الأمر، ای حدث و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حدوث به وجود آمدن که قهراً توأم با تازه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تازه ای؛ خواه فعل باشد یا قول؛ من حدث الشيء حدوثا كقعد تجدّد وجوده، فهو حادث و حدیث و منه يقال حدث به عيب اذا تجدّد، وكان معدوما قبل 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و همتای یکدیگر بودن؛ از باب مفاعله می باشد؛ الشيء الشيء مُقارنة و قِراناً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اقْتَرَن به وصاحَبَه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اقترن الشيء بغيره و قارنته قراناً 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بیگانه و جدا؛ از مادۀ زایل گرفته شده به معنای جدای از یکدیگر بودن زیلَهُ جدا کرد او را زایله جدا شد از وی 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است؛ من زايله زيالا إذا فارقه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از مادۀ بَصر به معنای چشم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 بودن خداوند به معنای آگاهی او از تمام اشیایی است که قابل رؤیت است أَبصَرَ، إِبْصاراً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دید، او را بینا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شده؛ از مادۀ نَظَر به معنای چیزی که به آن نظر می شود؛ تأمل الشيء بالعين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باعث آرامش باشد آرام گرفتن بعد از حركت؛ و هو ما يسكن إليه من اهل و مال ونحوهما، هو سكن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و الفت بگیرد؛ از مادة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 يؤنس إيناساه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مأنوس کرد، او را سرگرم کرد؛ مُؤانسةً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انس گرفت، با وی مهربانی کرد أَنَسَ أَنساً آرامش یافت، به آن خوی گرفت و شادمان شد؛ إذا سكن القلب و لم ينفر، و الأنيس الذي يستأنس 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اجمالی به کیهان شناسی نوین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ایجاد و خلق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انشاء دو خصوصیت عمده ذکر کرده اند، اول این که انشاء آفرینشی است که بدون ماده اولیه صورت می گیرد و دوم آن که آن را درباره آفرینشی به کار می برند که الگو و نمونه قبلی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آورد؛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ایجاد است نه علتی در به وجود آمدن آن دخیل است و نه رفع حاجتی مبنای آفرینش آن قرار گرفته است؛ الخلق و أبدأهم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 تفکر؛ رویه و ترویه به معنای بررسی و تأمل است؛ از ریشه روی به معنای آب دادن آمده است؛ در معنای تفکر و اندیشه آمیخته با دقت نیز به کار می رود گویی فکر خود را درباره آن مسئله سیراب می سازد و یا مسئله را با اندیشه خود سیراب می سازد و حق اندیشه را ادا می کند؛ الفکر و التدبر، قال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كلمة جرت على ألسنتهم بغير همز تخفيفا، و هى من روات في الأمر بالهمز إذا نظرت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جولان داد؛ زیرورو کرد؛ از ریشه جَوَلَ؛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کردن و این طرف و آن طرف رفتن؛ من الجولان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أجاله و أجال به إذا أداره،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 يجول جولا و جولانا إذا ذهب وجاء، و منه الجولان في الحرب، وفي بعض النسخ أحالها بالمهملة و هو من الاحالة به معنى النقل و الصرف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و تجربه؛ از مادۀ جَرَبَ؛ ج تَجارِب التَّجْرِيب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و آزمون و امتحان؛ على وزن التكملة و التبصرة به معنى الاختبار يقال جرّبه تجريبا و تجربة أى اختبره مرة بعد اخرى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از مادۀ حَرَک به معنای حرکت کرد و آن انتقال جسم است از مکانی به 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تَحْرِيكاً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تَحَرُّكاً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تكان خورد؛ حركة اسم من التحريك به معنى الانتقال و هو خلاف السكون وهي عند المتكلمين حصول الجسم في مكان بعد حصوله في مكان اخرى، یعنی آن ها عبارة عن مجموع الحصولين، و عند الحكماء هي الخروج من القوّة إلى الفعل على سبيل التدريج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و تصمیم جدی نفس؛ به معنی تمایل درونی قطعی به چیزی به گونه ای که از فقدان آن ناراحت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 به معنای تردید در انجام کاری دانسته اند بعضی آن را به معنای اهتمام و اهمیت دادن به مطلبی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و عزم؛ در لغت به معنای ضعف و فتور و سستی است و لذا هر مرد و زن ناتوان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بهذه الهيئة لم أجدها في كتب اللغة إلّا المجمع،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الهمامة التردّد، والموجود في كتب اللغة همام، قال في الأوقيانوس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همام بحرف النّفى على وزن قطام اسم فعل به معنى لا اهم يقال لا همام أى لا اهم و لا أفعله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حالی به حال دیگر دگرگون کرد، برگرداند، حواله داد؛ التحويل و الصرف، أو به معنى الايثاب،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في ظهر دابته إذا وثب و استوى، و أحاله غيره أو ثبه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ایجاد کرد؛ اصلاح نمودن و ضمیمه کردن چیزی به چیز دیگر و التیام یافتن است و به همین دلیل به 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چون حلقه های آن به هم پیوسته و بر یکدیگر قرار گرفته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غریزه و طبیعت قرار داد؛ به طبایعی که در انسان یا سایر موجودات زنده نهاده شده است اطلاق گشته گویی این طبایع و غرایز همچون نهال هایی است که در سرزمین وجود انسان غرس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فرو کردن سوزن یا نشاندن و قرار دادن و داخل نمودن است؛ الطبيعة المجبولة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الغريزة أى الطبيعة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أشباح كالبدها، بدن ها جمع 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شخص است و به معنای چیزی که آشکار و نمایان و ظاهر می شود نیز آمده است و چون شخص وقتی به ذهن می آید و دیده می شود، آشکار می شود، به آن شبح می گویند؛ جمع الشبح به معنى الشخص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صدوق،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کننده؛ از مادۀ حَوَطَ به معنای فراگرفتن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حَوْط، حِيطَه و حِياطَة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حفظ، صیانت و مراقبت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دیواری است که مکان مخصوصی را فراگیرد احاطه در اجسام بکار میرود مثل فلان چیز را احاطه کردم و نیز در حفظ استعمال می شود؛ بالشيء الاستدارة به من جوانبه،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القوم بالبلد إذا أحد قوابه و استداروا بجوانبه، ثم استعمل تارة فى شمول الحفظ و تارة في شمول العلم، وتارة في استيلاء القدرة وشمولها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 آن ها؛ دو دوستی که همواره ملازم یکدیگرند و از هم جدا نمی شوند؛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همراه، مصاحب و دوست آمده است؛ جمع القرينة و المراد بها هنا النفس الناطقة كالقرونة قال في الاقيانوس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أسمحت قرينة و قرينته و قرونه و قرونته أی ذلت نفسه و منه يعلم ما في كلام الشارح المعتزلى حيث جعلها جمع قرونة من الضعف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آن؛ به هر چیزی گفته می شود که در آن اعوجاج و کجی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جانب و حاشیه؛ جمع حنو به معنى الجانب كما في المجمع، وفي الأوقيانوس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العضو المعوج، كالحاجب و نحوه، و على كلّ شيء معوج من الشجر و غيره، و لم يذكر مجيئه به معنى الجانب، و إرادة كلّ من المعنيين صحيحة في المقام، و لا بأس بهما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گشودن شکاف جدا کردن دو چیز متصل؛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الشّق 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هوا و فضایی است که میان زمین و آسمان قرار دارد؛ جمع جو و هو ما بين السماء والأرض، وقيل الفضاء الواسع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 شق به معنای شکاف در چیزی است؛ گستراندن و باز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جوانب؛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رجا بالقصر و هي النّاحية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بالا هوا و فضایی است که در میان آسمان و زمین قرار گرفته است و قسمت های بالای فضاست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ذوابة و ذوائب، و هى الهواء الملاقي عنان السماء کالسکاک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ذلک و جمع لو نزوت في السكاكة،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الحكمة عبارة عن الطبقة السابعة من الهواء، وربّما فسّرت بالهواء المطلق، و يحتاج حينئذ إلى التأويل لئلا يلزم إضافة الشّيء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خالی بودن و سقوط کردن است و لذا به هر چیز ،خالی هوا می گویند؛ از جمله به فضای میان زمين و آسمان؛ الجَرُّ ما بين السماء والأرض، والجمع الأَهْوِيةُ، وَ أَهلُ الأَهْواء واحدها هَوًى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در اینجا اشاره به ماده اصلی خلقت است که از آن به ماء تعبیر کرده که ممکن است منظور از آن چیزی شبیه آب باشد نه عین این آب که در دسترس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متلاطم؛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ضربه زدن به صورت؛ الضّرب على الوجه بباطن الراحة، وتلاطم الأمواج ضرب بعضها بعضا كأنه يلطمه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انباشته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تَرَاكَمَ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 بر یکدیگر نشستند؛ الذي بعضه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زَخّار پر مملو؛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بلند شدن است؛ مبالغة فى الزاخر يوصف به البحر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زاخر أى طام ممتلى</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در اصل گوشت محکمی است که در کنار تیره پشت واقع است به گوشت هر دو طرف آن متنان گویند؛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 تکان دهنده و کوبنده، خردکننده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سخت؛ الشديدة الهبوب وريح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برگرداندن آن به جای خود؛ اشاره به قوای جاذبه دارد؛ ردَدْتُ الشَّيْءَ أَرُدُّه 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المرتد لأنّه ردّ نفسه إلى كُفْره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بازشده گسترده و وسیع صفت مشبهه از فتق مشتق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کننده؛ از مادۀ دَفق در اصل به معنای جهیدن دافق جهنده اشد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طوفانی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و حرکت و شدت کوبندگی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آن اسم مکان و همچنین مصدر است و در اینجا به معنای مصدری است؛ أي جريان ها، أو اسند إلى المحل توسّعا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نشو؛ یعنی جایگاهی که از آن ایجاد می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شدید؛ به معنای زدن چیزی بر چیز دیگر است به طوری که صدایی از آن برخیزد؛ از این رو به کف زدن تصفیق می گویند؛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صفقه إذا قلبه أو به معنى الضّرب الذي له صوت، أو من صفق الشّراب إذا حوله ممزوجا من إناء إلى آخر ليصفوا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جوشان، متراکم بالا آمده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حرکت درآوردن، برانگیختن و زیرورو کردن گاو نر را در کلام عرب ثور می گویند زیرا هنگام شخم زدن زمین را زیرورو می کند؛ من الثوران و هو الهيجان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جنباند؛ حرکت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به کار میرود که شیء چنان در فشار قرار گیرد که جوهر درونی و ماده اصلی آن برون آید؛ التحریک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مخضت اللبن إذا حركته لاستخراج ما فيه من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 است از پوست حیوان که آب و دوغ و ماست در آن می ریزند؛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 و الشقیا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می نوشد به او می دهد؛ ولی اشقاء این است که نوشیدنی را در اختیارش بگذارد و او هر طور خواست مصرف کند؛ مثل کساء ما يوضع فيه الماء و اللبن ونحوهما من جلد الغنم و نحوه ليخرج زبده، و هو قريب من القربة و البحر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متحرک؛ جریان سریع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فَور این واژه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مردم در آن در حرکت و رفت و آمدند؛ الشيء مورا من باب قال، تحرّك بسرعة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آمد؛ الماء ارتفع عُبَابه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برجسته آن؛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نوشیدن آب به سرعت و بدون وقفه است؛ كغراب معظم الماء و كثرته و طغيانه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منظم ساخت؛ از مصدر تسویه به معنای اعتدال کامل؛ به این معنا که در یک مجموعه هر چیز در جای خود قرار گرفته 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سُفُلاَهُنَّ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ترین سطح آسمان های هفتگانه است همان که می توان آن را آسمان اول یا به تعبیر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شده بسته شده که سیلان و جریان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قبض و انقباض و جمع کردن چیزی است به قسمت پایین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زیرا به وسیله آن قبض و انقباض صورت می گیرد؛ الممنوع من السقوط و السيلان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و ستون؛ جمع عماد و هو ما پسند به يَدْعَمُ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 پا نگه داشتن و محافظت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هایی که عامل حفظ و نگهداری و پابرجایی ساختمان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 واژۀ ثواقب جمع ثاقبه به معنای نافذ و اصل ریشه ثقب به معنای نفوذ در چیزی است؛ وقتی چیزی قدرت نفوذ پیدا می کند آن را ثاقبه می گویند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قَمَراً منيراً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روشنگر؛ من أنار الشّيء إذا 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مترادف دور است و به حرکت دایره ای دلالت 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از ماده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خط و کتابت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رقم به معانی کاتب و رقم زدن را در معنای نوشتن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متحرک؛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حرکت کننده بالاخره لوح یک نحو حرکت 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و اشرف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 از ریشه ملء به معنای پرکردن است و بر پر شدن آسمان از فرشتگان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که ظاهر عبارت این است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آسمان ها باز می گردد، ولی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فتق</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فاء تفريع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فَمَلَأَهُنَّ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فواصل میان آسمان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اصناف و گونه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جمع طور كثوب و أثواب، و هو في الأصل التّارة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طورا بعد طور، أى تارة بعد تارة و يجيء به معنى الحالة و المراد به هنا الأصناف المختلفة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سُجُودٌ و 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سجود جمع ساجد، رکوع جمع راكع هنا جمع ساجد و راكع و فاعل الصفة يجمع على فعول إذا جاء مصدره عليه أيضا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ينتَصِبُونَ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نمی کنند؛ از ماده نصب به معنای کمر خود را راست کردن و سرپا ایستادن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 ایستاده از ریشهٔ صف به معنای ایستادن در نهایت نظم و انضباط؛ من صففت الشيء من باب نصر إذا نظمته طولا مستويا و منه صفّ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يَتَزَايِلُونَ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نمی شوند؛ از مادۀ زیل به معنای برکنار شدن 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ناقصه است و فرق آن با زال تامه آن است که این یائی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و اوی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التفارق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نمی شوند؛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کسالت و خستگی 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ملول و خسته نمی شوند؛ الملالة و الضجر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يَغْشَاهُمْ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پوشاند؛ از ریشۀ غَشَو و تغشيه؛ مضارع غشيته أي أتيته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ضعف و تنبلی؛ الانكسار و الضعف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کنندگان؛ از ریشه اختلاف به معنای آمدوشد مشتق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كبيره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 و نگهداران بر نظارت دانم فرشتگان الهی بر اعمال و حرکات انسان ها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خدمتکارها و دربان 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شده؛ از ریشه مَرَقَ يَمْرُقُ؛ المارقه مؤنث مارق، ج آن مارقون؛ أى الخارجة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 من الرمية إذا خرج من الجانب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هایشان؛ از مادۀ عُنق به معنای گردن؛ عنق محل اتصال سر به بدن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افتاده؛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وارونه کردن و زیرورو نمودن؛ المتاطيء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مُتَلَفِّعُونَ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پیچیده 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پوشیدن؛ بالثوب تلحف و اشتمل 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نمی سازند؛ از مادۀ جَرَی به معنای روان شدن جریان یافتن؛ أَجْرَى، إِجْرَاء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مثل است؛ جمع نظيرة و هى المثل والشّبه في الأشكال والأفعال والأخلاق، والنّظير جمع المثل في كلّ شيء قيل و في بعض النسخ بالنواظر، أي بالابصار، و في بعضها بالمواطن أى بالأمكنة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نرم و هموار؛ اشاره امام به خاک های نرم زمین است که در مقابل سختی و صلابت قسمت اول قرار می گیرد؛ خلاف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پاکیزه، گوارا و شیرین است؛ من الأرض ما طاب منها و استعد للنبات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 شوره زار؛ زمینی که میوه ای دلپذیر از آن در نمی آید؛ بر وزن ملخ به معنای زمین شوره زار است و جمع آن سباخمی باشد؛ كفلس أيضا المالحة منها يعلوها الملوحة الغير الصالحة للنّبات ولا تكاد تنبت إلّا بعض الأشجار و مثله السبخة بفتح الموحدة وسكونها أيضا تخفيفا واحدة السّباخ مثل كلبة وكلاب بالكسر أيضا يجمع على سبخات مثل كلمة وكلمات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شست؛ به معنای ریختن آب بر چیزی؛ از مادۀ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صَبّ به معنای ریختن است و گاه به معنای نرم و صاف بودن چیزی آمده است؛ من سننت الماء على الأرض صببتها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و معجون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مالیدن و آمیختن چیزی با چیز دیگر؛ ای مزجها من لاط الشّيء بالشيء لوطا 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بالكسر الرطوبة من البلل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اسکلت و هیکل؛ 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اتصال اعضاء به یکدیگر؛ جمع وصل، به معنای رسیدن اتصال به یکدیگر؛ جمع الوصل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الفصل و هما كلّ ملتقى عظمين في الجسد يطلق عليه باعتبار اتصال أحد العظمين بالآخر وصولا و أوصالا، و باعتبار انفصال أحدهما عن الآخر فصولا و مفاصل و تفسير الشارح البحراني الوصول بالمفاصل غير مناسب لما عرفت من ترادف المفاصل للفصول و إن كان محل الوصل عين محلّ الفصل إلا أن التغاير بحسب الاعتبار موجود و ملحوظ نعم مصداقهما متحد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و جامد کرد؛ از ریشه جمد و جمود 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اشاره می کند که خداوند کالبد آدمی را با همان هیئتی که آفریده بود منجمد کرد واژه انجماد در اینجا به معنای تصلب و تثبیت این اندام است نه معنای اصطلاحی آن که یخ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داشت؛ اندام ها وقتی که منجمد و ثابت شد حالت استمساک پیدا می کند، استمساک شدت حفظ و نگهداری را میرساند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مجسم شد، ایستاد؛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تصورت و فى بعض النسخ فمثلت من مثل بين يديه مثولا من باب قعد انتصب قائما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ایناس به معنای موجود دیدنی مشتق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انس گرفته شود و به معنای موجود انس پذیر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نسیان به معنای خاصیت ذاتی او که آغشته به صفت فراموشی و نسیان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نوس و نوسان مشتق شود به دلیل تبدیل و تحول های گوناگونی که هر روز از سر می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 ها؛ جمع الذهن و هو الفطنة و في الاصطلاح القوى الباطنة المدركة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 های ظاهری يخْتَدِمُه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خدمت گیرد؛ از مادۀ اختدام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خدمت در آوردن است؛ الاستخدام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بوها؛ از ماده شمم به معنای بوییدن اسْتَشَمَ، اسْتِشْمَاماً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بوئیدن آن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اشْتَمَ، اشْتِمَاماً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بونید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بویائی یا شامه عطف بر حق و باطل است ولی بعضی آن را عطف بر معرفت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دقت در کلمات مولا معلوم می شود که معنای اول مناسبت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بنا بر معنای اول قدرت، تمیز، شامل همه اینها می شود و بنا بر معنای دوم نیروی تمیز یکی از نعمت های خدا شمرده شده همان گونه که قدرت بویایی و بینایی و چشایی نعمت دیگری ذکر شده است؛ جمع المشموم لما يشم كالمأكول لما يؤكل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این واژه در جایی به کار میرود که اجزای مختلف باهم ترکیب شوند؛ حال است برای انساناً که در عبارت قبل آمده است؛ من عجنه عجنا أى خمره و العجين الخمير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طينت و استعداد؛ الخلقة و الجبلة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همسان، مثل و نظیر؛ از مادۀ شبه بروزن عَلم و 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است 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آن است که دو چیز در اثر مماثلت از همدیگر تشخیص داده نشوند؛ جمع الشبه المثل والنظير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 گیرنده؛ از مادۀ ألف به معنای پیمان بستن و متحد شدن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اموری که باهم ناسازگارند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مخلوطها؛ از مادۀ خَلَط به معنای به هم آمیخت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ادا شد؛ استادی ودیعه از آن ها طلب ادای به عهد كرد؛ أي طلب منهم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اقرار، تسلیم، اعتراف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او شد؛ جلوی او را گرفت؛ از ماده اعتراء 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 تعصب و تكبر؛ یک نوع داغی و حرارت درونی است که با تعصب همراه است؛ از ریشه حَمَيَ به معنای داغی و حرارت می آید بالا رفتن دمای بدن و تب کردن را حُمّی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حامیه به معنای گرم و سوزنده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بكسر الظاء مثل كلمة اسم من انظرت الدين أخّرته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فَنَظِرَةٌ إِلى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خشم گرفت؛ اسخط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خشمگین کرد، 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نارضایتی، بد آمدن، غضب؛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آن المساخط برانگیزاننده خشم، باعث خشم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سكونت داد؛ هو الاطمينان و المسكن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داد، مرفه کرد؛ وسعت و گشادگی در زندگی؛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النفع الواسع الكثير الذي ليس فيه عناء، قال ابن دريد الرّغد السعة في العيش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او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ترساند؛ از ریشهٔ حذر به معنای هشدار شدید در قبال امری که خطر جدی دارد، یعنی این فعل در زمانی به کار می رود که فعل پیش رو امری بسیار خطرناک است که حقیقتاً باید از آن دوری کرد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غافلگیر کرد فریب داد؛ از مادۀ غرّ به معنای غافل شد غرور فریب دهنده؛ الغرّة بالكسر و هو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كرامت و ارجمندی؛ به چیزی که بسیار ارزشمند و پربهاست نفیس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پربهاترین بخش وجود انسان که جان است را نفس می گویند؛ الشیء بالضم نفاسة كرم و نفست به مثل ضننت به لنفاسته لفظا و معنی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 در اصل بیع است و از مادۀ بیع 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واژگان بیع و شراء در قرآن به معنای جابه جایی، دادوستد و عوض کردن چیزی با چیز دیگر و خریدوفروش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 جدیت و قطعیت از ریشه عَزم است؛ و عزمة اجتهد وجد في أمره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و خوشحالی؛ بفتحتين مصدر جذل إذا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بیقراری و بی ثباتی؛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ترس و بیم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الانابة و أصلها الرّجوع عمّا سلف و الندم على ما 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رساند، به او القا كرد؛ ألقاه من باب تعب لقيا استقبله و كلّ شيء استقبل شيئا أو صادفه فقد لقيه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خصال بنا به نقل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پایین آورد؛ هبوط به معنای سقوط و پائین آمدن است؛ الماء و غیره هبطا من باب ضرب نزل و في لغة قليلة يهبط هبوطا من باب قعد و هبطته أنزلته يتعدى و لا يتعدى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ولد؛ التوالد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اولاد؛ اعم از اینکه فرد باشد یا جمع و اصل آن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مورچه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گفت اولاد انسان مثل مورچه هایی هستند که کم کم بزرگ می شوند یا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خلقت و مخلوق؛ و النسل والولد نظائر وتكون الذرية واحدا و جمعا وفيها ثلاث لغات أفصحها ضمّ الذال وبها قرء السبعة في الآيات القرآنية، والثانية كسرها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 و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صافی را از همین ریشه به معنای خالص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صفوه به معنای خالص و برجسته و گزیده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از ریشه نبأ به معنای خبر مهم و سرنوشت ساز؛ یعنی پیامبران کسانی هستند که خداوند از نزد خود به آن ها خبرهای مهمی داد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از مادۀ وَثَقَ به معنی اعتماد است بند قوی و محکم را وثاق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وَثَاقةً به معنی محکم و ثابت شدن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 کرد؛ چیزی را برداشتن و دیگری را بر جای آن نهادن؛ أَبْدَلَ، إِبْدالا الشيء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آن چیز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اسْتَبْدَلَ، اسْتِبْدَالًا چیزی را بجای چیزی دیگر تبدیل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شبیه و مانند؛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مثل و شبیه و مانند؛ و هو المثل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 اصل واژه به معنای جوشش و جنبش و برانگیختن است ارتباط آن با معنای بیداری از آن نظر است که آدمی در هنگام خواب دچار رکون و سکون می شود و با برخاستن از خواب دوباره تلاش و کوشش را آغاز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رسول است به معنای فرستاده و معمولاً به پیامبرانی اطلاق می شود که به آنان وحی می شده یا صاحب کتاب بودند در اثر انحرافاتی که در انسان ها پیدا شد خدا فرستادگان خود را در بین مردم برانگیخت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شده از ریشه نسیان یعنی غفلت که یکی از ویژگی های درونی وجود انسان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برانگیزانند، تحریک کنند؛ باب افعال از ثار يثور به معنای انقلاب از مصدر اثاره به معنای شخم زدن، زیرورو کردن و برون کشیدن است؛ الغبار يثيره هيجه و أثاروا الأرض فى الاية الشريفة أى قلبوها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ها؛ در اینجا تعبیر دفائن العقول یعنی گنجینه های خرد را امام به کار برده که سرمایه اصلی انسان و عامل تمایز او از دیگر موجودات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نشان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از مادة قدر بر وزن فلس و قدرت و مقدرة به معنی توانایی است؛ اقْتَدَرَ اقْتِدَاراً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توانایی یافت؛ بفتح الميم و حركات الدال كالقدرة مصدر من قدر عليه إذا قوى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 زمین؛ زمین در اصل به معنای فرش است؛ الفراش و البساط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ها، رنج ها، خستگی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بیماری مزمن است؛ جمع الوصب و هو المرض و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پیر و فرتوت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پیری و از کارافتادگي؛ إذا أضعفه من هرم هر ما من باب تعب كبر و ضعف و رجل هرم ككتف و امراة هرمة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پیشامدی که وقوع یافته؛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حَوَادِتْ،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و سختی های روزگار؛ جمع الحدث بفتحتين و هو الامور الحادثة، وخصت فى العرف بالنوايب المتجددة و المصايب الحادثة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نبی هستند نه به این معنا که اخباری معمولی و پیش پا افتاده را نقل کنند بلکه کار ایشان انباء است؛ از ریشه نبأ به معنای گزارشهای مهم و تعیین کننده؛ فعیل به معنى الفاعل و هو مشتق من النبأ وهو الخبر ونبأ و نبأ و أنبأ كلّها به معنى أخبر ، و النبى مخبر عن الله تعالى و قلبوا فيه الهمزة كما في الذرية حسبما مرّ في الفصل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شده؛ فرستاده شدن انبیاء از جانب خداوند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مانده؛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غبار و غبور و لذا باقیمانده شیر در پستان را غُبرَه می گویند باقیمانده خاک را در فضا غبار می نامند و به اشخاص یا زمانهای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هو الباقي وقد يطلق على الماضي فهو من الأضداد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آمده اند؛ جوامع مختلف انسانی که یکی بعد از دیگری می آید؛ من باب ضرب كثر نسله، ويتعدّى إلى مفعول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نسلته أى ولدته و نسل الماشى ينسل بالصّم و بالكسر نسلا و نسلا و نسلانا أسرع، ونسلت القرون أى ولدت أو أسرعت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اند؛ اصطلاح سلفی که امروزه رایج است و گروهی به این نام خوانده می شوند به معنای آن است که این گروه همه اعتقاد خود را در گذشته می جویند و می گویند حق همان هست که پیشینیان می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آمد؛ از مادۀ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فَلَس به معنای پشت سر پسینیان و فرزندان؛ و الخلف بالتحريك الولد الصالح، فاذا كان فاسدا أسكنت اللام وربّما استعمل كلّ منهما مكان الآخر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کاری به طور قطعی و حتمی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پایان دادن و تحقق بخشیدن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او؛ از مادۀ وَثَقَ به معنی اعتماد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وَثَاقَةً به معنی محکم و ثابت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 كمجلس العهد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و نشانه های او؛ جمع سمه به معنای علامت و نشانه؛ جمع السمة و هي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تولدش؛ كالمولد وقت الولادة، ولم يستعمل في الموضع كما توهّمه الشارح البحراني بل مختص بالزمان، و المولد يطلق على الوقت والموضع كما صرح به الفيومي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مذاهب جمع مِلَّة به معنای دین و شریعت؛ جمع الملة و هي الشريعة و الدين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اميال جمع هوا بالقصر إرادة النّفس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 از مادۀ شَتَتَ به معنای پراکنده کردن و پراکنده شدن است؛ أى متفرقة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نجات داد؛ به بیرون کشیدن غریق از مهلکه اطلاق می شود؛ كالنقذ و الاستنقاذ التخليص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به معنى الكون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با حرف عَن متعدی می شود به معنای روی برگرداندن و بی میلی است و هرگاه با حرف فی بیاید معنای اشتیاق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بِهِ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بی میل و رغبت ساخت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نهاد؛ هنگامی به کار می رود که کسی چیزی را از خود باقی می گذارد از ریشه خَلَفَ مشتق شده است؛ أثقالهم تخليفا خلوها وراء ظهورهم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و بدون تعيين تكليف؛ زمانی به کار می رود که شتری در صحرا این سو و آن سو برود بی آن که نگهبان و مراقبی داشته باشد؛ از مادۀ 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محركة مصدر همل كضرب يقال تركت الابل والغنم ونحوهما هملا، أي سدى يرعى بعير راع ليلا ونهارا، و الهمل أيضا جمع هامل مثل همّل و همال و زان ركع و کتاب،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هامل أى راع و لا راعى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علامت؛ راغب؛ عَلَم اثر و نشانهاست که شیء با آن معلوم می شود مثل عَلَم لشكر و عَلَم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را بجهت معلوم بودنش علم گفته اند جمع آن اعلام است؛ هو العلامة و ما ينصب في الطريق لاهتداء الناس به من الميل و المنار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است به عنوان عطف بیان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فيكم ما خلفت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مفعول است برای فعل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از ماده فرض این واژه همچون واژه قرض در معنای بریدن و تثبیت کردن است؛ جمع الفريضة به معنى المفروضة، وهى الأحكام الواجبة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الأحكام أى أوجبها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مستحبات؛ از مادۀ فضل به معنای زیادی و فزونی؛ جمع الفضيلة و هو الخير، و هو خلاف النقيصة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نَاسِخَهُ وَ مَنْسُوخَهُ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در لغت آن است که چیزی را ابطال کرده و چیز دیگری در جای آن قرار دهیم و اصل آن عوض گرفتن چیزی است در جای دیگری؛ إزالة ما كان ثابتا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اموری گویند که آزاد و رهاست و انجام آن عیبی ندارد؛ جمع الرخصة كغرف و غرفة و هو التسهيل في الأمر والتيسير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الشّرع لنا في كذا ترخيصا و ارخص إرخاصا إذا يسره وسهله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های آن؛ منظور از آن اموری قطعی است که هیچ گریزی از آن وجود ندارد و به شکل قطعی و مسلم وضع شده اند؛ جمع العزيمة و فسرها أهل اللغة بالفريضة و الظاهر بقرينة المقابلة بالرّخص إرادة الفرائض المشتملة على الجد و الضيق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پندهای او از ریشه عَبَرَ به معنای گذار از نقطه ای به نقطه دیگر، چنان که عابر به کسی می گویند که گذر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در کلام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زیرا از چشم برون می آید و از رخسار گذر می کند؛ جمع عبرة و هو الاعتبار و الاتعاظ بما مضى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که حدود و قیودی برای آن مشخص شده است؛ مرز میان دو کشور را حد می گویند و حدود جغرافیایی یک کشور را سرحدّات می نامند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 که دلالت آن بر معنایی روشن و تردیدناپذیر است؛ من اللفظ ما اللفظ ما اتضح 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ای که معنای آن صریح و روشن نیست و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متعدد را دارد معانی ای که به هم شباهت دارند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کننده؛ از مادۀ فَسَر که تفسیر از آن مشتق می شود و سَفَرَ که سافر از آن مشتق شده به معنای عیان کردن و آشکار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سربسته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جدا شده جدا و تفکیک شده؛ بفتح الياء مفعول من باين به معنى المفاصل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 کرد؛ از مادۀ رصد به معنای مراقبت کردن و چیزی را زیر نظر گرفتن و نیز به معنی مراقب و مراقبت شده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 این معنای عام آن است و در معنای خاص قصد کردن خانه خداست؛ بالفتح والكسر هو القصد و في لسان الشرع أو المتشرعة قصد بيت الله الحرام تقرّبا إليه سبحانه بأفعال مخصوصة في زمان مخصوص في مواطن مخصوصة، وفي المصباح حجّ حجّا من باب قتل قصد و الاسم الحج بالكسر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توجه همه به سوی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ها و مردم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آبگاه می روند؛ در اصل به معنای وارد شدن حیوانات تشنه به آبگاه است سپس به هرگونه داخل شدن در هر محل اطلاق شده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الدخول في الماء للشرب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و زاری می کنند؛ بعضی آن را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 الوهاً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عبادت کردن دانسته اند و اگر از فعل وَلَهَ مشتق شده باشد به معنای حیرانی و تحیر و سرگردانی است؛ إليه من وله يوله من باب ضرب و منع و حسب اذا ذهب عقله من فرح أو حزن و معنى يألهون إليه يشتدّ شوقهم إليه حتّى يكاد يذهب عقولهم من شدة الاشتياق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مترادف اقرار است ولی قوت بیشتری نسبت به 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امام آن چه در طول دوران حج انجام می شود اقرار به تمام معنا در پیشگاه خداوند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میآورند؛ از مادۀ حرز به معنی حفظ کردن و ذخیره کردن و انبار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سود و منفعت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یکدیگر پیشی و سبقت می گیرند؛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و 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شدت شتافتن و سرعت گرفتن است؛ گویا حج میدانی است که در آن آدمیان باید با یکدیگر رقابت کنند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برجسته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پناهجویان؛ جمع عائذ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پناهجویی است از همین معنا واژه استعاذه است به معنای پناهنده شدن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کرد، نوشت، واجب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زیارت کردن؛ وفد به هیئت و جمعیتی گفته می شود که به سراغ کشوری یا زمامداری یا فرد یا گروهی که دارای شأن و مقامی هستند می رود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در شام بكسر الصاد و تشدید الفاء كسجين اسم موضع قرب الرّقه بشاطىء الفرات من الجانب الغربي كانت به الوقعة العظمى بين على عليه السّلام و معاوية لعنه الله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می کنم حمد به معنای ستایش هر پدیده زیبا و پسندیده ای است که صاحب آن، چنین حُسنی را به اختیار ایجاد کرده باشد؛ الْحَمْدُ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 عليه بالفضيلة، و هو أخص من المدح وأعم من الشكر، فإنّ الْمَدْحَ يقال فيما يكون من الإنسان باختياره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تمام نمودن؛ از ماده تمام که بر وزن استفعال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تمام به باب افعال که برود اتمام ساخته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به معنای آن است که اجزای یک مجموعه به شکل کامل در کنار هم پیچیده شده و پیوستگی کامل را دارند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و خضوع از ریشهٔ اسلام و تسلیم است که به باب استفعال رفته و به معنای شدت در اطاعت و تسلیم است؛ لانقياد و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عزتش؛ از مادهٔ عَزَّ به معنی توانایی است مقابل ذلّت شیء کمیاب را از آن جهت عزیز و عزیز الوجود گویند که آن در حالت توانایی قرار گرفته و رسیدن به آن سخت است تعزیز تقویت؛ من عزّه يعزّه عزّا من باب ضرب إذا غلبه و الاسم العزة و هى القوّة و الغلبة، والعزيز من أسمائه سبحانه هو الغالب الذي لا يغلب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پناهندگی و محافظت طلبیدن؛ از مادۀ عَصَمَ به معنای حفظ و نگهداری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قسمتی از دست که دست بند بر آن می بندند معصم می گویند چون دست را محکم نگه می دارد تا از آسیب ها محفوظ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 اعتصاماً آن چیز را با دست خود گرفت؛ الاستمساک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کمک می طلبم؛ از مادۀ عون به معنای یاری و کمک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 و احتیاج؛ فقر و تهی و بی چیز بودن را میرساند؛ الفقر و الحاجة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نمی یابد؛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 گرفتن موئل ملجأ و پناهگاه؛ من باب ضرب وئلا و وؤولا إذا طلب النّجاة ،فنجي و الموئل الملجاء و المنجي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دور کرد؛ با او مخاصمه کرد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به حمد بر می گردد که در مضمون کلام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 تر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شده؛ پالایش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آزمایش و امتحان؛ الامْتِحَانُ نحو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و خالص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چشیدن و مکیدن و بیرون کشیدن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هر چیز به معنای خلاصه آن چیز است که از هرگونه حشو و زائده ای پیراسته شده باشد؛ چکیده کردن یک امر به معنای رسیدن به خالص ترین بخش مفهوم است؛ بضم الميم والصادين المهملتين الخالص من كلّ شيء وفي الحديث ليس لمصاص شیعتنا في دولة الباطل إلّا القوت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می جوییم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ذخیره می کنیم؛ از باب افتعال نذتخر بوده که با قلب و ادغام ندخر شده است، به معنای آن را ذخیره می کنیم؛ اصل ادخار افتخار است از باب افتعال تاء به ذال قلب شده و ادغام گردیده است و با ذال و دال تلفظ می شود؛ افتعال من الدّخر و هو إعداد الشّيء و اختياره لوقت الحاجة، وادّخر يدّخر أصله اذ تخر قلبت التاء دالا مهملة و ادغمت، و قد يعكس فتصير ذالا ،معجمة، و هو الاقل وهذه قاعدة كلية في كلما اجتمع التّاء و الذال في كلمة واحدة كاذكر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هولناکها؛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نیز جمع هول به معنی ترس و وحشت است؛ جمع أهوال و هو جمع هول كأقاويل و أقوال و قول،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هالنى الشّيء يهول هولا من باب قال أفزعني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قطعیت و ثبات و قرار العقيدة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على الشيء وعزمه عزما وعزما بالضم وعزيمة إذا عقد ضميره على فعله، ويحتمل أن يكون من العزم الذي هو الجد في الأمر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عزيمة و عزمة اجتهد و جد في أمره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لَمِنْ عَزْمِ الْأُمُورِ أى معزومات الامور التي يجب أن يجد فيها، و أولوا العزم أولو الجد والثبات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 و خشنودی؛ کالرّضا والرّضوان مصدر من رضى عنه ضدّ سخط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و دوری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آشکار؛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اشْتَهَرَ اشْتِهَاراً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معروفیت به دست آورد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حمکت،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نشانه ای که کاملاً چشمگیر و متمایز باشد به کوه بلند در کلام عرب عَلَم گویند؛ چراکه بلندی و رفعت کوه آن را از سایر عوارض زمینی متمایز می کند؛ ما یهتدی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علامت و نشانه ای است که از چیزی باقی می ماند؛ المنقول یقال، آثرت الحديث أثرا نقلته و الأثر بفتحتين اسم منه و حديث مأثور ينقله خلف عن سلف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نوشته شده؛ از ریشه سطر به معنای مکتوب کردن؛ منظم کردن و تثبیت است؛ السين و الطاء و الراء أصل مطّرد يدلّ على اصطفاف الشيء، كالكتاب و الشجر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کننده؛ درباره چیزی به کار می رود که اوج روشنایی و نور را دارد؛ كلّ شيء انتشر من بَرْق أو غبارِ أو نُور أوريح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و نوری که از چیزی ساطع می شود و کاملاً چشم نواز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أَضَاءَ، إِضَاءَةً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اسْتَضَاءَ، اسْتِضَاءَةٌ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روشنایی گرفت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کننده، شکافنده؛ ضربه ای که به چیزی بزنند و اثر آن باقی بماند و آن را دونیم کند و شکافته شود؛ الشّقّ في الأجسام الصلبة كالزجاج و الحديد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کردن؛ زائل کردن و از بین بردن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دهد؛ هشدار دادن و روشن کردن خطرات؛ و هو من التحرز و التيقُّظ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آیات در این جا عذاب های الهی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عقوبات كيفر؛ جمع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بلا و مصیبت و عقوبت است؛ بفتح الميم وضمّ الثاء كالمثولات جمع المثلة بفتح الميم وضمّ الثّاء هى العقوبة التي يعتبر بها من مثل بفلان مثلا نكل، و مثل تمثيلا بالتشديد للمبالغة، ومن قال في الواحد مثلة بضمّ وسكون الثّاء قال في الجمع مثلات نحو غرفة و غرفات،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جمعها مثلات كركبات بفتح الكاف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فتنه؛ جمع الفتنة و هى الحيرة و منه بأيكم المفتون و إعجابك بالشيء و الضلال والاثم والكفر و الفضيحة و العذاب، وإذابة الذهب والفضة، والاضلال والجنون و المحنة و المال و اختلاف الناس في الاراء وأكثر المعانى مناسب للمقام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شده؛ پارگی؛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قطع شدن و از هم گسیختن، شکستن؛ انقطع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متزلزل و مضطرب شد؛ از ریشه زَعزَع به معنای اضطراب و تکان شدید است مانند وقتی که تند بادی می وزد و شاخه های درخت را به تکان وامی دارد؛ تحریک الرّيح الشجرة، و تزعزع 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 جمع ساریه به معنای ستون و استوانه؛ جمع السارية و هي الاسطوانة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ریشه بنیاد به نجار به این دلیل نجار می گویند که با چوب ها و ریشه ها که پایه های درخت و اصل درخت است، سر و کار دارد نه به شاخ و برگ آن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و تنگی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بازگشت به خیر و صلاح؛ راه هدایت؛ از ماده صدر مشتق شده که نقطه مقابل وَرَدَ است؛ صُدُور به معنای بازگشتن از کنار آبگاه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و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ناآشنا؛ غیر مطرح ؛ الساقط يقال خمل الرّجل خمولا من باب قعد فهو خامل أى ساقط لانباهة له مأخوذ من خمل المنزل إذا عفا و درس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همه گیر؛ اسم فاعل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بییار و یاور شد؛ خِذل و خذلان به معنای رها کردن یاری نکردن؛ ترک من يظن به أن ينصر نصرته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فروریخت؛ از مادۀ انهیار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انهدام و فرو ریختن است؛ سقطت انهدمت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ها؛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پایه و تکیه گاه است؛ جمع الدعامة بالكسر ما يستند إليه الحائط و نحوه إذا مال و يمنعه من السقوط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ناشناخته شد؛ از ریشه نکر منکر از این ریشه و در مقابل معروف قرار دارد نگر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دشواری که غیر معروف است؛ التغير عن حال تسرك إلى حال تكرهها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 جمع معلم به معنای نشانه های برجسته است؛ جمع معلم كمقعد مظنة الشّيء و ما يستدلّ به عليه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و مندرس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کهنه شدن و پوسیدگی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و نابود شد؛ عفو از گناه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شاهراه؛ جمع شَرَكَ به معنای راه هموار و آشکار؛ من الطريق بضمتين جواده أو الطرق التي لا نخفي عليک و لا تستجمع لك مفردها شركة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کنار آبگاه رفتند؛ قصد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های ورود به آب؛ آبشخور آبگاه جمع منهل؛ جمع المنهل و هو المشرب المورود و هو عين ماء يرده الابل في المراعي، و تسمى المنازل اللتي في المفاوز على طريق السفار مناهل لان فيها ماء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شد؛ از ریشهٔ سور به معنای ارتفاع و بلندی است؛ أصلٌ واحد يدلُّ على علو و 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های او؛ به هر نوع نشانه ای از جمله پرچم گفته می شود؛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به شیطان بر می گردد؛ الرایه، و الجمع اعلام واللواء المطرد والجمع الویه و مطارد و هي دون الاعلام و البنود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پرچمی بزرگ تر از علم؛ در زمان های گذشته در جنگ ها یک پرچم بزرگ داشتند که در جلوی سپاه بود و به آن لواء می گفتند و تا وقتی که آن پرچم بزرگ برافراشته بود سپاه مقاومت می کرد اما وقتی که پرچم پایین می آمد، علامت شکست بود بنا بر این بود که چند نفر به عنوان جانشین پرچمدار باشند تا اگر پرچمدار تیر خورد، دیگری پرچم را بر دوش بگیرد و همیشه پرچم برافراشته باشد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زیر پا گرفت و له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پایمال کردن است؛ چیزی را زیر پا گذاشتن و له کردن؛ الوطىء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پای شتر ؛ قسمت پایین پای شتر است که شباهت به چکمه دارد به همین دلیل به کفش در کلام عرب خُفَّ می گویند؛ للبعير والاظلاف للبقر والشاة و واحدهما خف و ظلف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پایمال کرد؛ وطَی تَوْطِيَةً آن چیز را فرود آورد و پایین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ها؛ کف پای گوسفند و گاو؛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شدت و سختی و صلابت؛ ذی ظلف یعنی دارای سم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 پای اسب؛ همچنین به حیواناتی که تک سم هستند اطلاق می شود مانند اسب جمع السنبک طرف الحافر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گمشده و سرگردان است؛ جمع التّايه وهو الضّال، المتحير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خَيْرِ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بهترین خانه؛ الکوفه و قيل الشام لانها الارض المقدسه و اهلها شر جيران لانهم عساكر معاویه، ای شر جیران دار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بیداری؛ مصدر است و از مادۀ سَهدَ مشتق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تَسَهَّدَ تَسَهْداً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ماند، به خواب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خواب؛ خواب كم؛ كالسهد الأرق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 چشم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های چشم؛ جاری شدن اشک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لگام شده؛ مهار زده شده؛ از ریشه لجام که معرب واژه لگام است به معنای لگام شده، پوز بند زده شده؛ ففيه السّكِيمَةُ و هى الحَدِيدَةُ المُعْترضَةُ فى الفم، والفأْسُ وهى الحَدِيدَةُ القائِمَةُ فى الفَمِ، والمُسْحَلُ وهي حَدِيدَةٌ تحتَ 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جَاهِلُهَا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جاهل معاویه و امثال وی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محل قرار دادن اشیاء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لاجی به معنای پناهنده؛ ای هم الملجا لما جاء به یقوی شرعه بهم و يلتجىء اهله اليهم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محفظه یا کیسه ای که وسایل گران بها را در آن می گذارند؛ ما يجعل فيه التّياب و من الرّجل موضع سرّه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پناهگاه؛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پناهگاه و محل نجات آمده است؛ المنجأ من وئل إليه ينل وئلا و وؤلا و وئيلا و وائل موائلة و وئالا لجأ و خلص و استعارة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حج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غارها؛ پناهگاه؛ جمع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غار غار واسع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غار؛ غار واسع في الجبل فان كان صغيرا قيل له الغار و البيت المنقور في الجبل، وفلان كهف لأنّه يلجأ إليه كالبيت على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کتاب است و مراد از آن مجموعه وحی های الهی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کرد؛ از ریشهٔ قوم و قام به معنای ثبوت و 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کجی؛ از مادۀ حَنَی به معنای خم کردن؛ الاعوجاج، یعنی ان آل محمد يقيمون اعوجاجا يبتدع فئة المبتدعون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 باب افتعال از مادۀ رعد است؛ لرزش؛ اضطراب شدید انسان از بیماری یا از شنیدن صدایی هولناک،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ماهیچه روی پهلوی حیوان که گاهی خود به خود می لرزد؛ جمع فریصه؛ قطعه گوشتی است کنار قلب که تا زیر کتف قرار دارد؛ جمع الفريصة و هى اللحمة بين الجنب و الكتف لا تزال ترتعد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کارهای نامشروع فجور گفته می شود چون پرده حیا و اخلاق را می درد؛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حصدوا درو کردند برداشت کردند؛ الزّرع و غیره حصدا من بابی ضرب و قتل فهو محصود و 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هلاکت بدبختی؛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الهلاك و الخسران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پایه ای که چیزی را بر روی آن قرار می دهند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گردد از ریشه فی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کننده افراطی؛ پیشتاز تندرو؛ التجاوز عن الحد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تَغْلُوا فِي دِينِكُمْ، إى لا تجاوزوا الحد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خصیصه، ویژگی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مطلق زمان و گاهی به معنای تحقیقاً و گاهی زائد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انتقال؛ اسم مکان از باب افتعال از مادۀ نقل است؛ تحويله من موضع إلى موضعٍ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فى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مکان وسیع است و به عقیده بعضی نام یکی از محلات کوفه بود؛ در حالی که بعضی دیگر معتقدند نام یک آبادی است در حدود هشت فرسخی کوفه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362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را مانند پیراهن پوشید؛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پیراهن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پیراهن را به زحمت بر تن کرد؛ قمصه قميصا ألبسه فتقمّص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و محور آسیا؛ میله ای است آهنی که در وسط سنگ زیرین نصب می شود و سنگ بالایی دور آن می چرخد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سرازیر می شود از ریشه انحدار مشتق می شود و زمانی به کار می رود که آب با شدت از بالا سرازیر می شود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نمی آید؛ از ریشهٔ رقی به معنای بالا رفتن است؛ ترقی باب تفعل و مشتق از همین ماده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آویختم؛ کشیدم؛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نزول چیزی از بالا به پایین به گونه ای که آن را بپوشاند؛ يسد له أرسله وأرخاه القيتُ بيني و بينها 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أمام، ووراء، وفوق، ضد، و بمعنى غير ؛ كلمةٌ في مَعْنَى التَّحْقِيرِ والتَّقْرِيبِ، تَكُونُ ظَرْفًا فَيُنْصَبُ، و يكونُ اسْمًا فَيَدْخُلُ حرفُ الجَرِّ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پیچاندم، برگرداندم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حیوان؛ نقش تميز را دارد؛ ما بين الخاصرة إلى أقصر الاضلاع، يقال فلان طوى كشحه أي أعرض مهاجرا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طَفِقْتُ شروع کردم؛ از افعال ناقصه به معنای شروع كردن؛ أى شرع و أخذ، 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کنم، به رایزنی بپردازم؛ باب افتعال از ماده رای به معنای فکر کردن؛ فی الأمر اذا فكر طلبا للرأى الأصلح و افتعل من روية القلب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فرتوت و ناتوان می شود؛ كفرح أي بلغ أقصى الكبر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می شود؛ صفت است برای طخیّه و ضمیر فیها در هر دو جمله به آن بر می گردد؛ بیاض الشعر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و کوشش می کند؛ رنج می کشد؛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سعی و کوشش در کار؛ السعی و کدح فی العمل كمنع سعی و عمل لنفسه خيرا و شرا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اشاره برای مونث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تنبیه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اشاره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عاقلانه تر؛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عقل است؛ أى أولى وأجدر و أحق من قولهم حجى بالمكان إذا أقام و ثبت ذكره في النهاية،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اليق و أقرب بالحجى و هو العقل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و خاشاک که در چشم می افتد؛ آلودگی و به معنی خاشاک آمده است؛ ما يقع في العين و في الشّراب أيضا من نتن أو تراب أو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یا چیز دیگری که در گلوگیر می کند؛ ما اعترض في الحلق و نشب من عظم و نحوه، صبرتُ مع الغصه في حلقي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ارث بازمانده اثر؛ ما يخلّفه الرّجل لورثته و التاء فيه بدل من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شده؛ مصدر به معنای مفعول است، غارت کرد؛ السلب والغارة و الغنيمة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گذشت؛ لسبیله أى مات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پیش کش کرد؛ دلو به سطلی می گویند که در چاه می اندازند تا چیزی را برون بکشند؛ باب افعال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 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را پیش بینی کرد ضمیر بها به خلافت بر می گردد؛ بها إلى فلان أى القاها إليه و دفعها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 </w:t>
      </w:r>
      <w:r>
        <w:rPr>
          <w:rFonts w:eastAsia="IRNazanin" w:cs="IRNazanin"/>
          <w:b w:val="false"/>
          <w:bCs w:val="false"/>
          <w:i w:val="false"/>
          <w:iCs w:val="false"/>
          <w:color w:val="333333"/>
          <w:sz w:val="20"/>
          <w:szCs w:val="20"/>
        </w:rPr>
        <w:t>188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بعید است؛ اسم فعل برای بیان تعجب؛ برای بیان بعد بین دو چیز به کار میرود؛ اسم فعل فيه معنى التعجب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شتان ما هما و ما بينهما و ما عمرو و أخوه أى بعد ما بينهما، قال الشارح المعتزلى و لا يجوز شتان ما بينهما إلا على قول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زائد يوم فاعل اول شتان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بست ؛ سخت و محکم؛ أي صار شديدا مثل حبّ اذا صار حبيبا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بین خود تقسیم کردند؛ تشطر باب تفعل از ماده شطر به معنای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مصدریه و ما تشطرا به معنای مصدری و فاعل شد است یعنی چه محکم بود تقسیم آن ها؛ إما مأخوذ من الشطر به معنى النصف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شطر ماله ای نصفه، أو من الشطر به معنى خلف الناقة بالكسر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 محیط ناحیه و طبیعت؛ الطبيعة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درشتی؛ خَاشَنَه درشتی کرد با وی مؤنث اخشن و صفت مشبهه است نه افعل تفضيل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می کرد؛ سخت و شدید؛ ضدّ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و جرح؛ مجروح را مکلوم می نامند از این واژه کلام است که گویا در بسیاری مواقع کاربرد سخن در میان انسان ها زخم زدن و مجروح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 خیلی از سخنان در طرف مقابل جراحت ایجاد می کند؛ بفتح الكاف وسكون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 كلما من باب قتل جرحته و من باب ضرب لغة، ثم اطلق المصدر على الجرح و يجمع على كلوم وكلام مثل بحر و بحور و بحار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تماس؛ الميم و السين أصل صحيح واحد يدلُّ على جَسّ الشّيء باليد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و اشتباه؛ از ریشهٔ عَثر به؛ بالكسر مصدر من عثر الرّجل و الفرس أيضا يعثر من باب قتل و ضرب و علم كبا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چموش که برای سواری رام و تربیت نشده است؛ نقطه مقابل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رام می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اشاره به ناقه صعبه شتر سرکش است؛ من النوق غير المنقادة لم تذلل بالمحمل و لا بالركوب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أَشْنَقَ لَها در حالی که سوار شتر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مهار حیوان؛ جذب رأسه بالزمام ليمسكه عن الحركة العنيفة كما يفعل الفارس بفرسه و هو راكب، و أشنق هو بالألف أيضا كشنق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پاره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پاره شدن و شکافتن است؛ الشق يقال خرم فلانا كضرب أى شق وترة أنفه و هي ما بين منخريه فخرم هو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او را شل بگیرد؛ أرخی زمامها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مبتلا شد ؛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مبتلا شدن است؛ على المجهول اى ابتلى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قاطی کردن به بیراهه رفتن؛ بالفتح السير على غير معرفة و في غير جادة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 بن الخطاب،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شلاق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حياة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دیدن ؛ آزمایش کردن؛ البلية التي يمتحن بها الانسان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که واقعیت ندارد و گوینده اش نیز به آن مطمئن نیست؛ گمان و پندار غلط؛ مثلثة الفاء الفتح للحجاز و الضمّ للأسد والكسر لبعض قيس و هو قريب من الظن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فَيَاللهِ وَلِلشُّوری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 از این شورا به داد من برس؛ عبارت شکواییه و استغاثه است؛ اسم من تشاور القوم و اشتوروا،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مصدر کبشری به معنی المشورة و الأوّل اظهر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نزدیک شدن چیزی با شیء دیگر است و هنگامی که پرنده، خود را به زمین نزدیک کند این تعبیر در مورد او به کار می رود؛ الطائر إذا دنا من الأرض في طيرانه وأسفّ الرّجل للأمر اذا 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طِرْتُ إِذْ طَارُوا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 ها اوج گرفتند؛ اصل طیر به معنای پرواز است ولی در این جا معنای پرواز در سطح بالا را می رساند؛ أي ارتفعت استعمالا للكلّي في أكمل الأفراد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تمایل و کج شد؛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فَعل به معنی گوش دادن به لحاظ این که معمولاً انسان در وقت گوش دادن به کسی به سوی او خم می شود؛ إلى كذا مال إليه وصغت النجوم مال إلى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 عداوت؛ الحقد والبغض</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بالا می گرفت؛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آمدن و بالا آوردن است؛ بالجيم الرفع يقال نفج الثدي الثوب أى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 های خود را؛ قسمت های پهلوی بدن که متصل به شکم است؛ الجنب و ما بين الابط و الكشح يقال للمتكبّر جاء نافجا حضنيه و لمن امتلاء بطنه من الأكل جاء نافجا حضنيه، و الأنسب في المقام الثاني تشبيها بالبعير المنتفج الجنبين من كثرة الأكل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خوردن با نهایت اشتها و ولع الأكل بجميع الفم و يقابله القضم و هو الأكل باطراف الأسنان، يقال خضم الشيء كعلم وضرب أكله يجميع فمه، و عن النّهاية الخضم الأكل بأقصى الأضراس، و القضم بأدناها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رشته و از هم گسیخته شد؛ هنگامی که رشته های ریسمان را از هم باز می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النّقض يقال نكث فلان العهد والحبل فانتكث نفضه فانتقض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تابیده شد؛ ریسمان محکم و مفتول و فتیله نیز از همین باب است؛ الحبل لواه و برمه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او را تمام و یکسره کرد؛ اتمام قتل الجريح و إسراعه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واژگون شد؛ سقوط کردن و زمین زدن؛ الفرس يكبو سقط على وجهه و كبابه أسقطه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پرخوری؛ پر کردن شکم از طعام؛ کنایه از زیاده روی در استفاده از بیت المال بالكسر الكظة و هو الامتلاء من الطعام والاسراف فى الأكل كثره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اشرب في الشبع</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راعنی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مرا تکان نداد؛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وحشت و نگرانی و دلواپسی است؛ الشیء روعا من باب قال أفزعنى و روّعنى مثله و راعنى جماله أعجبني، وفي شرح المقامات عن الأزهرى ما راعني إلا مجيئك ای ما شعرت إلا بمجيئك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روعى إلّا لذلك، و هذا كلام يستعمل في مفاجاة الأمر ألا ترى أنه يعاقب إذا المفاجاة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فاذا زيد بالباب و خرجت فما راعنى إلا فلان بالباب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انبوه؛ به یال حیوان اطلاق می شود زیرا موهای انبوه و پرپشتی را تشکیل می دهد؛ الدابة شعر عنقها و عرف الضبع يضرب به المثل في الازدحام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پایمال و لگدکوب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شکافته شد؛ 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و مخالفت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خلافت را به دوش گرفتم و به پا خواستم؛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و قیام است؛ أصل يدلّ على حركة في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نهض من مكانه قام و ماله ناهضة، أى قوم ينهضون في أمره و يقومون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نكثت نقض بیعت کردند؛ اشاره به طلحه و زبیر و یاران آن هاست در معنای استعاری پیمان شکنی به کار میرود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ابن قيس 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فهمیدند؛ درک کردند؛ از مادۀ 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ضمیمه کردن چیزی به چیز دیگر است و به معنای حفظ حدیث و مانند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به یک معنی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ظرف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 زر و زیور پوشید؛ الشیء بعینی و بصدري يحلى من باب تعب حسن عندى و أعجبني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 که؛ و او برای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را شکافت؛ منظور شکافتن دانه برای سبز شدن است؛ الشق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یا چیزی است که حضور دارد و در مقابل غایب به کار می رود؛ حاضر کسی است که شاهد حوادث است و حضور عینی دارد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قرار نگیرند؛ با سکوت خود تائید نکنند؛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سکون و آرامش است؛ مقارّة قر معه و قيل إقرار كل واحد صاحبه على الأمر و تراضيهما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ناراحت کننده ای است که از پرخوری و شکم بارگی ایجاد می شود؛ ما یعتری الانسان من الامتلاء من الطعام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گرسنگی همراه با درد محرومیت؛ بالتحريك الجوع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 و افسار آن؛ جمع آن حبال؛ منظور خلافت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دوش؛ فاصله ای میان گردن و کوهان شتر را گویند؛ أعلى كتف النّاقه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می یافتید؛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یافتن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ازهَدَ کم ارزش تر، نامرغوب تر؛ خلاف الرّغبة والزهيد القليل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مناطق آباد و سرسبز که درختان در آنجا جمع شده اند سواد می گویند؛ ساکنو القری و تسمّى القرى سوادا لخضرتها بالزرع و النّبات والاشجار و العرب تسمى الاخضر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امر و اتصال آن؛ اطرد الأمر أى تبع بعضه بعضا و جرى بعضه أثر بعض، و نهران يطردان أي يجريان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کردی؛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مصدر آن به معنای رها کردن است؛ خروج إلى الفضاء فكأنه شبهه حيث سكت عليه السلام عما كان يقول بمن خرج من خباء أو جدار إلى فضاء من الأرض، وذلك لأنّ النفس و القوى و الهمة عند ارتجال الخطب و الاشعار تجتمع إلى القلب، فاذا قطع الانسان و فرغ تفرقت و خرجت عن حجر الاجتماع و استراحت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بیرون پرید؛ الجمل تردیده الصوت في حنجرته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اميرالمؤمنين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زبان علی،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را بیان می کند یعنی به سبب ما است که شما چنین موقعیت هایی را یافتید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تاریکی آغاز شب است؛ كصحراء الظلمة وقد تستعمل و صفا يقال ليلة ظلماء أى شديدة الظلمة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 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کوهان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رفته اید؛ ارتفاع و بلندی؛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بالا رفتن است؛ تسنم الشيء آن را برافروخت اقتباس شده از تسنم الناقة به معنای سوار بر کوهان شتر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رفتن و سوار شدن بر روی چیزی است مانند کسی که بر بالای کوهان شتر می نشیند؛ هو العلق وأصله ركوب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ترقی؛ بلندترین و مرتفع ترین قسمت کوهان شتر یا هر چیز دیگر؛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 کوه آسمان هر جای بلند؛ مکان فراتر و رفیع 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كصحراء أيضا السماء و رأس الجبل و المكان العالى وكلّ ما علا من شيء و الفعلة العالية المتضمنة للرفعة و الشّرف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صبح شدید؛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شکافتن وسیع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پایان شب فرا می رسد اندک اندک دل ظلمت به وسیله نور صبحگاهی شکافته می شود که آن لحظه را فجر می نامند؛ مصدر فعل افجر به معنای وارد شدن در روشنی و آغاز پگاه است؛ ای دخلتم في الفجر و روى افجرتم، قال الشارح 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افصح و اصح لان انفعل لا يكون الا لتطارع فعل نحو كسرته فانكسر و حطمته فانحطم الا ما شذ من قولهم غلقت الباب فانغلق و ازعجته فانزعج و ايضا فانه لا يكون الا حيث يكون علاج و تاثیر نحو انكسر وا نحطم و لهذا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انعدم خطاء، و اما افعل يجيء لصيرورة الشيء على حال و أمر نحو اغدَّ البعير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ذا غدّة و اجرب الرجل اذا صار ذا إبل جربی و غیر ذلک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صرتم ذوى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یا دو شب آخر ماه قمری که ماه نه اول شب دیده می شود و نه آخر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پنهان و نقطه مقابل آشکار است؛ اللّيلة و اللّيلتان يستتر فيهما القمر في آخر الشهر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و سنگین باد؛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ثقل و سنگینی است و در باب کسی به کار می رود که گوشی سنگین دارد؛ ثقل في الأذن أو ذهاب السمع كله، وقد وقر كوعد و وجل و مصدره وقر بالسكون و القياس بالتحريک و وقر كعنى أيضا و وقرها الله يقرها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شنود؛ از ماده فقه که فعل لازم است به معنای فهمیدن، درک کردن، آگاه شدن؛ مطلع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افقه، إفقاها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آموخت و یاد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 تَفَقُها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فقه آموخت و فقیه 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شنود؛ از مادۀ رَعَی که فعل متعدی و لازم به معنای رعایت کردن مراعات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یا هشدار آهسته؛ صدای آهسته؛ سخنی که جابه جا می شود اما در خفا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خبر می آید ولی معنای اولیه آن به معنی آمدن از مکانی به مکانی دیگر است و از آن جا که خبر از مکانی به مکان دیگر می رود به آن نبأ می گویند؛ الصوت الخفي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 محکم شد؛ اتصال دو چیز به یکدیگر است که باعث تثبیت و استواری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دل او انداخته است شکیبایی را و توانا کرده است به نفس، رابط بر وزن کامل یعنی نفسی است فراخ و برومند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باطن؛ روح؛ جان ها و قلب ها با واژۀ جنین هم ریشه است؛ این واژه را اگر به شکل چنان بخوانیم؛ جمع جنة به معنای باغ و بستان هایی است که درخت دارند به این دلیل در این معنا به کار می برند که در باغ ها به علت در هم فرو رفتن درختان و به هم پیچیده شدن شاخ و برگ ها سطح زمین پنهان می ماند و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روح و جان جنان می گویند زیرا بخش پنهان وجود آدمی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کردن پیمان شکستن زیر قول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 غِدَاراً و مُغَادَرَةً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کرد و بر جای گذاشت، 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خائن، پیمان شکن؛ الغَدار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بی 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أَتَوَسَّمُكُمْ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 نشانه می بینم؛ از مادۀ 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اثر و علامت است؛ الشيء تفرسه و تخیّله و المتوسم الناظر فى السمة الدالة و هى العلامة و توسم فيه الخير أو الشرّ أى عرف سمة ذلك</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لجمل و النصرة لسيد العترة فى حرب البصرة، ص </w:t>
      </w:r>
      <w:r>
        <w:rPr>
          <w:rFonts w:eastAsia="IRNazanin" w:cs="IRNazanin"/>
          <w:b w:val="false"/>
          <w:bCs w:val="false"/>
          <w:i w:val="false"/>
          <w:iCs w:val="false"/>
          <w:color w:val="333333"/>
          <w:sz w:val="20"/>
          <w:szCs w:val="20"/>
        </w:rPr>
        <w:t>166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 يُستر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آن چیز را پوشانید استار وسیله پوشش وسیله پوشانیدن؛ الإِسْتارَة پرده و پوشش اسْتَتَرَ اسْتِتَاراً خود را پوشانید؛ تغطية الشّيء 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روپوش و لباس ظاهر؛ پرده، پیراهن و روسری و چادر و چیزی را می گویند که از سر تا پا را می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وكسرها القميص وفي المصباح ثوب أوسع من الخمار و دون الرداء و قال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ما يغطى به من ثوب و غيره والجمع الجلابيب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بَصَّرَنِى مرا بینا کرد؛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باز کرد، أَبْصَرَ، إِبْصاراًهُ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دید، او را بینا کرد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 جمع سنة؛ سلوک، شریعت و راه و روش است؛ الطريق مثلثة و بضمتين نهجه و جهته و السنة الطريقة و السنة من الله حكمه و أمره ونهيه و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های بزرگ و وسیع؛ جمع جاده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 گُنگ، مبهم؛ زنی که لکنت زبان دارد اگر چه فصیح و زبان آور باشد؛ ج العجماوات، مونث الاعجم العجمه مبهم و نامعلوم ،بودن لکنت زبان العجماء در این جا به معنای کسی است که زبانش بسته است؛ اشاره به جو تاریک و پر فتنه ای است که درک آن مشکل بوده؛ لأنّها لا تفصح واستعجم الكلام علينا مثل استبهم و كلمة عجماء مبهمة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شد؛ دور باد؛ در این جا به معنای دور از حق شدن به دلیل تخلف از رأی امام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دوری؛ عزوب، غائب شدن، مخفی شدن، دور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مجرد عرب می گویند به دلیل اینکه از جنس مخالف دور است و همسری ندارد؛ عزوبه به معنای مجرد بودن و تأهل نداشتن؛ الشيء عزوبا من باب قعد بعد، و غرب من بابی قتل و ضرب خفی و غاب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ترس نكرد؛ كالوعد الفزع يقع في القلب و أوجس في نفسه خيفة أى أحسّ و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ترسيد؛ الخوف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یافت؛ وثاقت استحکام و استواری؛ وَثَاق مصدر است به معنی بستن 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اکید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تشنه نشد؛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ظما، يظماً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شدت تشنه شد، اظماً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اش کرد؛ تظمّا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 را با سختی تحمل و در برابر آن پایداری کرد؛ لم يظما در این جا جواب شرط واقع شده و معنای آینده را می رساند؛ شدة العطش</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بشکافید؛ از مادۀ شَقّ به معنای شکافتن است؛ شقی بدبخت؛ اشقی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 تر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خود را برگردانید؛ کج شوید؛ کنار روید؛ از مادهٔ عَرَجَ گرفته شده و در اصل به کجی و انحراف اشاره دارد؛ این ریشه بر وزن افعل به اعرج بدل می شود که صفت انسان هایی است که انحرافی در پا دارند و راه رفتنشان مشکل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متمایل ساختن یا متمایل شدن است و در اینجا به معنای کناره گیری نمودن است؛ ای انحرفوا و اعدلوا يقال عرجت عنه عدلت عنه و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دو یا چند نفر متخاصم به یک داور که بین آن ها قضاوت کند؛ باب مفاعله از مادۀ نفر به معنای بسیج شدن و بسیج کردن؛ نافَرَ الرَّجُلَ مُنافَرَةً، ونفارًا حاكَمَه و اسْتُعْمِلَ منه النُّفُورَةُ، كالحُكُومَةِ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زمین گذارید؛ وضَعَ دو معنا دارد که به واسطه حرف پس از آن مشخص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بعد از این فعل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بیاید به معنای گذاردن چیزی در بالاست زیرا علی در عربی حرف استعلاست اما اگر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آن بیاید به معنای از بالا به زیر آوردن شیء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ها بر وزن غلمان جمع تاج است در جمله بالا تاج بر سر نهادن برای خودنمایی بیشتر است نه برای حفظ کردن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همین کارکرد است که شاهان و اهل مفاخره بر سر تاج می گذاردند؛ جمع تاج و هو الاكليل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رستگاری و نجات یافت؛ از مادۀ فَلَحَ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نَاهَضَه برخاست با وی، اسْتَنْهَضَه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 او را از بهر کار؛ كَمَنَعَ نَهْضاً و نُهُوضاً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سازش اختیار کرد؛ باب استفعال از مادۀ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و راحت گذاشت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متعفن؛ اسم فاعل از مادۀ آجَنَ؛ بر وزن کامل یعنی آبی که مزه و رنگ آن تغییر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گندیده ای است که قابل نوشیدن نیست؛ المتغير الطعم واللون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گلوگیر می شود؛ بالکسر و الفتح ويغص بالفتح و هو غاصّ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چیننده میوه و امثال آن؛ اسم فاعل از باب افتعال از ماده جنی یعنی چید؛ بریدن و کندن میوه از درخت؛ از مصدر اجتناء به معنای چیدن؛ ما يُجنى من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 میوه جات و حبوبات؛ مصدر باب افتعال از يَنعَ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رسیدن و بلوغ است؛ این واژه معمولاً در مورد رسیدن میوه ها به کار می رود و هنگامی که به باب افعال می رود باز به همین معنی است؛ الثّمار من باب ضرب و منع أدركت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 حريص بر آن چیز شد، آزمند آن شد الحريص جمع حرصاء؛ احتراصا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تابی ناله؛ فعل آن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بی تابی و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قطع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باد؛ اسم فعل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اللَّتَيَّا 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تمام چون و چراها و بعد از تمام سختی ها؛ واژه اللتيا مصغر التی به معنای آن چه بود، این ترکیب به معنای بعد از تمام شدائد؛ 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والتّاء و تشديد الياء تصغير التي واللتيا و التي من أسماء الداهية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فلان فى اللتيا و التى أى فى الداهية،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يكنى بهذه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كمال الشدة و الخزن و بهذه المناسبة جعلت علما للدّاهية،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اللتيا الداهية التي بلغت الغاية و التصغير للتعظيم أو بالعكس و التصغير للتحقير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كتب الأدبية على ما ببالى أنه تزوّج رجل امرأة قصيرة سيّئة الخلق فقاسى منها شدائد فطلقها، و تزوّج طويلة فقاسي منها أضعاف القصيرة فطلقها وقال بعد اللتيا و التي لا أتزوّج فصار مثلا، و مثل ذلك ذکر الشارح البحرانی، و قال الحريري في المقامات اللتيا تصغير التي و هو على غير قياس التصغير المطرد لأنّ القياس أن يضم أوّل الاسم إذا صغر وقد أقرّ هذا الاسم على فتحه الأصليّة عند تصغيره إلّا أنّ العرب عوّضته من ضمّ أوّله بأن زادت في آخره الفا و أجرت أسماء الاشارة عند تصغيرها على حكمه فقال في تصغير الذى و التي اللذيا و اللتيا و في تصغیر ذا و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ذیا و ذیاک، وقد اختلف في معنى قولهم بعد اللتيا و التى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أسماء الدّاهية،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صغير المكروه و كبيره 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مأنوستر؛ استيناس طلب الفت و سکون است با کاری که باعث الفت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واژه دو بار در نهج البلاغه به کار رفته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و تذکره العارفين مولى فتح الله کاشانی،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پیچیده شده ام؛ تنیده شده ام؛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پیچیده شدن و پنهانی گفتن است؛ فرو رفتن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چیزی؛ دمج از باب نصر؛ دموجا بر وزن سرورا فى الشيء دخل فيه و تستر بهبُحْتُ به؛ آن را آشکار و برملا سازم؛ آشکار کردن و ترک کتمان؛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لوح؛ بسره أظهره كإباحة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 بلند؛ جمع رشا ككساء و هو الحبلاَلطَّوِیّ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یا چاه سنگ چین شده؛ از مادۀ طی به معنی پیچیدن و در نور دیدن است و ترکیب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چاه عمیق اشاره دارد؛ کغنی اسم بئر بذى طوى على ما ذكره الفيروز آبادی و لعل المراد هنا مطلق البئر كطوية</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کفتار نر یا ماده که لفظ آن در هر صورت مؤنث مجازی است؛ بضم الباء حيوان معروف مؤنثة، قال الفيروزآبادي و هي سبع كالذئب إلّا أنّه إذا جرى كأنه أعرج و لذلك سمّى السبع 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اللّذم کوبیدن مداوم و منظم بر زمین برای ایجاد صوت و آهنگ ضربه ای که صدای آن شنیده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کفتار با این نحو کوبیدن بر لانه اش به خواب میرود تا اینکه شکارچی او را شکار می کند؛ اللطم و الضرب بشيء ثقيل يسمع وقعه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بِالْمُقْبل کسی که روی می آورد، اسم فاعل است از ماده قبل به معنای روی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روی آورد و نزدیک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رو به رو شدن 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روی گردان است؛ از ماده 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او و دنبال او قرار گرفت و آمد از پی او و در پشت سر او آمد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مَدْفُوعاً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دفع شده ام؛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مدفعا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کنار 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حاشیه رانده شده صیغه مفعول به معنای کسی که دیگری را بدون اسحقاق بر او ترجیح داده و او را کنار زده اند؛ بالشیء استبدّ 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زبان علی، ص</w:t>
      </w:r>
      <w:r>
        <w:rPr>
          <w:rFonts w:eastAsia="IRNazanin" w:cs="IRNazanin"/>
          <w:b w:val="false"/>
          <w:bCs w:val="false"/>
          <w:i w:val="false"/>
          <w:iCs w:val="false"/>
          <w:color w:val="333333"/>
          <w:sz w:val="20"/>
          <w:szCs w:val="20"/>
        </w:rPr>
        <w:t>182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44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گرفتند؛ این فعل از مصدر اَخَذَ به معنای گرفتن با قصد و اراده مشتق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شده متمرد؛ فيعال من شطن إذا تباعد فكأنه يتباعد عند ذكر الله تعالى، وقيل إنّه فعلان من شاط يشيط إذا احترق غضبا لأنّه يحترق ويغضب إذا أطاع العبد لله سبحانه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ها؛ هم جمع شریک است به معنای همکار و هم جمع شرک به معنای دام، در معنای اول شیطان این جماعت را به عنوان همکاران خود میپذیرد اما در معنای دوم به معنای دام و طعمه است یعنی شیطان این گروه را به عنوان دام و طعمه های خود در میان انسان ها بر می گزیند؛ اما جمع شريک کشريف و أشراف و هو الأظهر، أو جمع شرك و هو حبائل الصيد و الغالب في جمعه شرك بضمتين وقد يجمع على أشراك كجبل و أجبال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یا پرنده ای که بسیار تخم گذارد؛ الطائر و نحوه يبيض بيضا فهو بائض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 ماده پرندگان؛ مفرخ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جوجه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أَفْرَخَ إِفْرَاخاً البيضة و الطائرة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شكافته شد و جوجه بیرون آمد؛ پرنده جوجه دار 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کرد؛ دابَّه اسم فاعل از همین ماده است راه رفتن آرام و حرکت 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 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خزيد، مثل مار راه رفت یا مثل کودک سینه خیز رفت الدبيب خزیدن سینه خیز راه رفتن هر جنبنده و یا خزنده؛ الصغير دبيبا من باب ضرب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 از ریشه درجه به معنای پله پله بالا آمدن و رشد کردن؛ الصبی دروجا من باب قعد مشى قليلا، وقد يختص الدبيب بالحركة الخفية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و گناه؛ این واژه در معنای جای لیز و لغزنده نیز به کار رفته است و در این جا به معنای لغزش و گناه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 إِزْلَالًا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لغزانید او را به گناه واداشت؛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اسْتَزَلَ، اسْتِزْلَالًا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لغزش واداشت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و قبیح؛ سخن بسیار فاسد و پوچ؛ آشفتگی در گفتار، مردی که در گفتارش آشفتگی وجود دارد؛ سبک مغزی و حماقت خَطَل ،اشتباه بر هر اشتباهی در هر حوزه رفتاری صدق می کند اما بیشتر شامل خطاهای گفتاری می شود؛ الكلام الفاسد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أخطل في كلامه اى أخطأ</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است به عنوان مفعول مطلق برای فعل محذوف و در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فعلوا ذلک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مفهوم جمله این می شود که افعال اینها افعال کسی است که شیطان آن ها را در کار خود شریک ساخته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47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می کند؛ از مادۀ زعم به معنای گفتن باطل و خیال خام است؛ حكاية قول يكون مظنة للكذب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پیمان بست، با او بیعت کرد بایعوه بالخلافة با او برای خلافت بیعت کردند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کرد؛ بتسليمه البيعة بيده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باطنی و درونی؛ باطن انسان آن چه در قلب و ضمیر پنهان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وَلَجَ و وُلُوج به معنای فرو رفتن چیزی است در چیز دیگر به مشقت و دشواری؛ یلج ولوجا و لجة دخل، و الوليجة الدخيلة و البطانة و خاصتك من الرجال و من تتخذه معتمدا من غير أهلك و هو وليجتهم اى لصيق بهم، والمراد هنا ما أضمره الإنسان في قلبه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شناخته شده و مقبول؛ درک و شناختن؛ از مادۀ عَرَفَ به معنای شناختن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خطبه، ص </w:t>
      </w:r>
      <w:r>
        <w:rPr>
          <w:rFonts w:eastAsia="IRNazanin" w:cs="IRNazanin"/>
          <w:b w:val="false"/>
          <w:bCs w:val="false"/>
          <w:i w:val="false"/>
          <w:iCs w:val="false"/>
          <w:color w:val="333333"/>
          <w:sz w:val="20"/>
          <w:szCs w:val="20"/>
        </w:rPr>
        <w:t>44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أَرْعَدُوا وَ أَبْرَقُوا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کردند و بیم دادند؛ ارعده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لرزه بر اندامش انداخت؛ ترس او را دچار اضطراب وبی قراری کرد این تعبیر را عرب در جایی به کار می برد که کسی جنجال و تهدید می کند و غوغاسالاری پیش می گیرد؛ أرعد الرجل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أوعد و تهدّد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سستی، شکست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خود شکست خورد و ناکام شد؛ انفشل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چیز ترسید و سراسیمه شد؛ ضعف مع جبن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توقع ضربه وارد كنيم؛ الضرب بالشيء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تنبیه به معنای آگاه کردن و هشدار دادن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و گروه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تحزب به معنای تجمع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حازَبَ، حِزَاباً و مُحَازَبَةً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حزب او درآمد، وی را کمک و یاری کرد به دور هم جمع شدن؛ جماعة فيها غلظ</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 کردم؛ پوشاندم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 بِهِ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شک و شبهه افتاد؛ الالتباس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مخفّف أيمن قال الفيومي أيمن اسم استعمل في القسم و التزم رفعه كما التزم رفع لعمرو الله، و همزته عند البصريين وصل و اشتقاقه عندهم من اليمن و هو البركة، وعند الكوفيين قطع لأنّه جمع يمين عندهم وقد پختصر منه ويقال وأيم الله بحذف الهمزة و النّون ثم اختصر ثانيا فيقال بضم الميم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 لبریز خواهم کرد؛ از مادۀ فَرَط می آید به معنای تقدّم و جلو افتادن؛ به آن کس که در جمع پیش تاز است و از دیگران پیش می افتد فارط می گویند؛ اما بفتح الهمزة وضم الراء مضارع فرط زيد القوم كقعد أي سبقهم و تقدم عليهم، وفرط بفتحتين المتقدم في طلب الماء يهيئ الدلاء والارشاء، وإمّا بضم الهمزة وكسر الراء من باب الافعال مأخوذ من أفرط المزادة أى ملأها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 کنده می شود متزلزل می شود؛ از مادۀ زالَ نابود شد، از بین رفت، دور شد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بگیر دندان های خود را بر هم فشار بده یعض عضا گزیدن و جویدن با دندان ها؛ أمر من عضضت اللقمة و بها و عليها من باب تعب لكن بسكون المصدر و من باب منع أمسكتها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آسیا یا تمام دندان ها؛ به دندان های انتهایی در دو طرف دهان می گویند که می تواند شامل دندان های کرسی و عقل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نواجذ یکی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کرسی که در ردیف آخر دندان ها قرار دارند؛ دندان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 علی ناجذه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دندان عقل خود گاز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دندان از دندان های آسیا؛ السنّ بین الضرس و النّاب و ضحک حتى بدت نواجذه، قال تغلب المراد الأنياب و قيل النّاجذ آخر الأضراس و هو ضرس الحلم لأنه ينبت بعد البلوغ و كمال العقل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عاریه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اعاره یعنی سرت را در راه خدا ببخش چنان که عاریه دهنده مالش را می بخشد؛ عاریه به چیزی می گویند که موقتا به کسی داده می شود، او هم از آن استفاده می کند و دوباره آن را به صاحب اصلی باز می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سر؛ عظم الرّأس المشتمل على الدماغ وربّما يعبر بها عن الانسان كما يعبّر عنه بالرأس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میخکوب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ریشۀ وَتَد به معنای ميخ؛ أمر من و تد قدمه فى الأرض اى أثبتها فيها كالوتد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رمی به معنای تیر افکندن اما وقتی درباره چشم به کار میرود معنای نگاه را به پیش بردن و چشم را تیز کردن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دورترین جا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پایین 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بصر یعنی چشم خود را از صحنه های حرام و ناروا حفظ کردن؛ النقصان من الطرف، و الصوت، و ما في الإناء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علاقه؛ ميل النفس إلى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ذلك للنّفس المائلة إلى الشهوة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لأنّه يَهْوِى بصاحبه في الدنيا إلى كلّ داهية، وفي الآخرة إلى الْهَاوِيَةِ، وَ 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من علو إلى سفل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لشكر ما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ارتش لشکریان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انبوه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پشت ستون فقرات، نسل، مهره های پشت و مجاری نطفه انسان؛ جمع صلب؛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و باعتبار الصَّلابَةِ والشَّدّة سمّى الظهر صُلْبا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می ریزند؛ در زمان آینده به وجود می آیند از ریشه رعاف به معنای خونی که از بینی بیرون آید؛ 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دماغ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اینجا معمای این فعل خارج کردن است خون دماغ چون ناگهانی و بدون توجه جاری می شود حضرت از کسانی که یک مرتبه در زمانی پیدا می شوند و جزء دوستان آن حضرت هستند این گونه تعبیر می کند؛ بهم الزّمان يوجدهم و يخرجهم كما يرعف الانسان بالدم الذي يخرجه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لشيعه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ارتش لشکر؛ ج 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 الجند،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 والأعوانُ والأَنصار، والجمعُ الأَجْنَادُ والجُنُود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 ج بهائم؛ چهار پایان آبی و خشکی به جز درندگان؛ البَهِيمَةُ واحدة البَهَائِم، و هي كل ذات أربع من دواب البر و البحر، وكل ما كان من الحيوان لا يميز فهو بَهِيمَةٌ و بَهِيمَةُ الْأَنْعامِ هى الإبل والبقر والضأن الذكر و الأنثى سواء، والجمع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بَهِيمَة لإبهامها من جهة نقص نطقها و فهمها، و عدم تمييزها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و ضجه زدن حیوان است؛ وزان غراب صوت البعير و رغت الناقة ترغو صوتت فهى راغية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دقة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بدی و پستی آن است؛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به معنای خردی و پستی و دئانت است؛ خلاف الجليل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پیمان شکنی؛ مشاقة و شقاقا خالفه و حقيقته ان يأتى كلّ منهما ما يشقّ على صاحبه فيكون كلّ منهما في شق غير شق صاحبه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دورویی؛ الرّجل نفاقا إذا أظهر الاسلام لأهله و أضمر غير الاسلام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تلخ که قابل خوردن نیست؛ شور و ناگوار؛ از ریشه زَعَق به معنای نمک زیاد در دیگ ریخت؛ الماء الملح الشديد الملوحة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که در جایی رحل اقامت افکنده و ساکن شده است؛ این واژه در مقابل مسافر است که می آید و می رود و در مکان خاصی مستقر نیست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شخص 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بلندی، بلند شد و سپس به قامت انسان که از دورنمایان باشد اطلاق شده است؛ چشمش را باز کرد و پلک نمی زد؛ الشخوص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به معنای کوچ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قوه مدرکه ادراک تدارک بمعنی تلاحق و رسیدن بیکدیگر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 جلوی کشتی اشاره می کند که حالتی سپر گونه دارد و به دلیل همین شکل خاص است که می تواند آب را بشکافد و پیش رود؛ شکلی نسبتا بیضی شکل که به سینه پرنده شباهت دارد؛ کهدهد من الطير والسفينة صدرهما وقيل عظام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ج سفن و سفین و سفائن؛ از مادۀ سفن به معنای تراشیدن؛ شکافتن؛ به این دلیل به کشتی سفینه می گویند زیرا که روی آب را می شکافد و جلو می رود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مکان تُرَب جای پر خاک ریح 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که گرد و خاک می آورد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و پست شد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خرد شد؛ از مصدر سَفَه و سَفاهة به معنای نقص است؛ سفها من باب تعب و سفه بالضمّ سفاهة فهو سفيه و السفه النقص فى العقل وأصله الخفّة وسفه الحق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حلم به معنای عقل است البته در اینجا منظور همان عقلی است که قرآن از آن به لب یاد می کند؛ یعنی عقل ناب و پاک؛ العقل والجمع حلوم و أحلام</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سیبل؛ هدفی که به هنگام تیراندازی آن را نشانه گیری می کنند؛ ما ينصب ليرمى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تیرانداز؛ از مادۀ نبل به معنای تیر؛ ذو النّب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 لقمه؛ تناول المطعم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فَرِيسَةٌ صيد، شکار؛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کوبیدن است و از آن جا که حیوان درنده شکار خود را می کوید و بر زمین می اندازد به آن فریسه می گویند؛ شکاری است که درنده ای صیدش کرده و در حال تکه کردن و قطعه قطعه نمودن آن است؛ الأسد ما يفرسه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 وَ 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حمله کردن و قهر و غلبه نمودن است؛ البعير و الأسد ككرم صالة واثب الناس أو صار يقتل النّاس ويعد وعليهم فهو صائل وصول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زنی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آن زنان به عقد ازدواج در آورده شدند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أَضَاقَ،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تنگنا قرار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تَضَايَقَ، تَضَايُقاً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688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پیمان؛ ضمانت، ضمانت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رهینَةٌ گروگان؛ جمع رهائن، آن چه به گرو گذاشته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رهينه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ضامن و مسئول فلان چیز هستم؛ الوثيقة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کند؛ از ریشه صرح يصرح به معنای آن کار را واضح و آشکار کرد؛ صرّح، يُصَرِحَ، تصریحا آن کار را آشکار و واضح گردانید؛ أَصْرَحَ إصْرَاحاً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ساخت، انْصَرَحَ انْصِرَاحاً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 کشفت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ها، جمع عبرت،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را تعبیر کرد؛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آزمود؛ جمع العبرة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بلا و ابتلاست؛ گرفتاری و آزمایش</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لَتُبَلْبَلُنَّ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و قاطی می شوید رباعی مجرد و مجهول است؛ الألسن ای ،اختلطت، وفي النهاية البلابل الهموم و الأحزان و بلبلة الصدر وسوسته و منه حديث على عليه السّلام لتبلبلن بلبلة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متعددی در لغت برای این ماده ذکر کرده اند که یکی از آن ها اختلاط و در آمیختن است و در این جا معنی مناسب همین است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لَتُسَاطُنَّ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و رو می شوید؛ باب مفاعله و مجهول از ساط یسوط یعنی مخلوط و قاطی کرد؛ ممزوج شدن چند چیز با یکدیگر؛ القدر يسوطه سوطا قلب ما فيها من الطعام بالمحراك و أداره حتى اختلط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در اصل به معنی مخلوط کردن چیزهایی با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برکنار شده اند؛ خلاف الطول، وهما من الأسماء المتضايفة التي تعتبر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سبقت گیرنده؛ سبق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افتادن؛ کشدّاد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اثر، علامت و نشانه است؛ به خال کنج گونه وَشم می گویند و کسانی را که شغل آرایشگری دارند و خال بر گونه مشتریان می نهند و اشمه می نامند؛ بالشين المعجمة الكلمة و بالمهمله الأثر و العلامة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اسبان؛ از لفظ خودش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خیلاء بمعنی تکبّر از روی خیال و فرض است و مختال بمعنی متکبّر از همین است به اسبان از آن جهت خیل گفته اند که سوار شونده در خود احساس تکبر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دگرگونی و ناپایداری است؛ چموش و ناآرام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شموس و شماس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فتوح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الفرس شموسا و شماسا منع ظهره من الركوب فهو شموس و الجمع شمس كرسل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شتری که بر پشتش سوار میشوند؛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مطیه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رام می باشد؛ جمع ذلول کرسل و رسول و هو المنقاد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ساعی است 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حذف شده و علامت کسره بر حذف آن دلالت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از ریشه سعی به معنای شتاب می آید حالتی که انسان دیگر آهسته و از سر بی خیالی راه نمی رود و با شتاب حرکت می کند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کننده مونث آن بطيئه ابطا يبطا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شد، درنگ کرد، عقب ماند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سقوط کردن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راست؛ از ریشۀ یمن به معنای مبارکی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 از ریشه شنومت و شومی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دریچه و راه عبور نور و یا مطلق راه عبور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عقوبت در مورد عذاب و مجازات؛ عاقبت درباره پایان خیر و دریافت پاداش نیک به کار می رود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محروم شدن و به نتیجه نرسیدن است؛ از مادۀ خَیبَه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بی فایده بودن و محروم شدن است؛ به همین دلیل به سنگ آتش زنه ای که جرقه نمی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إذا لم ينل ما يطلب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او؛ در اصل به معنای عرض چیزی است و گاه به معنی صفحه صورت می آید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دست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 بدهند؛ من كلّ شيء كالصفح جانبه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233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149</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اصل و ریشه و بیخ؛ همچنین محل روییدن درخت که اصل و ریشه در آن است؛ من كلّ شيء أصله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شما؛ بالفتح من الأضداد يطلق على الوصل و على الفرقة و منه ذات البين للعداوة والبغضاء، وقولهم لاصلاح ذات البين أى لاصلاح الفساد بين القوم، و المراد اسكان الثائرة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148</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سر که در پیش رو نمایان نیست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رجل در این گونه تعبیرات به منزله لفظ انسان و شخص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 کرده است؛ 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کردن توکیل وکیل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وكالت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إلى نفسه بالتخفيف يكله و کلا و وکولا ترکه و نفسه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از راه مستقیم جور هم به معنای کج روی و انحراف هست و هم به معنای ظلم وستم؛ باعجام الأول أو باعجامهما و في بعض نسخ الكافى بالمهملتين و المعانى متقاربة أى عادل أو متجاوز أو 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راهی که به صورت میانه و معمول پیش گرفته می شود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چیزی را در حد اعلا و تا سر حد عشق دوس دارد؛ از مادۀ 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عشق و شیفتگی، دیوانه عشق؛ بالغين المعجمة وفي بعض النسخ بالمهملة و بهما قرء قوله تعالى قد شغفها حبّا و على الأول فهو مأخوذ من شغاف القلب أى حجابه أو سويداه، وعلى الثانى من الشّعف و هو شدّة الحبّ وإحراقه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چیزی است که بدون الگوی قبلی درست شده است و سخن خود ساخته ای که از روی هوی و هوس باشد و جزء دین نباشد؛ اسم من ابتدع الأمر إذا أحدثه كالرّفعة من الارتفاع و الخلفة من الاختلاف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و بلا، ج فتن واژه فتنة مثل واژه بلاء است و هر دو واژه هم در سختی و هم در آسایشی که انسان از آن ها ناگزیر است بکار می روند؛ ولی معنی فتنه و بلا در شدت و سختی آشکارتر و کاربردش بیشتر است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نابودی هلاکت؛ ضلال و ضلالت بمعنی انحراف از حق؛ الضل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هدايت؛ بفتح الأول وسكون الثانى الطريقة و السيرة أو بالضم و القصر و هو الرّشاد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برداشتن بار؛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ظاهری مثل باری که بر دوش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اشتباهات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تخطا و يتخطا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او شد که اشتباهی از او بگیرد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متفرقات قمش جهلا نادانی ها را جمع کرد؛ جمع الشيء من ههنا و ههنا</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به معنای شتابنده؛ کسی که با شتاب و سرعت حرکت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في جهال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نادانان امت با نیرنگ و فریب به سرعت پیش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اوضعَ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تند راه رفت؛ بضمّ الميم وكسر الضاد مسرع من وضع البعير أسرع و أوضعه راكبه فهو موضع به أى أسرع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نادانان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 سفیه؛ بی اعتنا؛ يجهل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تازد پیش میرود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دویدن است؛ السعى أو من 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ها اغباش اللیل تاریکی های انتهای شب آخرین بقایای ظلمت شب؛ جمع غبش كسبب و أسباب و هو ظلمة آخر الليل و فى بعض النسخ أغطاش الفتنة، و الغطش أيضا الظلمه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بوده که یاء آن حذف شده و تنوین به میم منتقل شده است؛ نابینا هی عمیاء و عمية و العمى أيضا ذهاب بصر القلب و البكرة و البكور هو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سکون و آرامش است؛ پیمان صلح و مسالمت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نماها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را آغاز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آغاز روز است؛ بكر بالتشديد و التخفيف إذا دخل فيه وكثيرا ما يستعملان في المبادرة والاسراع إلى شيء فى أى وقت كان ومنه الحديث بكروا بصلاة المغرب أي صلوها عند سقوط القرص وروى من الماء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 ورزید؛ جمع کرد استكثار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طمع ورزی و فزون طلبی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ارتَوَی سیراب شد؛ از مادۀ رَوَى؛ ارْتَوَى ارْتِوَاءً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سیراب شد؛ امتلا من شربه 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گندیده؛ المتغيّر الطعم و اللّون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کردن، روشن ساختن؛ التبيين و هو قريب من التلخيص أو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شده از ریشه لبس به معنای پوشیده و اشباه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الْتَبَسَ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اشتباهات دیگران، آن چه بر دیگران مشتبه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زائد و بی ارزش بدون فايده؛ فضل الكلام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اميرالمؤمنین،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اشتباه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مبالغه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شب بدون راهنما و شناخت حرکت کرد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گشته در شب؛ خابط في ظلام 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بدون آگاهی و اطلاع به کاری اقدام کردن؛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بتثليث الأول الأمر الملتبس الذي لا يعرف وجهه مأخوذة من عشوة الليل أي ظلمته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نزده؛ از ریشهٔ عَضَ، بعضُ آن را گرفت و بر آن چنگ زد و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بضرٍس 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اشاره به دندان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و برنده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ضرس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جدیت و استحکام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پراکنده کردن و این سو و آن سو افتادن؛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الريح الشيء ذروا و أذرته إذ راء أطارته و قلبته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 و خاشاک خردشده و خشکیده؛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پشم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شکستن، خرد کردن؛ النبت اليابس المنكسر وفي بعض الروايات يذر والروايات ذرو الريح وفي بعضها يذرى الرّوايات ذرو الريح الهشيم، و توجيهه مع كون الذرو مصدر يذر و لا يذرى هو كونهما بمعنى واحد حسبما عرفت فصح إقامة مصدر المجرّد مقام مصدر المزيد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کسی گفته می شود که به خوبی از عهده چیزی برآید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ملاً به معنای توانا و قدرتمند است؛ قد أولع الناس بحذف الهمزة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بازگرداندن و بازگشت؛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مقابل ورود 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کردن کسی در حال حیات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می کند؛ إما بكسر السين من الحسبان، و إما بالضم من الحساب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می کشد؛ از ماده 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ناله و ضجه صراخ می گویند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تَصُرخُ از آن مشتق شده است؛ صیحه شدید؛ و یاری طلبیدن و یاری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صیحه می زنند؛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بلند شدن صدا فریاد؛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تمثيلي است برای نهایت ظلم و جور؛ رفع الصّوت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رای دستگاه قضایی، تشکیلات قضایی؛ الحكم، والجمع الْأَقْضِيَةُ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اسْتَقْضَاهُم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قضاوت برگزيد؛ فلانا طلب إليه أن يقضيه و استقضى صير قاضيا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فَأَطَاعُوهُ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فرمان او کرده 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 يَطيعُ به معنای مطیع و فرمانبردار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انقیاد؛ طاعت نیز بدان معنی می باشد لیکن بیشتر در فرمانبری و اطاعت بکار رود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کردند؛ عصیان نمودند؛ خلاف الطاعة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خواست از ریشۀ عون به معنی یاری، مساعدت، کمک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نکرده ایم فروگذار نکرده ایم؛ از ریشۀ فَرَط به معنای پیشی گرفت و جلو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يفرط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چیره شد و او را شکست داد 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جلو زد و او را پشت سر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 روشن و آشکار؛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بیان کرد مصدر از باب تفعیل مانند تکرار؛ بالكسر و قد يفتح من المصادر الشاذة إذ المصادر على وزن التفعال لم تجيء إلّا بالفتح كالتكرار و التذكار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شیء زیبا و شگفت آور است و گاه به معنی فرح و سرور نیز به کار رفته چرا که لازمه مشاهده اشیای زیبا و شگفت آور است؛ الفرح و السرور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عجیب و بر امر شگفت دلالت دارد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القصاص،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 نخوت حرکت کردن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لعنت از ریشهٔ لعن به معنای دور کردن و راندن؛ لعنك الله نوعی نفرین است یعنی از رحمت خدا به دور باشی و این رحمت از تو مضایقه شود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حَائِک بافنده؛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 نخوت حرکت کردن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 ابن ابی الحدید و همچنین شرح عبده مراجعه شود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جمع آن حتوف به معنی مرگ بدون زدن و کشتن است؛ الموت و 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از ریشه آخر به معنای شایسته است که احر فعل امر است و مراد از آن تعجب است؛ 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احریا و حرایا به معنای سزاوار شایسته تحرّی خواستار چیزی شد که سزاوارتر است یا خواستار بهترین کار از میان دو کار 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127</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اند؛ از ریشهٔ معاینه و عین به معنای دیدن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أصبته بیدی و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لَجَزِعْتُمْ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تاب میشدید؛ ناله می کردید؛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 يجزع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 تاب نیاورد و جزع و فزع کرد؛ الرّجل جزعا من باب تعب ضعف عن حمل ما نزل به فلم يجد به صبرا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آشکارا نشان داده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 آشکار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 را آشکار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 جمع عبرة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گذار و رفتن به جای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اشک عَبَرة می گویند؛ زیرا از چشم گذر می کند و بر گونه سرازیر می شود و بر دامن می افتد؛ عابر را نیز به این نام خوانند زیرا مسیری را طی می کند</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نهی قرار گرفته؛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بازداشتن از کاری است نهی کردن؛ المتعظ مفتعل من الزجر، أبدلت التاء دالا ليوافق الزاى بالجهر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جَاءَهُمْ مِنَ الْأَنْبَاءِ مَا فِيهِ مُزْدَجَرْ، أَي مَتَّعظ و هو بمعنى المصدر اى از دجار عن الكفر و تكذيب الرّسل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 فرشتگان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مقصود و نهایت حرکت انتهای کار را غایت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روی شماست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27</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سبکبار شوید؛ از مادۀ 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سبکی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 در مقابل ثقیل است؛ تخفیف بمعنی سبک کردن است؛ استخفاف طلب سبکی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 إِخْفَافاً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بار یا سبک بال یا ناتوان شد؛ الأَخَفّ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وزن کمتری دارد ناچیزتر، بی اهمیت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استخَفَ اسْتِخْفَافاً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سبک یافت، او را از راه حق منحرف کرد، او را نادان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برسید؛ ملحق شوید؛ از ماده لحاق به معنای ادراک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کرد؛ تحریک و تهییج کرد؛ برانگیخت؛ از ریشه تزمیر به معنای تشویق و برانگیختن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جماعتی اطلاق می شود که دور کسی گرد آمده اند و از او تبعیت میکنند؛ یروی بالتخفيف و التشديد و هو الحثّ و الحضّ، والتشديد دليل التكثير و المبالغة لأنّهم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الزّيادة في البناء لزيادة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گردآوری کرد؛ از ریشهٔ جلب به معنای راندن جابه جا کردن و 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به کالایی که از شهری به شهر دیگر منتقل می شود جلیب می گویند؛ به ابر رقیق و نازکی که در آسمان حرکت می کند ولی آبی در خود ندارد و بارشی را به دنبال نمی آورد جلب می گویند در اصطلاح عامیانه نیز به کسی که خط مشخصی ندارد و مدام و پی در پی به این سو و آن سو جابه جا می شود و موضع خود را عوض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استجلاب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به معنای گرد آوردن الشيء جلبا من باب ضرب و قتل و الجلب بفتحتين فعل بمعنى مفعول و هو ما تجلبه من بلد إلى بلد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 دهنده؛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معنای انصاف و عدالت و حد اعتدال است و این که به نیمی از هر چیزی نصف گفته می شود به همین دلیل است؛ بتثليث النون وسكون الصاد اسم بمعنى الانصاف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هر چیزی که روی چیز دیگر بمالند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سَفَکَ، یسفِکُ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یا خون را ریخت، انسَفَک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سفاک بسیار ریزنده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مرد مصری درازریش وعثمان را نیز به سبب طول ریش بدو تشبیه کردند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في غريب الحديث و الاثر،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متصدی و مرتکب آن شدند؛ لشيء و عليه ولاية من باب حسب إذا ملك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شخص مجرم؛ نتیجه بد کار بد؛ لی قبل فلان تبعة و هي الشيء الذي لك فيه بغية شبه ظلامة و نحوها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دوشند؛ می خواهند بدوشند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راضعَ يُراضِعُ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او از پستان شیر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وادار به شیر خوردن از پستان مادر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را از خود دور کرده و پستان او خشکیده است؛ الصبى من باب ضرب إذا فصله عن الرضاع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نومیدی، سرخوردگی و یاس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کننده زیانکار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چیزی؟</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 شمشیر؛ تیزی شمشير؛ الموضع القاطع منه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شوم برای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زدوخورد؛ ضربه زدن به چیزی است به طوری که در آن وارد شود و معمولاً در مورد ضربه زدن با نیزه به کار می رود و گاه به نیش زبان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در این جا کنایه از جنگ کردن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هَبِلَتْهُمُ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بچه برایش نمی ماند و به مرگشان بنشیند؛ از ریشه هَبَلَ به معنای زنی که فرزندانش را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داغ فرزند دید هابل و هبول یعنی زن داغ فرزند دیده؛ امه بكسر الباء ثكلته؛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الثكول التي لم يبق لها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ترسانده نمی شوم؛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 يَرهَبُ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ترسید ارهَب او را ترسانید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چکیدن؛ چون مصدر است ممکن است معنای جمع داشته باشد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فزونی؛ چیز انبوه و با اهمیت؛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ستر و پوشش است و به همین جهت، بر آمرزش و پوشاندن گناهان غفران اطلاق میگردد و به مال فراوان نیز به خاطر اینکه بخش وسیعی از زندگی را زیر پوشش خود قرار می دهد و گاه عیوب را نیز می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غُفران نیز از همین ماده است به معنای پوشاندن خطا و از میان بردن جرم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 کلاه خودی است که سر را می پوشاند و از آن در برابر ضربه های دشمن محافظت می کند؛ هي ههنا الزيادة و الكثرة من قولهم للجمع الكثير الجم الغفير ويروى عفوة من أهل أو مال و العفوة الخيار من الشيء يقال أكلت عفوة الطعام أي خياره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و ناراحتی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برنگرفته باشد مرتکب نشده باشد؛ فلانا کرضی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 کار پست و ننگ آور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افراد پست تشویق به گناه شوند؛ به کرضی أيضا ولع به و أغراه به ولعه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پست</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برنده،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دو معنا دارد یکی پیروزی و غلبه است و دیگری، فاصله میان دو چیز مساوی الفايز من السّهام من الفلج و هو الظفر و 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قمار باز؛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آسانی و سهولت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میسور و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غنا و ثروتمندی است و از آن جا که در قمار و بخت آزمایی افراد به آسانی پول هایی را به دست می آورند یا از دست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مورد بحث به معنای برنده بخت آزمایی است؛ القامر و اللاعب بالمسير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برد، یک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چوبه تیر است قبل از آن که آن را بتراشند و پیکانش را نصب کنند؛ در اصل به معنای وارد کردن شکست و عیب در چیزی است و از آن جا که چوبه تیر، معمولاً چنین اثری را دارد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برد، یک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چوبه تیر است قبل از آن که آن را بتراشند و پیکانش را نصب کنند؛ در اصل به معنای وارد کردن شکست و عیب در چیزی است و از آن جا که چوبه تیر، معمولاً چنین اثری را دارد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از خیانت؛ برانت به معنای دوری است ولی گاهی آن را به بیزاری معنی می کنند، در حالی که بیزاری از ویژگی های برانت است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الْحُسْنَيَيْنِ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 چیز که هر دو خوب است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مرگ یا ملائکه قبض روح است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و زراعت</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بترسید واژه حَذَر به معنای احتیاط و اجتناب در جایی است که نگرانی وجود دارد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تراشی بهانه جویی؛ از مادۀ عذر است و در این جا به معنای نداشتن عذر صحیح و مناسب است؛ إظهار العذر ممن لا عذر له في الحقيقة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رِيَاءِ ریا؛ از مادۀ رویه به معنای نشان دادن و نمایاندن عمل به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در بین مردم عملی را به خاطر خدا انجام داده ولی سعی می کند که آن را به گوش مردم برساند و از این طريق جلب توجه آن ها کند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زندگی کردن؛ همزیستی</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اساس چیزی است؛ گاه گفته اند این واژه از عَتَرَ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مرزنگوش که گیاه پر شاخ و برگ و معطری است گرفته شده و اشاره به شاخ و برگ های یک فامیل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گفته اند که عترت تنها به فرزندان گفته می شود و لذا عترت رسول خدا صلی الله علیه و آله فرزندان فاطمه علیها السلام هستند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حفاظت، مراقبت، حمایت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مصدر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احاطه کردن است و حیطه در این جا به معنای حفظ و نگهداری آمده است؛ بعضی گفته اند که حیطه به فتح حاء، به معنای مراقبت کردن و به کسر حاء به معنای حفظ کردن است؛ بكسر الحاء وسكون الياء الحفظ يقال حاطه حوطا و حيطة و حياطة حفظه وصانه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کننده ترین آن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و اصلاح کردن است؛ الله شعثه قارب بین شتیت اموره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پراکندگی و پریشانی؛ در فرهنگ عرب به کسی که موی ژولیده دارد و هیچ اهمیتی به مرتب کردن آن ها نمی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باعاطفه ترین آن 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ارث بگذارد؛ او را وارث قرار می دهد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المختاره،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فقر؛ الفقر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يؤثرون على أنفسهم و لو كان بهم خصاصة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مصرف نکند و نگه دارد؛ از مادۀ مسک مسک و امساک بمعنی گرفتن و نگاه داشتن؛ استمساک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نگاه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التعلّق به و 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مصرف کند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دارد؛ دست خود را برای کمک باز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می شود؛ بسته می شود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و ملایم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به دلیل مجزوم شدن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لینه به معنای نرمش و نرم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او، یعنی ارتباط و و برخورد او با دیگران الرّجل نفسه و جانبه و حاشيته أيضا أتباعه و خواصه و أهله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بنا به نقل از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51</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عمرم سوگند به معنای مدت زندگی است و به هنگام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لعمري مبتدا و خبرش محذوف است و در اصل لعمری 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ممکن است سوال شود که چگونه این جمله در قرآن به کار رفته و به غیر خداوند سوگند یاد شده است در حالی که قسم تنها به ذات پاک خداوند یاد می شود؟ و در پاسخ میگوید که این قسم حقیقی نیست بلکه صورت قسم است و یا اینکه در تقدیر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بواهب عمری و عمرک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سوگند به کسی که عمر و جان به من و تو 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خَابَطَ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گمراهی در آمیخت؛ کورکورانه در ضلالت راه 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 به معنای زدن یا زدن نامنظم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مورد شتر هنگامی که نامنظم راه میرود به کار می رود؛ بصيغة المفاعلة خبط كلّ منهما في الآخر، و الغى الضلالة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50</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کنید؛ از مادۀ مضی به معنای حرکت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 الأمر أوضحه و جعله نهجا اى طريقا بينا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کنید؛ از مادۀ قیام به معنای برخاستن و ایستادن؛ کنایه از مسئولیت پذیری و شانه زیر بار وظیفه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شما بسته؛ آن را به شما محول کرده؛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همان رشته هایی که عضلات و استخوان ها را به هم پیوند می دهد این واژه به معنای بستن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مستحکمی که تمام بدن انسان را با رشته های خود قوت می بخشد و نگاه می دارد اعصاب نامیده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به جماعت متصلی که پیوسته در کنار هم هستند و پیوندهای محکم با هم دارند عُصبه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نیز به معنای سخت و محکم در پای حرفی ایستادن است؛ أى ربطه و ناطه كالعصابة التي يشدّ بها الرأس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کامیابی پیروزی، غلبه بالضّمّ الفوز و منه الفالج الذي قد مرّ في الخطبة السابقة يروزي،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داده نشود؛ کضربه و منعه أعطاه و الاسم المنحة وهي العطية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حکومت یا مملکت باز می گردد و مفهوم جمله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مالحكومه و المملكه التي تحت سيطرتي الا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أَقْبضُهَا وَ اَبْسُطُها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یک فرش که گاهی آن را جمع و گاهی پهن می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 در این جا به معنای تصرف و اعمال نظر است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وزد؛ از مادۀ هَبَّ به معنای وزیدن؛ الريح من باب نصر 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گردباد بادپیچک جمع اعصار به معنای گرد باد است و به طوفان های اجتماعی نیز اعاصر می گویند؛ جمع إعصار وهى الرّيح المستديرة على نفسها قال تعالى فأصابها إعصار فيه نار و 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از خیر محروم کند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و غذایی که ته ظرف می ماند؛ بقيّة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الاناء ويستعار لكلّ بقيّة من شيء يقل الانتفاع بها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درآورده؛ باب افتعال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 به معنای نگریستن از بالا است و سپس به عنوان کنایه در معنای غلبه یا پیروزی ناگهانی به کار رفته است؛ اطلاع اشراف و غلبه؛ ماده طلوع به معنای ظهور و بروز است؛ فلان علينا إذا ظهر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را از دست شما می گیرند؛ فعل مضارع مجهول از باب افعال از ماده دوله به معنای انتقال از جایی به جای دیگر است مال و ثروت را از این جهت دولت می گویند که در میان مردم دست به دست می شود؛ حکومت را نیز به همین دلیل دولت می گویند که هر چند روزی، در دست کسی است بنابراین مفهوم جمله یدالون منکم این است که حکومت از شما گرفته می شود به خاطر ضعف و ناتوانی و پراکندگی و اختلافتان؛ الله من عدوّنا اى جعل الدولة و الغلبة لنا عليهم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اثْتَمَنْتُ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بشمارم؛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بزرگ و دسته دار که آن زمان از چوب می ساختند؛ به معنای قدح چوبی و به گفته بعضی دیگر قدح بزرگ ضخیم است؛ قدح من خشب مقعر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ملول و زده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ها خسته و کسل شده ام؛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معنای ملالت و افسردگی و زدگی از چیزی است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اصل به معنای حل شدن چیزی در آب است و بر بارش باران که خاک را در خود حل می کند نیز اطلاق شده و به حوادث تلخ و دردناک که عقل و هوش انسان را می گیرد و قلب او را فشار می دهد نیز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ملالا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خسته و زده شدن از کسی یا چیزی است نه خسته کردن کسی 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 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مترادف با آن است و همان معنا را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می شود؛ زيد الملح في الماء إذا أذابه و بنو فراس بن غنم بفتح الغين وسكون النون حى معروف بالشجاعة من بني كنانة و هم بنو فراس بن غنم بن ثعلبة ابن مالک بن کنانة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آرزو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سوار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ابری که به صورت رگبار شدید می بارد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فرود آمد؛ مصدر است به معنی اسم مفعول یعنی نازل شده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،معاشران عشیره و معاشرت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کیش و مرام که از آن فعل دانَ يَدین ساخته می شود در ریشه لغوی خود به معنای جزا و پاداش و حساب است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جمع مُنیخ اسم فاعل از آناخَ یعنی مقیم شد یا شتر را خوابانید؛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خواباندن شتر است بدیهی است کسانی که شترهای خود را در میان سنگ های خشن بخوابانند محل استراحت خودشان نیز همان جا خواهد بود؛ الناقة أبركها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ها؛ جمع حجر است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 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مارهایی که با سر و صدا دور نمی شوند؛ قوم جاهلی معتقد بودند که می توانند با افسون کردن، مارها را به مهار خود درآورند مارهایی را که تن به افسون نمی دادند و مهارشان از این طریق امکان پذیر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بالضم إما جمع صماء و هى الأرض الغليظة أو جمع أصم وهى الحيّة التي لا تقبل الرّقى، والرجل الأصم لا يطمع فيه، ولا يردّ عن هواه، و أصمه الله فهو أصمّ أى به انسداد السمع و ثقل الاذن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ناصاف و آلوده؛ از مادۀ كَدِرَ و یَکدِرُ ناصاف شد کدر و تیره شد کدر العیش زندگانی مکدر و پریشان شد؛ کدرا و تكدّر نقيض صفا فهو كدر و کدر کفخذ و فخذ بكسر العين و سكونها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ناصاف و ناگوار غلیظ خوراک خشک و بدون خورشت؛ بر وزن خشن به همان معنای خشن و ناصاف و ناگوار است؛ الطعام فهو جشب و جشب أي غليظ أو بلا ادم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جمع اثم؛ در اصل لغت به معنای تأخیر و کندی است؛ گویا گناهانی که جامعه جاهلی بدان گرفتار بود آن ها را در شتافتن به خیر و نیکی کند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 شما تنیده شده؛ به شما بسته شده؛ به شما احاطه کرده بود؛ از ریشه عصب یعنی آن چیز را بست؛ عصب با دستار یا باند پیچید؛ معصوبه بسته شده؛ عاصب کسی که چیزی را با طناب یا غیره ببندد؛ المشدودة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ورزیدم؛ دریغ داشتم؛ از ریشه ضنَّه به معنای دریغ کردن چیزی و بخل ورزیدن به چیزی نفیس و با ارزش؛ بكسر النّون ويروى بالفتح أيضا من الصنة و هو البخل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پلک های چشمم را روی هم گذاشتم؛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نزدیک کردن پلک های چشم به هم و به تعبیر دیگر چشم فرو بستن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شب های تاریک و ظلمانی را لیالی غاضیه می گویند؛ علی کذا اطبقت علیه جفنی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و خاشاکی که در چشم می 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مفهومی بر خلاف صفا و خلوص دارد و به همین جهت به شی آلوده ای که در آب بیفتد و آن را خراب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نیز به چیزهایی که در چشم می افتد و چشم را ناراحت می کند قذی گفته می شود؛ ما يقع فى العين من تبن و نحوه يوجب اذيتها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نکرد؛ ضمیر فاعلی به عمروعاص بر می گردد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باد؛ من الخزى و هو الذل و الاهانة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خریدار است و در این جا اشاره به معاویه دارد؛ در برابر بایع و فروشنده که عمروبن عاص بود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آمادگی؛ تأهب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آماده شدن برای کاری است اهاب به معنای پوستی است که هنوز دباغی نشده و آماده برای دباغی است؛ کالمعدة بضمّ الفاء فيهما ما يعدّ للحرب من السلاح والآلات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افروخته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 به معنای جوانی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در مورد افروختن آتش نیز به کار می رود که تناسبی با برافروخته شدن شعله های آتش جوانی دارد؛ بالبناء على الفاعل اى ارتفع لهبها، أو بالبناء على المفعول ای اوقدت نارها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به معنای جهد و کوشیدن و به تمام توان تلاش کردن است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يُحصِنُ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بلند و محکم شد؛ اَحصَنَ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را محکم و استوار گردانید؛ حصینه حفاظت کننده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بی رغبتی رَغِبَ اگر با حرف عن همراه شود معنای رویگردانی می دهد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 ربّما يفرء بالتاء و هي كساء تغطى به و الفعل أظهر كما هو المضبوط</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و تحقیر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خوار و ذلیل و رام است و افراد بی غیرت و بی اعتنا به وضع عفت خانواده خود را از این جهت دیوث گفته اند که تن به عمل ذلیلانه و حقارت آفرین می دهند؛ ذلله و منه الديوث الذي لا غيرة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،نفسی پست همتی؛ از ریشۀ صَغِرَ به معنای خرد و ریز شد؛ ذلت و پستی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کوچک کرد؛ الذل و الصيم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دادن عقل؛ از ماده سَهَب به معنای کم حرفی و پر حرفی است و در این خطبه اشاره به همان معنای نخست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اسهاب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وراجی کرد، خیلی حرف زد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اديل الْحَقُّ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از او برگردانده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تحول و جابه جایی و دیگر ضعف و سستی؛ در اینجا به همان معنای نخست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دوله به معنای چرخیدن و گردیدن؛ واژه دولت که به نهاد و قدرت سیاسی اطلاق می شود از همین ریشه است زیرا این نهاد مدام در حال چرخش میان افراد است؛ أى يغلب الحق عليه فيصيبه الوبال كقول سيّد العابدين عليه السّلام في الصحيفة ادل لنا و لا تدل منا، و الا دالة الغلبة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252</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 می شود؛ بر او بار می شود؛ اگر این کلمه از ماده سَوَمَ باشد به معنای تحمیل شدن و تکلیف شدن چیزی که در آن نهفته است و اگر سیم از ریشۀ سوم باشد به معنای پی چیز حرکت کردن است؛ بالبناء للمفعول من سامه خسفا أى كلفه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ناپدید شدن و از بین رفتن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عدالت بكسر النّون الانصاف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تنبیه به معنای هشدار و آگاهی است اغْرُوهُمْ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کنید هجوم برید؛ از ریشه غَزَو به معنای حمله کنید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حمله واقع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 اصل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اساس و ریشه هر چیزی است و این که به پی کردن شتر گفته می شود، به خاطر این است که اساس و ریشه آن را می زنند به طوری که شتر تعادل خود را از دست می دهد و به روی زمین می افتد؛ الشيء بالضم أصله و وسطه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تواکلْتُمْ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یکدیگر موکول کردید؛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این است که دو یا چند نفر هر کدام کار خود را به هم موکول کنند؛ وقتی به باب تفاعل می رود بر واگذاری دو سویه دلالت می کند؛ أن يكل الأمر كلّ واحد منهم إلى صاحبه يقال تواكل القوم اتكل بعضهم على بعض و تخاذلوا و منه رجل و کل ای عاجز يكل أمره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تخاذلْتُمْ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،یاری یکدیگر را رها ،کردید، همدیگر را یاری نکردید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آخُو غامد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اخو غامد سفیان بن عوف از قبیله ابو غامد از قبایل یمن است معاویه او را فرا خواند و لشکری در اختیارش قرار داد و به او گفت به انبار و مداین یورش ببر و هر کس که بر خلاف نظر تو است بکش و او هم رفت و چنین کرد و دل ها را آکنده از ترس ساخت؛ هو سفيان بن عوف الغامدى منسوب إلى الغامد قبيلة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کنار فرات و غرب بغداد بلد قديم من بلاد العراق على الفرات من الجانب الشرقي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هم پیمان از اقلیت های دینی زن غیر مسلمان که طبق پیمانی با پذیرش حاکمیت حکومت اسلامی در بین مسلمین زندگی می کند؛ بصيغة اسم الفاعل ذات العهد و هي الذمية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کشیده است؛ از ماده نزع به معنای بیرون کشیدن و کندن است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پر از مال تمام و کمال؛ تامين يقال وفر الشيء أى تمّ و وفرت الشيء أى أتممته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و جراحت کلام و کلمه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مكلوم مجروح؛ الجرح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166</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 در اصل عجبت عجبا بوده است بعنی منصوب به عنوان مفعول مطلق است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فَقُبْحاً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 برای شما باد؛ نوعی نفرین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رنج؛ به معنای اندوه و حزن و در واقع در این جمله امام علیه السلام به آن ها نفرین می کند که همواره قرین حزن و اندوه گردند؛ محركة ضد الفرح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شبیخون زده می شود؛ مجهول اغار لا تغيرون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شبیخون نمی زنید؛ باب افعال است؛ از ماده غاره به معنای حمله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حمله واقع می شوید مجهول تغزون و ثلاثی مجرد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 می دهید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سوز؛ از مادۀ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رنگ قرمز است به همین جهت به گرمای سوزان تابستان حماره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از شدت گرما، مانند آتش سرخ و سوزان است؛ بتشديد الراء شدّة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تابستان گرما شدت گرمای تابستان است بنابراین اضافه حماره به قیظ نوعی تأکید در گرما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يُسَبَّخ برطرف شود؛ از مادۀ سیخ است به معنای فراغت از چیزی یا تخفیف آن است و در اینجا به معنای فرو نشستن سوز گرما است؛ بالسین و الباء و الخاء المعجمة سكن و فتر كسبخ تسبيخا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خویشتن داری است و چون در حال خواب، انسان آرام در گوشه ای قرار می گیرد و به صحنه هایی که در خواب است نظاره می کند این واژه به خواب و رؤیا اطلاق شده است و در خطبه بالا به معنای آرزوهای خام است که شبیه به خواب های کودکان است انسان حلیم کسی است که بسیار عاقلانه رفتار می کند و صبری که نشان می دهد از سرتعقل است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زن؛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صاحب و مالک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تاء تأنيث در مورد مونث به کار 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ریشه رَبَبَ و تربیت آمده است؛ در کلام عرب به مالک و صاحب هر چیز رَبَّ می گویند؛ النساء أى صواحبها أو اللاتي ربّين فيها، و هي جمع حجلة و هي بيت يزيّن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صحیح آن حَجَله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عَجَله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حجله فضایی است که برای نوعروسان و نودامادان مهیا می کنند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تأسف، پشیمانی، اندوه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بکشد؛ كناية عن اللعن و الابعاد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 ضخم و دمل؛ چرک بدون خونی است که از محل زخم و جراحت خارج می شود؛ الصّديد بلادم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پدرشان را بیامرزد؛ کلمة مدح و لعلها استعملت هنا للتعجب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زیر و رو کردن؛ از ریشهٔ مَرَس به معنای ممارست؛ مصدر مارسه أي زاوله و عالجه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ام؛ بالا آمده ام؛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سیلان اشک است و سپس به معنای عبور و گذشتن از چیزی اطلاق شده؛ بتشديد الرّاء أى زدت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کرده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اعلام کردن است و به اذان از این جهت اذان می گویند که وقت نماز را اعلام می کند؛ بالمد أى أعلمت من الأذان بمعنى الاعلام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أذان من الله و رسوله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شده، سر برآورده؛ علیه اطلع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سر بر آوردن ناگهانی یا با خبر و اطلاع؛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ظهور و بروز است و طلوع خورشید به معنای ظهور آن است و طلع به معنای شکوفه خرما نیز از همین ماده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به معنای سرکشیدن و سرکشی کردن و آگاهی یافتن نیز از همین معنا سرچشمه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که این واژه به آگاهی ناگهانی گفته می شود؛ هو العلم يقال طلع على الأمر طلوعا علمه كاطلعه على افتعل و ضمّر الخيل تضميرا علفها القوت بعد السمن كأضمرها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و آماده شدن برای مسابقه به معنای مکان یا زمان لاغر شدن است و به گفته بعضی برای این که اسب ها در میدان مسابقه از قدرت کافی برخوردار شوند مدتی به آن ها آب و علف فراوان می دادند تا قوی شوند و سپس با تمرین های پی در پی اندام های آن ها لاغر ولی محکم و قوی می شد به این کار تضمیر یعنی لاغر کردن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کلمه مضمار به میدان های تمرین اطلاق شده؛ خواه سبب لاغری باشد یا نباشد؛ الموضع يضمر فيه الخيل، وغاية الفرس في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مسابقه؛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پیشی گرفتن است باب مفاعله به معنای پیشی گرفتن بر هم است و سباق نیز به همین معنا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معنای هدف مطلوبی است که برای آن مسابقه می گذارند یا به معنای جایزه است؛ هو المسابقة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مقدر ساختن چیزی است و سپس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مرگ آمده است چون مرگ امری است مقدر؛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آرزوهایی که انسان در ذهن خود تقدیر می کند اطلاق می شود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حکمت،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بیچارگی، سختی؛ لشدّة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مواعظ امام هادی ص </w:t>
      </w:r>
      <w:r>
        <w:rPr>
          <w:rFonts w:eastAsia="IRNazanin" w:cs="IRNazanin"/>
          <w:b w:val="false"/>
          <w:bCs w:val="false"/>
          <w:i w:val="false"/>
          <w:iCs w:val="false"/>
          <w:color w:val="333333"/>
          <w:sz w:val="20"/>
          <w:szCs w:val="20"/>
        </w:rPr>
        <w:t>366</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123</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شادي خوشحالي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مانند ترس از بیماری، مرگ، دشمن یا غرق شدن</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فرارکننده از ماده هَرب به معنای فرار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هلاکت</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کوچیدن؛ نقل مکان کردن بر وزن طعن به معنای کوچ کردن از مکانی به مکان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هودج آمده است چرا که از وسایل کوچ کردن بوده است و از آن جا که غالباً زنان بر هودج سوار می شدند گاهی این واژه به عنوان کنایه از زن به کار می رود امر در امرتم بالظعن امر تکوینی و اجل الهی است ولی چیزی در جمله در تقدیر نیست اما طبق معنای دوم،امر جنبه تشریعی دارد و عبارت مجهز شدن در تقدیر است و یا ظعن به معنای مجازی است؛ ظعنا و طعنا بالسكون و التحريك من باب نفع سار و ارتحل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27</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کنید؛ از مادۀ حرز به معنای نگهداری کردن حرز بر وزن حرص به معنای محل مطمئنی است که چیزی را در آن نگهداری می کنند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81</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پوک می کند خُرد می کند می پوساند؛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سستی است و به همین دلیل هر سخن سستی را واهی میگویند و از آن جا که سستی سبب متلاشی شدن می گردد این واژه به معنای پارگی و از هم گسیختن نیز آمده است؛ الضعف و وهى الحجر والسقاء کوقی انشق و اوهاه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های سخت؛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کر و ناشنواست و در این جا مراد سنگ های سخت و نفوذناپذیر است؛ گویی گوش شنوا برای چیزی ندارد و صلاب جمع صلب به معنای ،محکم تأکیدی بر آن است؛ من أوصاف الحجر و الصخرة الصماء التي ليس فيها صدع و لا خرق و کنایه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و چنان؛ از مادۀ تکبیت به معنای آماده ساختن جهاز یا پر کردن ظرف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کیت و 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مواردی گفته می شود که انسان می خواهد با حرف همه چیز را درست کند؛ كناية عن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حِيدِى 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دورشو و کناره بگیر؛ مونث مجازی است؛ گویا کسی که از جنگ فرار می کند به آن می گویند برو کنار؛ صیغه فعل امر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هر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مفهوم را می رساند و تأکید هم است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 و کناره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قال الشارح المعتزلى كلمة يقولها الهارب الفار و هی نظیر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فیحی فیاح ای اتسعى، وأصلها من حاد الشيء أى انحرف و قال الشارح البحراني حياد اسم للمغارة و المعنى اعدلى عنا أيتها الحرب ويحتمل أن يكون من اسماء الأفعال كنزال فيكون قد امر بالتنحى مرتين بلفظين مختلفين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نشد از ریشهٔ عزَّ، يَعِزُّ به معنای نیرومند و قوی شد؛ عز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سخت و خارج از توان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 یعاز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ارجمندی و بزرگواری با او رقابت و ضدیت کرد؛ فلان بالزّاء المعجمة المشدّدة قوى بعد 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مماشات؛ از باب مفاعله یعنی سختی کشید، متحمل رنج او شد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ها، علت تراشی ها؛ بهانه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اعلوله به معنای اموری است که انسان به بهانه آن تعلل می ورزد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اموری است که اسباب ضلالت است؛ یعنی شما برای گمراه ساختن خود و دیگران، به اسباب بی اساسی مشتبه 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َضَالِیل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گمراه کردن جمع اضلوله مایه ضلالت قال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أعلال و أضلال و هما جمع علّة اسم لما يتعلل به من مرض و غیره وضلة اسم من الضلال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پرداخت دین را به تأخیر می اندازد؛ مطول بر وزن صبور و کلمه مماطله نیز از همین ریشه است، به معنای پس افکندن؛ کصبور كثير المطال، و هو تطويل الوعد و تسويفه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وستم؛ الظلم، وفي بعض النسخ بدل تمنعون تمتعون على التفعل بحذف إحدى الثانين أي تنتفعون</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واقع خبر مبتدا است در این جا معنای حصر را می رساند یعنی فریب خورده واقعی تنها چنین کسی است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مایوس کننده تر؛ افعل تفضیل است از خاب یعنی خسر،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محروم شدن و از دست رفتن مطلوب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چوبۀ تیری می گویند که به هنگام بخت آزمایی علامت باخت را دارد؛ أشدّ خيبة و هي الحرمان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چوبه تیری است که نه پیکان داشته باشد نه شکاف آخر، یعنی، نه سر دارد و نه ته، در نتیجه به درد نمی خورد؛ السهم المكسور الفوق و هو موضع الوتر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ناصل تیر بدون پیکان؛ الذي لا نصل فيه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اميرالمؤمنين،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نمی کنم؛ از مادۀ وَعَدَ یعد تهدید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اوعدَ، یوعِدُ به او وعده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نمی کنم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24</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یاری برداشت؛ او را واگذاشت خَدّال بسیار خوارکننده و بی کس گذارنده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اِسْتَأْثَر انحصار طلبی و استبداد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انحصار طلبی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آن را استبداد تفسیر کرده که آن هم به معنای انحصار طلبی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حکومت استبدادی نیز حکومتی است که یک فرد، همه چیز را در انحصار خود می گیرد و همه مردم را برده و بنده خود می سازد؛ في بعض النسخ عفّة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خودکامگی؛ در انحصار گرفتن چیزی که دیگران نیز باید در آن شرکت داده شوند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27155</Words>
  <Characters>100175</Characters>
  <CharactersWithSpaces>126171</CharactersWithSpaces>
  <Paragraphs>1260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2026-08-26T10:46:32Z</dcterms:created>
  <dc:creator>ghaemiyeh.com</dc:creator>
  <dc:description/>
  <dc:language>en-US</dc:language>
  <cp:lastModifiedBy/>
  <dcterms:modified xsi:type="dcterms:W3CDTF">2026-08-26T14:17:26Z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