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2488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002490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002492_2320776876">
            <w:r>
              <w:rPr>
                <w:webHidden/>
                <w:rStyle w:val="IndexLink"/>
                <w:rtl w:val="true"/>
              </w:rPr>
              <w:t>باب ذکر جمل من مناهي النبيّ صلی الله علیه وآله وسلم</w:t>
            </w:r>
            <w:r>
              <w:rPr>
                <w:rStyle w:val="IndexLink"/>
                <w:rtl w:val="true"/>
              </w:rPr>
              <w:tab/>
            </w:r>
            <w:r>
              <w:rPr>
                <w:rStyle w:val="IndexLink"/>
              </w:rPr>
              <w:t>15</w:t>
            </w:r>
          </w:hyperlink>
        </w:p>
        <w:p>
          <w:pPr>
            <w:pStyle w:val="Contents3"/>
            <w:tabs>
              <w:tab w:val="clear" w:pos="8459"/>
              <w:tab w:val="right" w:pos="9026" w:leader="dot"/>
            </w:tabs>
            <w:rPr/>
          </w:pPr>
          <w:hyperlink w:anchor="__RefHeading___Toc5002494_232077687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002496_2320776876">
            <w:r>
              <w:rPr>
                <w:webHidden/>
                <w:rStyle w:val="IndexLink"/>
                <w:rtl w:val="true"/>
              </w:rPr>
              <w:t>[</w:t>
            </w:r>
            <w:r>
              <w:rPr>
                <w:rStyle w:val="IndexLink"/>
                <w:rtl w:val="true"/>
              </w:rPr>
              <w:t>المناهي المتعلقة بالأكل والمسجد والتخلّي والتنقل</w:t>
            </w:r>
            <w:r>
              <w:rPr>
                <w:rStyle w:val="IndexLink"/>
                <w:rtl w:val="true"/>
              </w:rPr>
              <w:t>]</w:t>
              <w:tab/>
            </w:r>
            <w:r>
              <w:rPr>
                <w:rStyle w:val="IndexLink"/>
              </w:rPr>
              <w:t>16</w:t>
            </w:r>
          </w:hyperlink>
        </w:p>
        <w:p>
          <w:pPr>
            <w:pStyle w:val="Contents3"/>
            <w:tabs>
              <w:tab w:val="clear" w:pos="8459"/>
              <w:tab w:val="right" w:pos="9026" w:leader="dot"/>
            </w:tabs>
            <w:rPr/>
          </w:pPr>
          <w:hyperlink w:anchor="__RefHeading___Toc5002498_2320776876">
            <w:r>
              <w:rPr>
                <w:webHidden/>
                <w:rStyle w:val="IndexLink"/>
                <w:rtl w:val="true"/>
              </w:rPr>
              <w:t>[</w:t>
            </w:r>
            <w:r>
              <w:rPr>
                <w:rStyle w:val="IndexLink"/>
                <w:rtl w:val="true"/>
              </w:rPr>
              <w:t>في الموت</w:t>
            </w:r>
            <w:r>
              <w:rPr>
                <w:rStyle w:val="IndexLink"/>
                <w:rtl w:val="true"/>
              </w:rPr>
              <w:t>]</w:t>
              <w:tab/>
            </w:r>
            <w:r>
              <w:rPr>
                <w:rStyle w:val="IndexLink"/>
              </w:rPr>
              <w:t>17</w:t>
            </w:r>
          </w:hyperlink>
        </w:p>
        <w:p>
          <w:pPr>
            <w:pStyle w:val="Contents3"/>
            <w:tabs>
              <w:tab w:val="clear" w:pos="8459"/>
              <w:tab w:val="right" w:pos="9026" w:leader="dot"/>
            </w:tabs>
            <w:rPr/>
          </w:pPr>
          <w:hyperlink w:anchor="__RefHeading___Toc5002500_2320776876">
            <w:r>
              <w:rPr>
                <w:webHidden/>
                <w:rStyle w:val="IndexLink"/>
                <w:rtl w:val="true"/>
              </w:rPr>
              <w:t>[</w:t>
            </w:r>
            <w:r>
              <w:rPr>
                <w:rStyle w:val="IndexLink"/>
                <w:rtl w:val="true"/>
              </w:rPr>
              <w:t>الكذب في نقل الرؤيا</w:t>
            </w:r>
            <w:r>
              <w:rPr>
                <w:rStyle w:val="IndexLink"/>
                <w:rtl w:val="true"/>
              </w:rPr>
              <w:t>]</w:t>
              <w:tab/>
            </w:r>
            <w:r>
              <w:rPr>
                <w:rStyle w:val="IndexLink"/>
              </w:rPr>
              <w:t>17</w:t>
            </w:r>
          </w:hyperlink>
        </w:p>
        <w:p>
          <w:pPr>
            <w:pStyle w:val="Contents3"/>
            <w:tabs>
              <w:tab w:val="clear" w:pos="8459"/>
              <w:tab w:val="right" w:pos="9026" w:leader="dot"/>
            </w:tabs>
            <w:rPr/>
          </w:pPr>
          <w:hyperlink w:anchor="__RefHeading___Toc5002502_2320776876">
            <w:r>
              <w:rPr>
                <w:webHidden/>
                <w:rStyle w:val="IndexLink"/>
                <w:rtl w:val="true"/>
              </w:rPr>
              <w:t>[</w:t>
            </w:r>
            <w:r>
              <w:rPr>
                <w:rStyle w:val="IndexLink"/>
                <w:rtl w:val="true"/>
              </w:rPr>
              <w:t>ما تتعلق بالمرأة</w:t>
            </w:r>
            <w:r>
              <w:rPr>
                <w:rStyle w:val="IndexLink"/>
                <w:rtl w:val="true"/>
              </w:rPr>
              <w:t>]</w:t>
              <w:tab/>
            </w:r>
            <w:r>
              <w:rPr>
                <w:rStyle w:val="IndexLink"/>
              </w:rPr>
              <w:t>20</w:t>
            </w:r>
          </w:hyperlink>
        </w:p>
        <w:p>
          <w:pPr>
            <w:pStyle w:val="Contents3"/>
            <w:tabs>
              <w:tab w:val="clear" w:pos="8459"/>
              <w:tab w:val="right" w:pos="9026" w:leader="dot"/>
            </w:tabs>
            <w:rPr/>
          </w:pPr>
          <w:hyperlink w:anchor="__RefHeading___Toc5002504_2320776876">
            <w:r>
              <w:rPr>
                <w:webHidden/>
                <w:rStyle w:val="IndexLink"/>
                <w:rtl w:val="true"/>
              </w:rPr>
              <w:t>[</w:t>
            </w:r>
            <w:r>
              <w:rPr>
                <w:rStyle w:val="IndexLink"/>
                <w:rtl w:val="true"/>
              </w:rPr>
              <w:t>ما يتعلق بالنكاح</w:t>
            </w:r>
            <w:r>
              <w:rPr>
                <w:rStyle w:val="IndexLink"/>
                <w:rtl w:val="true"/>
              </w:rPr>
              <w:t>]</w:t>
              <w:tab/>
            </w:r>
            <w:r>
              <w:rPr>
                <w:rStyle w:val="IndexLink"/>
              </w:rPr>
              <w:t>21</w:t>
            </w:r>
          </w:hyperlink>
        </w:p>
        <w:p>
          <w:pPr>
            <w:pStyle w:val="Contents3"/>
            <w:tabs>
              <w:tab w:val="clear" w:pos="8459"/>
              <w:tab w:val="right" w:pos="9026" w:leader="dot"/>
            </w:tabs>
            <w:rPr/>
          </w:pPr>
          <w:hyperlink w:anchor="__RefHeading___Toc5002506_2320776876">
            <w:r>
              <w:rPr>
                <w:webHidden/>
                <w:rStyle w:val="IndexLink"/>
                <w:rtl w:val="true"/>
              </w:rPr>
              <w:t>[</w:t>
            </w:r>
            <w:r>
              <w:rPr>
                <w:rStyle w:val="IndexLink"/>
                <w:rtl w:val="true"/>
              </w:rPr>
              <w:t>إتيان من يدعي العلم بالمستقبل</w:t>
            </w:r>
            <w:r>
              <w:rPr>
                <w:rStyle w:val="IndexLink"/>
                <w:rtl w:val="true"/>
              </w:rPr>
              <w:t>]</w:t>
              <w:tab/>
            </w:r>
            <w:r>
              <w:rPr>
                <w:rStyle w:val="IndexLink"/>
              </w:rPr>
              <w:t>22</w:t>
            </w:r>
          </w:hyperlink>
        </w:p>
        <w:p>
          <w:pPr>
            <w:pStyle w:val="Contents3"/>
            <w:tabs>
              <w:tab w:val="clear" w:pos="8459"/>
              <w:tab w:val="right" w:pos="9026" w:leader="dot"/>
            </w:tabs>
            <w:rPr/>
          </w:pPr>
          <w:hyperlink w:anchor="__RefHeading___Toc5002508_2320776876">
            <w:r>
              <w:rPr>
                <w:webHidden/>
                <w:rStyle w:val="IndexLink"/>
                <w:rtl w:val="true"/>
              </w:rPr>
              <w:t>[</w:t>
            </w:r>
            <w:r>
              <w:rPr>
                <w:rStyle w:val="IndexLink"/>
                <w:rtl w:val="true"/>
              </w:rPr>
              <w:t>اللعب بالنرد والشطرنج وأمثالهما</w:t>
            </w:r>
            <w:r>
              <w:rPr>
                <w:rStyle w:val="IndexLink"/>
                <w:rtl w:val="true"/>
              </w:rPr>
              <w:t>]</w:t>
              <w:tab/>
            </w:r>
            <w:r>
              <w:rPr>
                <w:rStyle w:val="IndexLink"/>
              </w:rPr>
              <w:t>23</w:t>
            </w:r>
          </w:hyperlink>
        </w:p>
        <w:p>
          <w:pPr>
            <w:pStyle w:val="Contents3"/>
            <w:tabs>
              <w:tab w:val="clear" w:pos="8459"/>
              <w:tab w:val="right" w:pos="9026" w:leader="dot"/>
            </w:tabs>
            <w:rPr/>
          </w:pPr>
          <w:hyperlink w:anchor="__RefHeading___Toc5002510_2320776876">
            <w:r>
              <w:rPr>
                <w:webHidden/>
                <w:rStyle w:val="IndexLink"/>
                <w:rtl w:val="true"/>
              </w:rPr>
              <w:t>[</w:t>
            </w:r>
            <w:r>
              <w:rPr>
                <w:rStyle w:val="IndexLink"/>
                <w:rtl w:val="true"/>
              </w:rPr>
              <w:t>في الجلوس في مجالس الفاسقين</w:t>
            </w:r>
            <w:r>
              <w:rPr>
                <w:rStyle w:val="IndexLink"/>
                <w:rtl w:val="true"/>
              </w:rPr>
              <w:t>]</w:t>
              <w:tab/>
            </w:r>
            <w:r>
              <w:rPr>
                <w:rStyle w:val="IndexLink"/>
              </w:rPr>
              <w:t>24</w:t>
            </w:r>
          </w:hyperlink>
        </w:p>
        <w:p>
          <w:pPr>
            <w:pStyle w:val="Contents3"/>
            <w:tabs>
              <w:tab w:val="clear" w:pos="8459"/>
              <w:tab w:val="right" w:pos="9026" w:leader="dot"/>
            </w:tabs>
            <w:rPr/>
          </w:pPr>
          <w:hyperlink w:anchor="__RefHeading___Toc5002512_2320776876">
            <w:r>
              <w:rPr>
                <w:webHidden/>
                <w:rStyle w:val="IndexLink"/>
                <w:rtl w:val="true"/>
              </w:rPr>
              <w:t>[</w:t>
            </w:r>
            <w:r>
              <w:rPr>
                <w:rStyle w:val="IndexLink"/>
                <w:rtl w:val="true"/>
              </w:rPr>
              <w:t>في ما يتعلق بالحمام</w:t>
            </w:r>
            <w:r>
              <w:rPr>
                <w:rStyle w:val="IndexLink"/>
                <w:rtl w:val="true"/>
              </w:rPr>
              <w:t>]</w:t>
              <w:tab/>
            </w:r>
            <w:r>
              <w:rPr>
                <w:rStyle w:val="IndexLink"/>
              </w:rPr>
              <w:t>27</w:t>
            </w:r>
          </w:hyperlink>
        </w:p>
        <w:p>
          <w:pPr>
            <w:pStyle w:val="Contents3"/>
            <w:tabs>
              <w:tab w:val="clear" w:pos="8459"/>
              <w:tab w:val="right" w:pos="9026" w:leader="dot"/>
            </w:tabs>
            <w:rPr/>
          </w:pPr>
          <w:hyperlink w:anchor="__RefHeading___Toc5002514_2320776876">
            <w:r>
              <w:rPr>
                <w:webHidden/>
                <w:rStyle w:val="IndexLink"/>
                <w:rtl w:val="true"/>
              </w:rPr>
              <w:t>[</w:t>
            </w:r>
            <w:r>
              <w:rPr>
                <w:rStyle w:val="IndexLink"/>
                <w:rtl w:val="true"/>
              </w:rPr>
              <w:t>في تصفيق الوجه</w:t>
            </w:r>
            <w:r>
              <w:rPr>
                <w:rStyle w:val="IndexLink"/>
                <w:rtl w:val="true"/>
              </w:rPr>
              <w:t>]</w:t>
              <w:tab/>
            </w:r>
            <w:r>
              <w:rPr>
                <w:rStyle w:val="IndexLink"/>
              </w:rPr>
              <w:t>28</w:t>
            </w:r>
          </w:hyperlink>
        </w:p>
        <w:p>
          <w:pPr>
            <w:pStyle w:val="Contents3"/>
            <w:tabs>
              <w:tab w:val="clear" w:pos="8459"/>
              <w:tab w:val="right" w:pos="9026" w:leader="dot"/>
            </w:tabs>
            <w:rPr/>
          </w:pPr>
          <w:hyperlink w:anchor="__RefHeading___Toc5002516_2320776876">
            <w:r>
              <w:rPr>
                <w:webHidden/>
                <w:rStyle w:val="IndexLink"/>
                <w:rtl w:val="true"/>
              </w:rPr>
              <w:t>[</w:t>
            </w:r>
            <w:r>
              <w:rPr>
                <w:rStyle w:val="IndexLink"/>
                <w:rtl w:val="true"/>
              </w:rPr>
              <w:t>ما يتعلق بالبيع</w:t>
            </w:r>
            <w:r>
              <w:rPr>
                <w:rStyle w:val="IndexLink"/>
                <w:rtl w:val="true"/>
              </w:rPr>
              <w:t>]</w:t>
              <w:tab/>
            </w:r>
            <w:r>
              <w:rPr>
                <w:rStyle w:val="IndexLink"/>
              </w:rPr>
              <w:t>29</w:t>
            </w:r>
          </w:hyperlink>
        </w:p>
        <w:p>
          <w:pPr>
            <w:pStyle w:val="Contents3"/>
            <w:tabs>
              <w:tab w:val="clear" w:pos="8459"/>
              <w:tab w:val="right" w:pos="9026" w:leader="dot"/>
            </w:tabs>
            <w:rPr/>
          </w:pPr>
          <w:hyperlink w:anchor="__RefHeading___Toc5002518_2320776876">
            <w:r>
              <w:rPr>
                <w:webHidden/>
                <w:rStyle w:val="IndexLink"/>
                <w:rtl w:val="true"/>
              </w:rPr>
              <w:t>[</w:t>
            </w:r>
            <w:r>
              <w:rPr>
                <w:rStyle w:val="IndexLink"/>
                <w:rtl w:val="true"/>
              </w:rPr>
              <w:t>العورة بمعنى العيب</w:t>
            </w:r>
            <w:r>
              <w:rPr>
                <w:rStyle w:val="IndexLink"/>
                <w:rtl w:val="true"/>
              </w:rPr>
              <w:t>]</w:t>
              <w:tab/>
            </w:r>
            <w:r>
              <w:rPr>
                <w:rStyle w:val="IndexLink"/>
              </w:rPr>
              <w:t>31</w:t>
            </w:r>
          </w:hyperlink>
        </w:p>
        <w:p>
          <w:pPr>
            <w:pStyle w:val="Contents3"/>
            <w:tabs>
              <w:tab w:val="clear" w:pos="8459"/>
              <w:tab w:val="right" w:pos="9026" w:leader="dot"/>
            </w:tabs>
            <w:rPr/>
          </w:pPr>
          <w:hyperlink w:anchor="__RefHeading___Toc5002520_2320776876">
            <w:r>
              <w:rPr>
                <w:webHidden/>
                <w:rStyle w:val="IndexLink"/>
                <w:rtl w:val="true"/>
              </w:rPr>
              <w:t>[</w:t>
            </w:r>
            <w:r>
              <w:rPr>
                <w:rStyle w:val="IndexLink"/>
                <w:rtl w:val="true"/>
              </w:rPr>
              <w:t>في ترك التكلم مع المؤمن</w:t>
            </w:r>
            <w:r>
              <w:rPr>
                <w:rStyle w:val="IndexLink"/>
                <w:rtl w:val="true"/>
              </w:rPr>
              <w:t>]</w:t>
              <w:tab/>
            </w:r>
            <w:r>
              <w:rPr>
                <w:rStyle w:val="IndexLink"/>
              </w:rPr>
              <w:t>34</w:t>
            </w:r>
          </w:hyperlink>
        </w:p>
        <w:p>
          <w:pPr>
            <w:pStyle w:val="Contents3"/>
            <w:tabs>
              <w:tab w:val="clear" w:pos="8459"/>
              <w:tab w:val="right" w:pos="9026" w:leader="dot"/>
            </w:tabs>
            <w:rPr/>
          </w:pPr>
          <w:hyperlink w:anchor="__RefHeading___Toc5002522_2320776876">
            <w:r>
              <w:rPr>
                <w:webHidden/>
                <w:rStyle w:val="IndexLink"/>
                <w:rtl w:val="true"/>
              </w:rPr>
              <w:t>[</w:t>
            </w:r>
            <w:r>
              <w:rPr>
                <w:rStyle w:val="IndexLink"/>
                <w:rtl w:val="true"/>
              </w:rPr>
              <w:t>في إعانة الظالم</w:t>
            </w:r>
            <w:r>
              <w:rPr>
                <w:rStyle w:val="IndexLink"/>
                <w:rtl w:val="true"/>
              </w:rPr>
              <w:t>]</w:t>
              <w:tab/>
            </w:r>
            <w:r>
              <w:rPr>
                <w:rStyle w:val="IndexLink"/>
              </w:rPr>
              <w:t>37</w:t>
            </w:r>
          </w:hyperlink>
        </w:p>
        <w:p>
          <w:pPr>
            <w:pStyle w:val="Contents3"/>
            <w:tabs>
              <w:tab w:val="clear" w:pos="8459"/>
              <w:tab w:val="right" w:pos="9026" w:leader="dot"/>
            </w:tabs>
            <w:rPr/>
          </w:pPr>
          <w:hyperlink w:anchor="__RefHeading___Toc5002524_2320776876">
            <w:r>
              <w:rPr>
                <w:webHidden/>
                <w:rStyle w:val="IndexLink"/>
                <w:rtl w:val="true"/>
              </w:rPr>
              <w:t xml:space="preserve">[ </w:t>
            </w:r>
            <w:r>
              <w:rPr>
                <w:rStyle w:val="IndexLink"/>
                <w:rtl w:val="true"/>
              </w:rPr>
              <w:t>فيمن صنع شيئاً للمفاخرة</w:t>
            </w:r>
            <w:r>
              <w:rPr>
                <w:rStyle w:val="IndexLink"/>
                <w:rtl w:val="true"/>
              </w:rPr>
              <w:t>]</w:t>
              <w:tab/>
            </w:r>
            <w:r>
              <w:rPr>
                <w:rStyle w:val="IndexLink"/>
              </w:rPr>
              <w:t>39</w:t>
            </w:r>
          </w:hyperlink>
        </w:p>
        <w:p>
          <w:pPr>
            <w:pStyle w:val="Contents3"/>
            <w:tabs>
              <w:tab w:val="clear" w:pos="8459"/>
              <w:tab w:val="right" w:pos="9026" w:leader="dot"/>
            </w:tabs>
            <w:rPr/>
          </w:pPr>
          <w:hyperlink w:anchor="__RefHeading___Toc5002526_2320776876">
            <w:r>
              <w:rPr>
                <w:webHidden/>
                <w:rStyle w:val="IndexLink"/>
                <w:rtl w:val="true"/>
              </w:rPr>
              <w:t xml:space="preserve">[ </w:t>
            </w:r>
            <w:r>
              <w:rPr>
                <w:rStyle w:val="IndexLink"/>
                <w:rtl w:val="true"/>
              </w:rPr>
              <w:t xml:space="preserve">في التكبر </w:t>
            </w:r>
            <w:r>
              <w:rPr>
                <w:rStyle w:val="IndexLink"/>
                <w:rtl w:val="true"/>
              </w:rPr>
              <w:t>]</w:t>
              <w:tab/>
            </w:r>
            <w:r>
              <w:rPr>
                <w:rStyle w:val="IndexLink"/>
              </w:rPr>
              <w:t>40</w:t>
            </w:r>
          </w:hyperlink>
        </w:p>
        <w:p>
          <w:pPr>
            <w:pStyle w:val="Contents3"/>
            <w:tabs>
              <w:tab w:val="clear" w:pos="8459"/>
              <w:tab w:val="right" w:pos="9026" w:leader="dot"/>
            </w:tabs>
            <w:rPr/>
          </w:pPr>
          <w:hyperlink w:anchor="__RefHeading___Toc5002528_2320776876">
            <w:r>
              <w:rPr>
                <w:webHidden/>
                <w:rStyle w:val="IndexLink"/>
                <w:rtl w:val="true"/>
              </w:rPr>
              <w:t>[</w:t>
            </w:r>
            <w:r>
              <w:rPr>
                <w:rStyle w:val="IndexLink"/>
                <w:rtl w:val="true"/>
              </w:rPr>
              <w:t>في التعصب والحمية</w:t>
            </w:r>
            <w:r>
              <w:rPr>
                <w:rStyle w:val="IndexLink"/>
                <w:rtl w:val="true"/>
              </w:rPr>
              <w:t>]</w:t>
              <w:tab/>
            </w:r>
            <w:r>
              <w:rPr>
                <w:rStyle w:val="IndexLink"/>
              </w:rPr>
              <w:t>43</w:t>
            </w:r>
          </w:hyperlink>
        </w:p>
        <w:p>
          <w:pPr>
            <w:pStyle w:val="Contents3"/>
            <w:tabs>
              <w:tab w:val="clear" w:pos="8459"/>
              <w:tab w:val="right" w:pos="9026" w:leader="dot"/>
            </w:tabs>
            <w:rPr/>
          </w:pPr>
          <w:hyperlink w:anchor="__RefHeading___Toc5002530_2320776876">
            <w:r>
              <w:rPr>
                <w:webHidden/>
                <w:rStyle w:val="IndexLink"/>
                <w:rtl w:val="true"/>
              </w:rPr>
              <w:t xml:space="preserve">[ </w:t>
            </w:r>
            <w:r>
              <w:rPr>
                <w:rStyle w:val="IndexLink"/>
                <w:rtl w:val="true"/>
              </w:rPr>
              <w:t xml:space="preserve">في الظلم </w:t>
            </w:r>
            <w:r>
              <w:rPr>
                <w:rStyle w:val="IndexLink"/>
                <w:rtl w:val="true"/>
              </w:rPr>
              <w:t>]</w:t>
              <w:tab/>
            </w:r>
            <w:r>
              <w:rPr>
                <w:rStyle w:val="IndexLink"/>
              </w:rPr>
              <w:t>45</w:t>
            </w:r>
          </w:hyperlink>
        </w:p>
        <w:p>
          <w:pPr>
            <w:pStyle w:val="Contents3"/>
            <w:tabs>
              <w:tab w:val="clear" w:pos="8459"/>
              <w:tab w:val="right" w:pos="9026" w:leader="dot"/>
            </w:tabs>
            <w:rPr/>
          </w:pPr>
          <w:hyperlink w:anchor="__RefHeading___Toc5002532_2320776876">
            <w:r>
              <w:rPr>
                <w:webHidden/>
                <w:rStyle w:val="IndexLink"/>
                <w:rtl w:val="true"/>
              </w:rPr>
              <w:t xml:space="preserve">[ </w:t>
            </w:r>
            <w:r>
              <w:rPr>
                <w:rStyle w:val="IndexLink"/>
                <w:rtl w:val="true"/>
              </w:rPr>
              <w:t xml:space="preserve">في تعلم القرآن ونسيانه </w:t>
            </w:r>
            <w:r>
              <w:rPr>
                <w:rStyle w:val="IndexLink"/>
                <w:rtl w:val="true"/>
              </w:rPr>
              <w:t>]</w:t>
              <w:tab/>
            </w:r>
            <w:r>
              <w:rPr>
                <w:rStyle w:val="IndexLink"/>
              </w:rPr>
              <w:t>53</w:t>
            </w:r>
          </w:hyperlink>
        </w:p>
        <w:p>
          <w:pPr>
            <w:pStyle w:val="Contents3"/>
            <w:tabs>
              <w:tab w:val="clear" w:pos="8459"/>
              <w:tab w:val="right" w:pos="9026" w:leader="dot"/>
            </w:tabs>
            <w:rPr/>
          </w:pPr>
          <w:hyperlink w:anchor="__RefHeading___Toc5002534_2320776876">
            <w:r>
              <w:rPr>
                <w:webHidden/>
                <w:rStyle w:val="IndexLink"/>
                <w:rtl w:val="true"/>
              </w:rPr>
              <w:t xml:space="preserve">[ </w:t>
            </w:r>
            <w:r>
              <w:rPr>
                <w:rStyle w:val="IndexLink"/>
                <w:rtl w:val="true"/>
              </w:rPr>
              <w:t xml:space="preserve">في الرضا بقضاء الله تعالى </w:t>
            </w:r>
            <w:r>
              <w:rPr>
                <w:rStyle w:val="IndexLink"/>
                <w:rtl w:val="true"/>
              </w:rPr>
              <w:t>]</w:t>
              <w:tab/>
            </w:r>
            <w:r>
              <w:rPr>
                <w:rStyle w:val="IndexLink"/>
              </w:rPr>
              <w:t>57</w:t>
            </w:r>
          </w:hyperlink>
        </w:p>
        <w:p>
          <w:pPr>
            <w:pStyle w:val="Contents3"/>
            <w:tabs>
              <w:tab w:val="clear" w:pos="8459"/>
              <w:tab w:val="right" w:pos="9026" w:leader="dot"/>
            </w:tabs>
            <w:rPr/>
          </w:pPr>
          <w:hyperlink w:anchor="__RefHeading___Toc5002536_2320776876">
            <w:r>
              <w:rPr>
                <w:webHidden/>
                <w:rStyle w:val="IndexLink"/>
                <w:rtl w:val="true"/>
              </w:rPr>
              <w:t xml:space="preserve">[ </w:t>
            </w:r>
            <w:r>
              <w:rPr>
                <w:rStyle w:val="IndexLink"/>
                <w:rtl w:val="true"/>
              </w:rPr>
              <w:t xml:space="preserve">فيمن اختال في مشيه </w:t>
            </w:r>
            <w:r>
              <w:rPr>
                <w:rStyle w:val="IndexLink"/>
                <w:rtl w:val="true"/>
              </w:rPr>
              <w:t>]</w:t>
              <w:tab/>
            </w:r>
            <w:r>
              <w:rPr>
                <w:rStyle w:val="IndexLink"/>
              </w:rPr>
              <w:t>61</w:t>
            </w:r>
          </w:hyperlink>
        </w:p>
        <w:p>
          <w:pPr>
            <w:pStyle w:val="Contents3"/>
            <w:tabs>
              <w:tab w:val="clear" w:pos="8459"/>
              <w:tab w:val="right" w:pos="9026" w:leader="dot"/>
            </w:tabs>
            <w:rPr/>
          </w:pPr>
          <w:hyperlink w:anchor="__RefHeading___Toc5002538_2320776876">
            <w:r>
              <w:rPr>
                <w:webHidden/>
                <w:rStyle w:val="IndexLink"/>
                <w:rtl w:val="true"/>
              </w:rPr>
              <w:t xml:space="preserve">[ </w:t>
            </w:r>
            <w:r>
              <w:rPr>
                <w:rStyle w:val="IndexLink"/>
                <w:rtl w:val="true"/>
              </w:rPr>
              <w:t xml:space="preserve">في كتمان الشهادة </w:t>
            </w:r>
            <w:r>
              <w:rPr>
                <w:rStyle w:val="IndexLink"/>
                <w:rtl w:val="true"/>
              </w:rPr>
              <w:t>]</w:t>
              <w:tab/>
            </w:r>
            <w:r>
              <w:rPr>
                <w:rStyle w:val="IndexLink"/>
              </w:rPr>
              <w:t>62</w:t>
            </w:r>
          </w:hyperlink>
        </w:p>
        <w:p>
          <w:pPr>
            <w:pStyle w:val="Contents3"/>
            <w:tabs>
              <w:tab w:val="clear" w:pos="8459"/>
              <w:tab w:val="right" w:pos="9026" w:leader="dot"/>
            </w:tabs>
            <w:rPr/>
          </w:pPr>
          <w:hyperlink w:anchor="__RefHeading___Toc5002540_2320776876">
            <w:r>
              <w:rPr>
                <w:webHidden/>
                <w:rStyle w:val="IndexLink"/>
                <w:rtl w:val="true"/>
              </w:rPr>
              <w:t xml:space="preserve">[ </w:t>
            </w:r>
            <w:r>
              <w:rPr>
                <w:rStyle w:val="IndexLink"/>
                <w:rtl w:val="true"/>
              </w:rPr>
              <w:t xml:space="preserve">في أذية الجار </w:t>
            </w:r>
            <w:r>
              <w:rPr>
                <w:rStyle w:val="IndexLink"/>
                <w:rtl w:val="true"/>
              </w:rPr>
              <w:t>]</w:t>
              <w:tab/>
            </w:r>
            <w:r>
              <w:rPr>
                <w:rStyle w:val="IndexLink"/>
              </w:rPr>
              <w:t>63</w:t>
            </w:r>
          </w:hyperlink>
        </w:p>
        <w:p>
          <w:pPr>
            <w:pStyle w:val="Contents3"/>
            <w:tabs>
              <w:tab w:val="clear" w:pos="8459"/>
              <w:tab w:val="right" w:pos="9026" w:leader="dot"/>
            </w:tabs>
            <w:rPr/>
          </w:pPr>
          <w:hyperlink w:anchor="__RefHeading___Toc5002542_2320776876">
            <w:r>
              <w:rPr>
                <w:webHidden/>
                <w:rStyle w:val="IndexLink"/>
                <w:rtl w:val="true"/>
              </w:rPr>
              <w:t xml:space="preserve">[ </w:t>
            </w:r>
            <w:r>
              <w:rPr>
                <w:rStyle w:val="IndexLink"/>
                <w:rtl w:val="true"/>
              </w:rPr>
              <w:t xml:space="preserve">في الفقير وتحقيره </w:t>
            </w:r>
            <w:r>
              <w:rPr>
                <w:rStyle w:val="IndexLink"/>
                <w:rtl w:val="true"/>
              </w:rPr>
              <w:t>]</w:t>
              <w:tab/>
            </w:r>
            <w:r>
              <w:rPr>
                <w:rStyle w:val="IndexLink"/>
              </w:rPr>
              <w:t>68</w:t>
            </w:r>
          </w:hyperlink>
        </w:p>
        <w:p>
          <w:pPr>
            <w:pStyle w:val="Contents3"/>
            <w:tabs>
              <w:tab w:val="clear" w:pos="8459"/>
              <w:tab w:val="right" w:pos="9026" w:leader="dot"/>
            </w:tabs>
            <w:rPr/>
          </w:pPr>
          <w:hyperlink w:anchor="__RefHeading___Toc5002544_2320776876">
            <w:r>
              <w:rPr>
                <w:webHidden/>
                <w:rStyle w:val="IndexLink"/>
                <w:rtl w:val="true"/>
              </w:rPr>
              <w:t xml:space="preserve">[ </w:t>
            </w:r>
            <w:r>
              <w:rPr>
                <w:rStyle w:val="IndexLink"/>
                <w:rtl w:val="true"/>
              </w:rPr>
              <w:t xml:space="preserve">في الاجتناب عن المعصية </w:t>
            </w:r>
            <w:r>
              <w:rPr>
                <w:rStyle w:val="IndexLink"/>
                <w:rtl w:val="true"/>
              </w:rPr>
              <w:t>]</w:t>
              <w:tab/>
            </w:r>
            <w:r>
              <w:rPr>
                <w:rStyle w:val="IndexLink"/>
              </w:rPr>
              <w:t>74</w:t>
            </w:r>
          </w:hyperlink>
        </w:p>
        <w:p>
          <w:pPr>
            <w:pStyle w:val="Contents3"/>
            <w:tabs>
              <w:tab w:val="clear" w:pos="8459"/>
              <w:tab w:val="right" w:pos="9026" w:leader="dot"/>
            </w:tabs>
            <w:rPr/>
          </w:pPr>
          <w:hyperlink w:anchor="__RefHeading___Toc5002546_2320776876">
            <w:r>
              <w:rPr>
                <w:webHidden/>
                <w:rStyle w:val="IndexLink"/>
                <w:rtl w:val="true"/>
              </w:rPr>
              <w:t xml:space="preserve">[ </w:t>
            </w:r>
            <w:r>
              <w:rPr>
                <w:rStyle w:val="IndexLink"/>
                <w:rtl w:val="true"/>
              </w:rPr>
              <w:t xml:space="preserve">في حبس المعونة </w:t>
            </w:r>
            <w:r>
              <w:rPr>
                <w:rStyle w:val="IndexLink"/>
                <w:rtl w:val="true"/>
              </w:rPr>
              <w:t>]</w:t>
              <w:tab/>
            </w:r>
            <w:r>
              <w:rPr>
                <w:rStyle w:val="IndexLink"/>
              </w:rPr>
              <w:t>76</w:t>
            </w:r>
          </w:hyperlink>
        </w:p>
        <w:p>
          <w:pPr>
            <w:pStyle w:val="Contents3"/>
            <w:tabs>
              <w:tab w:val="clear" w:pos="8459"/>
              <w:tab w:val="right" w:pos="9026" w:leader="dot"/>
            </w:tabs>
            <w:rPr/>
          </w:pPr>
          <w:hyperlink w:anchor="__RefHeading___Toc5002548_2320776876">
            <w:r>
              <w:rPr>
                <w:webHidden/>
                <w:rStyle w:val="IndexLink"/>
                <w:rtl w:val="true"/>
              </w:rPr>
              <w:t>[</w:t>
            </w:r>
            <w:r>
              <w:rPr>
                <w:rStyle w:val="IndexLink"/>
                <w:rtl w:val="true"/>
              </w:rPr>
              <w:t xml:space="preserve">في المرأة إذا آذت زوجها </w:t>
            </w:r>
            <w:r>
              <w:rPr>
                <w:rStyle w:val="IndexLink"/>
                <w:rtl w:val="true"/>
              </w:rPr>
              <w:t>]</w:t>
              <w:tab/>
            </w:r>
            <w:r>
              <w:rPr>
                <w:rStyle w:val="IndexLink"/>
              </w:rPr>
              <w:t>77</w:t>
            </w:r>
          </w:hyperlink>
        </w:p>
        <w:p>
          <w:pPr>
            <w:pStyle w:val="Contents3"/>
            <w:tabs>
              <w:tab w:val="clear" w:pos="8459"/>
              <w:tab w:val="right" w:pos="9026" w:leader="dot"/>
            </w:tabs>
            <w:rPr/>
          </w:pPr>
          <w:hyperlink w:anchor="__RefHeading___Toc5002550_2320776876">
            <w:r>
              <w:rPr>
                <w:webHidden/>
                <w:rStyle w:val="IndexLink"/>
                <w:rtl w:val="true"/>
              </w:rPr>
              <w:t xml:space="preserve">[ </w:t>
            </w:r>
            <w:r>
              <w:rPr>
                <w:rStyle w:val="IndexLink"/>
                <w:rtl w:val="true"/>
              </w:rPr>
              <w:t xml:space="preserve">في الغش وعدم النصح </w:t>
            </w:r>
            <w:r>
              <w:rPr>
                <w:rStyle w:val="IndexLink"/>
                <w:rtl w:val="true"/>
              </w:rPr>
              <w:t>]</w:t>
              <w:tab/>
            </w:r>
            <w:r>
              <w:rPr>
                <w:rStyle w:val="IndexLink"/>
              </w:rPr>
              <w:t>78</w:t>
            </w:r>
          </w:hyperlink>
        </w:p>
        <w:p>
          <w:pPr>
            <w:pStyle w:val="Contents3"/>
            <w:tabs>
              <w:tab w:val="clear" w:pos="8459"/>
              <w:tab w:val="right" w:pos="9026" w:leader="dot"/>
            </w:tabs>
            <w:rPr/>
          </w:pPr>
          <w:hyperlink w:anchor="__RefHeading___Toc5002552_2320776876">
            <w:r>
              <w:rPr>
                <w:webHidden/>
                <w:rStyle w:val="IndexLink"/>
                <w:rtl w:val="true"/>
              </w:rPr>
              <w:t xml:space="preserve">[ </w:t>
            </w:r>
            <w:r>
              <w:rPr>
                <w:rStyle w:val="IndexLink"/>
                <w:rtl w:val="true"/>
              </w:rPr>
              <w:t xml:space="preserve">في كظم الغيظ </w:t>
            </w:r>
            <w:r>
              <w:rPr>
                <w:rStyle w:val="IndexLink"/>
                <w:rtl w:val="true"/>
              </w:rPr>
              <w:t>]</w:t>
              <w:tab/>
            </w:r>
            <w:r>
              <w:rPr>
                <w:rStyle w:val="IndexLink"/>
              </w:rPr>
              <w:t>81</w:t>
            </w:r>
          </w:hyperlink>
        </w:p>
        <w:p>
          <w:pPr>
            <w:pStyle w:val="Contents3"/>
            <w:tabs>
              <w:tab w:val="clear" w:pos="8459"/>
              <w:tab w:val="right" w:pos="9026" w:leader="dot"/>
            </w:tabs>
            <w:rPr/>
          </w:pPr>
          <w:hyperlink w:anchor="__RefHeading___Toc5002554_2320776876">
            <w:r>
              <w:rPr>
                <w:webHidden/>
                <w:rStyle w:val="IndexLink"/>
                <w:rtl w:val="true"/>
              </w:rPr>
              <w:t xml:space="preserve">[ </w:t>
            </w:r>
            <w:r>
              <w:rPr>
                <w:rStyle w:val="IndexLink"/>
                <w:rtl w:val="true"/>
              </w:rPr>
              <w:t xml:space="preserve">في الخيانة </w:t>
            </w:r>
            <w:r>
              <w:rPr>
                <w:rStyle w:val="IndexLink"/>
                <w:rtl w:val="true"/>
              </w:rPr>
              <w:t>]</w:t>
              <w:tab/>
            </w:r>
            <w:r>
              <w:rPr>
                <w:rStyle w:val="IndexLink"/>
              </w:rPr>
              <w:t>84</w:t>
            </w:r>
          </w:hyperlink>
        </w:p>
        <w:p>
          <w:pPr>
            <w:pStyle w:val="Contents3"/>
            <w:tabs>
              <w:tab w:val="clear" w:pos="8459"/>
              <w:tab w:val="right" w:pos="9026" w:leader="dot"/>
            </w:tabs>
            <w:rPr/>
          </w:pPr>
          <w:hyperlink w:anchor="__RefHeading___Toc5002556_2320776876">
            <w:r>
              <w:rPr>
                <w:webHidden/>
                <w:rStyle w:val="IndexLink"/>
                <w:rtl w:val="true"/>
              </w:rPr>
              <w:t xml:space="preserve">[ </w:t>
            </w:r>
            <w:r>
              <w:rPr>
                <w:rStyle w:val="IndexLink"/>
                <w:rtl w:val="true"/>
              </w:rPr>
              <w:t xml:space="preserve">في إذاعة السر </w:t>
            </w:r>
            <w:r>
              <w:rPr>
                <w:rStyle w:val="IndexLink"/>
                <w:rtl w:val="true"/>
              </w:rPr>
              <w:t>]</w:t>
              <w:tab/>
            </w:r>
            <w:r>
              <w:rPr>
                <w:rStyle w:val="IndexLink"/>
              </w:rPr>
              <w:t>86</w:t>
            </w:r>
          </w:hyperlink>
        </w:p>
        <w:p>
          <w:pPr>
            <w:pStyle w:val="Contents3"/>
            <w:tabs>
              <w:tab w:val="clear" w:pos="8459"/>
              <w:tab w:val="right" w:pos="9026" w:leader="dot"/>
            </w:tabs>
            <w:rPr/>
          </w:pPr>
          <w:hyperlink w:anchor="__RefHeading___Toc5002558_2320776876">
            <w:r>
              <w:rPr>
                <w:webHidden/>
                <w:rStyle w:val="IndexLink"/>
                <w:rtl w:val="true"/>
              </w:rPr>
              <w:t xml:space="preserve">[ </w:t>
            </w:r>
            <w:r>
              <w:rPr>
                <w:rStyle w:val="IndexLink"/>
                <w:rtl w:val="true"/>
              </w:rPr>
              <w:t xml:space="preserve">في رفع حاجة المؤمن </w:t>
            </w:r>
            <w:r>
              <w:rPr>
                <w:rStyle w:val="IndexLink"/>
                <w:rtl w:val="true"/>
              </w:rPr>
              <w:t>]</w:t>
              <w:tab/>
            </w:r>
            <w:r>
              <w:rPr>
                <w:rStyle w:val="IndexLink"/>
              </w:rPr>
              <w:t>87</w:t>
            </w:r>
          </w:hyperlink>
        </w:p>
        <w:p>
          <w:pPr>
            <w:pStyle w:val="Contents3"/>
            <w:tabs>
              <w:tab w:val="clear" w:pos="8459"/>
              <w:tab w:val="right" w:pos="9026" w:leader="dot"/>
            </w:tabs>
            <w:rPr/>
          </w:pPr>
          <w:hyperlink w:anchor="__RefHeading___Toc5002560_2320776876">
            <w:r>
              <w:rPr>
                <w:webHidden/>
                <w:rStyle w:val="IndexLink"/>
                <w:rtl w:val="true"/>
              </w:rPr>
              <w:t xml:space="preserve">[ </w:t>
            </w:r>
            <w:r>
              <w:rPr>
                <w:rStyle w:val="IndexLink"/>
                <w:rtl w:val="true"/>
              </w:rPr>
              <w:t xml:space="preserve">في إكرام المسلم </w:t>
            </w:r>
            <w:r>
              <w:rPr>
                <w:rStyle w:val="IndexLink"/>
                <w:rtl w:val="true"/>
              </w:rPr>
              <w:t>]</w:t>
              <w:tab/>
            </w:r>
            <w:r>
              <w:rPr>
                <w:rStyle w:val="IndexLink"/>
              </w:rPr>
              <w:t>89</w:t>
            </w:r>
          </w:hyperlink>
        </w:p>
        <w:p>
          <w:pPr>
            <w:pStyle w:val="Contents3"/>
            <w:tabs>
              <w:tab w:val="clear" w:pos="8459"/>
              <w:tab w:val="right" w:pos="9026" w:leader="dot"/>
            </w:tabs>
            <w:rPr/>
          </w:pPr>
          <w:hyperlink w:anchor="__RefHeading___Toc5002562_2320776876">
            <w:r>
              <w:rPr>
                <w:webHidden/>
                <w:rStyle w:val="IndexLink"/>
                <w:rtl w:val="true"/>
              </w:rPr>
              <w:t xml:space="preserve">[ </w:t>
            </w:r>
            <w:r>
              <w:rPr>
                <w:rStyle w:val="IndexLink"/>
                <w:rtl w:val="true"/>
              </w:rPr>
              <w:t xml:space="preserve">مصاديق الإكرام في المحبة وأنها إكرام </w:t>
            </w:r>
            <w:r>
              <w:rPr>
                <w:rStyle w:val="IndexLink"/>
                <w:rtl w:val="true"/>
              </w:rPr>
              <w:t>]</w:t>
              <w:tab/>
            </w:r>
            <w:r>
              <w:rPr>
                <w:rStyle w:val="IndexLink"/>
              </w:rPr>
              <w:t>90</w:t>
            </w:r>
          </w:hyperlink>
        </w:p>
        <w:p>
          <w:pPr>
            <w:pStyle w:val="Contents3"/>
            <w:tabs>
              <w:tab w:val="clear" w:pos="8459"/>
              <w:tab w:val="right" w:pos="9026" w:leader="dot"/>
            </w:tabs>
            <w:rPr/>
          </w:pPr>
          <w:hyperlink w:anchor="__RefHeading___Toc5002564_2320776876">
            <w:r>
              <w:rPr>
                <w:webHidden/>
                <w:rStyle w:val="IndexLink"/>
                <w:rtl w:val="true"/>
              </w:rPr>
              <w:t xml:space="preserve">[ </w:t>
            </w:r>
            <w:r>
              <w:rPr>
                <w:rStyle w:val="IndexLink"/>
                <w:rtl w:val="true"/>
              </w:rPr>
              <w:t xml:space="preserve">الزيارة من الإكرام </w:t>
            </w:r>
            <w:r>
              <w:rPr>
                <w:rStyle w:val="IndexLink"/>
                <w:rtl w:val="true"/>
              </w:rPr>
              <w:t>]</w:t>
              <w:tab/>
            </w:r>
            <w:r>
              <w:rPr>
                <w:rStyle w:val="IndexLink"/>
              </w:rPr>
              <w:t>96</w:t>
            </w:r>
          </w:hyperlink>
        </w:p>
        <w:p>
          <w:pPr>
            <w:pStyle w:val="Contents3"/>
            <w:tabs>
              <w:tab w:val="clear" w:pos="8459"/>
              <w:tab w:val="right" w:pos="9026" w:leader="dot"/>
            </w:tabs>
            <w:rPr/>
          </w:pPr>
          <w:hyperlink w:anchor="__RefHeading___Toc5002566_2320776876">
            <w:r>
              <w:rPr>
                <w:webHidden/>
                <w:rStyle w:val="IndexLink"/>
                <w:rtl w:val="true"/>
              </w:rPr>
              <w:t xml:space="preserve">[ </w:t>
            </w:r>
            <w:r>
              <w:rPr>
                <w:rStyle w:val="IndexLink"/>
                <w:rtl w:val="true"/>
              </w:rPr>
              <w:t xml:space="preserve">المصافحة من الإكرام </w:t>
            </w:r>
            <w:r>
              <w:rPr>
                <w:rStyle w:val="IndexLink"/>
                <w:rtl w:val="true"/>
              </w:rPr>
              <w:t>]</w:t>
              <w:tab/>
            </w:r>
            <w:r>
              <w:rPr>
                <w:rStyle w:val="IndexLink"/>
              </w:rPr>
              <w:t>98</w:t>
            </w:r>
          </w:hyperlink>
        </w:p>
        <w:p>
          <w:pPr>
            <w:pStyle w:val="Contents3"/>
            <w:tabs>
              <w:tab w:val="clear" w:pos="8459"/>
              <w:tab w:val="right" w:pos="9026" w:leader="dot"/>
            </w:tabs>
            <w:rPr/>
          </w:pPr>
          <w:hyperlink w:anchor="__RefHeading___Toc5002568_2320776876">
            <w:r>
              <w:rPr>
                <w:webHidden/>
                <w:rStyle w:val="IndexLink"/>
                <w:rtl w:val="true"/>
              </w:rPr>
              <w:t xml:space="preserve">[ </w:t>
            </w:r>
            <w:r>
              <w:rPr>
                <w:rStyle w:val="IndexLink"/>
                <w:rtl w:val="true"/>
              </w:rPr>
              <w:t xml:space="preserve">في المعانقة </w:t>
            </w:r>
            <w:r>
              <w:rPr>
                <w:rStyle w:val="IndexLink"/>
                <w:rtl w:val="true"/>
              </w:rPr>
              <w:t>]</w:t>
              <w:tab/>
            </w:r>
            <w:r>
              <w:rPr>
                <w:rStyle w:val="IndexLink"/>
              </w:rPr>
              <w:t>102</w:t>
            </w:r>
          </w:hyperlink>
        </w:p>
        <w:p>
          <w:pPr>
            <w:pStyle w:val="Contents3"/>
            <w:tabs>
              <w:tab w:val="clear" w:pos="8459"/>
              <w:tab w:val="right" w:pos="9026" w:leader="dot"/>
            </w:tabs>
            <w:rPr/>
          </w:pPr>
          <w:hyperlink w:anchor="__RefHeading___Toc5002570_2320776876">
            <w:r>
              <w:rPr>
                <w:webHidden/>
                <w:rStyle w:val="IndexLink"/>
                <w:rtl w:val="true"/>
              </w:rPr>
              <w:t xml:space="preserve">[ </w:t>
            </w:r>
            <w:r>
              <w:rPr>
                <w:rStyle w:val="IndexLink"/>
                <w:rtl w:val="true"/>
              </w:rPr>
              <w:t xml:space="preserve">في التقاء المؤمنين والتحدث بأمر الدين </w:t>
            </w:r>
            <w:r>
              <w:rPr>
                <w:rStyle w:val="IndexLink"/>
                <w:rtl w:val="true"/>
              </w:rPr>
              <w:t>]</w:t>
              <w:tab/>
            </w:r>
            <w:r>
              <w:rPr>
                <w:rStyle w:val="IndexLink"/>
              </w:rPr>
              <w:t>103</w:t>
            </w:r>
          </w:hyperlink>
        </w:p>
        <w:p>
          <w:pPr>
            <w:pStyle w:val="Contents3"/>
            <w:tabs>
              <w:tab w:val="clear" w:pos="8459"/>
              <w:tab w:val="right" w:pos="9026" w:leader="dot"/>
            </w:tabs>
            <w:rPr/>
          </w:pPr>
          <w:hyperlink w:anchor="__RefHeading___Toc5002572_2320776876">
            <w:r>
              <w:rPr>
                <w:webHidden/>
                <w:rStyle w:val="IndexLink"/>
                <w:rtl w:val="true"/>
              </w:rPr>
              <w:t xml:space="preserve">[ </w:t>
            </w:r>
            <w:r>
              <w:rPr>
                <w:rStyle w:val="IndexLink"/>
                <w:rtl w:val="true"/>
              </w:rPr>
              <w:t xml:space="preserve">في فضل مجالسة أهل الدين والعلم </w:t>
            </w:r>
            <w:r>
              <w:rPr>
                <w:rStyle w:val="IndexLink"/>
                <w:rtl w:val="true"/>
              </w:rPr>
              <w:t>]</w:t>
              <w:tab/>
            </w:r>
            <w:r>
              <w:rPr>
                <w:rStyle w:val="IndexLink"/>
              </w:rPr>
              <w:t>105</w:t>
            </w:r>
          </w:hyperlink>
        </w:p>
        <w:p>
          <w:pPr>
            <w:pStyle w:val="Contents3"/>
            <w:tabs>
              <w:tab w:val="clear" w:pos="8459"/>
              <w:tab w:val="right" w:pos="9026" w:leader="dot"/>
            </w:tabs>
            <w:rPr/>
          </w:pPr>
          <w:hyperlink w:anchor="__RefHeading___Toc5002574_2320776876">
            <w:r>
              <w:rPr>
                <w:webHidden/>
                <w:rStyle w:val="IndexLink"/>
                <w:rtl w:val="true"/>
              </w:rPr>
              <w:t xml:space="preserve">[ </w:t>
            </w:r>
            <w:r>
              <w:rPr>
                <w:rStyle w:val="IndexLink"/>
                <w:rtl w:val="true"/>
              </w:rPr>
              <w:t xml:space="preserve">في إدخال السرور على المؤمن </w:t>
            </w:r>
            <w:r>
              <w:rPr>
                <w:rStyle w:val="IndexLink"/>
                <w:rtl w:val="true"/>
              </w:rPr>
              <w:t>]</w:t>
              <w:tab/>
            </w:r>
            <w:r>
              <w:rPr>
                <w:rStyle w:val="IndexLink"/>
              </w:rPr>
              <w:t>107</w:t>
            </w:r>
          </w:hyperlink>
        </w:p>
        <w:p>
          <w:pPr>
            <w:pStyle w:val="Contents3"/>
            <w:tabs>
              <w:tab w:val="clear" w:pos="8459"/>
              <w:tab w:val="right" w:pos="9026" w:leader="dot"/>
            </w:tabs>
            <w:rPr/>
          </w:pPr>
          <w:hyperlink w:anchor="__RefHeading___Toc5002576_2320776876">
            <w:r>
              <w:rPr>
                <w:webHidden/>
                <w:rStyle w:val="IndexLink"/>
                <w:rtl w:val="true"/>
              </w:rPr>
              <w:t xml:space="preserve">[ </w:t>
            </w:r>
            <w:r>
              <w:rPr>
                <w:rStyle w:val="IndexLink"/>
                <w:rtl w:val="true"/>
              </w:rPr>
              <w:t xml:space="preserve">في قضاء حاجة المؤمن </w:t>
            </w:r>
            <w:r>
              <w:rPr>
                <w:rStyle w:val="IndexLink"/>
                <w:rtl w:val="true"/>
              </w:rPr>
              <w:t>]</w:t>
              <w:tab/>
            </w:r>
            <w:r>
              <w:rPr>
                <w:rStyle w:val="IndexLink"/>
              </w:rPr>
              <w:t>110</w:t>
            </w:r>
          </w:hyperlink>
        </w:p>
        <w:p>
          <w:pPr>
            <w:pStyle w:val="Contents3"/>
            <w:tabs>
              <w:tab w:val="clear" w:pos="8459"/>
              <w:tab w:val="right" w:pos="9026" w:leader="dot"/>
            </w:tabs>
            <w:rPr/>
          </w:pPr>
          <w:hyperlink w:anchor="__RefHeading___Toc5002578_2320776876">
            <w:r>
              <w:rPr>
                <w:webHidden/>
                <w:rStyle w:val="IndexLink"/>
                <w:rtl w:val="true"/>
              </w:rPr>
              <w:t xml:space="preserve">[ </w:t>
            </w:r>
            <w:r>
              <w:rPr>
                <w:rStyle w:val="IndexLink"/>
                <w:rtl w:val="true"/>
              </w:rPr>
              <w:t xml:space="preserve">في تنفيس الكربة عن المؤمن </w:t>
            </w:r>
            <w:r>
              <w:rPr>
                <w:rStyle w:val="IndexLink"/>
                <w:rtl w:val="true"/>
              </w:rPr>
              <w:t>]</w:t>
              <w:tab/>
            </w:r>
            <w:r>
              <w:rPr>
                <w:rStyle w:val="IndexLink"/>
              </w:rPr>
              <w:t>112</w:t>
            </w:r>
          </w:hyperlink>
        </w:p>
        <w:p>
          <w:pPr>
            <w:pStyle w:val="Contents3"/>
            <w:tabs>
              <w:tab w:val="clear" w:pos="8459"/>
              <w:tab w:val="right" w:pos="9026" w:leader="dot"/>
            </w:tabs>
            <w:rPr/>
          </w:pPr>
          <w:hyperlink w:anchor="__RefHeading___Toc5002580_2320776876">
            <w:r>
              <w:rPr>
                <w:webHidden/>
                <w:rStyle w:val="IndexLink"/>
                <w:rtl w:val="true"/>
              </w:rPr>
              <w:t xml:space="preserve">[ </w:t>
            </w:r>
            <w:r>
              <w:rPr>
                <w:rStyle w:val="IndexLink"/>
                <w:rtl w:val="true"/>
              </w:rPr>
              <w:t xml:space="preserve">في إطعام المؤمن وكسوته </w:t>
            </w:r>
            <w:r>
              <w:rPr>
                <w:rStyle w:val="IndexLink"/>
                <w:rtl w:val="true"/>
              </w:rPr>
              <w:t>]</w:t>
              <w:tab/>
            </w:r>
            <w:r>
              <w:rPr>
                <w:rStyle w:val="IndexLink"/>
              </w:rPr>
              <w:t>113</w:t>
            </w:r>
          </w:hyperlink>
        </w:p>
        <w:p>
          <w:pPr>
            <w:pStyle w:val="Contents3"/>
            <w:tabs>
              <w:tab w:val="clear" w:pos="8459"/>
              <w:tab w:val="right" w:pos="9026" w:leader="dot"/>
            </w:tabs>
            <w:rPr/>
          </w:pPr>
          <w:hyperlink w:anchor="__RefHeading___Toc5002582_2320776876">
            <w:r>
              <w:rPr>
                <w:webHidden/>
                <w:rStyle w:val="IndexLink"/>
                <w:rtl w:val="true"/>
              </w:rPr>
              <w:t xml:space="preserve">[ </w:t>
            </w:r>
            <w:r>
              <w:rPr>
                <w:rStyle w:val="IndexLink"/>
                <w:rtl w:val="true"/>
              </w:rPr>
              <w:t xml:space="preserve">في الستر على المؤمن ونصيحته </w:t>
            </w:r>
            <w:r>
              <w:rPr>
                <w:rStyle w:val="IndexLink"/>
                <w:rtl w:val="true"/>
              </w:rPr>
              <w:t>]</w:t>
              <w:tab/>
            </w:r>
            <w:r>
              <w:rPr>
                <w:rStyle w:val="IndexLink"/>
              </w:rPr>
              <w:t>115</w:t>
            </w:r>
          </w:hyperlink>
        </w:p>
        <w:p>
          <w:pPr>
            <w:pStyle w:val="Contents3"/>
            <w:tabs>
              <w:tab w:val="clear" w:pos="8459"/>
              <w:tab w:val="right" w:pos="9026" w:leader="dot"/>
            </w:tabs>
            <w:rPr/>
          </w:pPr>
          <w:hyperlink w:anchor="__RefHeading___Toc5002584_2320776876">
            <w:r>
              <w:rPr>
                <w:webHidden/>
                <w:rStyle w:val="IndexLink"/>
                <w:rtl w:val="true"/>
              </w:rPr>
              <w:t xml:space="preserve">[ </w:t>
            </w:r>
            <w:r>
              <w:rPr>
                <w:rStyle w:val="IndexLink"/>
                <w:rtl w:val="true"/>
              </w:rPr>
              <w:t xml:space="preserve">استحباب كون الإمام ممن يرتضيه المأمومون </w:t>
            </w:r>
            <w:r>
              <w:rPr>
                <w:rStyle w:val="IndexLink"/>
                <w:rtl w:val="true"/>
              </w:rPr>
              <w:t>]</w:t>
              <w:tab/>
            </w:r>
            <w:r>
              <w:rPr>
                <w:rStyle w:val="IndexLink"/>
              </w:rPr>
              <w:t>116</w:t>
            </w:r>
          </w:hyperlink>
        </w:p>
        <w:p>
          <w:pPr>
            <w:pStyle w:val="Contents3"/>
            <w:tabs>
              <w:tab w:val="clear" w:pos="8459"/>
              <w:tab w:val="right" w:pos="9026" w:leader="dot"/>
            </w:tabs>
            <w:rPr/>
          </w:pPr>
          <w:hyperlink w:anchor="__RefHeading___Toc5002586_2320776876">
            <w:r>
              <w:rPr>
                <w:webHidden/>
                <w:rStyle w:val="IndexLink"/>
                <w:rtl w:val="true"/>
              </w:rPr>
              <w:t xml:space="preserve">[ </w:t>
            </w:r>
            <w:r>
              <w:rPr>
                <w:rStyle w:val="IndexLink"/>
                <w:rtl w:val="true"/>
              </w:rPr>
              <w:t xml:space="preserve">في صلة الأرحام </w:t>
            </w:r>
            <w:r>
              <w:rPr>
                <w:rStyle w:val="IndexLink"/>
                <w:rtl w:val="true"/>
              </w:rPr>
              <w:t>]</w:t>
              <w:tab/>
            </w:r>
            <w:r>
              <w:rPr>
                <w:rStyle w:val="IndexLink"/>
              </w:rPr>
              <w:t>117</w:t>
            </w:r>
          </w:hyperlink>
        </w:p>
        <w:p>
          <w:pPr>
            <w:pStyle w:val="Contents3"/>
            <w:tabs>
              <w:tab w:val="clear" w:pos="8459"/>
              <w:tab w:val="right" w:pos="9026" w:leader="dot"/>
            </w:tabs>
            <w:rPr/>
          </w:pPr>
          <w:hyperlink w:anchor="__RefHeading___Toc5002588_2320776876">
            <w:r>
              <w:rPr>
                <w:webHidden/>
                <w:rStyle w:val="IndexLink"/>
                <w:rtl w:val="true"/>
              </w:rPr>
              <w:t xml:space="preserve">[ </w:t>
            </w:r>
            <w:r>
              <w:rPr>
                <w:rStyle w:val="IndexLink"/>
                <w:rtl w:val="true"/>
              </w:rPr>
              <w:t xml:space="preserve">في الإحسان إلى الوالدين </w:t>
            </w:r>
            <w:r>
              <w:rPr>
                <w:rStyle w:val="IndexLink"/>
                <w:rtl w:val="true"/>
              </w:rPr>
              <w:t>]</w:t>
              <w:tab/>
            </w:r>
            <w:r>
              <w:rPr>
                <w:rStyle w:val="IndexLink"/>
              </w:rPr>
              <w:t>125</w:t>
            </w:r>
          </w:hyperlink>
        </w:p>
        <w:p>
          <w:pPr>
            <w:pStyle w:val="Contents3"/>
            <w:tabs>
              <w:tab w:val="clear" w:pos="8459"/>
              <w:tab w:val="right" w:pos="9026" w:leader="dot"/>
            </w:tabs>
            <w:rPr/>
          </w:pPr>
          <w:hyperlink w:anchor="__RefHeading___Toc5002590_2320776876">
            <w:r>
              <w:rPr>
                <w:webHidden/>
                <w:rStyle w:val="IndexLink"/>
                <w:rtl w:val="true"/>
              </w:rPr>
              <w:t xml:space="preserve">[ </w:t>
            </w:r>
            <w:r>
              <w:rPr>
                <w:rStyle w:val="IndexLink"/>
                <w:rtl w:val="true"/>
              </w:rPr>
              <w:t xml:space="preserve">في عقوق الوالدين </w:t>
            </w:r>
            <w:r>
              <w:rPr>
                <w:rStyle w:val="IndexLink"/>
                <w:rtl w:val="true"/>
              </w:rPr>
              <w:t>]</w:t>
              <w:tab/>
            </w:r>
            <w:r>
              <w:rPr>
                <w:rStyle w:val="IndexLink"/>
              </w:rPr>
              <w:t>133</w:t>
            </w:r>
          </w:hyperlink>
        </w:p>
        <w:p>
          <w:pPr>
            <w:pStyle w:val="Contents3"/>
            <w:tabs>
              <w:tab w:val="clear" w:pos="8459"/>
              <w:tab w:val="right" w:pos="9026" w:leader="dot"/>
            </w:tabs>
            <w:rPr/>
          </w:pPr>
          <w:hyperlink w:anchor="__RefHeading___Toc5002592_2320776876">
            <w:r>
              <w:rPr>
                <w:webHidden/>
                <w:rStyle w:val="IndexLink"/>
                <w:rtl w:val="true"/>
              </w:rPr>
              <w:t xml:space="preserve">[ </w:t>
            </w:r>
            <w:r>
              <w:rPr>
                <w:rStyle w:val="IndexLink"/>
                <w:rtl w:val="true"/>
              </w:rPr>
              <w:t xml:space="preserve">في ثواب المريض </w:t>
            </w:r>
            <w:r>
              <w:rPr>
                <w:rStyle w:val="IndexLink"/>
                <w:rtl w:val="true"/>
              </w:rPr>
              <w:t>]</w:t>
              <w:tab/>
            </w:r>
            <w:r>
              <w:rPr>
                <w:rStyle w:val="IndexLink"/>
              </w:rPr>
              <w:t>135</w:t>
            </w:r>
          </w:hyperlink>
        </w:p>
        <w:p>
          <w:pPr>
            <w:pStyle w:val="Contents3"/>
            <w:tabs>
              <w:tab w:val="clear" w:pos="8459"/>
              <w:tab w:val="right" w:pos="9026" w:leader="dot"/>
            </w:tabs>
            <w:rPr/>
          </w:pPr>
          <w:hyperlink w:anchor="__RefHeading___Toc5002594_2320776876">
            <w:r>
              <w:rPr>
                <w:webHidden/>
                <w:rStyle w:val="IndexLink"/>
                <w:rtl w:val="true"/>
              </w:rPr>
              <w:t xml:space="preserve">[ </w:t>
            </w:r>
            <w:r>
              <w:rPr>
                <w:rStyle w:val="IndexLink"/>
                <w:rtl w:val="true"/>
              </w:rPr>
              <w:t xml:space="preserve">في عيادة المريض </w:t>
            </w:r>
            <w:r>
              <w:rPr>
                <w:rStyle w:val="IndexLink"/>
                <w:rtl w:val="true"/>
              </w:rPr>
              <w:t>]</w:t>
              <w:tab/>
            </w:r>
            <w:r>
              <w:rPr>
                <w:rStyle w:val="IndexLink"/>
              </w:rPr>
              <w:t>141</w:t>
            </w:r>
          </w:hyperlink>
        </w:p>
        <w:p>
          <w:pPr>
            <w:pStyle w:val="Contents3"/>
            <w:tabs>
              <w:tab w:val="clear" w:pos="8459"/>
              <w:tab w:val="right" w:pos="9026" w:leader="dot"/>
            </w:tabs>
            <w:rPr/>
          </w:pPr>
          <w:hyperlink w:anchor="__RefHeading___Toc5002596_2320776876">
            <w:r>
              <w:rPr>
                <w:webHidden/>
                <w:rStyle w:val="IndexLink"/>
                <w:rtl w:val="true"/>
              </w:rPr>
              <w:t xml:space="preserve">[ </w:t>
            </w:r>
            <w:r>
              <w:rPr>
                <w:rStyle w:val="IndexLink"/>
                <w:rtl w:val="true"/>
              </w:rPr>
              <w:t xml:space="preserve">فيمن فرج عن مؤمن كربة </w:t>
            </w:r>
            <w:r>
              <w:rPr>
                <w:rStyle w:val="IndexLink"/>
                <w:rtl w:val="true"/>
              </w:rPr>
              <w:t>]</w:t>
              <w:tab/>
            </w:r>
            <w:r>
              <w:rPr>
                <w:rStyle w:val="IndexLink"/>
              </w:rPr>
              <w:t>144</w:t>
            </w:r>
          </w:hyperlink>
        </w:p>
        <w:p>
          <w:pPr>
            <w:pStyle w:val="Contents3"/>
            <w:tabs>
              <w:tab w:val="clear" w:pos="8459"/>
              <w:tab w:val="right" w:pos="9026" w:leader="dot"/>
            </w:tabs>
            <w:rPr/>
          </w:pPr>
          <w:hyperlink w:anchor="__RefHeading___Toc5002598_2320776876">
            <w:r>
              <w:rPr>
                <w:webHidden/>
                <w:rStyle w:val="IndexLink"/>
                <w:rtl w:val="true"/>
              </w:rPr>
              <w:t xml:space="preserve">[ </w:t>
            </w:r>
            <w:r>
              <w:rPr>
                <w:rStyle w:val="IndexLink"/>
                <w:rtl w:val="true"/>
              </w:rPr>
              <w:t xml:space="preserve">في البكاء من خشية الله </w:t>
            </w:r>
            <w:r>
              <w:rPr>
                <w:rStyle w:val="IndexLink"/>
                <w:rtl w:val="true"/>
              </w:rPr>
              <w:t>]</w:t>
              <w:tab/>
            </w:r>
            <w:r>
              <w:rPr>
                <w:rStyle w:val="IndexLink"/>
              </w:rPr>
              <w:t>146</w:t>
            </w:r>
          </w:hyperlink>
        </w:p>
        <w:p>
          <w:pPr>
            <w:pStyle w:val="Contents2"/>
            <w:tabs>
              <w:tab w:val="clear" w:pos="8743"/>
              <w:tab w:val="right" w:pos="9026" w:leader="dot"/>
            </w:tabs>
            <w:rPr/>
          </w:pPr>
          <w:hyperlink w:anchor="__RefHeading___Toc5002600_2320776876">
            <w:r>
              <w:rPr>
                <w:webHidden/>
                <w:rStyle w:val="IndexLink"/>
                <w:rtl w:val="true"/>
              </w:rPr>
              <w:t>باب ما جاء في النظر إلى النساء</w:t>
            </w:r>
            <w:r>
              <w:rPr>
                <w:rStyle w:val="IndexLink"/>
                <w:rtl w:val="true"/>
              </w:rPr>
              <w:tab/>
            </w:r>
            <w:r>
              <w:rPr>
                <w:rStyle w:val="IndexLink"/>
              </w:rPr>
              <w:t>151</w:t>
            </w:r>
          </w:hyperlink>
        </w:p>
        <w:p>
          <w:pPr>
            <w:pStyle w:val="Contents2"/>
            <w:tabs>
              <w:tab w:val="clear" w:pos="8743"/>
              <w:tab w:val="right" w:pos="9026" w:leader="dot"/>
            </w:tabs>
            <w:rPr/>
          </w:pPr>
          <w:hyperlink w:anchor="__RefHeading___Toc5002602_2320776876">
            <w:r>
              <w:rPr>
                <w:webHidden/>
                <w:rStyle w:val="IndexLink"/>
                <w:rtl w:val="true"/>
              </w:rPr>
              <w:t>باب ما جاء في الزّنا</w:t>
            </w:r>
            <w:r>
              <w:rPr>
                <w:rStyle w:val="IndexLink"/>
                <w:rtl w:val="true"/>
              </w:rPr>
              <w:tab/>
            </w:r>
            <w:r>
              <w:rPr>
                <w:rStyle w:val="IndexLink"/>
              </w:rPr>
              <w:t>156</w:t>
            </w:r>
          </w:hyperlink>
        </w:p>
        <w:p>
          <w:pPr>
            <w:pStyle w:val="Contents2"/>
            <w:tabs>
              <w:tab w:val="clear" w:pos="8743"/>
              <w:tab w:val="right" w:pos="9026" w:leader="dot"/>
            </w:tabs>
            <w:rPr/>
          </w:pPr>
          <w:hyperlink w:anchor="__RefHeading___Toc5002604_2320776876">
            <w:r>
              <w:rPr>
                <w:webHidden/>
                <w:rStyle w:val="IndexLink"/>
                <w:rtl w:val="true"/>
              </w:rPr>
              <w:t>كتاب الحدود</w:t>
            </w:r>
            <w:r>
              <w:rPr>
                <w:rStyle w:val="IndexLink"/>
                <w:rtl w:val="true"/>
              </w:rPr>
              <w:tab/>
            </w:r>
            <w:r>
              <w:rPr>
                <w:rStyle w:val="IndexLink"/>
              </w:rPr>
              <w:t>165</w:t>
            </w:r>
          </w:hyperlink>
        </w:p>
        <w:p>
          <w:pPr>
            <w:pStyle w:val="Contents3"/>
            <w:tabs>
              <w:tab w:val="clear" w:pos="8459"/>
              <w:tab w:val="right" w:pos="9026" w:leader="dot"/>
            </w:tabs>
            <w:rPr/>
          </w:pPr>
          <w:hyperlink w:anchor="__RefHeading___Toc5002606_2320776876">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002608_2320776876">
            <w:r>
              <w:rPr>
                <w:webHidden/>
                <w:rStyle w:val="IndexLink"/>
                <w:rtl w:val="true"/>
              </w:rPr>
              <w:t>باب ما يجب به التّعزير</w:t>
            </w:r>
            <w:r>
              <w:rPr>
                <w:rStyle w:val="IndexLink"/>
                <w:rtl w:val="true"/>
              </w:rPr>
              <w:tab/>
            </w:r>
            <w:r>
              <w:rPr>
                <w:rStyle w:val="IndexLink"/>
              </w:rPr>
              <w:t>167</w:t>
            </w:r>
          </w:hyperlink>
        </w:p>
        <w:p>
          <w:pPr>
            <w:pStyle w:val="Contents4"/>
            <w:tabs>
              <w:tab w:val="clear" w:pos="8176"/>
              <w:tab w:val="right" w:pos="9026" w:leader="dot"/>
            </w:tabs>
            <w:rPr/>
          </w:pPr>
          <w:hyperlink w:anchor="__RefHeading___Toc5002610_2320776876">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002612_2320776876">
            <w:r>
              <w:rPr>
                <w:webHidden/>
                <w:rStyle w:val="IndexLink"/>
                <w:rtl w:val="true"/>
              </w:rPr>
              <w:t xml:space="preserve">[ </w:t>
            </w:r>
            <w:r>
              <w:rPr>
                <w:rStyle w:val="IndexLink"/>
                <w:rtl w:val="true"/>
              </w:rPr>
              <w:t xml:space="preserve">في معنى التعزير والحد والرجم والنفي </w:t>
            </w:r>
            <w:r>
              <w:rPr>
                <w:rStyle w:val="IndexLink"/>
                <w:rtl w:val="true"/>
              </w:rPr>
              <w:t>]</w:t>
              <w:tab/>
            </w:r>
            <w:r>
              <w:rPr>
                <w:rStyle w:val="IndexLink"/>
              </w:rPr>
              <w:t>167</w:t>
            </w:r>
          </w:hyperlink>
        </w:p>
        <w:p>
          <w:pPr>
            <w:pStyle w:val="Contents4"/>
            <w:tabs>
              <w:tab w:val="clear" w:pos="8176"/>
              <w:tab w:val="right" w:pos="9026" w:leader="dot"/>
            </w:tabs>
            <w:rPr/>
          </w:pPr>
          <w:hyperlink w:anchor="__RefHeading___Toc5002614_2320776876">
            <w:r>
              <w:rPr>
                <w:webHidden/>
                <w:rStyle w:val="IndexLink"/>
                <w:rtl w:val="true"/>
              </w:rPr>
              <w:t xml:space="preserve">[ </w:t>
            </w:r>
            <w:r>
              <w:rPr>
                <w:rStyle w:val="IndexLink"/>
                <w:rtl w:val="true"/>
              </w:rPr>
              <w:t xml:space="preserve">إذا وُجد شخصان تحت لحاف واحد </w:t>
            </w:r>
            <w:r>
              <w:rPr>
                <w:rStyle w:val="IndexLink"/>
                <w:rtl w:val="true"/>
              </w:rPr>
              <w:t>]</w:t>
              <w:tab/>
            </w:r>
            <w:r>
              <w:rPr>
                <w:rStyle w:val="IndexLink"/>
              </w:rPr>
              <w:t>170</w:t>
            </w:r>
          </w:hyperlink>
        </w:p>
        <w:p>
          <w:pPr>
            <w:pStyle w:val="Contents4"/>
            <w:tabs>
              <w:tab w:val="clear" w:pos="8176"/>
              <w:tab w:val="right" w:pos="9026" w:leader="dot"/>
            </w:tabs>
            <w:rPr/>
          </w:pPr>
          <w:hyperlink w:anchor="__RefHeading___Toc5002616_2320776876">
            <w:r>
              <w:rPr>
                <w:webHidden/>
                <w:rStyle w:val="IndexLink"/>
                <w:rtl w:val="true"/>
              </w:rPr>
              <w:t xml:space="preserve">[ </w:t>
            </w:r>
            <w:r>
              <w:rPr>
                <w:rStyle w:val="IndexLink"/>
                <w:rtl w:val="true"/>
              </w:rPr>
              <w:t xml:space="preserve">في اشتراط الشهود الأربعة في إثبات الزنا </w:t>
            </w:r>
            <w:r>
              <w:rPr>
                <w:rStyle w:val="IndexLink"/>
                <w:rtl w:val="true"/>
              </w:rPr>
              <w:t>]</w:t>
              <w:tab/>
            </w:r>
            <w:r>
              <w:rPr>
                <w:rStyle w:val="IndexLink"/>
              </w:rPr>
              <w:t>176</w:t>
            </w:r>
          </w:hyperlink>
        </w:p>
        <w:p>
          <w:pPr>
            <w:pStyle w:val="Contents4"/>
            <w:tabs>
              <w:tab w:val="clear" w:pos="8176"/>
              <w:tab w:val="right" w:pos="9026" w:leader="dot"/>
            </w:tabs>
            <w:rPr/>
          </w:pPr>
          <w:hyperlink w:anchor="__RefHeading___Toc5002618_2320776876">
            <w:r>
              <w:rPr>
                <w:webHidden/>
                <w:rStyle w:val="IndexLink"/>
                <w:rtl w:val="true"/>
              </w:rPr>
              <w:t xml:space="preserve">[ </w:t>
            </w:r>
            <w:r>
              <w:rPr>
                <w:rStyle w:val="IndexLink"/>
                <w:rtl w:val="true"/>
              </w:rPr>
              <w:t xml:space="preserve">في حكم تزويج ذات البعل الحاضر أو الغائب </w:t>
            </w:r>
            <w:r>
              <w:rPr>
                <w:rStyle w:val="IndexLink"/>
                <w:rtl w:val="true"/>
              </w:rPr>
              <w:t>]</w:t>
              <w:tab/>
            </w:r>
            <w:r>
              <w:rPr>
                <w:rStyle w:val="IndexLink"/>
              </w:rPr>
              <w:t>179</w:t>
            </w:r>
          </w:hyperlink>
        </w:p>
        <w:p>
          <w:pPr>
            <w:pStyle w:val="Contents4"/>
            <w:tabs>
              <w:tab w:val="clear" w:pos="8176"/>
              <w:tab w:val="right" w:pos="9026" w:leader="dot"/>
            </w:tabs>
            <w:rPr/>
          </w:pPr>
          <w:hyperlink w:anchor="__RefHeading___Toc5002620_2320776876">
            <w:r>
              <w:rPr>
                <w:webHidden/>
                <w:rStyle w:val="IndexLink"/>
                <w:rtl w:val="true"/>
              </w:rPr>
              <w:t xml:space="preserve">[ </w:t>
            </w:r>
            <w:r>
              <w:rPr>
                <w:rStyle w:val="IndexLink"/>
                <w:rtl w:val="true"/>
              </w:rPr>
              <w:t xml:space="preserve">في المرأة إذا تزوجت في العدة </w:t>
            </w:r>
            <w:r>
              <w:rPr>
                <w:rStyle w:val="IndexLink"/>
                <w:rtl w:val="true"/>
              </w:rPr>
              <w:t>]</w:t>
              <w:tab/>
            </w:r>
            <w:r>
              <w:rPr>
                <w:rStyle w:val="IndexLink"/>
              </w:rPr>
              <w:t>182</w:t>
            </w:r>
          </w:hyperlink>
        </w:p>
        <w:p>
          <w:pPr>
            <w:pStyle w:val="Contents4"/>
            <w:tabs>
              <w:tab w:val="clear" w:pos="8176"/>
              <w:tab w:val="right" w:pos="9026" w:leader="dot"/>
            </w:tabs>
            <w:rPr/>
          </w:pPr>
          <w:hyperlink w:anchor="__RefHeading___Toc5002622_2320776876">
            <w:r>
              <w:rPr>
                <w:webHidden/>
                <w:rStyle w:val="IndexLink"/>
                <w:rtl w:val="true"/>
              </w:rPr>
              <w:t xml:space="preserve">[ </w:t>
            </w:r>
            <w:r>
              <w:rPr>
                <w:rStyle w:val="IndexLink"/>
                <w:rtl w:val="true"/>
              </w:rPr>
              <w:t xml:space="preserve">الحدّ كفارة عن ذلك الذنب </w:t>
            </w:r>
            <w:r>
              <w:rPr>
                <w:rStyle w:val="IndexLink"/>
                <w:rtl w:val="true"/>
              </w:rPr>
              <w:t>]</w:t>
              <w:tab/>
            </w:r>
            <w:r>
              <w:rPr>
                <w:rStyle w:val="IndexLink"/>
              </w:rPr>
              <w:t>184</w:t>
            </w:r>
          </w:hyperlink>
        </w:p>
        <w:p>
          <w:pPr>
            <w:pStyle w:val="Contents4"/>
            <w:tabs>
              <w:tab w:val="clear" w:pos="8176"/>
              <w:tab w:val="right" w:pos="9026" w:leader="dot"/>
            </w:tabs>
            <w:rPr/>
          </w:pPr>
          <w:hyperlink w:anchor="__RefHeading___Toc5002624_2320776876">
            <w:r>
              <w:rPr>
                <w:webHidden/>
                <w:rStyle w:val="IndexLink"/>
                <w:rtl w:val="true"/>
              </w:rPr>
              <w:t xml:space="preserve">[ </w:t>
            </w:r>
            <w:r>
              <w:rPr>
                <w:rStyle w:val="IndexLink"/>
                <w:rtl w:val="true"/>
              </w:rPr>
              <w:t xml:space="preserve">حكم الشيخ والشيخة إذا زنيا </w:t>
            </w:r>
            <w:r>
              <w:rPr>
                <w:rStyle w:val="IndexLink"/>
                <w:rtl w:val="true"/>
              </w:rPr>
              <w:t>]</w:t>
              <w:tab/>
            </w:r>
            <w:r>
              <w:rPr>
                <w:rStyle w:val="IndexLink"/>
              </w:rPr>
              <w:t>187</w:t>
            </w:r>
          </w:hyperlink>
        </w:p>
        <w:p>
          <w:pPr>
            <w:pStyle w:val="Contents4"/>
            <w:tabs>
              <w:tab w:val="clear" w:pos="8176"/>
              <w:tab w:val="right" w:pos="9026" w:leader="dot"/>
            </w:tabs>
            <w:rPr/>
          </w:pPr>
          <w:hyperlink w:anchor="__RefHeading___Toc5002626_2320776876">
            <w:r>
              <w:rPr>
                <w:webHidden/>
                <w:rStyle w:val="IndexLink"/>
                <w:rtl w:val="true"/>
              </w:rPr>
              <w:t xml:space="preserve">[ </w:t>
            </w:r>
            <w:r>
              <w:rPr>
                <w:rStyle w:val="IndexLink"/>
                <w:rtl w:val="true"/>
              </w:rPr>
              <w:t xml:space="preserve">دعوى بعض العامة سقوط آية الرجم من القرآن </w:t>
            </w:r>
            <w:r>
              <w:rPr>
                <w:rStyle w:val="IndexLink"/>
                <w:rtl w:val="true"/>
              </w:rPr>
              <w:t>]</w:t>
              <w:tab/>
            </w:r>
            <w:r>
              <w:rPr>
                <w:rStyle w:val="IndexLink"/>
              </w:rPr>
              <w:t>189</w:t>
            </w:r>
          </w:hyperlink>
        </w:p>
        <w:p>
          <w:pPr>
            <w:pStyle w:val="Contents4"/>
            <w:tabs>
              <w:tab w:val="clear" w:pos="8176"/>
              <w:tab w:val="right" w:pos="9026" w:leader="dot"/>
            </w:tabs>
            <w:rPr/>
          </w:pPr>
          <w:hyperlink w:anchor="__RefHeading___Toc5002628_2320776876">
            <w:r>
              <w:rPr>
                <w:webHidden/>
                <w:rStyle w:val="IndexLink"/>
                <w:rtl w:val="true"/>
              </w:rPr>
              <w:t xml:space="preserve">[ </w:t>
            </w:r>
            <w:r>
              <w:rPr>
                <w:rStyle w:val="IndexLink"/>
                <w:rtl w:val="true"/>
              </w:rPr>
              <w:t xml:space="preserve">في تحريف القرآن </w:t>
            </w:r>
            <w:r>
              <w:rPr>
                <w:rStyle w:val="IndexLink"/>
                <w:rtl w:val="true"/>
              </w:rPr>
              <w:t>]</w:t>
              <w:tab/>
            </w:r>
            <w:r>
              <w:rPr>
                <w:rStyle w:val="IndexLink"/>
              </w:rPr>
              <w:t>190</w:t>
            </w:r>
          </w:hyperlink>
        </w:p>
        <w:p>
          <w:pPr>
            <w:pStyle w:val="Contents4"/>
            <w:tabs>
              <w:tab w:val="clear" w:pos="8176"/>
              <w:tab w:val="right" w:pos="9026" w:leader="dot"/>
            </w:tabs>
            <w:rPr/>
          </w:pPr>
          <w:hyperlink w:anchor="__RefHeading___Toc5002630_2320776876">
            <w:r>
              <w:rPr>
                <w:webHidden/>
                <w:rStyle w:val="IndexLink"/>
                <w:rtl w:val="true"/>
              </w:rPr>
              <w:t xml:space="preserve">[ </w:t>
            </w:r>
            <w:r>
              <w:rPr>
                <w:rStyle w:val="IndexLink"/>
                <w:rtl w:val="true"/>
              </w:rPr>
              <w:t xml:space="preserve">في رجل وقع على أمته المزوّجة </w:t>
            </w:r>
            <w:r>
              <w:rPr>
                <w:rStyle w:val="IndexLink"/>
                <w:rtl w:val="true"/>
              </w:rPr>
              <w:t>]</w:t>
              <w:tab/>
            </w:r>
            <w:r>
              <w:rPr>
                <w:rStyle w:val="IndexLink"/>
              </w:rPr>
              <w:t>193</w:t>
            </w:r>
          </w:hyperlink>
        </w:p>
        <w:p>
          <w:pPr>
            <w:pStyle w:val="Contents4"/>
            <w:tabs>
              <w:tab w:val="clear" w:pos="8176"/>
              <w:tab w:val="right" w:pos="9026" w:leader="dot"/>
            </w:tabs>
            <w:rPr/>
          </w:pPr>
          <w:hyperlink w:anchor="__RefHeading___Toc5002632_2320776876">
            <w:r>
              <w:rPr>
                <w:webHidden/>
                <w:rStyle w:val="IndexLink"/>
                <w:rtl w:val="true"/>
              </w:rPr>
              <w:t xml:space="preserve">[ </w:t>
            </w:r>
            <w:r>
              <w:rPr>
                <w:rStyle w:val="IndexLink"/>
                <w:rtl w:val="true"/>
              </w:rPr>
              <w:t xml:space="preserve">في الافتضاض </w:t>
            </w:r>
            <w:r>
              <w:rPr>
                <w:rStyle w:val="IndexLink"/>
                <w:rtl w:val="true"/>
              </w:rPr>
              <w:t>]</w:t>
              <w:tab/>
            </w:r>
            <w:r>
              <w:rPr>
                <w:rStyle w:val="IndexLink"/>
              </w:rPr>
              <w:t>194</w:t>
            </w:r>
          </w:hyperlink>
        </w:p>
        <w:p>
          <w:pPr>
            <w:pStyle w:val="Contents4"/>
            <w:tabs>
              <w:tab w:val="clear" w:pos="8176"/>
              <w:tab w:val="right" w:pos="9026" w:leader="dot"/>
            </w:tabs>
            <w:rPr/>
          </w:pPr>
          <w:hyperlink w:anchor="__RefHeading___Toc5002634_2320776876">
            <w:r>
              <w:rPr>
                <w:webHidden/>
                <w:rStyle w:val="IndexLink"/>
                <w:rtl w:val="true"/>
              </w:rPr>
              <w:t xml:space="preserve">[ </w:t>
            </w:r>
            <w:r>
              <w:rPr>
                <w:rStyle w:val="IndexLink"/>
                <w:rtl w:val="true"/>
              </w:rPr>
              <w:t xml:space="preserve">الرجل يقع على مكاتبته </w:t>
            </w:r>
            <w:r>
              <w:rPr>
                <w:rStyle w:val="IndexLink"/>
                <w:rtl w:val="true"/>
              </w:rPr>
              <w:t>]</w:t>
              <w:tab/>
            </w:r>
            <w:r>
              <w:rPr>
                <w:rStyle w:val="IndexLink"/>
              </w:rPr>
              <w:t>195</w:t>
            </w:r>
          </w:hyperlink>
        </w:p>
        <w:p>
          <w:pPr>
            <w:pStyle w:val="Contents4"/>
            <w:tabs>
              <w:tab w:val="clear" w:pos="8176"/>
              <w:tab w:val="right" w:pos="9026" w:leader="dot"/>
            </w:tabs>
            <w:rPr/>
          </w:pPr>
          <w:hyperlink w:anchor="__RefHeading___Toc5002636_2320776876">
            <w:r>
              <w:rPr>
                <w:webHidden/>
                <w:rStyle w:val="IndexLink"/>
                <w:rtl w:val="true"/>
              </w:rPr>
              <w:t xml:space="preserve">[ </w:t>
            </w:r>
            <w:r>
              <w:rPr>
                <w:rStyle w:val="IndexLink"/>
                <w:rtl w:val="true"/>
              </w:rPr>
              <w:t xml:space="preserve">زنا غير البالغ </w:t>
            </w:r>
            <w:r>
              <w:rPr>
                <w:rStyle w:val="IndexLink"/>
                <w:rtl w:val="true"/>
              </w:rPr>
              <w:t>]</w:t>
              <w:tab/>
            </w:r>
            <w:r>
              <w:rPr>
                <w:rStyle w:val="IndexLink"/>
              </w:rPr>
              <w:t>195</w:t>
            </w:r>
          </w:hyperlink>
        </w:p>
        <w:p>
          <w:pPr>
            <w:pStyle w:val="Contents4"/>
            <w:tabs>
              <w:tab w:val="clear" w:pos="8176"/>
              <w:tab w:val="right" w:pos="9026" w:leader="dot"/>
            </w:tabs>
            <w:rPr/>
          </w:pPr>
          <w:hyperlink w:anchor="__RefHeading___Toc5002638_2320776876">
            <w:r>
              <w:rPr>
                <w:webHidden/>
                <w:rStyle w:val="IndexLink"/>
                <w:rtl w:val="true"/>
              </w:rPr>
              <w:t xml:space="preserve">[ </w:t>
            </w:r>
            <w:r>
              <w:rPr>
                <w:rStyle w:val="IndexLink"/>
                <w:rtl w:val="true"/>
              </w:rPr>
              <w:t xml:space="preserve">في إقامة الحد على المريض </w:t>
            </w:r>
            <w:r>
              <w:rPr>
                <w:rStyle w:val="IndexLink"/>
                <w:rtl w:val="true"/>
              </w:rPr>
              <w:t>]</w:t>
              <w:tab/>
            </w:r>
            <w:r>
              <w:rPr>
                <w:rStyle w:val="IndexLink"/>
              </w:rPr>
              <w:t>198</w:t>
            </w:r>
          </w:hyperlink>
        </w:p>
        <w:p>
          <w:pPr>
            <w:pStyle w:val="Contents4"/>
            <w:tabs>
              <w:tab w:val="clear" w:pos="8176"/>
              <w:tab w:val="right" w:pos="9026" w:leader="dot"/>
            </w:tabs>
            <w:rPr/>
          </w:pPr>
          <w:hyperlink w:anchor="__RefHeading___Toc5002640_2320776876">
            <w:r>
              <w:rPr>
                <w:webHidden/>
                <w:rStyle w:val="IndexLink"/>
                <w:rtl w:val="true"/>
              </w:rPr>
              <w:t xml:space="preserve">[ </w:t>
            </w:r>
            <w:r>
              <w:rPr>
                <w:rStyle w:val="IndexLink"/>
                <w:rtl w:val="true"/>
              </w:rPr>
              <w:t xml:space="preserve">في رجم الزاني </w:t>
            </w:r>
            <w:r>
              <w:rPr>
                <w:rStyle w:val="IndexLink"/>
                <w:rtl w:val="true"/>
              </w:rPr>
              <w:t>]</w:t>
              <w:tab/>
            </w:r>
            <w:r>
              <w:rPr>
                <w:rStyle w:val="IndexLink"/>
              </w:rPr>
              <w:t>200</w:t>
            </w:r>
          </w:hyperlink>
        </w:p>
        <w:p>
          <w:pPr>
            <w:pStyle w:val="Contents4"/>
            <w:tabs>
              <w:tab w:val="clear" w:pos="8176"/>
              <w:tab w:val="right" w:pos="9026" w:leader="dot"/>
            </w:tabs>
            <w:rPr/>
          </w:pPr>
          <w:hyperlink w:anchor="__RefHeading___Toc5002642_2320776876">
            <w:r>
              <w:rPr>
                <w:webHidden/>
                <w:rStyle w:val="IndexLink"/>
                <w:rtl w:val="true"/>
              </w:rPr>
              <w:t xml:space="preserve">[ </w:t>
            </w:r>
            <w:r>
              <w:rPr>
                <w:rStyle w:val="IndexLink"/>
                <w:rtl w:val="true"/>
              </w:rPr>
              <w:t xml:space="preserve">في نكاح المرأة في نفاسها </w:t>
            </w:r>
            <w:r>
              <w:rPr>
                <w:rStyle w:val="IndexLink"/>
                <w:rtl w:val="true"/>
              </w:rPr>
              <w:t>]</w:t>
              <w:tab/>
            </w:r>
            <w:r>
              <w:rPr>
                <w:rStyle w:val="IndexLink"/>
              </w:rPr>
              <w:t>201</w:t>
            </w:r>
          </w:hyperlink>
        </w:p>
        <w:p>
          <w:pPr>
            <w:pStyle w:val="Contents4"/>
            <w:tabs>
              <w:tab w:val="clear" w:pos="8176"/>
              <w:tab w:val="right" w:pos="9026" w:leader="dot"/>
            </w:tabs>
            <w:rPr/>
          </w:pPr>
          <w:hyperlink w:anchor="__RefHeading___Toc5002644_2320776876">
            <w:r>
              <w:rPr>
                <w:webHidden/>
                <w:rStyle w:val="IndexLink"/>
                <w:rtl w:val="true"/>
              </w:rPr>
              <w:t xml:space="preserve">[ </w:t>
            </w:r>
            <w:r>
              <w:rPr>
                <w:rStyle w:val="IndexLink"/>
                <w:rtl w:val="true"/>
              </w:rPr>
              <w:t xml:space="preserve">في كيفية الجلد </w:t>
            </w:r>
            <w:r>
              <w:rPr>
                <w:rStyle w:val="IndexLink"/>
                <w:rtl w:val="true"/>
              </w:rPr>
              <w:t>]</w:t>
              <w:tab/>
            </w:r>
            <w:r>
              <w:rPr>
                <w:rStyle w:val="IndexLink"/>
              </w:rPr>
              <w:t>203</w:t>
            </w:r>
          </w:hyperlink>
        </w:p>
        <w:p>
          <w:pPr>
            <w:pStyle w:val="Contents4"/>
            <w:tabs>
              <w:tab w:val="clear" w:pos="8176"/>
              <w:tab w:val="right" w:pos="9026" w:leader="dot"/>
            </w:tabs>
            <w:rPr/>
          </w:pPr>
          <w:hyperlink w:anchor="__RefHeading___Toc5002646_2320776876">
            <w:r>
              <w:rPr>
                <w:webHidden/>
                <w:rStyle w:val="IndexLink"/>
                <w:rtl w:val="true"/>
              </w:rPr>
              <w:t xml:space="preserve">[ </w:t>
            </w:r>
            <w:r>
              <w:rPr>
                <w:rStyle w:val="IndexLink"/>
                <w:rtl w:val="true"/>
              </w:rPr>
              <w:t xml:space="preserve">تلطيخ من وجد تحت فراش امرأة بالعذرة </w:t>
            </w:r>
            <w:r>
              <w:rPr>
                <w:rStyle w:val="IndexLink"/>
                <w:rtl w:val="true"/>
              </w:rPr>
              <w:t>]</w:t>
              <w:tab/>
            </w:r>
            <w:r>
              <w:rPr>
                <w:rStyle w:val="IndexLink"/>
              </w:rPr>
              <w:t>205</w:t>
            </w:r>
          </w:hyperlink>
        </w:p>
        <w:p>
          <w:pPr>
            <w:pStyle w:val="Contents4"/>
            <w:tabs>
              <w:tab w:val="clear" w:pos="8176"/>
              <w:tab w:val="right" w:pos="9026" w:leader="dot"/>
            </w:tabs>
            <w:rPr/>
          </w:pPr>
          <w:hyperlink w:anchor="__RefHeading___Toc5002648_2320776876">
            <w:r>
              <w:rPr>
                <w:webHidden/>
                <w:rStyle w:val="IndexLink"/>
                <w:rtl w:val="true"/>
              </w:rPr>
              <w:t xml:space="preserve">[ </w:t>
            </w:r>
            <w:r>
              <w:rPr>
                <w:rStyle w:val="IndexLink"/>
                <w:rtl w:val="true"/>
              </w:rPr>
              <w:t xml:space="preserve">حدّ من زنى مراراً </w:t>
            </w:r>
            <w:r>
              <w:rPr>
                <w:rStyle w:val="IndexLink"/>
                <w:rtl w:val="true"/>
              </w:rPr>
              <w:t>]</w:t>
              <w:tab/>
            </w:r>
            <w:r>
              <w:rPr>
                <w:rStyle w:val="IndexLink"/>
              </w:rPr>
              <w:t>206</w:t>
            </w:r>
          </w:hyperlink>
        </w:p>
        <w:p>
          <w:pPr>
            <w:pStyle w:val="Contents4"/>
            <w:tabs>
              <w:tab w:val="clear" w:pos="8176"/>
              <w:tab w:val="right" w:pos="9026" w:leader="dot"/>
            </w:tabs>
            <w:rPr/>
          </w:pPr>
          <w:hyperlink w:anchor="__RefHeading___Toc5002650_2320776876">
            <w:r>
              <w:rPr>
                <w:webHidden/>
                <w:rStyle w:val="IndexLink"/>
                <w:rtl w:val="true"/>
              </w:rPr>
              <w:t xml:space="preserve">[ </w:t>
            </w:r>
            <w:r>
              <w:rPr>
                <w:rStyle w:val="IndexLink"/>
                <w:rtl w:val="true"/>
              </w:rPr>
              <w:t xml:space="preserve">لابد أن يكون الإقرار أربع مرات </w:t>
            </w:r>
            <w:r>
              <w:rPr>
                <w:rStyle w:val="IndexLink"/>
                <w:rtl w:val="true"/>
              </w:rPr>
              <w:t>]</w:t>
              <w:tab/>
            </w:r>
            <w:r>
              <w:rPr>
                <w:rStyle w:val="IndexLink"/>
              </w:rPr>
              <w:t>207</w:t>
            </w:r>
          </w:hyperlink>
        </w:p>
        <w:p>
          <w:pPr>
            <w:pStyle w:val="Contents4"/>
            <w:tabs>
              <w:tab w:val="clear" w:pos="8176"/>
              <w:tab w:val="right" w:pos="9026" w:leader="dot"/>
            </w:tabs>
            <w:rPr/>
          </w:pPr>
          <w:hyperlink w:anchor="__RefHeading___Toc5002652_2320776876">
            <w:r>
              <w:rPr>
                <w:webHidden/>
                <w:rStyle w:val="IndexLink"/>
                <w:rtl w:val="true"/>
              </w:rPr>
              <w:t xml:space="preserve">[ </w:t>
            </w:r>
            <w:r>
              <w:rPr>
                <w:rStyle w:val="IndexLink"/>
                <w:rtl w:val="true"/>
              </w:rPr>
              <w:t xml:space="preserve">التوبة أفضل من الإقرار </w:t>
            </w:r>
            <w:r>
              <w:rPr>
                <w:rStyle w:val="IndexLink"/>
                <w:rtl w:val="true"/>
              </w:rPr>
              <w:t>]</w:t>
              <w:tab/>
            </w:r>
            <w:r>
              <w:rPr>
                <w:rStyle w:val="IndexLink"/>
              </w:rPr>
              <w:t>208</w:t>
            </w:r>
          </w:hyperlink>
        </w:p>
        <w:p>
          <w:pPr>
            <w:pStyle w:val="Contents4"/>
            <w:tabs>
              <w:tab w:val="clear" w:pos="8176"/>
              <w:tab w:val="right" w:pos="9026" w:leader="dot"/>
            </w:tabs>
            <w:rPr/>
          </w:pPr>
          <w:hyperlink w:anchor="__RefHeading___Toc5002654_2320776876">
            <w:r>
              <w:rPr>
                <w:webHidden/>
                <w:rStyle w:val="IndexLink"/>
                <w:rtl w:val="true"/>
              </w:rPr>
              <w:t>[</w:t>
            </w:r>
            <w:r>
              <w:rPr>
                <w:rStyle w:val="IndexLink"/>
                <w:rtl w:val="true"/>
              </w:rPr>
              <w:t xml:space="preserve">في إقرار المحصنة الحامل بالزنا وكيفية الرجم </w:t>
            </w:r>
            <w:r>
              <w:rPr>
                <w:rStyle w:val="IndexLink"/>
                <w:rtl w:val="true"/>
              </w:rPr>
              <w:t>]</w:t>
              <w:tab/>
            </w:r>
            <w:r>
              <w:rPr>
                <w:rStyle w:val="IndexLink"/>
              </w:rPr>
              <w:t>209</w:t>
            </w:r>
          </w:hyperlink>
        </w:p>
        <w:p>
          <w:pPr>
            <w:pStyle w:val="Contents4"/>
            <w:tabs>
              <w:tab w:val="clear" w:pos="8176"/>
              <w:tab w:val="right" w:pos="9026" w:leader="dot"/>
            </w:tabs>
            <w:rPr/>
          </w:pPr>
          <w:hyperlink w:anchor="__RefHeading___Toc5002656_2320776876">
            <w:r>
              <w:rPr>
                <w:webHidden/>
                <w:rStyle w:val="IndexLink"/>
                <w:rtl w:val="true"/>
              </w:rPr>
              <w:t>[</w:t>
            </w:r>
            <w:r>
              <w:rPr>
                <w:rStyle w:val="IndexLink"/>
                <w:rtl w:val="true"/>
              </w:rPr>
              <w:t xml:space="preserve">في إقرار المحصن بالزنا وكيفية الرجم </w:t>
            </w:r>
            <w:r>
              <w:rPr>
                <w:rStyle w:val="IndexLink"/>
                <w:rtl w:val="true"/>
              </w:rPr>
              <w:t>]</w:t>
              <w:tab/>
            </w:r>
            <w:r>
              <w:rPr>
                <w:rStyle w:val="IndexLink"/>
              </w:rPr>
              <w:t>215</w:t>
            </w:r>
          </w:hyperlink>
        </w:p>
        <w:p>
          <w:pPr>
            <w:pStyle w:val="Contents4"/>
            <w:tabs>
              <w:tab w:val="clear" w:pos="8176"/>
              <w:tab w:val="right" w:pos="9026" w:leader="dot"/>
            </w:tabs>
            <w:rPr/>
          </w:pPr>
          <w:hyperlink w:anchor="__RefHeading___Toc5002658_2320776876">
            <w:r>
              <w:rPr>
                <w:webHidden/>
                <w:rStyle w:val="IndexLink"/>
                <w:rtl w:val="true"/>
              </w:rPr>
              <w:t xml:space="preserve">[ </w:t>
            </w:r>
            <w:r>
              <w:rPr>
                <w:rStyle w:val="IndexLink"/>
                <w:rtl w:val="true"/>
              </w:rPr>
              <w:t xml:space="preserve">لا يقيم حد الله من في عنقه حدّ </w:t>
            </w:r>
            <w:r>
              <w:rPr>
                <w:rStyle w:val="IndexLink"/>
                <w:rtl w:val="true"/>
              </w:rPr>
              <w:t>]</w:t>
              <w:tab/>
            </w:r>
            <w:r>
              <w:rPr>
                <w:rStyle w:val="IndexLink"/>
              </w:rPr>
              <w:t>216</w:t>
            </w:r>
          </w:hyperlink>
        </w:p>
        <w:p>
          <w:pPr>
            <w:pStyle w:val="Contents4"/>
            <w:tabs>
              <w:tab w:val="clear" w:pos="8176"/>
              <w:tab w:val="right" w:pos="9026" w:leader="dot"/>
            </w:tabs>
            <w:rPr/>
          </w:pPr>
          <w:hyperlink w:anchor="__RefHeading___Toc5002660_2320776876">
            <w:r>
              <w:rPr>
                <w:webHidden/>
                <w:rStyle w:val="IndexLink"/>
                <w:rtl w:val="true"/>
              </w:rPr>
              <w:t>[</w:t>
            </w:r>
            <w:r>
              <w:rPr>
                <w:rStyle w:val="IndexLink"/>
                <w:rtl w:val="true"/>
              </w:rPr>
              <w:t xml:space="preserve">في فرار المرجوم من الحفيرة </w:t>
            </w:r>
            <w:r>
              <w:rPr>
                <w:rStyle w:val="IndexLink"/>
                <w:rtl w:val="true"/>
              </w:rPr>
              <w:t>]</w:t>
              <w:tab/>
            </w:r>
            <w:r>
              <w:rPr>
                <w:rStyle w:val="IndexLink"/>
              </w:rPr>
              <w:t>217</w:t>
            </w:r>
          </w:hyperlink>
        </w:p>
        <w:p>
          <w:pPr>
            <w:pStyle w:val="Contents4"/>
            <w:tabs>
              <w:tab w:val="clear" w:pos="8176"/>
              <w:tab w:val="right" w:pos="9026" w:leader="dot"/>
            </w:tabs>
            <w:rPr/>
          </w:pPr>
          <w:hyperlink w:anchor="__RefHeading___Toc5002662_2320776876">
            <w:r>
              <w:rPr>
                <w:webHidden/>
                <w:rStyle w:val="IndexLink"/>
                <w:rtl w:val="true"/>
              </w:rPr>
              <w:t>[</w:t>
            </w:r>
            <w:r>
              <w:rPr>
                <w:rStyle w:val="IndexLink"/>
                <w:rtl w:val="true"/>
              </w:rPr>
              <w:t xml:space="preserve">الإقرار بالزنا أربع مرات </w:t>
            </w:r>
            <w:r>
              <w:rPr>
                <w:rStyle w:val="IndexLink"/>
                <w:rtl w:val="true"/>
              </w:rPr>
              <w:t>]</w:t>
              <w:tab/>
            </w:r>
            <w:r>
              <w:rPr>
                <w:rStyle w:val="IndexLink"/>
              </w:rPr>
              <w:t>218</w:t>
            </w:r>
          </w:hyperlink>
        </w:p>
        <w:p>
          <w:pPr>
            <w:pStyle w:val="Contents4"/>
            <w:tabs>
              <w:tab w:val="clear" w:pos="8176"/>
              <w:tab w:val="right" w:pos="9026" w:leader="dot"/>
            </w:tabs>
            <w:rPr/>
          </w:pPr>
          <w:hyperlink w:anchor="__RefHeading___Toc5002664_2320776876">
            <w:r>
              <w:rPr>
                <w:webHidden/>
                <w:rStyle w:val="IndexLink"/>
                <w:rtl w:val="true"/>
              </w:rPr>
              <w:t>[</w:t>
            </w:r>
            <w:r>
              <w:rPr>
                <w:rStyle w:val="IndexLink"/>
                <w:rtl w:val="true"/>
              </w:rPr>
              <w:t xml:space="preserve">فرار المرجوم من الحفيرة </w:t>
            </w:r>
            <w:r>
              <w:rPr>
                <w:rStyle w:val="IndexLink"/>
                <w:rtl w:val="true"/>
              </w:rPr>
              <w:t>]</w:t>
              <w:tab/>
            </w:r>
            <w:r>
              <w:rPr>
                <w:rStyle w:val="IndexLink"/>
              </w:rPr>
              <w:t>219</w:t>
            </w:r>
          </w:hyperlink>
        </w:p>
        <w:p>
          <w:pPr>
            <w:pStyle w:val="Contents4"/>
            <w:tabs>
              <w:tab w:val="clear" w:pos="8176"/>
              <w:tab w:val="right" w:pos="9026" w:leader="dot"/>
            </w:tabs>
            <w:rPr/>
          </w:pPr>
          <w:hyperlink w:anchor="__RefHeading___Toc5002666_2320776876">
            <w:r>
              <w:rPr>
                <w:webHidden/>
                <w:rStyle w:val="IndexLink"/>
                <w:rtl w:val="true"/>
              </w:rPr>
              <w:t>[</w:t>
            </w:r>
            <w:r>
              <w:rPr>
                <w:rStyle w:val="IndexLink"/>
                <w:rtl w:val="true"/>
              </w:rPr>
              <w:t xml:space="preserve">لزوم تتابع شهادة الشهود في مجلس واحد بلا تأخير </w:t>
            </w:r>
            <w:r>
              <w:rPr>
                <w:rStyle w:val="IndexLink"/>
                <w:rtl w:val="true"/>
              </w:rPr>
              <w:t>]</w:t>
              <w:tab/>
            </w:r>
            <w:r>
              <w:rPr>
                <w:rStyle w:val="IndexLink"/>
              </w:rPr>
              <w:t>220</w:t>
            </w:r>
          </w:hyperlink>
        </w:p>
        <w:p>
          <w:pPr>
            <w:pStyle w:val="Contents4"/>
            <w:tabs>
              <w:tab w:val="clear" w:pos="8176"/>
              <w:tab w:val="right" w:pos="9026" w:leader="dot"/>
            </w:tabs>
            <w:rPr/>
          </w:pPr>
          <w:hyperlink w:anchor="__RefHeading___Toc5002668_2320776876">
            <w:r>
              <w:rPr>
                <w:webHidden/>
                <w:rStyle w:val="IndexLink"/>
                <w:rtl w:val="true"/>
              </w:rPr>
              <w:t xml:space="preserve">[ </w:t>
            </w:r>
            <w:r>
              <w:rPr>
                <w:rStyle w:val="IndexLink"/>
                <w:rtl w:val="true"/>
              </w:rPr>
              <w:t xml:space="preserve">تعريف المحصن </w:t>
            </w:r>
            <w:r>
              <w:rPr>
                <w:rStyle w:val="IndexLink"/>
                <w:rtl w:val="true"/>
              </w:rPr>
              <w:t>]</w:t>
              <w:tab/>
            </w:r>
            <w:r>
              <w:rPr>
                <w:rStyle w:val="IndexLink"/>
              </w:rPr>
              <w:t>221</w:t>
            </w:r>
          </w:hyperlink>
        </w:p>
        <w:p>
          <w:pPr>
            <w:pStyle w:val="Contents4"/>
            <w:tabs>
              <w:tab w:val="clear" w:pos="8176"/>
              <w:tab w:val="right" w:pos="9026" w:leader="dot"/>
            </w:tabs>
            <w:rPr/>
          </w:pPr>
          <w:hyperlink w:anchor="__RefHeading___Toc5002670_2320776876">
            <w:r>
              <w:rPr>
                <w:webHidden/>
                <w:rStyle w:val="IndexLink"/>
                <w:rtl w:val="true"/>
              </w:rPr>
              <w:t>[</w:t>
            </w:r>
            <w:r>
              <w:rPr>
                <w:rStyle w:val="IndexLink"/>
                <w:rtl w:val="true"/>
              </w:rPr>
              <w:t xml:space="preserve">الفرج المحصن هل يشمل غير الدائم </w:t>
            </w:r>
            <w:r>
              <w:rPr>
                <w:rStyle w:val="IndexLink"/>
                <w:rtl w:val="true"/>
              </w:rPr>
              <w:t>]</w:t>
              <w:tab/>
            </w:r>
            <w:r>
              <w:rPr>
                <w:rStyle w:val="IndexLink"/>
              </w:rPr>
              <w:t>222</w:t>
            </w:r>
          </w:hyperlink>
        </w:p>
        <w:p>
          <w:pPr>
            <w:pStyle w:val="Contents4"/>
            <w:tabs>
              <w:tab w:val="clear" w:pos="8176"/>
              <w:tab w:val="right" w:pos="9026" w:leader="dot"/>
            </w:tabs>
            <w:rPr/>
          </w:pPr>
          <w:hyperlink w:anchor="__RefHeading___Toc5002672_2320776876">
            <w:r>
              <w:rPr>
                <w:webHidden/>
                <w:rStyle w:val="IndexLink"/>
                <w:rtl w:val="true"/>
              </w:rPr>
              <w:t>[</w:t>
            </w:r>
            <w:r>
              <w:rPr>
                <w:rStyle w:val="IndexLink"/>
                <w:rtl w:val="true"/>
              </w:rPr>
              <w:t xml:space="preserve">سقوط الحد عن المستكرهة </w:t>
            </w:r>
            <w:r>
              <w:rPr>
                <w:rStyle w:val="IndexLink"/>
                <w:rtl w:val="true"/>
              </w:rPr>
              <w:t>]</w:t>
              <w:tab/>
            </w:r>
            <w:r>
              <w:rPr>
                <w:rStyle w:val="IndexLink"/>
              </w:rPr>
              <w:t>227</w:t>
            </w:r>
          </w:hyperlink>
        </w:p>
        <w:p>
          <w:pPr>
            <w:pStyle w:val="Contents4"/>
            <w:tabs>
              <w:tab w:val="clear" w:pos="8176"/>
              <w:tab w:val="right" w:pos="9026" w:leader="dot"/>
            </w:tabs>
            <w:rPr/>
          </w:pPr>
          <w:hyperlink w:anchor="__RefHeading___Toc5002674_2320776876">
            <w:r>
              <w:rPr>
                <w:webHidden/>
                <w:rStyle w:val="IndexLink"/>
                <w:rtl w:val="true"/>
              </w:rPr>
              <w:t>[</w:t>
            </w:r>
            <w:r>
              <w:rPr>
                <w:rStyle w:val="IndexLink"/>
                <w:rtl w:val="true"/>
              </w:rPr>
              <w:t xml:space="preserve">لا يقام الحد بعد التوبة والصلاح </w:t>
            </w:r>
            <w:r>
              <w:rPr>
                <w:rStyle w:val="IndexLink"/>
                <w:rtl w:val="true"/>
              </w:rPr>
              <w:t>]</w:t>
              <w:tab/>
            </w:r>
            <w:r>
              <w:rPr>
                <w:rStyle w:val="IndexLink"/>
              </w:rPr>
              <w:t>229</w:t>
            </w:r>
          </w:hyperlink>
        </w:p>
        <w:p>
          <w:pPr>
            <w:pStyle w:val="Contents4"/>
            <w:tabs>
              <w:tab w:val="clear" w:pos="8176"/>
              <w:tab w:val="right" w:pos="9026" w:leader="dot"/>
            </w:tabs>
            <w:rPr/>
          </w:pPr>
          <w:hyperlink w:anchor="__RefHeading___Toc5002676_2320776876">
            <w:r>
              <w:rPr>
                <w:webHidden/>
                <w:rStyle w:val="IndexLink"/>
                <w:rtl w:val="true"/>
              </w:rPr>
              <w:t xml:space="preserve">[ </w:t>
            </w:r>
            <w:r>
              <w:rPr>
                <w:rStyle w:val="IndexLink"/>
                <w:rtl w:val="true"/>
              </w:rPr>
              <w:t xml:space="preserve">حكم الزنى في العدة </w:t>
            </w:r>
            <w:r>
              <w:rPr>
                <w:rStyle w:val="IndexLink"/>
                <w:rtl w:val="true"/>
              </w:rPr>
              <w:t>]</w:t>
              <w:tab/>
            </w:r>
            <w:r>
              <w:rPr>
                <w:rStyle w:val="IndexLink"/>
              </w:rPr>
              <w:t>230</w:t>
            </w:r>
          </w:hyperlink>
        </w:p>
        <w:p>
          <w:pPr>
            <w:pStyle w:val="Contents4"/>
            <w:tabs>
              <w:tab w:val="clear" w:pos="8176"/>
              <w:tab w:val="right" w:pos="9026" w:leader="dot"/>
            </w:tabs>
            <w:rPr/>
          </w:pPr>
          <w:hyperlink w:anchor="__RefHeading___Toc5002678_2320776876">
            <w:r>
              <w:rPr>
                <w:webHidden/>
                <w:rStyle w:val="IndexLink"/>
                <w:rtl w:val="true"/>
              </w:rPr>
              <w:t xml:space="preserve">[ </w:t>
            </w:r>
            <w:r>
              <w:rPr>
                <w:rStyle w:val="IndexLink"/>
                <w:rtl w:val="true"/>
              </w:rPr>
              <w:t xml:space="preserve">لو فجر غير المسلم بالمسلمة </w:t>
            </w:r>
            <w:r>
              <w:rPr>
                <w:rStyle w:val="IndexLink"/>
                <w:rtl w:val="true"/>
              </w:rPr>
              <w:t>]</w:t>
              <w:tab/>
            </w:r>
            <w:r>
              <w:rPr>
                <w:rStyle w:val="IndexLink"/>
              </w:rPr>
              <w:t>230</w:t>
            </w:r>
          </w:hyperlink>
        </w:p>
        <w:p>
          <w:pPr>
            <w:pStyle w:val="Contents4"/>
            <w:tabs>
              <w:tab w:val="clear" w:pos="8176"/>
              <w:tab w:val="right" w:pos="9026" w:leader="dot"/>
            </w:tabs>
            <w:rPr/>
          </w:pPr>
          <w:hyperlink w:anchor="__RefHeading___Toc5002680_2320776876">
            <w:r>
              <w:rPr>
                <w:webHidden/>
                <w:rStyle w:val="IndexLink"/>
                <w:rtl w:val="true"/>
              </w:rPr>
              <w:t>[</w:t>
            </w:r>
            <w:r>
              <w:rPr>
                <w:rStyle w:val="IndexLink"/>
                <w:rtl w:val="true"/>
              </w:rPr>
              <w:t xml:space="preserve">إحصان العبد الدخول بالزوجة الحرة بعد العتق </w:t>
            </w:r>
            <w:r>
              <w:rPr>
                <w:rStyle w:val="IndexLink"/>
                <w:rtl w:val="true"/>
              </w:rPr>
              <w:t>]</w:t>
              <w:tab/>
            </w:r>
            <w:r>
              <w:rPr>
                <w:rStyle w:val="IndexLink"/>
              </w:rPr>
              <w:t>232</w:t>
            </w:r>
          </w:hyperlink>
        </w:p>
        <w:p>
          <w:pPr>
            <w:pStyle w:val="Contents4"/>
            <w:tabs>
              <w:tab w:val="clear" w:pos="8176"/>
              <w:tab w:val="right" w:pos="9026" w:leader="dot"/>
            </w:tabs>
            <w:rPr/>
          </w:pPr>
          <w:hyperlink w:anchor="__RefHeading___Toc5002682_2320776876">
            <w:r>
              <w:rPr>
                <w:webHidden/>
                <w:rStyle w:val="IndexLink"/>
                <w:rtl w:val="true"/>
              </w:rPr>
              <w:t xml:space="preserve">[ </w:t>
            </w:r>
            <w:r>
              <w:rPr>
                <w:rStyle w:val="IndexLink"/>
                <w:rtl w:val="true"/>
              </w:rPr>
              <w:t xml:space="preserve">المحدود إذا كان في جسده داء يقتله الجلد </w:t>
            </w:r>
            <w:r>
              <w:rPr>
                <w:rStyle w:val="IndexLink"/>
                <w:rtl w:val="true"/>
              </w:rPr>
              <w:t>]</w:t>
              <w:tab/>
            </w:r>
            <w:r>
              <w:rPr>
                <w:rStyle w:val="IndexLink"/>
              </w:rPr>
              <w:t>233</w:t>
            </w:r>
          </w:hyperlink>
        </w:p>
        <w:p>
          <w:pPr>
            <w:pStyle w:val="Contents4"/>
            <w:tabs>
              <w:tab w:val="clear" w:pos="8176"/>
              <w:tab w:val="right" w:pos="9026" w:leader="dot"/>
            </w:tabs>
            <w:rPr/>
          </w:pPr>
          <w:hyperlink w:anchor="__RefHeading___Toc5002684_2320776876">
            <w:r>
              <w:rPr>
                <w:webHidden/>
                <w:rStyle w:val="IndexLink"/>
                <w:rtl w:val="true"/>
              </w:rPr>
              <w:t>[</w:t>
            </w:r>
            <w:r>
              <w:rPr>
                <w:rStyle w:val="IndexLink"/>
                <w:rtl w:val="true"/>
              </w:rPr>
              <w:t xml:space="preserve">اختلاف الحد باختلاف الاعمار </w:t>
            </w:r>
            <w:r>
              <w:rPr>
                <w:rStyle w:val="IndexLink"/>
                <w:rtl w:val="true"/>
              </w:rPr>
              <w:t>]</w:t>
              <w:tab/>
            </w:r>
            <w:r>
              <w:rPr>
                <w:rStyle w:val="IndexLink"/>
              </w:rPr>
              <w:t>234</w:t>
            </w:r>
          </w:hyperlink>
        </w:p>
        <w:p>
          <w:pPr>
            <w:pStyle w:val="Contents4"/>
            <w:tabs>
              <w:tab w:val="clear" w:pos="8176"/>
              <w:tab w:val="right" w:pos="9026" w:leader="dot"/>
            </w:tabs>
            <w:rPr/>
          </w:pPr>
          <w:hyperlink w:anchor="__RefHeading___Toc5002686_2320776876">
            <w:r>
              <w:rPr>
                <w:webHidden/>
                <w:rStyle w:val="IndexLink"/>
                <w:rtl w:val="true"/>
              </w:rPr>
              <w:t>[</w:t>
            </w:r>
            <w:r>
              <w:rPr>
                <w:rStyle w:val="IndexLink"/>
                <w:rtl w:val="true"/>
              </w:rPr>
              <w:t xml:space="preserve">علّة زيادة حدّ الزنا عن حد شرب الخمر </w:t>
            </w:r>
            <w:r>
              <w:rPr>
                <w:rStyle w:val="IndexLink"/>
                <w:rtl w:val="true"/>
              </w:rPr>
              <w:t>]</w:t>
              <w:tab/>
            </w:r>
            <w:r>
              <w:rPr>
                <w:rStyle w:val="IndexLink"/>
              </w:rPr>
              <w:t>235</w:t>
            </w:r>
          </w:hyperlink>
        </w:p>
        <w:p>
          <w:pPr>
            <w:pStyle w:val="Contents4"/>
            <w:tabs>
              <w:tab w:val="clear" w:pos="8176"/>
              <w:tab w:val="right" w:pos="9026" w:leader="dot"/>
            </w:tabs>
            <w:rPr/>
          </w:pPr>
          <w:hyperlink w:anchor="__RefHeading___Toc5002688_2320776876">
            <w:r>
              <w:rPr>
                <w:webHidden/>
                <w:rStyle w:val="IndexLink"/>
                <w:rtl w:val="true"/>
              </w:rPr>
              <w:t>[</w:t>
            </w:r>
            <w:r>
              <w:rPr>
                <w:rStyle w:val="IndexLink"/>
                <w:rtl w:val="true"/>
              </w:rPr>
              <w:t xml:space="preserve">الزنا بالأمة من حقوق الناس </w:t>
            </w:r>
            <w:r>
              <w:rPr>
                <w:rStyle w:val="IndexLink"/>
                <w:rtl w:val="true"/>
              </w:rPr>
              <w:t>]</w:t>
              <w:tab/>
            </w:r>
            <w:r>
              <w:rPr>
                <w:rStyle w:val="IndexLink"/>
              </w:rPr>
              <w:t>236</w:t>
            </w:r>
          </w:hyperlink>
        </w:p>
        <w:p>
          <w:pPr>
            <w:pStyle w:val="Contents4"/>
            <w:tabs>
              <w:tab w:val="clear" w:pos="8176"/>
              <w:tab w:val="right" w:pos="9026" w:leader="dot"/>
            </w:tabs>
            <w:rPr/>
          </w:pPr>
          <w:hyperlink w:anchor="__RefHeading___Toc5002690_2320776876">
            <w:r>
              <w:rPr>
                <w:webHidden/>
                <w:rStyle w:val="IndexLink"/>
                <w:rtl w:val="true"/>
              </w:rPr>
              <w:t>[</w:t>
            </w:r>
            <w:r>
              <w:rPr>
                <w:rStyle w:val="IndexLink"/>
                <w:rtl w:val="true"/>
              </w:rPr>
              <w:t xml:space="preserve">فيمن يصدق عليه أنّه محصن </w:t>
            </w:r>
            <w:r>
              <w:rPr>
                <w:rStyle w:val="IndexLink"/>
                <w:rtl w:val="true"/>
              </w:rPr>
              <w:t>]</w:t>
              <w:tab/>
            </w:r>
            <w:r>
              <w:rPr>
                <w:rStyle w:val="IndexLink"/>
              </w:rPr>
              <w:t>237</w:t>
            </w:r>
          </w:hyperlink>
        </w:p>
        <w:p>
          <w:pPr>
            <w:pStyle w:val="Contents3"/>
            <w:tabs>
              <w:tab w:val="clear" w:pos="8459"/>
              <w:tab w:val="right" w:pos="9026" w:leader="dot"/>
            </w:tabs>
            <w:rPr/>
          </w:pPr>
          <w:hyperlink w:anchor="__RefHeading___Toc5002692_2320776876">
            <w:r>
              <w:rPr>
                <w:webHidden/>
                <w:rStyle w:val="IndexLink"/>
                <w:rtl w:val="true"/>
              </w:rPr>
              <w:t>باب حد ما يكون المسافر فيه</w:t>
            </w:r>
            <w:r>
              <w:rPr>
                <w:rStyle w:val="IndexLink"/>
                <w:rtl w:val="true"/>
              </w:rPr>
              <w:tab/>
            </w:r>
            <w:r>
              <w:rPr>
                <w:rStyle w:val="IndexLink"/>
              </w:rPr>
              <w:t>239</w:t>
            </w:r>
          </w:hyperlink>
        </w:p>
        <w:p>
          <w:pPr>
            <w:pStyle w:val="Contents4"/>
            <w:tabs>
              <w:tab w:val="clear" w:pos="8176"/>
              <w:tab w:val="right" w:pos="9026" w:leader="dot"/>
            </w:tabs>
            <w:rPr/>
          </w:pPr>
          <w:hyperlink w:anchor="__RefHeading___Toc5002694_2320776876">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5002696_2320776876">
            <w:r>
              <w:rPr>
                <w:webHidden/>
                <w:rStyle w:val="IndexLink"/>
                <w:rtl w:val="true"/>
              </w:rPr>
              <w:t>[</w:t>
            </w:r>
            <w:r>
              <w:rPr>
                <w:rStyle w:val="IndexLink"/>
                <w:rtl w:val="true"/>
              </w:rPr>
              <w:t xml:space="preserve">حدّ اغتصاب فرج المرأة </w:t>
            </w:r>
            <w:r>
              <w:rPr>
                <w:rStyle w:val="IndexLink"/>
                <w:rtl w:val="true"/>
              </w:rPr>
              <w:t>]</w:t>
              <w:tab/>
            </w:r>
            <w:r>
              <w:rPr>
                <w:rStyle w:val="IndexLink"/>
              </w:rPr>
              <w:t>241</w:t>
            </w:r>
          </w:hyperlink>
        </w:p>
        <w:p>
          <w:pPr>
            <w:pStyle w:val="Contents4"/>
            <w:tabs>
              <w:tab w:val="clear" w:pos="8176"/>
              <w:tab w:val="right" w:pos="9026" w:leader="dot"/>
            </w:tabs>
            <w:rPr/>
          </w:pPr>
          <w:hyperlink w:anchor="__RefHeading___Toc5002698_2320776876">
            <w:r>
              <w:rPr>
                <w:webHidden/>
                <w:rStyle w:val="IndexLink"/>
                <w:rtl w:val="true"/>
              </w:rPr>
              <w:t xml:space="preserve">[ </w:t>
            </w:r>
            <w:r>
              <w:rPr>
                <w:rStyle w:val="IndexLink"/>
                <w:rtl w:val="true"/>
              </w:rPr>
              <w:t xml:space="preserve">حدّ الزاني بذات محرم </w:t>
            </w:r>
            <w:r>
              <w:rPr>
                <w:rStyle w:val="IndexLink"/>
                <w:rtl w:val="true"/>
              </w:rPr>
              <w:t>]</w:t>
              <w:tab/>
            </w:r>
            <w:r>
              <w:rPr>
                <w:rStyle w:val="IndexLink"/>
              </w:rPr>
              <w:t>242</w:t>
            </w:r>
          </w:hyperlink>
        </w:p>
        <w:p>
          <w:pPr>
            <w:pStyle w:val="Contents4"/>
            <w:tabs>
              <w:tab w:val="clear" w:pos="8176"/>
              <w:tab w:val="right" w:pos="9026" w:leader="dot"/>
            </w:tabs>
            <w:rPr/>
          </w:pPr>
          <w:hyperlink w:anchor="__RefHeading___Toc5002700_2320776876">
            <w:r>
              <w:rPr>
                <w:webHidden/>
                <w:rStyle w:val="IndexLink"/>
                <w:rtl w:val="true"/>
              </w:rPr>
              <w:t xml:space="preserve">[ </w:t>
            </w:r>
            <w:r>
              <w:rPr>
                <w:rStyle w:val="IndexLink"/>
                <w:rtl w:val="true"/>
              </w:rPr>
              <w:t xml:space="preserve">في حدّ الزاني المجنون </w:t>
            </w:r>
            <w:r>
              <w:rPr>
                <w:rStyle w:val="IndexLink"/>
                <w:rtl w:val="true"/>
              </w:rPr>
              <w:t>]</w:t>
              <w:tab/>
            </w:r>
            <w:r>
              <w:rPr>
                <w:rStyle w:val="IndexLink"/>
              </w:rPr>
              <w:t>244</w:t>
            </w:r>
          </w:hyperlink>
        </w:p>
        <w:p>
          <w:pPr>
            <w:pStyle w:val="Contents3"/>
            <w:tabs>
              <w:tab w:val="clear" w:pos="8459"/>
              <w:tab w:val="right" w:pos="9026" w:leader="dot"/>
            </w:tabs>
            <w:rPr/>
          </w:pPr>
          <w:hyperlink w:anchor="__RefHeading___Toc5002702_2320776876">
            <w:r>
              <w:rPr>
                <w:webHidden/>
                <w:rStyle w:val="IndexLink"/>
                <w:rtl w:val="true"/>
              </w:rPr>
              <w:t>باب حدّ اللّواط والسّحق</w:t>
            </w:r>
            <w:r>
              <w:rPr>
                <w:rStyle w:val="IndexLink"/>
                <w:rtl w:val="true"/>
              </w:rPr>
              <w:tab/>
            </w:r>
            <w:r>
              <w:rPr>
                <w:rStyle w:val="IndexLink"/>
              </w:rPr>
              <w:t>246</w:t>
            </w:r>
          </w:hyperlink>
        </w:p>
        <w:p>
          <w:pPr>
            <w:pStyle w:val="Contents4"/>
            <w:tabs>
              <w:tab w:val="clear" w:pos="8176"/>
              <w:tab w:val="right" w:pos="9026" w:leader="dot"/>
            </w:tabs>
            <w:rPr/>
          </w:pPr>
          <w:hyperlink w:anchor="__RefHeading___Toc5002704_2320776876">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5002706_2320776876">
            <w:r>
              <w:rPr>
                <w:webHidden/>
                <w:rStyle w:val="IndexLink"/>
                <w:rtl w:val="true"/>
              </w:rPr>
              <w:t xml:space="preserve">[ </w:t>
            </w:r>
            <w:r>
              <w:rPr>
                <w:rStyle w:val="IndexLink"/>
                <w:rtl w:val="true"/>
              </w:rPr>
              <w:t xml:space="preserve">في تعريف اللواط </w:t>
            </w:r>
            <w:r>
              <w:rPr>
                <w:rStyle w:val="IndexLink"/>
                <w:rtl w:val="true"/>
              </w:rPr>
              <w:t>]</w:t>
              <w:tab/>
            </w:r>
            <w:r>
              <w:rPr>
                <w:rStyle w:val="IndexLink"/>
              </w:rPr>
              <w:t>246</w:t>
            </w:r>
          </w:hyperlink>
        </w:p>
        <w:p>
          <w:pPr>
            <w:pStyle w:val="Contents4"/>
            <w:tabs>
              <w:tab w:val="clear" w:pos="8176"/>
              <w:tab w:val="right" w:pos="9026" w:leader="dot"/>
            </w:tabs>
            <w:rPr/>
          </w:pPr>
          <w:hyperlink w:anchor="__RefHeading___Toc5002708_2320776876">
            <w:r>
              <w:rPr>
                <w:webHidden/>
                <w:rStyle w:val="IndexLink"/>
                <w:rtl w:val="true"/>
              </w:rPr>
              <w:t xml:space="preserve">[ </w:t>
            </w:r>
            <w:r>
              <w:rPr>
                <w:rStyle w:val="IndexLink"/>
                <w:rtl w:val="true"/>
              </w:rPr>
              <w:t xml:space="preserve">الروايات الواردة في قباحة اللواط وشدة حرمته </w:t>
            </w:r>
            <w:r>
              <w:rPr>
                <w:rStyle w:val="IndexLink"/>
                <w:rtl w:val="true"/>
              </w:rPr>
              <w:t>]</w:t>
              <w:tab/>
            </w:r>
            <w:r>
              <w:rPr>
                <w:rStyle w:val="IndexLink"/>
              </w:rPr>
              <w:t>247</w:t>
            </w:r>
          </w:hyperlink>
        </w:p>
        <w:p>
          <w:pPr>
            <w:pStyle w:val="Contents4"/>
            <w:tabs>
              <w:tab w:val="clear" w:pos="8176"/>
              <w:tab w:val="right" w:pos="9026" w:leader="dot"/>
            </w:tabs>
            <w:rPr/>
          </w:pPr>
          <w:hyperlink w:anchor="__RefHeading___Toc5002710_2320776876">
            <w:r>
              <w:rPr>
                <w:webHidden/>
                <w:rStyle w:val="IndexLink"/>
                <w:rtl w:val="true"/>
              </w:rPr>
              <w:t xml:space="preserve">[ </w:t>
            </w:r>
            <w:r>
              <w:rPr>
                <w:rStyle w:val="IndexLink"/>
                <w:rtl w:val="true"/>
              </w:rPr>
              <w:t xml:space="preserve">قصة قوم لوط وعاقبة بخلهم أنّهم ابتلوا باللواط </w:t>
            </w:r>
            <w:r>
              <w:rPr>
                <w:rStyle w:val="IndexLink"/>
                <w:rtl w:val="true"/>
              </w:rPr>
              <w:t>]</w:t>
              <w:tab/>
            </w:r>
            <w:r>
              <w:rPr>
                <w:rStyle w:val="IndexLink"/>
              </w:rPr>
              <w:t>249</w:t>
            </w:r>
          </w:hyperlink>
        </w:p>
        <w:p>
          <w:pPr>
            <w:pStyle w:val="Contents4"/>
            <w:tabs>
              <w:tab w:val="clear" w:pos="8176"/>
              <w:tab w:val="right" w:pos="9026" w:leader="dot"/>
            </w:tabs>
            <w:rPr/>
          </w:pPr>
          <w:hyperlink w:anchor="__RefHeading___Toc5002712_2320776876">
            <w:r>
              <w:rPr>
                <w:webHidden/>
                <w:rStyle w:val="IndexLink"/>
                <w:rtl w:val="true"/>
              </w:rPr>
              <w:t xml:space="preserve">[ </w:t>
            </w:r>
            <w:r>
              <w:rPr>
                <w:rStyle w:val="IndexLink"/>
                <w:rtl w:val="true"/>
              </w:rPr>
              <w:t xml:space="preserve">في حد السحق </w:t>
            </w:r>
            <w:r>
              <w:rPr>
                <w:rStyle w:val="IndexLink"/>
                <w:rtl w:val="true"/>
              </w:rPr>
              <w:t>]</w:t>
              <w:tab/>
            </w:r>
            <w:r>
              <w:rPr>
                <w:rStyle w:val="IndexLink"/>
              </w:rPr>
              <w:t>270</w:t>
            </w:r>
          </w:hyperlink>
        </w:p>
        <w:p>
          <w:pPr>
            <w:pStyle w:val="Contents4"/>
            <w:tabs>
              <w:tab w:val="clear" w:pos="8176"/>
              <w:tab w:val="right" w:pos="9026" w:leader="dot"/>
            </w:tabs>
            <w:rPr/>
          </w:pPr>
          <w:hyperlink w:anchor="__RefHeading___Toc5002714_2320776876">
            <w:r>
              <w:rPr>
                <w:webHidden/>
                <w:rStyle w:val="IndexLink"/>
                <w:rtl w:val="true"/>
              </w:rPr>
              <w:t xml:space="preserve">[ </w:t>
            </w:r>
            <w:r>
              <w:rPr>
                <w:rStyle w:val="IndexLink"/>
                <w:rtl w:val="true"/>
              </w:rPr>
              <w:t xml:space="preserve">قصة أصحاب الرس </w:t>
            </w:r>
            <w:r>
              <w:rPr>
                <w:rStyle w:val="IndexLink"/>
                <w:rtl w:val="true"/>
              </w:rPr>
              <w:t>]</w:t>
              <w:tab/>
            </w:r>
            <w:r>
              <w:rPr>
                <w:rStyle w:val="IndexLink"/>
              </w:rPr>
              <w:t>270</w:t>
            </w:r>
          </w:hyperlink>
        </w:p>
        <w:p>
          <w:pPr>
            <w:pStyle w:val="Contents4"/>
            <w:tabs>
              <w:tab w:val="clear" w:pos="8176"/>
              <w:tab w:val="right" w:pos="9026" w:leader="dot"/>
            </w:tabs>
            <w:rPr/>
          </w:pPr>
          <w:hyperlink w:anchor="__RefHeading___Toc5002716_2320776876">
            <w:r>
              <w:rPr>
                <w:webHidden/>
                <w:rStyle w:val="IndexLink"/>
                <w:rtl w:val="true"/>
              </w:rPr>
              <w:t>[</w:t>
            </w:r>
            <w:r>
              <w:rPr>
                <w:rStyle w:val="IndexLink"/>
                <w:rtl w:val="true"/>
              </w:rPr>
              <w:t xml:space="preserve">حد المساحقة وعقوبتها في الآخرة </w:t>
            </w:r>
            <w:r>
              <w:rPr>
                <w:rStyle w:val="IndexLink"/>
                <w:rtl w:val="true"/>
              </w:rPr>
              <w:t>]</w:t>
              <w:tab/>
            </w:r>
            <w:r>
              <w:rPr>
                <w:rStyle w:val="IndexLink"/>
              </w:rPr>
              <w:t>276</w:t>
            </w:r>
          </w:hyperlink>
        </w:p>
        <w:p>
          <w:pPr>
            <w:pStyle w:val="Contents4"/>
            <w:tabs>
              <w:tab w:val="clear" w:pos="8176"/>
              <w:tab w:val="right" w:pos="9026" w:leader="dot"/>
            </w:tabs>
            <w:rPr/>
          </w:pPr>
          <w:hyperlink w:anchor="__RefHeading___Toc5002718_2320776876">
            <w:r>
              <w:rPr>
                <w:webHidden/>
                <w:rStyle w:val="IndexLink"/>
                <w:rtl w:val="true"/>
              </w:rPr>
              <w:t>[</w:t>
            </w:r>
            <w:r>
              <w:rPr>
                <w:rStyle w:val="IndexLink"/>
                <w:rtl w:val="true"/>
              </w:rPr>
              <w:t xml:space="preserve">في نوم شخصين تحت لحاف واحد </w:t>
            </w:r>
            <w:r>
              <w:rPr>
                <w:rStyle w:val="IndexLink"/>
                <w:rtl w:val="true"/>
              </w:rPr>
              <w:t>]</w:t>
              <w:tab/>
            </w:r>
            <w:r>
              <w:rPr>
                <w:rStyle w:val="IndexLink"/>
              </w:rPr>
              <w:t>278</w:t>
            </w:r>
          </w:hyperlink>
        </w:p>
        <w:p>
          <w:pPr>
            <w:pStyle w:val="Contents4"/>
            <w:tabs>
              <w:tab w:val="clear" w:pos="8176"/>
              <w:tab w:val="right" w:pos="9026" w:leader="dot"/>
            </w:tabs>
            <w:rPr/>
          </w:pPr>
          <w:hyperlink w:anchor="__RefHeading___Toc5002720_2320776876">
            <w:r>
              <w:rPr>
                <w:webHidden/>
                <w:rStyle w:val="IndexLink"/>
                <w:rtl w:val="true"/>
              </w:rPr>
              <w:t>[</w:t>
            </w:r>
            <w:r>
              <w:rPr>
                <w:rStyle w:val="IndexLink"/>
                <w:rtl w:val="true"/>
              </w:rPr>
              <w:t xml:space="preserve">حكم ما إذا احتملت المرأة ماء زوجها فساحقت أخرى فحملت </w:t>
            </w:r>
            <w:r>
              <w:rPr>
                <w:rStyle w:val="IndexLink"/>
                <w:rtl w:val="true"/>
              </w:rPr>
              <w:t>]</w:t>
              <w:tab/>
            </w:r>
            <w:r>
              <w:rPr>
                <w:rStyle w:val="IndexLink"/>
              </w:rPr>
              <w:t>279</w:t>
            </w:r>
          </w:hyperlink>
        </w:p>
        <w:p>
          <w:pPr>
            <w:pStyle w:val="Contents4"/>
            <w:tabs>
              <w:tab w:val="clear" w:pos="8176"/>
              <w:tab w:val="right" w:pos="9026" w:leader="dot"/>
            </w:tabs>
            <w:rPr/>
          </w:pPr>
          <w:hyperlink w:anchor="__RefHeading___Toc5002722_2320776876">
            <w:r>
              <w:rPr>
                <w:webHidden/>
                <w:rStyle w:val="IndexLink"/>
                <w:rtl w:val="true"/>
              </w:rPr>
              <w:t xml:space="preserve">[ </w:t>
            </w:r>
            <w:r>
              <w:rPr>
                <w:rStyle w:val="IndexLink"/>
                <w:rtl w:val="true"/>
              </w:rPr>
              <w:t xml:space="preserve">في امرأة افتضّت جارية </w:t>
            </w:r>
            <w:r>
              <w:rPr>
                <w:rStyle w:val="IndexLink"/>
                <w:rtl w:val="true"/>
              </w:rPr>
              <w:t>]</w:t>
              <w:tab/>
            </w:r>
            <w:r>
              <w:rPr>
                <w:rStyle w:val="IndexLink"/>
              </w:rPr>
              <w:t>281</w:t>
            </w:r>
          </w:hyperlink>
        </w:p>
        <w:p>
          <w:pPr>
            <w:pStyle w:val="Contents4"/>
            <w:tabs>
              <w:tab w:val="clear" w:pos="8176"/>
              <w:tab w:val="right" w:pos="9026" w:leader="dot"/>
            </w:tabs>
            <w:rPr/>
          </w:pPr>
          <w:hyperlink w:anchor="__RefHeading___Toc5002724_2320776876">
            <w:r>
              <w:rPr>
                <w:webHidden/>
                <w:rStyle w:val="IndexLink"/>
                <w:rtl w:val="true"/>
              </w:rPr>
              <w:t>[</w:t>
            </w:r>
            <w:r>
              <w:rPr>
                <w:rStyle w:val="IndexLink"/>
                <w:rtl w:val="true"/>
              </w:rPr>
              <w:t xml:space="preserve">عدم وجوب طلاق الزوجة الزانية </w:t>
            </w:r>
            <w:r>
              <w:rPr>
                <w:rStyle w:val="IndexLink"/>
                <w:rtl w:val="true"/>
              </w:rPr>
              <w:t>]</w:t>
              <w:tab/>
            </w:r>
            <w:r>
              <w:rPr>
                <w:rStyle w:val="IndexLink"/>
              </w:rPr>
              <w:t>281</w:t>
            </w:r>
          </w:hyperlink>
        </w:p>
        <w:p>
          <w:pPr>
            <w:pStyle w:val="Contents3"/>
            <w:tabs>
              <w:tab w:val="clear" w:pos="8459"/>
              <w:tab w:val="right" w:pos="9026" w:leader="dot"/>
            </w:tabs>
            <w:rPr/>
          </w:pPr>
          <w:hyperlink w:anchor="__RefHeading___Toc5002726_2320776876">
            <w:r>
              <w:rPr>
                <w:webHidden/>
                <w:rStyle w:val="IndexLink"/>
                <w:rtl w:val="true"/>
              </w:rPr>
              <w:t>باب حد المماليك في الزنا</w:t>
            </w:r>
            <w:r>
              <w:rPr>
                <w:rStyle w:val="IndexLink"/>
                <w:rtl w:val="true"/>
              </w:rPr>
              <w:tab/>
            </w:r>
            <w:r>
              <w:rPr>
                <w:rStyle w:val="IndexLink"/>
              </w:rPr>
              <w:t>282</w:t>
            </w:r>
          </w:hyperlink>
        </w:p>
        <w:p>
          <w:pPr>
            <w:pStyle w:val="Contents4"/>
            <w:tabs>
              <w:tab w:val="clear" w:pos="8176"/>
              <w:tab w:val="right" w:pos="9026" w:leader="dot"/>
            </w:tabs>
            <w:rPr/>
          </w:pPr>
          <w:hyperlink w:anchor="__RefHeading___Toc5002728_2320776876">
            <w:r>
              <w:rPr>
                <w:webHidden/>
                <w:rStyle w:val="IndexLink"/>
                <w:rtl w:val="true"/>
              </w:rPr>
              <w:t>[</w:t>
            </w:r>
            <w:r>
              <w:rPr>
                <w:rStyle w:val="IndexLink"/>
                <w:rtl w:val="true"/>
              </w:rPr>
              <w:t xml:space="preserve">العبد نصف الحر والأمة نصف الحرّة في الحدود في حقوق الله </w:t>
            </w:r>
            <w:r>
              <w:rPr>
                <w:rStyle w:val="IndexLink"/>
                <w:rtl w:val="true"/>
              </w:rPr>
              <w:t>]</w:t>
              <w:tab/>
            </w:r>
            <w:r>
              <w:rPr>
                <w:rStyle w:val="IndexLink"/>
              </w:rPr>
              <w:t>282</w:t>
            </w:r>
          </w:hyperlink>
        </w:p>
        <w:p>
          <w:pPr>
            <w:pStyle w:val="Contents4"/>
            <w:tabs>
              <w:tab w:val="clear" w:pos="8176"/>
              <w:tab w:val="right" w:pos="9026" w:leader="dot"/>
            </w:tabs>
            <w:rPr/>
          </w:pPr>
          <w:hyperlink w:anchor="__RefHeading___Toc5002730_2320776876">
            <w:r>
              <w:rPr>
                <w:webHidden/>
                <w:rStyle w:val="IndexLink"/>
                <w:rtl w:val="true"/>
              </w:rPr>
              <w:t>[</w:t>
            </w:r>
            <w:r>
              <w:rPr>
                <w:rStyle w:val="IndexLink"/>
                <w:rtl w:val="true"/>
              </w:rPr>
              <w:t xml:space="preserve">تساوي حدّ المملوك مع الحر في حقوق الناس </w:t>
            </w:r>
            <w:r>
              <w:rPr>
                <w:rStyle w:val="IndexLink"/>
                <w:rtl w:val="true"/>
              </w:rPr>
              <w:t>]</w:t>
              <w:tab/>
            </w:r>
            <w:r>
              <w:rPr>
                <w:rStyle w:val="IndexLink"/>
              </w:rPr>
              <w:t>285</w:t>
            </w:r>
          </w:hyperlink>
        </w:p>
        <w:p>
          <w:pPr>
            <w:pStyle w:val="Contents4"/>
            <w:tabs>
              <w:tab w:val="clear" w:pos="8176"/>
              <w:tab w:val="right" w:pos="9026" w:leader="dot"/>
            </w:tabs>
            <w:rPr/>
          </w:pPr>
          <w:hyperlink w:anchor="__RefHeading___Toc5002732_2320776876">
            <w:r>
              <w:rPr>
                <w:webHidden/>
                <w:rStyle w:val="IndexLink"/>
                <w:rtl w:val="true"/>
              </w:rPr>
              <w:t xml:space="preserve">[ </w:t>
            </w:r>
            <w:r>
              <w:rPr>
                <w:rStyle w:val="IndexLink"/>
                <w:rtl w:val="true"/>
              </w:rPr>
              <w:t xml:space="preserve">حدّ أمّ الولد حدّ الأمة </w:t>
            </w:r>
            <w:r>
              <w:rPr>
                <w:rStyle w:val="IndexLink"/>
                <w:rtl w:val="true"/>
              </w:rPr>
              <w:t>]</w:t>
              <w:tab/>
            </w:r>
            <w:r>
              <w:rPr>
                <w:rStyle w:val="IndexLink"/>
              </w:rPr>
              <w:t>286</w:t>
            </w:r>
          </w:hyperlink>
        </w:p>
        <w:p>
          <w:pPr>
            <w:pStyle w:val="Contents4"/>
            <w:tabs>
              <w:tab w:val="clear" w:pos="8176"/>
              <w:tab w:val="right" w:pos="9026" w:leader="dot"/>
            </w:tabs>
            <w:rPr/>
          </w:pPr>
          <w:hyperlink w:anchor="__RefHeading___Toc5002734_2320776876">
            <w:r>
              <w:rPr>
                <w:webHidden/>
                <w:rStyle w:val="IndexLink"/>
                <w:rtl w:val="true"/>
              </w:rPr>
              <w:t>[</w:t>
            </w:r>
            <w:r>
              <w:rPr>
                <w:rStyle w:val="IndexLink"/>
                <w:rtl w:val="true"/>
              </w:rPr>
              <w:t xml:space="preserve">حكم إقامة المولى الحدّ على مملوكه وكيفية تأديبه </w:t>
            </w:r>
            <w:r>
              <w:rPr>
                <w:rStyle w:val="IndexLink"/>
                <w:rtl w:val="true"/>
              </w:rPr>
              <w:t>]</w:t>
              <w:tab/>
            </w:r>
            <w:r>
              <w:rPr>
                <w:rStyle w:val="IndexLink"/>
              </w:rPr>
              <w:t>288</w:t>
            </w:r>
          </w:hyperlink>
        </w:p>
        <w:p>
          <w:pPr>
            <w:pStyle w:val="Contents4"/>
            <w:tabs>
              <w:tab w:val="clear" w:pos="8176"/>
              <w:tab w:val="right" w:pos="9026" w:leader="dot"/>
            </w:tabs>
            <w:rPr/>
          </w:pPr>
          <w:hyperlink w:anchor="__RefHeading___Toc5002736_2320776876">
            <w:r>
              <w:rPr>
                <w:webHidden/>
                <w:rStyle w:val="IndexLink"/>
                <w:rtl w:val="true"/>
              </w:rPr>
              <w:t>[</w:t>
            </w:r>
            <w:r>
              <w:rPr>
                <w:rStyle w:val="IndexLink"/>
                <w:rtl w:val="true"/>
              </w:rPr>
              <w:t xml:space="preserve">في حد المكاتب والمكاتبة </w:t>
            </w:r>
            <w:r>
              <w:rPr>
                <w:rStyle w:val="IndexLink"/>
                <w:rtl w:val="true"/>
              </w:rPr>
              <w:t>]</w:t>
              <w:tab/>
            </w:r>
            <w:r>
              <w:rPr>
                <w:rStyle w:val="IndexLink"/>
              </w:rPr>
              <w:t>290</w:t>
            </w:r>
          </w:hyperlink>
        </w:p>
        <w:p>
          <w:pPr>
            <w:pStyle w:val="Contents4"/>
            <w:tabs>
              <w:tab w:val="clear" w:pos="8176"/>
              <w:tab w:val="right" w:pos="9026" w:leader="dot"/>
            </w:tabs>
            <w:rPr/>
          </w:pPr>
          <w:hyperlink w:anchor="__RefHeading___Toc5002738_2320776876">
            <w:r>
              <w:rPr>
                <w:webHidden/>
                <w:rStyle w:val="IndexLink"/>
                <w:rtl w:val="true"/>
              </w:rPr>
              <w:t>[</w:t>
            </w:r>
            <w:r>
              <w:rPr>
                <w:rStyle w:val="IndexLink"/>
                <w:rtl w:val="true"/>
              </w:rPr>
              <w:t xml:space="preserve">يسقط من الحد بقدر الملكية </w:t>
            </w:r>
            <w:r>
              <w:rPr>
                <w:rStyle w:val="IndexLink"/>
                <w:rtl w:val="true"/>
              </w:rPr>
              <w:t>]</w:t>
              <w:tab/>
            </w:r>
            <w:r>
              <w:rPr>
                <w:rStyle w:val="IndexLink"/>
              </w:rPr>
              <w:t>292</w:t>
            </w:r>
          </w:hyperlink>
        </w:p>
        <w:p>
          <w:pPr>
            <w:pStyle w:val="Contents4"/>
            <w:tabs>
              <w:tab w:val="clear" w:pos="8176"/>
              <w:tab w:val="right" w:pos="9026" w:leader="dot"/>
            </w:tabs>
            <w:rPr/>
          </w:pPr>
          <w:hyperlink w:anchor="__RefHeading___Toc5002740_2320776876">
            <w:r>
              <w:rPr>
                <w:webHidden/>
                <w:rStyle w:val="IndexLink"/>
                <w:rtl w:val="true"/>
              </w:rPr>
              <w:t>[</w:t>
            </w:r>
            <w:r>
              <w:rPr>
                <w:rStyle w:val="IndexLink"/>
                <w:rtl w:val="true"/>
              </w:rPr>
              <w:t xml:space="preserve">المكاتب والمكاتبة يحدّان حدّ الحر والعبد بالنسبة </w:t>
            </w:r>
            <w:r>
              <w:rPr>
                <w:rStyle w:val="IndexLink"/>
                <w:rtl w:val="true"/>
              </w:rPr>
              <w:t>]</w:t>
              <w:tab/>
            </w:r>
            <w:r>
              <w:rPr>
                <w:rStyle w:val="IndexLink"/>
              </w:rPr>
              <w:t>294</w:t>
            </w:r>
          </w:hyperlink>
        </w:p>
        <w:p>
          <w:pPr>
            <w:pStyle w:val="Contents3"/>
            <w:tabs>
              <w:tab w:val="clear" w:pos="8459"/>
              <w:tab w:val="right" w:pos="9026" w:leader="dot"/>
            </w:tabs>
            <w:rPr/>
          </w:pPr>
          <w:hyperlink w:anchor="__RefHeading___Toc5002742_2320776876">
            <w:r>
              <w:rPr>
                <w:webHidden/>
                <w:rStyle w:val="IndexLink"/>
                <w:rtl w:val="true"/>
              </w:rPr>
              <w:t>باب حدّ من أتى بهيمةً</w:t>
            </w:r>
            <w:r>
              <w:rPr>
                <w:rStyle w:val="IndexLink"/>
                <w:rtl w:val="true"/>
              </w:rPr>
              <w:tab/>
            </w:r>
            <w:r>
              <w:rPr>
                <w:rStyle w:val="IndexLink"/>
              </w:rPr>
              <w:t>296</w:t>
            </w:r>
          </w:hyperlink>
        </w:p>
        <w:p>
          <w:pPr>
            <w:pStyle w:val="Contents4"/>
            <w:tabs>
              <w:tab w:val="clear" w:pos="8176"/>
              <w:tab w:val="right" w:pos="9026" w:leader="dot"/>
            </w:tabs>
            <w:rPr/>
          </w:pPr>
          <w:hyperlink w:anchor="__RefHeading___Toc5002744_232077687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002746_2320776876">
            <w:r>
              <w:rPr>
                <w:webHidden/>
                <w:rStyle w:val="IndexLink"/>
                <w:rtl w:val="true"/>
              </w:rPr>
              <w:t>[</w:t>
            </w:r>
            <w:r>
              <w:rPr>
                <w:rStyle w:val="IndexLink"/>
                <w:rtl w:val="true"/>
              </w:rPr>
              <w:t xml:space="preserve">حكم الاستمناء والمباشرة من وراء الثوب </w:t>
            </w:r>
            <w:r>
              <w:rPr>
                <w:rStyle w:val="IndexLink"/>
                <w:rtl w:val="true"/>
              </w:rPr>
              <w:t>]</w:t>
              <w:tab/>
            </w:r>
            <w:r>
              <w:rPr>
                <w:rStyle w:val="IndexLink"/>
              </w:rPr>
              <w:t>299</w:t>
            </w:r>
          </w:hyperlink>
        </w:p>
        <w:p>
          <w:pPr>
            <w:pStyle w:val="Contents3"/>
            <w:tabs>
              <w:tab w:val="clear" w:pos="8459"/>
              <w:tab w:val="right" w:pos="9026" w:leader="dot"/>
            </w:tabs>
            <w:rPr/>
          </w:pPr>
          <w:hyperlink w:anchor="__RefHeading___Toc5002748_2320776876">
            <w:r>
              <w:rPr>
                <w:webHidden/>
                <w:rStyle w:val="IndexLink"/>
                <w:rtl w:val="true"/>
              </w:rPr>
              <w:t>باب حدّ القوّاد</w:t>
            </w:r>
            <w:r>
              <w:rPr>
                <w:rStyle w:val="IndexLink"/>
                <w:rtl w:val="true"/>
              </w:rPr>
              <w:tab/>
            </w:r>
            <w:r>
              <w:rPr>
                <w:rStyle w:val="IndexLink"/>
              </w:rPr>
              <w:t>300</w:t>
            </w:r>
          </w:hyperlink>
        </w:p>
        <w:p>
          <w:pPr>
            <w:pStyle w:val="Contents3"/>
            <w:tabs>
              <w:tab w:val="clear" w:pos="8459"/>
              <w:tab w:val="right" w:pos="9026" w:leader="dot"/>
            </w:tabs>
            <w:rPr/>
          </w:pPr>
          <w:hyperlink w:anchor="__RefHeading___Toc5002750_2320776876">
            <w:r>
              <w:rPr>
                <w:webHidden/>
                <w:rStyle w:val="IndexLink"/>
                <w:rtl w:val="true"/>
              </w:rPr>
              <w:t>باب حدّ القذف</w:t>
            </w:r>
            <w:r>
              <w:rPr>
                <w:rStyle w:val="IndexLink"/>
                <w:rtl w:val="true"/>
              </w:rPr>
              <w:tab/>
            </w:r>
            <w:r>
              <w:rPr>
                <w:rStyle w:val="IndexLink"/>
              </w:rPr>
              <w:t>301</w:t>
            </w:r>
          </w:hyperlink>
        </w:p>
        <w:p>
          <w:pPr>
            <w:pStyle w:val="Contents4"/>
            <w:tabs>
              <w:tab w:val="clear" w:pos="8176"/>
              <w:tab w:val="right" w:pos="9026" w:leader="dot"/>
            </w:tabs>
            <w:rPr/>
          </w:pPr>
          <w:hyperlink w:anchor="__RefHeading___Toc5002752_2320776876">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5002754_2320776876">
            <w:r>
              <w:rPr>
                <w:webHidden/>
                <w:rStyle w:val="IndexLink"/>
                <w:rtl w:val="true"/>
              </w:rPr>
              <w:t>[</w:t>
            </w:r>
            <w:r>
              <w:rPr>
                <w:rStyle w:val="IndexLink"/>
                <w:rtl w:val="true"/>
              </w:rPr>
              <w:t xml:space="preserve">في جواز العفو عن القاذف </w:t>
            </w:r>
            <w:r>
              <w:rPr>
                <w:rStyle w:val="IndexLink"/>
                <w:rtl w:val="true"/>
              </w:rPr>
              <w:t>]</w:t>
              <w:tab/>
            </w:r>
            <w:r>
              <w:rPr>
                <w:rStyle w:val="IndexLink"/>
              </w:rPr>
              <w:t>301</w:t>
            </w:r>
          </w:hyperlink>
        </w:p>
        <w:p>
          <w:pPr>
            <w:pStyle w:val="Contents4"/>
            <w:tabs>
              <w:tab w:val="clear" w:pos="8176"/>
              <w:tab w:val="right" w:pos="9026" w:leader="dot"/>
            </w:tabs>
            <w:rPr/>
          </w:pPr>
          <w:hyperlink w:anchor="__RefHeading___Toc5002756_2320776876">
            <w:r>
              <w:rPr>
                <w:webHidden/>
                <w:rStyle w:val="IndexLink"/>
                <w:rtl w:val="true"/>
              </w:rPr>
              <w:t xml:space="preserve">[ </w:t>
            </w:r>
            <w:r>
              <w:rPr>
                <w:rStyle w:val="IndexLink"/>
                <w:rtl w:val="true"/>
              </w:rPr>
              <w:t>هل يحدّ الزوج لو قال لامرأته</w:t>
            </w:r>
            <w:r>
              <w:rPr>
                <w:rStyle w:val="IndexLink"/>
                <w:rtl w:val="true"/>
              </w:rPr>
              <w:t xml:space="preserve">: </w:t>
            </w:r>
            <w:r>
              <w:rPr>
                <w:rStyle w:val="IndexLink"/>
                <w:rtl w:val="true"/>
              </w:rPr>
              <w:t xml:space="preserve">لم أجدك عذراء؟ </w:t>
            </w:r>
            <w:r>
              <w:rPr>
                <w:rStyle w:val="IndexLink"/>
                <w:rtl w:val="true"/>
              </w:rPr>
              <w:t>]</w:t>
              <w:tab/>
            </w:r>
            <w:r>
              <w:rPr>
                <w:rStyle w:val="IndexLink"/>
              </w:rPr>
              <w:t>304</w:t>
            </w:r>
          </w:hyperlink>
        </w:p>
        <w:p>
          <w:pPr>
            <w:pStyle w:val="Contents4"/>
            <w:tabs>
              <w:tab w:val="clear" w:pos="8176"/>
              <w:tab w:val="right" w:pos="9026" w:leader="dot"/>
            </w:tabs>
            <w:rPr/>
          </w:pPr>
          <w:hyperlink w:anchor="__RefHeading___Toc5002758_2320776876">
            <w:r>
              <w:rPr>
                <w:webHidden/>
                <w:rStyle w:val="IndexLink"/>
                <w:rtl w:val="true"/>
              </w:rPr>
              <w:t>[</w:t>
            </w:r>
            <w:r>
              <w:rPr>
                <w:rStyle w:val="IndexLink"/>
                <w:rtl w:val="true"/>
              </w:rPr>
              <w:t xml:space="preserve">وجوب التعزير في التعريض </w:t>
            </w:r>
            <w:r>
              <w:rPr>
                <w:rStyle w:val="IndexLink"/>
                <w:rtl w:val="true"/>
              </w:rPr>
              <w:t>]</w:t>
              <w:tab/>
            </w:r>
            <w:r>
              <w:rPr>
                <w:rStyle w:val="IndexLink"/>
              </w:rPr>
              <w:t>305</w:t>
            </w:r>
          </w:hyperlink>
        </w:p>
        <w:p>
          <w:pPr>
            <w:pStyle w:val="Contents4"/>
            <w:tabs>
              <w:tab w:val="clear" w:pos="8176"/>
              <w:tab w:val="right" w:pos="9026" w:leader="dot"/>
            </w:tabs>
            <w:rPr/>
          </w:pPr>
          <w:hyperlink w:anchor="__RefHeading___Toc5002760_2320776876">
            <w:r>
              <w:rPr>
                <w:webHidden/>
                <w:rStyle w:val="IndexLink"/>
                <w:rtl w:val="true"/>
              </w:rPr>
              <w:t>[</w:t>
            </w:r>
            <w:r>
              <w:rPr>
                <w:rStyle w:val="IndexLink"/>
                <w:rtl w:val="true"/>
              </w:rPr>
              <w:t xml:space="preserve">حكم قذف الكافر المسلم </w:t>
            </w:r>
            <w:r>
              <w:rPr>
                <w:rStyle w:val="IndexLink"/>
                <w:rtl w:val="true"/>
              </w:rPr>
              <w:t>]</w:t>
              <w:tab/>
            </w:r>
            <w:r>
              <w:rPr>
                <w:rStyle w:val="IndexLink"/>
              </w:rPr>
              <w:t>306</w:t>
            </w:r>
          </w:hyperlink>
        </w:p>
        <w:p>
          <w:pPr>
            <w:pStyle w:val="Contents4"/>
            <w:tabs>
              <w:tab w:val="clear" w:pos="8176"/>
              <w:tab w:val="right" w:pos="9026" w:leader="dot"/>
            </w:tabs>
            <w:rPr/>
          </w:pPr>
          <w:hyperlink w:anchor="__RefHeading___Toc5002762_2320776876">
            <w:r>
              <w:rPr>
                <w:webHidden/>
                <w:rStyle w:val="IndexLink"/>
                <w:rtl w:val="true"/>
              </w:rPr>
              <w:t>[</w:t>
            </w:r>
            <w:r>
              <w:rPr>
                <w:rStyle w:val="IndexLink"/>
                <w:rtl w:val="true"/>
              </w:rPr>
              <w:t xml:space="preserve">قذف أهل الجاهلية وأهل الكتاب والمخالفين </w:t>
            </w:r>
            <w:r>
              <w:rPr>
                <w:rStyle w:val="IndexLink"/>
                <w:rtl w:val="true"/>
              </w:rPr>
              <w:t>]</w:t>
              <w:tab/>
            </w:r>
            <w:r>
              <w:rPr>
                <w:rStyle w:val="IndexLink"/>
              </w:rPr>
              <w:t>307</w:t>
            </w:r>
          </w:hyperlink>
        </w:p>
        <w:p>
          <w:pPr>
            <w:pStyle w:val="Contents4"/>
            <w:tabs>
              <w:tab w:val="clear" w:pos="8176"/>
              <w:tab w:val="right" w:pos="9026" w:leader="dot"/>
            </w:tabs>
            <w:rPr/>
          </w:pPr>
          <w:hyperlink w:anchor="__RefHeading___Toc5002764_2320776876">
            <w:r>
              <w:rPr>
                <w:webHidden/>
                <w:rStyle w:val="IndexLink"/>
                <w:rtl w:val="true"/>
              </w:rPr>
              <w:t>[</w:t>
            </w:r>
            <w:r>
              <w:rPr>
                <w:rStyle w:val="IndexLink"/>
                <w:rtl w:val="true"/>
              </w:rPr>
              <w:t xml:space="preserve">الاحتياط كف اللسان عن القذف مطلقاً </w:t>
            </w:r>
            <w:r>
              <w:rPr>
                <w:rStyle w:val="IndexLink"/>
                <w:rtl w:val="true"/>
              </w:rPr>
              <w:t>]</w:t>
              <w:tab/>
            </w:r>
            <w:r>
              <w:rPr>
                <w:rStyle w:val="IndexLink"/>
              </w:rPr>
              <w:t>308</w:t>
            </w:r>
          </w:hyperlink>
        </w:p>
        <w:p>
          <w:pPr>
            <w:pStyle w:val="Contents4"/>
            <w:tabs>
              <w:tab w:val="clear" w:pos="8176"/>
              <w:tab w:val="right" w:pos="9026" w:leader="dot"/>
            </w:tabs>
            <w:rPr/>
          </w:pPr>
          <w:hyperlink w:anchor="__RefHeading___Toc5002766_2320776876">
            <w:r>
              <w:rPr>
                <w:webHidden/>
                <w:rStyle w:val="IndexLink"/>
                <w:rtl w:val="true"/>
              </w:rPr>
              <w:t>[</w:t>
            </w:r>
            <w:r>
              <w:rPr>
                <w:rStyle w:val="IndexLink"/>
                <w:rtl w:val="true"/>
              </w:rPr>
              <w:t xml:space="preserve">عواقب الفحش في الكلام </w:t>
            </w:r>
            <w:r>
              <w:rPr>
                <w:rStyle w:val="IndexLink"/>
                <w:rtl w:val="true"/>
              </w:rPr>
              <w:t>]</w:t>
              <w:tab/>
            </w:r>
            <w:r>
              <w:rPr>
                <w:rStyle w:val="IndexLink"/>
              </w:rPr>
              <w:t>310</w:t>
            </w:r>
          </w:hyperlink>
        </w:p>
        <w:p>
          <w:pPr>
            <w:pStyle w:val="Contents4"/>
            <w:tabs>
              <w:tab w:val="clear" w:pos="8176"/>
              <w:tab w:val="right" w:pos="9026" w:leader="dot"/>
            </w:tabs>
            <w:rPr/>
          </w:pPr>
          <w:hyperlink w:anchor="__RefHeading___Toc5002768_2320776876">
            <w:r>
              <w:rPr>
                <w:webHidden/>
                <w:rStyle w:val="IndexLink"/>
                <w:rtl w:val="true"/>
              </w:rPr>
              <w:t>[</w:t>
            </w:r>
            <w:r>
              <w:rPr>
                <w:rStyle w:val="IndexLink"/>
                <w:rtl w:val="true"/>
              </w:rPr>
              <w:t xml:space="preserve">التعزير في السب والهجاء للبادي وغيره </w:t>
            </w:r>
            <w:r>
              <w:rPr>
                <w:rStyle w:val="IndexLink"/>
                <w:rtl w:val="true"/>
              </w:rPr>
              <w:t>]</w:t>
              <w:tab/>
            </w:r>
            <w:r>
              <w:rPr>
                <w:rStyle w:val="IndexLink"/>
              </w:rPr>
              <w:t>312</w:t>
            </w:r>
          </w:hyperlink>
        </w:p>
        <w:p>
          <w:pPr>
            <w:pStyle w:val="Contents4"/>
            <w:tabs>
              <w:tab w:val="clear" w:pos="8176"/>
              <w:tab w:val="right" w:pos="9026" w:leader="dot"/>
            </w:tabs>
            <w:rPr/>
          </w:pPr>
          <w:hyperlink w:anchor="__RefHeading___Toc5002770_2320776876">
            <w:r>
              <w:rPr>
                <w:webHidden/>
                <w:rStyle w:val="IndexLink"/>
                <w:rtl w:val="true"/>
              </w:rPr>
              <w:t>[</w:t>
            </w:r>
            <w:r>
              <w:rPr>
                <w:rStyle w:val="IndexLink"/>
                <w:rtl w:val="true"/>
              </w:rPr>
              <w:t xml:space="preserve">في قذف الزوجة والولد بالزنا والملاعنة </w:t>
            </w:r>
            <w:r>
              <w:rPr>
                <w:rStyle w:val="IndexLink"/>
                <w:rtl w:val="true"/>
              </w:rPr>
              <w:t>]</w:t>
              <w:tab/>
            </w:r>
            <w:r>
              <w:rPr>
                <w:rStyle w:val="IndexLink"/>
              </w:rPr>
              <w:t>314</w:t>
            </w:r>
          </w:hyperlink>
        </w:p>
        <w:p>
          <w:pPr>
            <w:pStyle w:val="Contents4"/>
            <w:tabs>
              <w:tab w:val="clear" w:pos="8176"/>
              <w:tab w:val="right" w:pos="9026" w:leader="dot"/>
            </w:tabs>
            <w:rPr/>
          </w:pPr>
          <w:hyperlink w:anchor="__RefHeading___Toc5002772_2320776876">
            <w:r>
              <w:rPr>
                <w:webHidden/>
                <w:rStyle w:val="IndexLink"/>
                <w:rtl w:val="true"/>
              </w:rPr>
              <w:t>[</w:t>
            </w:r>
            <w:r>
              <w:rPr>
                <w:rStyle w:val="IndexLink"/>
                <w:rtl w:val="true"/>
              </w:rPr>
              <w:t xml:space="preserve">قذف المرأة للزوج الأصم أو بالعكس </w:t>
            </w:r>
            <w:r>
              <w:rPr>
                <w:rStyle w:val="IndexLink"/>
                <w:rtl w:val="true"/>
              </w:rPr>
              <w:t>]</w:t>
              <w:tab/>
            </w:r>
            <w:r>
              <w:rPr>
                <w:rStyle w:val="IndexLink"/>
              </w:rPr>
              <w:t>318</w:t>
            </w:r>
          </w:hyperlink>
        </w:p>
        <w:p>
          <w:pPr>
            <w:pStyle w:val="Contents4"/>
            <w:tabs>
              <w:tab w:val="clear" w:pos="8176"/>
              <w:tab w:val="right" w:pos="9026" w:leader="dot"/>
            </w:tabs>
            <w:rPr/>
          </w:pPr>
          <w:hyperlink w:anchor="__RefHeading___Toc5002774_2320776876">
            <w:r>
              <w:rPr>
                <w:webHidden/>
                <w:rStyle w:val="IndexLink"/>
                <w:rtl w:val="true"/>
              </w:rPr>
              <w:t>[</w:t>
            </w:r>
            <w:r>
              <w:rPr>
                <w:rStyle w:val="IndexLink"/>
                <w:rtl w:val="true"/>
              </w:rPr>
              <w:t xml:space="preserve">فيمن نفى ولده بعد الإقرار </w:t>
            </w:r>
            <w:r>
              <w:rPr>
                <w:rStyle w:val="IndexLink"/>
                <w:rtl w:val="true"/>
              </w:rPr>
              <w:t>]</w:t>
              <w:tab/>
            </w:r>
            <w:r>
              <w:rPr>
                <w:rStyle w:val="IndexLink"/>
              </w:rPr>
              <w:t>319</w:t>
            </w:r>
          </w:hyperlink>
        </w:p>
        <w:p>
          <w:pPr>
            <w:pStyle w:val="Contents4"/>
            <w:tabs>
              <w:tab w:val="clear" w:pos="8176"/>
              <w:tab w:val="right" w:pos="9026" w:leader="dot"/>
            </w:tabs>
            <w:rPr/>
          </w:pPr>
          <w:hyperlink w:anchor="__RefHeading___Toc5002776_2320776876">
            <w:r>
              <w:rPr>
                <w:webHidden/>
                <w:rStyle w:val="IndexLink"/>
                <w:rtl w:val="true"/>
              </w:rPr>
              <w:t xml:space="preserve">[ </w:t>
            </w:r>
            <w:r>
              <w:rPr>
                <w:rStyle w:val="IndexLink"/>
                <w:rtl w:val="true"/>
              </w:rPr>
              <w:t xml:space="preserve">هل يشترط البلوغ في المقذوف والقاذف؟ </w:t>
            </w:r>
            <w:r>
              <w:rPr>
                <w:rStyle w:val="IndexLink"/>
                <w:rtl w:val="true"/>
              </w:rPr>
              <w:t>]</w:t>
              <w:tab/>
            </w:r>
            <w:r>
              <w:rPr>
                <w:rStyle w:val="IndexLink"/>
              </w:rPr>
              <w:t>319</w:t>
            </w:r>
          </w:hyperlink>
        </w:p>
        <w:p>
          <w:pPr>
            <w:pStyle w:val="Contents4"/>
            <w:tabs>
              <w:tab w:val="clear" w:pos="8176"/>
              <w:tab w:val="right" w:pos="9026" w:leader="dot"/>
            </w:tabs>
            <w:rPr/>
          </w:pPr>
          <w:hyperlink w:anchor="__RefHeading___Toc5002778_2320776876">
            <w:r>
              <w:rPr>
                <w:webHidden/>
                <w:rStyle w:val="IndexLink"/>
                <w:rtl w:val="true"/>
              </w:rPr>
              <w:t>[</w:t>
            </w:r>
            <w:r>
              <w:rPr>
                <w:rStyle w:val="IndexLink"/>
                <w:rtl w:val="true"/>
              </w:rPr>
              <w:t xml:space="preserve">تساوي الحر والمملوك في حد القذف </w:t>
            </w:r>
            <w:r>
              <w:rPr>
                <w:rStyle w:val="IndexLink"/>
                <w:rtl w:val="true"/>
              </w:rPr>
              <w:t>]</w:t>
              <w:tab/>
            </w:r>
            <w:r>
              <w:rPr>
                <w:rStyle w:val="IndexLink"/>
              </w:rPr>
              <w:t>320</w:t>
            </w:r>
          </w:hyperlink>
        </w:p>
        <w:p>
          <w:pPr>
            <w:pStyle w:val="Contents4"/>
            <w:tabs>
              <w:tab w:val="clear" w:pos="8176"/>
              <w:tab w:val="right" w:pos="9026" w:leader="dot"/>
            </w:tabs>
            <w:rPr/>
          </w:pPr>
          <w:hyperlink w:anchor="__RefHeading___Toc5002780_2320776876">
            <w:r>
              <w:rPr>
                <w:webHidden/>
                <w:rStyle w:val="IndexLink"/>
                <w:rtl w:val="true"/>
              </w:rPr>
              <w:t>[</w:t>
            </w:r>
            <w:r>
              <w:rPr>
                <w:rStyle w:val="IndexLink"/>
                <w:rtl w:val="true"/>
              </w:rPr>
              <w:t xml:space="preserve">حكم قاذف غير البالغ </w:t>
            </w:r>
            <w:r>
              <w:rPr>
                <w:rStyle w:val="IndexLink"/>
                <w:rtl w:val="true"/>
              </w:rPr>
              <w:t>]</w:t>
              <w:tab/>
            </w:r>
            <w:r>
              <w:rPr>
                <w:rStyle w:val="IndexLink"/>
              </w:rPr>
              <w:t>323</w:t>
            </w:r>
          </w:hyperlink>
        </w:p>
        <w:p>
          <w:pPr>
            <w:pStyle w:val="Contents4"/>
            <w:tabs>
              <w:tab w:val="clear" w:pos="8176"/>
              <w:tab w:val="right" w:pos="9026" w:leader="dot"/>
            </w:tabs>
            <w:rPr/>
          </w:pPr>
          <w:hyperlink w:anchor="__RefHeading___Toc5002782_2320776876">
            <w:r>
              <w:rPr>
                <w:webHidden/>
                <w:rStyle w:val="IndexLink"/>
                <w:rtl w:val="true"/>
              </w:rPr>
              <w:t xml:space="preserve">[ </w:t>
            </w:r>
            <w:r>
              <w:rPr>
                <w:rStyle w:val="IndexLink"/>
                <w:rtl w:val="true"/>
              </w:rPr>
              <w:t xml:space="preserve">حكم قذف المملوك </w:t>
            </w:r>
            <w:r>
              <w:rPr>
                <w:rStyle w:val="IndexLink"/>
                <w:rtl w:val="true"/>
              </w:rPr>
              <w:t>]</w:t>
              <w:tab/>
            </w:r>
            <w:r>
              <w:rPr>
                <w:rStyle w:val="IndexLink"/>
              </w:rPr>
              <w:t>324</w:t>
            </w:r>
          </w:hyperlink>
        </w:p>
        <w:p>
          <w:pPr>
            <w:pStyle w:val="Contents4"/>
            <w:tabs>
              <w:tab w:val="clear" w:pos="8176"/>
              <w:tab w:val="right" w:pos="9026" w:leader="dot"/>
            </w:tabs>
            <w:rPr/>
          </w:pPr>
          <w:hyperlink w:anchor="__RefHeading___Toc5002784_2320776876">
            <w:r>
              <w:rPr>
                <w:webHidden/>
                <w:rStyle w:val="IndexLink"/>
                <w:rtl w:val="true"/>
              </w:rPr>
              <w:t>[</w:t>
            </w:r>
            <w:r>
              <w:rPr>
                <w:rStyle w:val="IndexLink"/>
                <w:rtl w:val="true"/>
              </w:rPr>
              <w:t xml:space="preserve">لا حدّ على المجنون والصبي والنائم </w:t>
            </w:r>
            <w:r>
              <w:rPr>
                <w:rStyle w:val="IndexLink"/>
                <w:rtl w:val="true"/>
              </w:rPr>
              <w:t>]</w:t>
              <w:tab/>
            </w:r>
            <w:r>
              <w:rPr>
                <w:rStyle w:val="IndexLink"/>
              </w:rPr>
              <w:t>326</w:t>
            </w:r>
          </w:hyperlink>
        </w:p>
        <w:p>
          <w:pPr>
            <w:pStyle w:val="Contents4"/>
            <w:tabs>
              <w:tab w:val="clear" w:pos="8176"/>
              <w:tab w:val="right" w:pos="9026" w:leader="dot"/>
            </w:tabs>
            <w:rPr/>
          </w:pPr>
          <w:hyperlink w:anchor="__RefHeading___Toc5002786_2320776876">
            <w:r>
              <w:rPr>
                <w:webHidden/>
                <w:rStyle w:val="IndexLink"/>
                <w:rtl w:val="true"/>
              </w:rPr>
              <w:t xml:space="preserve">[ </w:t>
            </w:r>
            <w:r>
              <w:rPr>
                <w:rStyle w:val="IndexLink"/>
                <w:rtl w:val="true"/>
              </w:rPr>
              <w:t xml:space="preserve">في رجل قذف امرأته بالزنا أو كان أحد الشهود </w:t>
            </w:r>
            <w:r>
              <w:rPr>
                <w:rStyle w:val="IndexLink"/>
                <w:rtl w:val="true"/>
              </w:rPr>
              <w:t>]</w:t>
              <w:tab/>
            </w:r>
            <w:r>
              <w:rPr>
                <w:rStyle w:val="IndexLink"/>
              </w:rPr>
              <w:t>327</w:t>
            </w:r>
          </w:hyperlink>
        </w:p>
        <w:p>
          <w:pPr>
            <w:pStyle w:val="Contents4"/>
            <w:tabs>
              <w:tab w:val="clear" w:pos="8176"/>
              <w:tab w:val="right" w:pos="9026" w:leader="dot"/>
            </w:tabs>
            <w:rPr/>
          </w:pPr>
          <w:hyperlink w:anchor="__RefHeading___Toc5002788_2320776876">
            <w:r>
              <w:rPr>
                <w:webHidden/>
                <w:rStyle w:val="IndexLink"/>
                <w:rtl w:val="true"/>
              </w:rPr>
              <w:t>[</w:t>
            </w:r>
            <w:r>
              <w:rPr>
                <w:rStyle w:val="IndexLink"/>
                <w:rtl w:val="true"/>
              </w:rPr>
              <w:t xml:space="preserve">قذف الحر للعبد المسلم </w:t>
            </w:r>
            <w:r>
              <w:rPr>
                <w:rStyle w:val="IndexLink"/>
                <w:rtl w:val="true"/>
              </w:rPr>
              <w:t>]</w:t>
              <w:tab/>
            </w:r>
            <w:r>
              <w:rPr>
                <w:rStyle w:val="IndexLink"/>
              </w:rPr>
              <w:t>330</w:t>
            </w:r>
          </w:hyperlink>
        </w:p>
        <w:p>
          <w:pPr>
            <w:pStyle w:val="Contents4"/>
            <w:tabs>
              <w:tab w:val="clear" w:pos="8176"/>
              <w:tab w:val="right" w:pos="9026" w:leader="dot"/>
            </w:tabs>
            <w:rPr/>
          </w:pPr>
          <w:hyperlink w:anchor="__RefHeading___Toc5002790_2320776876">
            <w:r>
              <w:rPr>
                <w:webHidden/>
                <w:rStyle w:val="IndexLink"/>
                <w:rtl w:val="true"/>
              </w:rPr>
              <w:t>[</w:t>
            </w:r>
            <w:r>
              <w:rPr>
                <w:rStyle w:val="IndexLink"/>
                <w:rtl w:val="true"/>
              </w:rPr>
              <w:t xml:space="preserve">قذف المكاتب للمسلم الحر </w:t>
            </w:r>
            <w:r>
              <w:rPr>
                <w:rStyle w:val="IndexLink"/>
                <w:rtl w:val="true"/>
              </w:rPr>
              <w:t>]</w:t>
              <w:tab/>
            </w:r>
            <w:r>
              <w:rPr>
                <w:rStyle w:val="IndexLink"/>
              </w:rPr>
              <w:t>331</w:t>
            </w:r>
          </w:hyperlink>
        </w:p>
        <w:p>
          <w:pPr>
            <w:pStyle w:val="Contents4"/>
            <w:tabs>
              <w:tab w:val="clear" w:pos="8176"/>
              <w:tab w:val="right" w:pos="9026" w:leader="dot"/>
            </w:tabs>
            <w:rPr/>
          </w:pPr>
          <w:hyperlink w:anchor="__RefHeading___Toc5002792_2320776876">
            <w:r>
              <w:rPr>
                <w:webHidden/>
                <w:rStyle w:val="IndexLink"/>
                <w:rtl w:val="true"/>
              </w:rPr>
              <w:t>[</w:t>
            </w:r>
            <w:r>
              <w:rPr>
                <w:rStyle w:val="IndexLink"/>
                <w:rtl w:val="true"/>
              </w:rPr>
              <w:t xml:space="preserve">حدّ المرأة كحدّ الرجل في القذف </w:t>
            </w:r>
            <w:r>
              <w:rPr>
                <w:rStyle w:val="IndexLink"/>
                <w:rtl w:val="true"/>
              </w:rPr>
              <w:t>]</w:t>
              <w:tab/>
            </w:r>
            <w:r>
              <w:rPr>
                <w:rStyle w:val="IndexLink"/>
              </w:rPr>
              <w:t>331</w:t>
            </w:r>
          </w:hyperlink>
        </w:p>
        <w:p>
          <w:pPr>
            <w:pStyle w:val="Contents4"/>
            <w:tabs>
              <w:tab w:val="clear" w:pos="8176"/>
              <w:tab w:val="right" w:pos="9026" w:leader="dot"/>
            </w:tabs>
            <w:rPr/>
          </w:pPr>
          <w:hyperlink w:anchor="__RefHeading___Toc5002794_2320776876">
            <w:r>
              <w:rPr>
                <w:webHidden/>
                <w:rStyle w:val="IndexLink"/>
                <w:rtl w:val="true"/>
              </w:rPr>
              <w:t>[</w:t>
            </w:r>
            <w:r>
              <w:rPr>
                <w:rStyle w:val="IndexLink"/>
                <w:rtl w:val="true"/>
              </w:rPr>
              <w:t xml:space="preserve">لو عينت الزانية من زنى بها </w:t>
            </w:r>
            <w:r>
              <w:rPr>
                <w:rStyle w:val="IndexLink"/>
                <w:rtl w:val="true"/>
              </w:rPr>
              <w:t>]</w:t>
              <w:tab/>
            </w:r>
            <w:r>
              <w:rPr>
                <w:rStyle w:val="IndexLink"/>
              </w:rPr>
              <w:t>333</w:t>
            </w:r>
          </w:hyperlink>
        </w:p>
        <w:p>
          <w:pPr>
            <w:pStyle w:val="Contents4"/>
            <w:tabs>
              <w:tab w:val="clear" w:pos="8176"/>
              <w:tab w:val="right" w:pos="9026" w:leader="dot"/>
            </w:tabs>
            <w:rPr/>
          </w:pPr>
          <w:hyperlink w:anchor="__RefHeading___Toc5002796_2320776876">
            <w:r>
              <w:rPr>
                <w:webHidden/>
                <w:rStyle w:val="IndexLink"/>
                <w:rtl w:val="true"/>
              </w:rPr>
              <w:t>[</w:t>
            </w:r>
            <w:r>
              <w:rPr>
                <w:rStyle w:val="IndexLink"/>
                <w:rtl w:val="true"/>
              </w:rPr>
              <w:t xml:space="preserve">عبد يلاعن امرأته الحرّة وبالعكس </w:t>
            </w:r>
            <w:r>
              <w:rPr>
                <w:rStyle w:val="IndexLink"/>
                <w:rtl w:val="true"/>
              </w:rPr>
              <w:t>]</w:t>
              <w:tab/>
            </w:r>
            <w:r>
              <w:rPr>
                <w:rStyle w:val="IndexLink"/>
              </w:rPr>
              <w:t>334</w:t>
            </w:r>
          </w:hyperlink>
        </w:p>
        <w:p>
          <w:pPr>
            <w:pStyle w:val="Contents4"/>
            <w:tabs>
              <w:tab w:val="clear" w:pos="8176"/>
              <w:tab w:val="right" w:pos="9026" w:leader="dot"/>
            </w:tabs>
            <w:rPr/>
          </w:pPr>
          <w:hyperlink w:anchor="__RefHeading___Toc5002798_2320776876">
            <w:r>
              <w:rPr>
                <w:webHidden/>
                <w:rStyle w:val="IndexLink"/>
                <w:rtl w:val="true"/>
              </w:rPr>
              <w:t xml:space="preserve">[ </w:t>
            </w:r>
            <w:r>
              <w:rPr>
                <w:rStyle w:val="IndexLink"/>
                <w:rtl w:val="true"/>
              </w:rPr>
              <w:t xml:space="preserve">القاذف باللواط يحدّ حد القذف </w:t>
            </w:r>
            <w:r>
              <w:rPr>
                <w:rStyle w:val="IndexLink"/>
                <w:rtl w:val="true"/>
              </w:rPr>
              <w:t>]</w:t>
              <w:tab/>
            </w:r>
            <w:r>
              <w:rPr>
                <w:rStyle w:val="IndexLink"/>
              </w:rPr>
              <w:t>335</w:t>
            </w:r>
          </w:hyperlink>
        </w:p>
        <w:p>
          <w:pPr>
            <w:pStyle w:val="Contents4"/>
            <w:tabs>
              <w:tab w:val="clear" w:pos="8176"/>
              <w:tab w:val="right" w:pos="9026" w:leader="dot"/>
            </w:tabs>
            <w:rPr/>
          </w:pPr>
          <w:hyperlink w:anchor="__RefHeading___Toc5002800_2320776876">
            <w:r>
              <w:rPr>
                <w:webHidden/>
                <w:rStyle w:val="IndexLink"/>
                <w:rtl w:val="true"/>
              </w:rPr>
              <w:t>[</w:t>
            </w:r>
            <w:r>
              <w:rPr>
                <w:rStyle w:val="IndexLink"/>
                <w:rtl w:val="true"/>
              </w:rPr>
              <w:t xml:space="preserve">حكم ما إذا قذف الرجل قوماً بكلمة واحدة </w:t>
            </w:r>
            <w:r>
              <w:rPr>
                <w:rStyle w:val="IndexLink"/>
                <w:rtl w:val="true"/>
              </w:rPr>
              <w:t>]</w:t>
              <w:tab/>
            </w:r>
            <w:r>
              <w:rPr>
                <w:rStyle w:val="IndexLink"/>
              </w:rPr>
              <w:t>336</w:t>
            </w:r>
          </w:hyperlink>
        </w:p>
        <w:p>
          <w:pPr>
            <w:pStyle w:val="Contents4"/>
            <w:tabs>
              <w:tab w:val="clear" w:pos="8176"/>
              <w:tab w:val="right" w:pos="9026" w:leader="dot"/>
            </w:tabs>
            <w:rPr/>
          </w:pPr>
          <w:hyperlink w:anchor="__RefHeading___Toc5002802_2320776876">
            <w:r>
              <w:rPr>
                <w:webHidden/>
                <w:rStyle w:val="IndexLink"/>
                <w:rtl w:val="true"/>
              </w:rPr>
              <w:t>[</w:t>
            </w:r>
            <w:r>
              <w:rPr>
                <w:rStyle w:val="IndexLink"/>
                <w:rtl w:val="true"/>
              </w:rPr>
              <w:t xml:space="preserve">إذا أعاد القذف بعد الحدّ </w:t>
            </w:r>
            <w:r>
              <w:rPr>
                <w:rStyle w:val="IndexLink"/>
                <w:rtl w:val="true"/>
              </w:rPr>
              <w:t>]</w:t>
              <w:tab/>
            </w:r>
            <w:r>
              <w:rPr>
                <w:rStyle w:val="IndexLink"/>
              </w:rPr>
              <w:t>338</w:t>
            </w:r>
          </w:hyperlink>
        </w:p>
        <w:p>
          <w:pPr>
            <w:pStyle w:val="Contents4"/>
            <w:tabs>
              <w:tab w:val="clear" w:pos="8176"/>
              <w:tab w:val="right" w:pos="9026" w:leader="dot"/>
            </w:tabs>
            <w:rPr/>
          </w:pPr>
          <w:hyperlink w:anchor="__RefHeading___Toc5002804_2320776876">
            <w:r>
              <w:rPr>
                <w:webHidden/>
                <w:rStyle w:val="IndexLink"/>
                <w:rtl w:val="true"/>
              </w:rPr>
              <w:t xml:space="preserve">[ </w:t>
            </w:r>
            <w:r>
              <w:rPr>
                <w:rStyle w:val="IndexLink"/>
                <w:rtl w:val="true"/>
              </w:rPr>
              <w:t xml:space="preserve">لو افتري على ولد الزنا بعد إقرار الأم وإقامة الحد </w:t>
            </w:r>
            <w:r>
              <w:rPr>
                <w:rStyle w:val="IndexLink"/>
                <w:rtl w:val="true"/>
              </w:rPr>
              <w:t>]</w:t>
              <w:tab/>
            </w:r>
            <w:r>
              <w:rPr>
                <w:rStyle w:val="IndexLink"/>
              </w:rPr>
              <w:t>338</w:t>
            </w:r>
          </w:hyperlink>
        </w:p>
        <w:p>
          <w:pPr>
            <w:pStyle w:val="Contents4"/>
            <w:tabs>
              <w:tab w:val="clear" w:pos="8176"/>
              <w:tab w:val="right" w:pos="9026" w:leader="dot"/>
            </w:tabs>
            <w:rPr/>
          </w:pPr>
          <w:hyperlink w:anchor="__RefHeading___Toc5002806_2320776876">
            <w:r>
              <w:rPr>
                <w:webHidden/>
                <w:rStyle w:val="IndexLink"/>
                <w:rtl w:val="true"/>
              </w:rPr>
              <w:t xml:space="preserve">[ </w:t>
            </w:r>
            <w:r>
              <w:rPr>
                <w:rStyle w:val="IndexLink"/>
                <w:rtl w:val="true"/>
              </w:rPr>
              <w:t xml:space="preserve">لا حدّ لمن لا حدّ عليه </w:t>
            </w:r>
            <w:r>
              <w:rPr>
                <w:rStyle w:val="IndexLink"/>
                <w:rtl w:val="true"/>
              </w:rPr>
              <w:t>]</w:t>
              <w:tab/>
            </w:r>
            <w:r>
              <w:rPr>
                <w:rStyle w:val="IndexLink"/>
              </w:rPr>
              <w:t>339</w:t>
            </w:r>
          </w:hyperlink>
        </w:p>
        <w:p>
          <w:pPr>
            <w:pStyle w:val="Contents4"/>
            <w:tabs>
              <w:tab w:val="clear" w:pos="8176"/>
              <w:tab w:val="right" w:pos="9026" w:leader="dot"/>
            </w:tabs>
            <w:rPr/>
          </w:pPr>
          <w:hyperlink w:anchor="__RefHeading___Toc5002808_2320776876">
            <w:r>
              <w:rPr>
                <w:webHidden/>
                <w:rStyle w:val="IndexLink"/>
                <w:rtl w:val="true"/>
              </w:rPr>
              <w:t>[</w:t>
            </w:r>
            <w:r>
              <w:rPr>
                <w:rStyle w:val="IndexLink"/>
                <w:rtl w:val="true"/>
              </w:rPr>
              <w:t>في الرجل يقول لآخر</w:t>
            </w:r>
            <w:r>
              <w:rPr>
                <w:rStyle w:val="IndexLink"/>
                <w:rtl w:val="true"/>
              </w:rPr>
              <w:t xml:space="preserve">: </w:t>
            </w:r>
            <w:r>
              <w:rPr>
                <w:rStyle w:val="IndexLink"/>
                <w:rtl w:val="true"/>
              </w:rPr>
              <w:t xml:space="preserve">يا ابن الفاعلة </w:t>
            </w:r>
            <w:r>
              <w:rPr>
                <w:rStyle w:val="IndexLink"/>
                <w:rtl w:val="true"/>
              </w:rPr>
              <w:t>]</w:t>
              <w:tab/>
            </w:r>
            <w:r>
              <w:rPr>
                <w:rStyle w:val="IndexLink"/>
              </w:rPr>
              <w:t>340</w:t>
            </w:r>
          </w:hyperlink>
        </w:p>
        <w:p>
          <w:pPr>
            <w:pStyle w:val="Contents4"/>
            <w:tabs>
              <w:tab w:val="clear" w:pos="8176"/>
              <w:tab w:val="right" w:pos="9026" w:leader="dot"/>
            </w:tabs>
            <w:rPr/>
          </w:pPr>
          <w:hyperlink w:anchor="__RefHeading___Toc5002810_2320776876">
            <w:r>
              <w:rPr>
                <w:webHidden/>
                <w:rStyle w:val="IndexLink"/>
                <w:rtl w:val="true"/>
              </w:rPr>
              <w:t xml:space="preserve">[ </w:t>
            </w:r>
            <w:r>
              <w:rPr>
                <w:rStyle w:val="IndexLink"/>
                <w:rtl w:val="true"/>
              </w:rPr>
              <w:t xml:space="preserve">في التقاذف بين اثنين </w:t>
            </w:r>
            <w:r>
              <w:rPr>
                <w:rStyle w:val="IndexLink"/>
                <w:rtl w:val="true"/>
              </w:rPr>
              <w:t>]</w:t>
              <w:tab/>
            </w:r>
            <w:r>
              <w:rPr>
                <w:rStyle w:val="IndexLink"/>
              </w:rPr>
              <w:t>341</w:t>
            </w:r>
          </w:hyperlink>
        </w:p>
        <w:p>
          <w:pPr>
            <w:pStyle w:val="Contents4"/>
            <w:tabs>
              <w:tab w:val="clear" w:pos="8176"/>
              <w:tab w:val="right" w:pos="9026" w:leader="dot"/>
            </w:tabs>
            <w:rPr/>
          </w:pPr>
          <w:hyperlink w:anchor="__RefHeading___Toc5002812_2320776876">
            <w:r>
              <w:rPr>
                <w:webHidden/>
                <w:rStyle w:val="IndexLink"/>
                <w:rtl w:val="true"/>
              </w:rPr>
              <w:t>[</w:t>
            </w:r>
            <w:r>
              <w:rPr>
                <w:rStyle w:val="IndexLink"/>
                <w:rtl w:val="true"/>
              </w:rPr>
              <w:t xml:space="preserve">كيفية الجلد في حدّ القذف </w:t>
            </w:r>
            <w:r>
              <w:rPr>
                <w:rStyle w:val="IndexLink"/>
                <w:rtl w:val="true"/>
              </w:rPr>
              <w:t>]</w:t>
              <w:tab/>
            </w:r>
            <w:r>
              <w:rPr>
                <w:rStyle w:val="IndexLink"/>
              </w:rPr>
              <w:t>342</w:t>
            </w:r>
          </w:hyperlink>
        </w:p>
        <w:p>
          <w:pPr>
            <w:pStyle w:val="Contents4"/>
            <w:tabs>
              <w:tab w:val="clear" w:pos="8176"/>
              <w:tab w:val="right" w:pos="9026" w:leader="dot"/>
            </w:tabs>
            <w:rPr/>
          </w:pPr>
          <w:hyperlink w:anchor="__RefHeading___Toc5002814_2320776876">
            <w:r>
              <w:rPr>
                <w:webHidden/>
                <w:rStyle w:val="IndexLink"/>
                <w:rtl w:val="true"/>
              </w:rPr>
              <w:t xml:space="preserve">[ </w:t>
            </w:r>
            <w:r>
              <w:rPr>
                <w:rStyle w:val="IndexLink"/>
                <w:rtl w:val="true"/>
              </w:rPr>
              <w:t xml:space="preserve">لا يقام الحدّ بأرض العدو </w:t>
            </w:r>
            <w:r>
              <w:rPr>
                <w:rStyle w:val="IndexLink"/>
                <w:rtl w:val="true"/>
              </w:rPr>
              <w:t>]</w:t>
              <w:tab/>
            </w:r>
            <w:r>
              <w:rPr>
                <w:rStyle w:val="IndexLink"/>
              </w:rPr>
              <w:t>343</w:t>
            </w:r>
          </w:hyperlink>
        </w:p>
        <w:p>
          <w:pPr>
            <w:pStyle w:val="Contents4"/>
            <w:tabs>
              <w:tab w:val="clear" w:pos="8176"/>
              <w:tab w:val="right" w:pos="9026" w:leader="dot"/>
            </w:tabs>
            <w:rPr/>
          </w:pPr>
          <w:hyperlink w:anchor="__RefHeading___Toc5002816_2320776876">
            <w:r>
              <w:rPr>
                <w:webHidden/>
                <w:rStyle w:val="IndexLink"/>
                <w:rtl w:val="true"/>
              </w:rPr>
              <w:t>[</w:t>
            </w:r>
            <w:r>
              <w:rPr>
                <w:rStyle w:val="IndexLink"/>
                <w:rtl w:val="true"/>
              </w:rPr>
              <w:t xml:space="preserve">تقام الحدود في الشتاء في أحرّ ساعة وفي الصيف في أبرد ساعة </w:t>
            </w:r>
            <w:r>
              <w:rPr>
                <w:rStyle w:val="IndexLink"/>
                <w:rtl w:val="true"/>
              </w:rPr>
              <w:t xml:space="preserve">] </w:t>
            </w:r>
            <w:r>
              <w:rPr>
                <w:rStyle w:val="IndexLink"/>
                <w:rtl w:val="true"/>
              </w:rPr>
              <w:t>ورويا في القوي كالصحيح، عن هشام بن أحمر عن العبد الصالح علیه السلام، قال</w:t>
            </w:r>
            <w:r>
              <w:rPr>
                <w:rStyle w:val="IndexLink"/>
                <w:rtl w:val="true"/>
              </w:rPr>
              <w:t xml:space="preserve">: </w:t>
            </w:r>
            <w:r>
              <w:rPr>
                <w:rStyle w:val="IndexLink"/>
                <w:rtl w:val="true"/>
              </w:rPr>
              <w:t>كان جالساً في المسجد وأنا معه، فسمع صوت رجل يضرب صلاة الغداة في يوم شديد</w:t>
            </w:r>
            <w:r>
              <w:rPr>
                <w:rStyle w:val="IndexLink"/>
                <w:rtl w:val="true"/>
              </w:rPr>
              <w:tab/>
            </w:r>
            <w:r>
              <w:rPr>
                <w:rStyle w:val="IndexLink"/>
              </w:rPr>
              <w:t>343</w:t>
            </w:r>
          </w:hyperlink>
        </w:p>
        <w:p>
          <w:pPr>
            <w:pStyle w:val="Contents4"/>
            <w:tabs>
              <w:tab w:val="clear" w:pos="8176"/>
              <w:tab w:val="right" w:pos="9026" w:leader="dot"/>
            </w:tabs>
            <w:rPr/>
          </w:pPr>
          <w:hyperlink w:anchor="__RefHeading___Toc5002818_2320776876">
            <w:r>
              <w:rPr>
                <w:webHidden/>
                <w:rStyle w:val="IndexLink"/>
                <w:rtl w:val="true"/>
              </w:rPr>
              <w:t>[</w:t>
            </w:r>
            <w:r>
              <w:rPr>
                <w:rStyle w:val="IndexLink"/>
                <w:rtl w:val="true"/>
              </w:rPr>
              <w:t xml:space="preserve">في أنّ سابّ النبي صلى الله عليه وسلم يقتل </w:t>
            </w:r>
            <w:r>
              <w:rPr>
                <w:rStyle w:val="IndexLink"/>
                <w:rtl w:val="true"/>
              </w:rPr>
              <w:t>]</w:t>
              <w:tab/>
            </w:r>
            <w:r>
              <w:rPr>
                <w:rStyle w:val="IndexLink"/>
              </w:rPr>
              <w:t>344</w:t>
            </w:r>
          </w:hyperlink>
        </w:p>
        <w:p>
          <w:pPr>
            <w:pStyle w:val="Contents4"/>
            <w:tabs>
              <w:tab w:val="clear" w:pos="8176"/>
              <w:tab w:val="right" w:pos="9026" w:leader="dot"/>
            </w:tabs>
            <w:rPr/>
          </w:pPr>
          <w:hyperlink w:anchor="__RefHeading___Toc5002820_2320776876">
            <w:r>
              <w:rPr>
                <w:webHidden/>
                <w:rStyle w:val="IndexLink"/>
                <w:rtl w:val="true"/>
              </w:rPr>
              <w:t>[</w:t>
            </w:r>
            <w:r>
              <w:rPr>
                <w:rStyle w:val="IndexLink"/>
                <w:rtl w:val="true"/>
              </w:rPr>
              <w:t>وجوب قتل من يسبّ الأئمة صلی الله علیه وآله وسلم</w:t>
            </w:r>
            <w:r>
              <w:rPr>
                <w:rStyle w:val="IndexLink"/>
                <w:rtl w:val="true"/>
              </w:rPr>
              <w:t>]</w:t>
              <w:tab/>
            </w:r>
            <w:r>
              <w:rPr>
                <w:rStyle w:val="IndexLink"/>
              </w:rPr>
              <w:t>347</w:t>
            </w:r>
          </w:hyperlink>
        </w:p>
        <w:p>
          <w:pPr>
            <w:pStyle w:val="Contents3"/>
            <w:tabs>
              <w:tab w:val="clear" w:pos="8459"/>
              <w:tab w:val="right" w:pos="9026" w:leader="dot"/>
            </w:tabs>
            <w:rPr/>
          </w:pPr>
          <w:hyperlink w:anchor="__RefHeading___Toc5002822_2320776876">
            <w:r>
              <w:rPr>
                <w:webHidden/>
                <w:rStyle w:val="IndexLink"/>
                <w:rtl w:val="true"/>
              </w:rPr>
              <w:t>باب حدّ شرب الخمر وما جاء في الغناء والملاهي</w:t>
            </w:r>
            <w:r>
              <w:rPr>
                <w:rStyle w:val="IndexLink"/>
                <w:rtl w:val="true"/>
              </w:rPr>
              <w:tab/>
            </w:r>
            <w:r>
              <w:rPr>
                <w:rStyle w:val="IndexLink"/>
              </w:rPr>
              <w:t>349</w:t>
            </w:r>
          </w:hyperlink>
        </w:p>
        <w:p>
          <w:pPr>
            <w:pStyle w:val="Contents4"/>
            <w:tabs>
              <w:tab w:val="clear" w:pos="8176"/>
              <w:tab w:val="right" w:pos="9026" w:leader="dot"/>
            </w:tabs>
            <w:rPr/>
          </w:pPr>
          <w:hyperlink w:anchor="__RefHeading___Toc5002824_2320776876">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5002826_2320776876">
            <w:r>
              <w:rPr>
                <w:webHidden/>
                <w:rStyle w:val="IndexLink"/>
                <w:rtl w:val="true"/>
              </w:rPr>
              <w:t>[</w:t>
            </w:r>
            <w:r>
              <w:rPr>
                <w:rStyle w:val="IndexLink"/>
                <w:rtl w:val="true"/>
              </w:rPr>
              <w:t xml:space="preserve">من شرب الخمر أو زنى أو أكل الربا جاهلاً لم يحدّ </w:t>
            </w:r>
            <w:r>
              <w:rPr>
                <w:rStyle w:val="IndexLink"/>
                <w:rtl w:val="true"/>
              </w:rPr>
              <w:t>]</w:t>
              <w:tab/>
            </w:r>
            <w:r>
              <w:rPr>
                <w:rStyle w:val="IndexLink"/>
              </w:rPr>
              <w:t>349</w:t>
            </w:r>
          </w:hyperlink>
        </w:p>
        <w:p>
          <w:pPr>
            <w:pStyle w:val="Contents4"/>
            <w:tabs>
              <w:tab w:val="clear" w:pos="8176"/>
              <w:tab w:val="right" w:pos="9026" w:leader="dot"/>
            </w:tabs>
            <w:rPr/>
          </w:pPr>
          <w:hyperlink w:anchor="__RefHeading___Toc5002828_2320776876">
            <w:r>
              <w:rPr>
                <w:webHidden/>
                <w:rStyle w:val="IndexLink"/>
                <w:rtl w:val="true"/>
              </w:rPr>
              <w:t>[</w:t>
            </w:r>
            <w:r>
              <w:rPr>
                <w:rStyle w:val="IndexLink"/>
                <w:rtl w:val="true"/>
              </w:rPr>
              <w:t xml:space="preserve">حدّ الشرب ثمانين ويعزّر زائداً إذا كان في زمان شريف </w:t>
            </w:r>
            <w:r>
              <w:rPr>
                <w:rStyle w:val="IndexLink"/>
                <w:rtl w:val="true"/>
              </w:rPr>
              <w:t>]</w:t>
              <w:tab/>
            </w:r>
            <w:r>
              <w:rPr>
                <w:rStyle w:val="IndexLink"/>
              </w:rPr>
              <w:t>351</w:t>
            </w:r>
          </w:hyperlink>
        </w:p>
        <w:p>
          <w:pPr>
            <w:pStyle w:val="Contents4"/>
            <w:tabs>
              <w:tab w:val="clear" w:pos="8176"/>
              <w:tab w:val="right" w:pos="9026" w:leader="dot"/>
            </w:tabs>
            <w:rPr/>
          </w:pPr>
          <w:hyperlink w:anchor="__RefHeading___Toc5002830_2320776876">
            <w:r>
              <w:rPr>
                <w:webHidden/>
                <w:rStyle w:val="IndexLink"/>
                <w:rtl w:val="true"/>
              </w:rPr>
              <w:t>[</w:t>
            </w:r>
            <w:r>
              <w:rPr>
                <w:rStyle w:val="IndexLink"/>
                <w:rtl w:val="true"/>
              </w:rPr>
              <w:t xml:space="preserve">النبي صلی الله علیه وآله وسلم كان يجلد بالنعال بأقل ثم زادوا حتى وصل إلى الثمانين </w:t>
            </w:r>
            <w:r>
              <w:rPr>
                <w:rStyle w:val="IndexLink"/>
                <w:rtl w:val="true"/>
              </w:rPr>
              <w:t>]</w:t>
              <w:tab/>
            </w:r>
            <w:r>
              <w:rPr>
                <w:rStyle w:val="IndexLink"/>
              </w:rPr>
              <w:t>352</w:t>
            </w:r>
          </w:hyperlink>
        </w:p>
        <w:p>
          <w:pPr>
            <w:pStyle w:val="Contents4"/>
            <w:tabs>
              <w:tab w:val="clear" w:pos="8176"/>
              <w:tab w:val="right" w:pos="9026" w:leader="dot"/>
            </w:tabs>
            <w:rPr/>
          </w:pPr>
          <w:hyperlink w:anchor="__RefHeading___Toc5002832_2320776876">
            <w:r>
              <w:rPr>
                <w:webHidden/>
                <w:rStyle w:val="IndexLink"/>
                <w:rtl w:val="true"/>
              </w:rPr>
              <w:t xml:space="preserve">[ </w:t>
            </w:r>
            <w:r>
              <w:rPr>
                <w:rStyle w:val="IndexLink"/>
                <w:rtl w:val="true"/>
              </w:rPr>
              <w:t xml:space="preserve">حدّ الخمر ثمانين </w:t>
            </w:r>
            <w:r>
              <w:rPr>
                <w:rStyle w:val="IndexLink"/>
                <w:rtl w:val="true"/>
              </w:rPr>
              <w:t>]</w:t>
              <w:tab/>
            </w:r>
            <w:r>
              <w:rPr>
                <w:rStyle w:val="IndexLink"/>
              </w:rPr>
              <w:t>353</w:t>
            </w:r>
          </w:hyperlink>
        </w:p>
        <w:p>
          <w:pPr>
            <w:pStyle w:val="Contents4"/>
            <w:tabs>
              <w:tab w:val="clear" w:pos="8176"/>
              <w:tab w:val="right" w:pos="9026" w:leader="dot"/>
            </w:tabs>
            <w:rPr/>
          </w:pPr>
          <w:hyperlink w:anchor="__RefHeading___Toc5002834_2320776876">
            <w:r>
              <w:rPr>
                <w:webHidden/>
                <w:rStyle w:val="IndexLink"/>
                <w:rtl w:val="true"/>
              </w:rPr>
              <w:t>[</w:t>
            </w:r>
            <w:r>
              <w:rPr>
                <w:rStyle w:val="IndexLink"/>
                <w:rtl w:val="true"/>
              </w:rPr>
              <w:t xml:space="preserve">حدّ المملوك وأهل الذمّة إذا شربوا علانية ثمانين أيضاً </w:t>
            </w:r>
            <w:r>
              <w:rPr>
                <w:rStyle w:val="IndexLink"/>
                <w:rtl w:val="true"/>
              </w:rPr>
              <w:t>]</w:t>
              <w:tab/>
            </w:r>
            <w:r>
              <w:rPr>
                <w:rStyle w:val="IndexLink"/>
              </w:rPr>
              <w:t>355</w:t>
            </w:r>
          </w:hyperlink>
        </w:p>
        <w:p>
          <w:pPr>
            <w:pStyle w:val="Contents4"/>
            <w:tabs>
              <w:tab w:val="clear" w:pos="8176"/>
              <w:tab w:val="right" w:pos="9026" w:leader="dot"/>
            </w:tabs>
            <w:rPr/>
          </w:pPr>
          <w:hyperlink w:anchor="__RefHeading___Toc5002836_2320776876">
            <w:r>
              <w:rPr>
                <w:webHidden/>
                <w:rStyle w:val="IndexLink"/>
                <w:rtl w:val="true"/>
              </w:rPr>
              <w:t>[</w:t>
            </w:r>
            <w:r>
              <w:rPr>
                <w:rStyle w:val="IndexLink"/>
                <w:rtl w:val="true"/>
              </w:rPr>
              <w:t xml:space="preserve">حدّ الفقاع وكلّ مسكر ثمانين </w:t>
            </w:r>
            <w:r>
              <w:rPr>
                <w:rStyle w:val="IndexLink"/>
                <w:rtl w:val="true"/>
              </w:rPr>
              <w:t>]</w:t>
              <w:tab/>
            </w:r>
            <w:r>
              <w:rPr>
                <w:rStyle w:val="IndexLink"/>
              </w:rPr>
              <w:t>357</w:t>
            </w:r>
          </w:hyperlink>
        </w:p>
        <w:p>
          <w:pPr>
            <w:pStyle w:val="Contents4"/>
            <w:tabs>
              <w:tab w:val="clear" w:pos="8176"/>
              <w:tab w:val="right" w:pos="9026" w:leader="dot"/>
            </w:tabs>
            <w:rPr/>
          </w:pPr>
          <w:hyperlink w:anchor="__RefHeading___Toc5002838_2320776876">
            <w:r>
              <w:rPr>
                <w:webHidden/>
                <w:rStyle w:val="IndexLink"/>
                <w:rtl w:val="true"/>
              </w:rPr>
              <w:t>[</w:t>
            </w:r>
            <w:r>
              <w:rPr>
                <w:rStyle w:val="IndexLink"/>
                <w:rtl w:val="true"/>
              </w:rPr>
              <w:t xml:space="preserve">شارب الخمر يقتل في الثالثة </w:t>
            </w:r>
            <w:r>
              <w:rPr>
                <w:rStyle w:val="IndexLink"/>
                <w:rtl w:val="true"/>
              </w:rPr>
              <w:t>]</w:t>
              <w:tab/>
            </w:r>
            <w:r>
              <w:rPr>
                <w:rStyle w:val="IndexLink"/>
              </w:rPr>
              <w:t>358</w:t>
            </w:r>
          </w:hyperlink>
        </w:p>
        <w:p>
          <w:pPr>
            <w:pStyle w:val="Contents4"/>
            <w:tabs>
              <w:tab w:val="clear" w:pos="8176"/>
              <w:tab w:val="right" w:pos="9026" w:leader="dot"/>
            </w:tabs>
            <w:rPr/>
          </w:pPr>
          <w:hyperlink w:anchor="__RefHeading___Toc5002840_2320776876">
            <w:r>
              <w:rPr>
                <w:webHidden/>
                <w:rStyle w:val="IndexLink"/>
                <w:rtl w:val="true"/>
              </w:rPr>
              <w:t>[</w:t>
            </w:r>
            <w:r>
              <w:rPr>
                <w:rStyle w:val="IndexLink"/>
                <w:rtl w:val="true"/>
              </w:rPr>
              <w:t xml:space="preserve">العبد إذا شرب يجلد أربعين على بعض الروايات </w:t>
            </w:r>
            <w:r>
              <w:rPr>
                <w:rStyle w:val="IndexLink"/>
                <w:rtl w:val="true"/>
              </w:rPr>
              <w:t>]</w:t>
              <w:tab/>
            </w:r>
            <w:r>
              <w:rPr>
                <w:rStyle w:val="IndexLink"/>
              </w:rPr>
              <w:t>362</w:t>
            </w:r>
          </w:hyperlink>
        </w:p>
        <w:p>
          <w:pPr>
            <w:pStyle w:val="Contents4"/>
            <w:tabs>
              <w:tab w:val="clear" w:pos="8176"/>
              <w:tab w:val="right" w:pos="9026" w:leader="dot"/>
            </w:tabs>
            <w:rPr/>
          </w:pPr>
          <w:hyperlink w:anchor="__RefHeading___Toc5002842_2320776876">
            <w:r>
              <w:rPr>
                <w:webHidden/>
                <w:rStyle w:val="IndexLink"/>
                <w:rtl w:val="true"/>
              </w:rPr>
              <w:t>[</w:t>
            </w:r>
            <w:r>
              <w:rPr>
                <w:rStyle w:val="IndexLink"/>
                <w:rtl w:val="true"/>
              </w:rPr>
              <w:t xml:space="preserve">المشهور أنّ حد المملوك كالحر </w:t>
            </w:r>
            <w:r>
              <w:rPr>
                <w:rStyle w:val="IndexLink"/>
                <w:rtl w:val="true"/>
              </w:rPr>
              <w:t>]</w:t>
              <w:tab/>
            </w:r>
            <w:r>
              <w:rPr>
                <w:rStyle w:val="IndexLink"/>
              </w:rPr>
              <w:t>363</w:t>
            </w:r>
          </w:hyperlink>
        </w:p>
        <w:p>
          <w:pPr>
            <w:pStyle w:val="Contents4"/>
            <w:tabs>
              <w:tab w:val="clear" w:pos="8176"/>
              <w:tab w:val="right" w:pos="9026" w:leader="dot"/>
            </w:tabs>
            <w:rPr/>
          </w:pPr>
          <w:hyperlink w:anchor="__RefHeading___Toc5002844_2320776876">
            <w:r>
              <w:rPr>
                <w:webHidden/>
                <w:rStyle w:val="IndexLink"/>
                <w:rtl w:val="true"/>
              </w:rPr>
              <w:t xml:space="preserve">[ </w:t>
            </w:r>
            <w:r>
              <w:rPr>
                <w:rStyle w:val="IndexLink"/>
                <w:rtl w:val="true"/>
              </w:rPr>
              <w:t xml:space="preserve">العصير العنبي حكمه حكم الخمر بعد الغليان إلى أن يذهب ثلثاه </w:t>
            </w:r>
            <w:r>
              <w:rPr>
                <w:rStyle w:val="IndexLink"/>
                <w:rtl w:val="true"/>
              </w:rPr>
              <w:t>]</w:t>
              <w:tab/>
            </w:r>
            <w:r>
              <w:rPr>
                <w:rStyle w:val="IndexLink"/>
              </w:rPr>
              <w:t>364</w:t>
            </w:r>
          </w:hyperlink>
        </w:p>
        <w:p>
          <w:pPr>
            <w:pStyle w:val="Contents4"/>
            <w:tabs>
              <w:tab w:val="clear" w:pos="8176"/>
              <w:tab w:val="right" w:pos="9026" w:leader="dot"/>
            </w:tabs>
            <w:rPr/>
          </w:pPr>
          <w:hyperlink w:anchor="__RefHeading___Toc5002846_2320776876">
            <w:r>
              <w:rPr>
                <w:webHidden/>
                <w:rStyle w:val="IndexLink"/>
                <w:rtl w:val="true"/>
              </w:rPr>
              <w:t xml:space="preserve">[ </w:t>
            </w:r>
            <w:r>
              <w:rPr>
                <w:rStyle w:val="IndexLink"/>
                <w:rtl w:val="true"/>
              </w:rPr>
              <w:t xml:space="preserve">جعل الخمر خلّاً </w:t>
            </w:r>
            <w:r>
              <w:rPr>
                <w:rStyle w:val="IndexLink"/>
                <w:rtl w:val="true"/>
              </w:rPr>
              <w:t>]</w:t>
              <w:tab/>
            </w:r>
            <w:r>
              <w:rPr>
                <w:rStyle w:val="IndexLink"/>
              </w:rPr>
              <w:t>372</w:t>
            </w:r>
          </w:hyperlink>
        </w:p>
        <w:p>
          <w:pPr>
            <w:pStyle w:val="Contents4"/>
            <w:tabs>
              <w:tab w:val="clear" w:pos="8176"/>
              <w:tab w:val="right" w:pos="9026" w:leader="dot"/>
            </w:tabs>
            <w:rPr/>
          </w:pPr>
          <w:hyperlink w:anchor="__RefHeading___Toc5002848_2320776876">
            <w:r>
              <w:rPr>
                <w:webHidden/>
                <w:rStyle w:val="IndexLink"/>
                <w:rtl w:val="true"/>
              </w:rPr>
              <w:t>[</w:t>
            </w:r>
            <w:r>
              <w:rPr>
                <w:rStyle w:val="IndexLink"/>
                <w:rtl w:val="true"/>
              </w:rPr>
              <w:t xml:space="preserve">بيع العصير ممن يجعله خمراً </w:t>
            </w:r>
            <w:r>
              <w:rPr>
                <w:rStyle w:val="IndexLink"/>
                <w:rtl w:val="true"/>
              </w:rPr>
              <w:t>]</w:t>
              <w:tab/>
            </w:r>
            <w:r>
              <w:rPr>
                <w:rStyle w:val="IndexLink"/>
              </w:rPr>
              <w:t>375</w:t>
            </w:r>
          </w:hyperlink>
        </w:p>
        <w:p>
          <w:pPr>
            <w:pStyle w:val="Contents4"/>
            <w:tabs>
              <w:tab w:val="clear" w:pos="8176"/>
              <w:tab w:val="right" w:pos="9026" w:leader="dot"/>
            </w:tabs>
            <w:rPr/>
          </w:pPr>
          <w:hyperlink w:anchor="__RefHeading___Toc5002850_2320776876">
            <w:r>
              <w:rPr>
                <w:webHidden/>
                <w:rStyle w:val="IndexLink"/>
                <w:rtl w:val="true"/>
              </w:rPr>
              <w:t xml:space="preserve">[ </w:t>
            </w:r>
            <w:r>
              <w:rPr>
                <w:rStyle w:val="IndexLink"/>
                <w:rtl w:val="true"/>
              </w:rPr>
              <w:t xml:space="preserve">المشهور حرمة الخل إذا صُبّ فيه خمر </w:t>
            </w:r>
            <w:r>
              <w:rPr>
                <w:rStyle w:val="IndexLink"/>
                <w:rtl w:val="true"/>
              </w:rPr>
              <w:t>]</w:t>
              <w:tab/>
            </w:r>
            <w:r>
              <w:rPr>
                <w:rStyle w:val="IndexLink"/>
              </w:rPr>
              <w:t>377</w:t>
            </w:r>
          </w:hyperlink>
        </w:p>
        <w:p>
          <w:pPr>
            <w:pStyle w:val="Contents4"/>
            <w:tabs>
              <w:tab w:val="clear" w:pos="8176"/>
              <w:tab w:val="right" w:pos="9026" w:leader="dot"/>
            </w:tabs>
            <w:rPr/>
          </w:pPr>
          <w:hyperlink w:anchor="__RefHeading___Toc5002852_2320776876">
            <w:r>
              <w:rPr>
                <w:webHidden/>
                <w:rStyle w:val="IndexLink"/>
                <w:rtl w:val="true"/>
              </w:rPr>
              <w:t>[</w:t>
            </w:r>
            <w:r>
              <w:rPr>
                <w:rStyle w:val="IndexLink"/>
                <w:rtl w:val="true"/>
              </w:rPr>
              <w:t xml:space="preserve">حكم الجوزبوا والأفيون والبنج </w:t>
            </w:r>
            <w:r>
              <w:rPr>
                <w:rStyle w:val="IndexLink"/>
                <w:rtl w:val="true"/>
              </w:rPr>
              <w:t>]</w:t>
              <w:tab/>
            </w:r>
            <w:r>
              <w:rPr>
                <w:rStyle w:val="IndexLink"/>
              </w:rPr>
              <w:t>378</w:t>
            </w:r>
          </w:hyperlink>
        </w:p>
        <w:p>
          <w:pPr>
            <w:pStyle w:val="Contents4"/>
            <w:tabs>
              <w:tab w:val="clear" w:pos="8176"/>
              <w:tab w:val="right" w:pos="9026" w:leader="dot"/>
            </w:tabs>
            <w:rPr/>
          </w:pPr>
          <w:hyperlink w:anchor="__RefHeading___Toc5002854_2320776876">
            <w:r>
              <w:rPr>
                <w:webHidden/>
                <w:rStyle w:val="IndexLink"/>
                <w:rtl w:val="true"/>
              </w:rPr>
              <w:t>[</w:t>
            </w:r>
            <w:r>
              <w:rPr>
                <w:rStyle w:val="IndexLink"/>
                <w:rtl w:val="true"/>
              </w:rPr>
              <w:t xml:space="preserve">عشرة في أسباب الخمر ملعونة </w:t>
            </w:r>
            <w:r>
              <w:rPr>
                <w:rStyle w:val="IndexLink"/>
                <w:rtl w:val="true"/>
              </w:rPr>
              <w:t>]</w:t>
              <w:tab/>
            </w:r>
            <w:r>
              <w:rPr>
                <w:rStyle w:val="IndexLink"/>
              </w:rPr>
              <w:t>378</w:t>
            </w:r>
          </w:hyperlink>
        </w:p>
        <w:p>
          <w:pPr>
            <w:pStyle w:val="Contents4"/>
            <w:tabs>
              <w:tab w:val="clear" w:pos="8176"/>
              <w:tab w:val="right" w:pos="9026" w:leader="dot"/>
            </w:tabs>
            <w:rPr/>
          </w:pPr>
          <w:hyperlink w:anchor="__RefHeading___Toc5002856_2320776876">
            <w:r>
              <w:rPr>
                <w:webHidden/>
                <w:rStyle w:val="IndexLink"/>
                <w:rtl w:val="true"/>
              </w:rPr>
              <w:t>[</w:t>
            </w:r>
            <w:r>
              <w:rPr>
                <w:rStyle w:val="IndexLink"/>
                <w:rtl w:val="true"/>
              </w:rPr>
              <w:t xml:space="preserve">أسامي الخمر باعتبار أصلها </w:t>
            </w:r>
            <w:r>
              <w:rPr>
                <w:rStyle w:val="IndexLink"/>
                <w:rtl w:val="true"/>
              </w:rPr>
              <w:t>]</w:t>
              <w:tab/>
            </w:r>
            <w:r>
              <w:rPr>
                <w:rStyle w:val="IndexLink"/>
              </w:rPr>
              <w:t>379</w:t>
            </w:r>
          </w:hyperlink>
        </w:p>
        <w:p>
          <w:pPr>
            <w:pStyle w:val="Contents4"/>
            <w:tabs>
              <w:tab w:val="clear" w:pos="8176"/>
              <w:tab w:val="right" w:pos="9026" w:leader="dot"/>
            </w:tabs>
            <w:rPr/>
          </w:pPr>
          <w:hyperlink w:anchor="__RefHeading___Toc5002858_2320776876">
            <w:r>
              <w:rPr>
                <w:webHidden/>
                <w:rStyle w:val="IndexLink"/>
                <w:rtl w:val="true"/>
              </w:rPr>
              <w:t>[</w:t>
            </w:r>
            <w:r>
              <w:rPr>
                <w:rStyle w:val="IndexLink"/>
                <w:rtl w:val="true"/>
              </w:rPr>
              <w:t xml:space="preserve">من آثار شرب الخمر </w:t>
            </w:r>
            <w:r>
              <w:rPr>
                <w:rStyle w:val="IndexLink"/>
                <w:rtl w:val="true"/>
              </w:rPr>
              <w:t>]</w:t>
              <w:tab/>
            </w:r>
            <w:r>
              <w:rPr>
                <w:rStyle w:val="IndexLink"/>
              </w:rPr>
              <w:t>380</w:t>
            </w:r>
          </w:hyperlink>
        </w:p>
        <w:p>
          <w:pPr>
            <w:pStyle w:val="Contents4"/>
            <w:tabs>
              <w:tab w:val="clear" w:pos="8176"/>
              <w:tab w:val="right" w:pos="9026" w:leader="dot"/>
            </w:tabs>
            <w:rPr/>
          </w:pPr>
          <w:hyperlink w:anchor="__RefHeading___Toc5002860_2320776876">
            <w:r>
              <w:rPr>
                <w:webHidden/>
                <w:rStyle w:val="IndexLink"/>
                <w:rtl w:val="true"/>
              </w:rPr>
              <w:t>[</w:t>
            </w:r>
            <w:r>
              <w:rPr>
                <w:rStyle w:val="IndexLink"/>
                <w:rtl w:val="true"/>
              </w:rPr>
              <w:t xml:space="preserve">النهي عن مجالسة شراب الخمر </w:t>
            </w:r>
            <w:r>
              <w:rPr>
                <w:rStyle w:val="IndexLink"/>
                <w:rtl w:val="true"/>
              </w:rPr>
              <w:t>]</w:t>
              <w:tab/>
            </w:r>
            <w:r>
              <w:rPr>
                <w:rStyle w:val="IndexLink"/>
              </w:rPr>
              <w:t>381</w:t>
            </w:r>
          </w:hyperlink>
        </w:p>
        <w:p>
          <w:pPr>
            <w:pStyle w:val="Contents4"/>
            <w:tabs>
              <w:tab w:val="clear" w:pos="8176"/>
              <w:tab w:val="right" w:pos="9026" w:leader="dot"/>
            </w:tabs>
            <w:rPr/>
          </w:pPr>
          <w:hyperlink w:anchor="__RefHeading___Toc5002862_2320776876">
            <w:r>
              <w:rPr>
                <w:webHidden/>
                <w:rStyle w:val="IndexLink"/>
                <w:rtl w:val="true"/>
              </w:rPr>
              <w:t>[</w:t>
            </w:r>
            <w:r>
              <w:rPr>
                <w:rStyle w:val="IndexLink"/>
                <w:rtl w:val="true"/>
              </w:rPr>
              <w:t xml:space="preserve">مسائل مختلفة عن الخمر </w:t>
            </w:r>
            <w:r>
              <w:rPr>
                <w:rStyle w:val="IndexLink"/>
                <w:rtl w:val="true"/>
              </w:rPr>
              <w:t>]</w:t>
              <w:tab/>
            </w:r>
            <w:r>
              <w:rPr>
                <w:rStyle w:val="IndexLink"/>
              </w:rPr>
              <w:t>381</w:t>
            </w:r>
          </w:hyperlink>
        </w:p>
        <w:p>
          <w:pPr>
            <w:pStyle w:val="Contents4"/>
            <w:tabs>
              <w:tab w:val="clear" w:pos="8176"/>
              <w:tab w:val="right" w:pos="9026" w:leader="dot"/>
            </w:tabs>
            <w:rPr/>
          </w:pPr>
          <w:hyperlink w:anchor="__RefHeading___Toc5002864_2320776876">
            <w:r>
              <w:rPr>
                <w:webHidden/>
                <w:rStyle w:val="IndexLink"/>
                <w:rtl w:val="true"/>
              </w:rPr>
              <w:t xml:space="preserve">[ </w:t>
            </w:r>
            <w:r>
              <w:rPr>
                <w:rStyle w:val="IndexLink"/>
                <w:rtl w:val="true"/>
              </w:rPr>
              <w:t xml:space="preserve">في حرمة الغناء </w:t>
            </w:r>
            <w:r>
              <w:rPr>
                <w:rStyle w:val="IndexLink"/>
                <w:rtl w:val="true"/>
              </w:rPr>
              <w:t>]</w:t>
              <w:tab/>
            </w:r>
            <w:r>
              <w:rPr>
                <w:rStyle w:val="IndexLink"/>
              </w:rPr>
              <w:t>383</w:t>
            </w:r>
          </w:hyperlink>
        </w:p>
        <w:p>
          <w:pPr>
            <w:pStyle w:val="Contents4"/>
            <w:tabs>
              <w:tab w:val="clear" w:pos="8176"/>
              <w:tab w:val="right" w:pos="9026" w:leader="dot"/>
            </w:tabs>
            <w:rPr/>
          </w:pPr>
          <w:hyperlink w:anchor="__RefHeading___Toc5002866_2320776876">
            <w:r>
              <w:rPr>
                <w:webHidden/>
                <w:rStyle w:val="IndexLink"/>
                <w:rtl w:val="true"/>
              </w:rPr>
              <w:t>[</w:t>
            </w:r>
            <w:r>
              <w:rPr>
                <w:rStyle w:val="IndexLink"/>
                <w:rtl w:val="true"/>
              </w:rPr>
              <w:t xml:space="preserve">الغناء ينبت النفاق </w:t>
            </w:r>
            <w:r>
              <w:rPr>
                <w:rStyle w:val="IndexLink"/>
                <w:rtl w:val="true"/>
              </w:rPr>
              <w:t>]</w:t>
              <w:tab/>
            </w:r>
            <w:r>
              <w:rPr>
                <w:rStyle w:val="IndexLink"/>
              </w:rPr>
              <w:t>386</w:t>
            </w:r>
          </w:hyperlink>
        </w:p>
        <w:p>
          <w:pPr>
            <w:pStyle w:val="Contents4"/>
            <w:tabs>
              <w:tab w:val="clear" w:pos="8176"/>
              <w:tab w:val="right" w:pos="9026" w:leader="dot"/>
            </w:tabs>
            <w:rPr/>
          </w:pPr>
          <w:hyperlink w:anchor="__RefHeading___Toc5002868_2320776876">
            <w:r>
              <w:rPr>
                <w:webHidden/>
                <w:rStyle w:val="IndexLink"/>
                <w:rtl w:val="true"/>
              </w:rPr>
              <w:t>[</w:t>
            </w:r>
            <w:r>
              <w:rPr>
                <w:rStyle w:val="IndexLink"/>
                <w:rtl w:val="true"/>
              </w:rPr>
              <w:t xml:space="preserve">البهتان على رسول الله صلى الله عليه وآله وسلم في الغنا </w:t>
            </w:r>
            <w:r>
              <w:rPr>
                <w:rStyle w:val="IndexLink"/>
                <w:rtl w:val="true"/>
              </w:rPr>
              <w:t>]</w:t>
              <w:tab/>
            </w:r>
            <w:r>
              <w:rPr>
                <w:rStyle w:val="IndexLink"/>
              </w:rPr>
              <w:t>388</w:t>
            </w:r>
          </w:hyperlink>
        </w:p>
        <w:p>
          <w:pPr>
            <w:pStyle w:val="Contents4"/>
            <w:tabs>
              <w:tab w:val="clear" w:pos="8176"/>
              <w:tab w:val="right" w:pos="9026" w:leader="dot"/>
            </w:tabs>
            <w:rPr/>
          </w:pPr>
          <w:hyperlink w:anchor="__RefHeading___Toc5002870_2320776876">
            <w:r>
              <w:rPr>
                <w:webHidden/>
                <w:rStyle w:val="IndexLink"/>
                <w:rtl w:val="true"/>
              </w:rPr>
              <w:t>[</w:t>
            </w:r>
            <w:r>
              <w:rPr>
                <w:rStyle w:val="IndexLink"/>
                <w:rtl w:val="true"/>
              </w:rPr>
              <w:t xml:space="preserve">النهي عن دخول بيت الغنا </w:t>
            </w:r>
            <w:r>
              <w:rPr>
                <w:rStyle w:val="IndexLink"/>
                <w:rtl w:val="true"/>
              </w:rPr>
              <w:t>]</w:t>
              <w:tab/>
            </w:r>
            <w:r>
              <w:rPr>
                <w:rStyle w:val="IndexLink"/>
              </w:rPr>
              <w:t>388</w:t>
            </w:r>
          </w:hyperlink>
        </w:p>
        <w:p>
          <w:pPr>
            <w:pStyle w:val="Contents4"/>
            <w:tabs>
              <w:tab w:val="clear" w:pos="8176"/>
              <w:tab w:val="right" w:pos="9026" w:leader="dot"/>
            </w:tabs>
            <w:rPr/>
          </w:pPr>
          <w:hyperlink w:anchor="__RefHeading___Toc5002872_2320776876">
            <w:r>
              <w:rPr>
                <w:webHidden/>
                <w:rStyle w:val="IndexLink"/>
                <w:rtl w:val="true"/>
              </w:rPr>
              <w:t>[</w:t>
            </w:r>
            <w:r>
              <w:rPr>
                <w:rStyle w:val="IndexLink"/>
                <w:rtl w:val="true"/>
              </w:rPr>
              <w:t xml:space="preserve">في آلات الغناء وآثارها والنهي عنها </w:t>
            </w:r>
            <w:r>
              <w:rPr>
                <w:rStyle w:val="IndexLink"/>
                <w:rtl w:val="true"/>
              </w:rPr>
              <w:t>]</w:t>
              <w:tab/>
            </w:r>
            <w:r>
              <w:rPr>
                <w:rStyle w:val="IndexLink"/>
              </w:rPr>
              <w:t>389</w:t>
            </w:r>
          </w:hyperlink>
        </w:p>
        <w:p>
          <w:pPr>
            <w:pStyle w:val="Contents4"/>
            <w:tabs>
              <w:tab w:val="clear" w:pos="8176"/>
              <w:tab w:val="right" w:pos="9026" w:leader="dot"/>
            </w:tabs>
            <w:rPr/>
          </w:pPr>
          <w:hyperlink w:anchor="__RefHeading___Toc5002874_2320776876">
            <w:r>
              <w:rPr>
                <w:webHidden/>
                <w:rStyle w:val="IndexLink"/>
                <w:rtl w:val="true"/>
              </w:rPr>
              <w:t>[</w:t>
            </w:r>
            <w:r>
              <w:rPr>
                <w:rStyle w:val="IndexLink"/>
                <w:rtl w:val="true"/>
              </w:rPr>
              <w:t xml:space="preserve">النهي عن الاستماع إلى الناطق بالباطل </w:t>
            </w:r>
            <w:r>
              <w:rPr>
                <w:rStyle w:val="IndexLink"/>
                <w:rtl w:val="true"/>
              </w:rPr>
              <w:t>]</w:t>
              <w:tab/>
            </w:r>
            <w:r>
              <w:rPr>
                <w:rStyle w:val="IndexLink"/>
              </w:rPr>
              <w:t>391</w:t>
            </w:r>
          </w:hyperlink>
        </w:p>
        <w:p>
          <w:pPr>
            <w:pStyle w:val="Contents4"/>
            <w:tabs>
              <w:tab w:val="clear" w:pos="8176"/>
              <w:tab w:val="right" w:pos="9026" w:leader="dot"/>
            </w:tabs>
            <w:rPr/>
          </w:pPr>
          <w:hyperlink w:anchor="__RefHeading___Toc5002876_2320776876">
            <w:r>
              <w:rPr>
                <w:webHidden/>
                <w:rStyle w:val="IndexLink"/>
                <w:rtl w:val="true"/>
              </w:rPr>
              <w:t>[</w:t>
            </w:r>
            <w:r>
              <w:rPr>
                <w:rStyle w:val="IndexLink"/>
                <w:rtl w:val="true"/>
              </w:rPr>
              <w:t xml:space="preserve">حرمة النرد والشطرنج وسائر آلات القمار </w:t>
            </w:r>
            <w:r>
              <w:rPr>
                <w:rStyle w:val="IndexLink"/>
                <w:rtl w:val="true"/>
              </w:rPr>
              <w:t>]</w:t>
              <w:tab/>
            </w:r>
            <w:r>
              <w:rPr>
                <w:rStyle w:val="IndexLink"/>
              </w:rPr>
              <w:t>392</w:t>
            </w:r>
          </w:hyperlink>
        </w:p>
        <w:p>
          <w:pPr>
            <w:pStyle w:val="Contents4"/>
            <w:tabs>
              <w:tab w:val="clear" w:pos="8176"/>
              <w:tab w:val="right" w:pos="9026" w:leader="dot"/>
            </w:tabs>
            <w:rPr/>
          </w:pPr>
          <w:hyperlink w:anchor="__RefHeading___Toc5002878_2320776876">
            <w:r>
              <w:rPr>
                <w:webHidden/>
                <w:rStyle w:val="IndexLink"/>
                <w:rtl w:val="true"/>
              </w:rPr>
              <w:t xml:space="preserve">[ </w:t>
            </w:r>
            <w:r>
              <w:rPr>
                <w:rStyle w:val="IndexLink"/>
                <w:rtl w:val="true"/>
              </w:rPr>
              <w:t xml:space="preserve">في الصنج </w:t>
            </w:r>
            <w:r>
              <w:rPr>
                <w:rStyle w:val="IndexLink"/>
                <w:rtl w:val="true"/>
              </w:rPr>
              <w:t>]</w:t>
              <w:tab/>
            </w:r>
            <w:r>
              <w:rPr>
                <w:rStyle w:val="IndexLink"/>
              </w:rPr>
              <w:t>395</w:t>
            </w:r>
          </w:hyperlink>
        </w:p>
        <w:p>
          <w:pPr>
            <w:pStyle w:val="Contents4"/>
            <w:tabs>
              <w:tab w:val="clear" w:pos="8176"/>
              <w:tab w:val="right" w:pos="9026" w:leader="dot"/>
            </w:tabs>
            <w:rPr/>
          </w:pPr>
          <w:hyperlink w:anchor="__RefHeading___Toc5002880_2320776876">
            <w:r>
              <w:rPr>
                <w:webHidden/>
                <w:rStyle w:val="IndexLink"/>
                <w:rtl w:val="true"/>
              </w:rPr>
              <w:t>[</w:t>
            </w:r>
            <w:r>
              <w:rPr>
                <w:rStyle w:val="IndexLink"/>
                <w:rtl w:val="true"/>
              </w:rPr>
              <w:t xml:space="preserve">حرمة المسابقة بغير النصل والخف والحافر </w:t>
            </w:r>
            <w:r>
              <w:rPr>
                <w:rStyle w:val="IndexLink"/>
                <w:rtl w:val="true"/>
              </w:rPr>
              <w:t>]</w:t>
              <w:tab/>
            </w:r>
            <w:r>
              <w:rPr>
                <w:rStyle w:val="IndexLink"/>
              </w:rPr>
              <w:t>396</w:t>
            </w:r>
          </w:hyperlink>
        </w:p>
        <w:p>
          <w:pPr>
            <w:pStyle w:val="Contents4"/>
            <w:tabs>
              <w:tab w:val="clear" w:pos="8176"/>
              <w:tab w:val="right" w:pos="9026" w:leader="dot"/>
            </w:tabs>
            <w:rPr/>
          </w:pPr>
          <w:hyperlink w:anchor="__RefHeading___Toc5002882_2320776876">
            <w:r>
              <w:rPr>
                <w:webHidden/>
                <w:rStyle w:val="IndexLink"/>
                <w:rtl w:val="true"/>
              </w:rPr>
              <w:t xml:space="preserve">[ </w:t>
            </w:r>
            <w:r>
              <w:rPr>
                <w:rStyle w:val="IndexLink"/>
                <w:rtl w:val="true"/>
              </w:rPr>
              <w:t xml:space="preserve">في النهي عن البغي </w:t>
            </w:r>
            <w:r>
              <w:rPr>
                <w:rStyle w:val="IndexLink"/>
                <w:rtl w:val="true"/>
              </w:rPr>
              <w:t>]</w:t>
              <w:tab/>
            </w:r>
            <w:r>
              <w:rPr>
                <w:rStyle w:val="IndexLink"/>
              </w:rPr>
              <w:t>400</w:t>
            </w:r>
          </w:hyperlink>
        </w:p>
        <w:p>
          <w:pPr>
            <w:pStyle w:val="Contents4"/>
            <w:tabs>
              <w:tab w:val="clear" w:pos="8176"/>
              <w:tab w:val="right" w:pos="9026" w:leader="dot"/>
            </w:tabs>
            <w:rPr/>
          </w:pPr>
          <w:hyperlink w:anchor="__RefHeading___Toc5002884_2320776876">
            <w:r>
              <w:rPr>
                <w:webHidden/>
                <w:rStyle w:val="IndexLink"/>
                <w:rtl w:val="true"/>
              </w:rPr>
              <w:t>[</w:t>
            </w:r>
            <w:r>
              <w:rPr>
                <w:rStyle w:val="IndexLink"/>
                <w:rtl w:val="true"/>
              </w:rPr>
              <w:t xml:space="preserve">النهي عن تحريش البهائم </w:t>
            </w:r>
            <w:r>
              <w:rPr>
                <w:rStyle w:val="IndexLink"/>
                <w:rtl w:val="true"/>
              </w:rPr>
              <w:t>]</w:t>
              <w:tab/>
            </w:r>
            <w:r>
              <w:rPr>
                <w:rStyle w:val="IndexLink"/>
              </w:rPr>
              <w:t>401</w:t>
            </w:r>
          </w:hyperlink>
        </w:p>
        <w:p>
          <w:pPr>
            <w:pStyle w:val="Contents4"/>
            <w:tabs>
              <w:tab w:val="clear" w:pos="8176"/>
              <w:tab w:val="right" w:pos="9026" w:leader="dot"/>
            </w:tabs>
            <w:rPr/>
          </w:pPr>
          <w:hyperlink w:anchor="__RefHeading___Toc5002886_2320776876">
            <w:r>
              <w:rPr>
                <w:webHidden/>
                <w:rStyle w:val="IndexLink"/>
                <w:rtl w:val="true"/>
              </w:rPr>
              <w:t>[</w:t>
            </w:r>
            <w:r>
              <w:rPr>
                <w:rStyle w:val="IndexLink"/>
                <w:rtl w:val="true"/>
              </w:rPr>
              <w:t xml:space="preserve">مطلوبية الصوت في قراءة القرآن وما يذكّر الله والجنة </w:t>
            </w:r>
            <w:r>
              <w:rPr>
                <w:rStyle w:val="IndexLink"/>
                <w:rtl w:val="true"/>
              </w:rPr>
              <w:t>]</w:t>
              <w:tab/>
            </w:r>
            <w:r>
              <w:rPr>
                <w:rStyle w:val="IndexLink"/>
              </w:rPr>
              <w:t>402</w:t>
            </w:r>
          </w:hyperlink>
        </w:p>
        <w:p>
          <w:pPr>
            <w:pStyle w:val="Contents4"/>
            <w:tabs>
              <w:tab w:val="clear" w:pos="8176"/>
              <w:tab w:val="right" w:pos="9026" w:leader="dot"/>
            </w:tabs>
            <w:rPr/>
          </w:pPr>
          <w:hyperlink w:anchor="__RefHeading___Toc5002888_2320776876">
            <w:r>
              <w:rPr>
                <w:webHidden/>
                <w:rStyle w:val="IndexLink"/>
                <w:rtl w:val="true"/>
              </w:rPr>
              <w:t>[</w:t>
            </w:r>
            <w:r>
              <w:rPr>
                <w:rStyle w:val="IndexLink"/>
                <w:rtl w:val="true"/>
              </w:rPr>
              <w:t xml:space="preserve">في كيفية قراءة القرآن والنهي عن ألحان أهل الفسق </w:t>
            </w:r>
            <w:r>
              <w:rPr>
                <w:rStyle w:val="IndexLink"/>
                <w:rtl w:val="true"/>
              </w:rPr>
              <w:t>]</w:t>
              <w:tab/>
            </w:r>
            <w:r>
              <w:rPr>
                <w:rStyle w:val="IndexLink"/>
              </w:rPr>
              <w:t>404</w:t>
            </w:r>
          </w:hyperlink>
        </w:p>
        <w:p>
          <w:pPr>
            <w:pStyle w:val="Contents3"/>
            <w:tabs>
              <w:tab w:val="clear" w:pos="8459"/>
              <w:tab w:val="right" w:pos="9026" w:leader="dot"/>
            </w:tabs>
            <w:rPr/>
          </w:pPr>
          <w:hyperlink w:anchor="__RefHeading___Toc5002890_2320776876">
            <w:r>
              <w:rPr>
                <w:webHidden/>
                <w:rStyle w:val="IndexLink"/>
                <w:rtl w:val="true"/>
              </w:rPr>
              <w:t>باب حدّ السّرقة</w:t>
            </w:r>
            <w:r>
              <w:rPr>
                <w:rStyle w:val="IndexLink"/>
                <w:rtl w:val="true"/>
              </w:rPr>
              <w:tab/>
            </w:r>
            <w:r>
              <w:rPr>
                <w:rStyle w:val="IndexLink"/>
              </w:rPr>
              <w:t>409</w:t>
            </w:r>
          </w:hyperlink>
        </w:p>
        <w:p>
          <w:pPr>
            <w:pStyle w:val="Contents4"/>
            <w:tabs>
              <w:tab w:val="clear" w:pos="8176"/>
              <w:tab w:val="right" w:pos="9026" w:leader="dot"/>
            </w:tabs>
            <w:rPr/>
          </w:pPr>
          <w:hyperlink w:anchor="__RefHeading___Toc5002892_2320776876">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5002894_2320776876">
            <w:r>
              <w:rPr>
                <w:webHidden/>
                <w:rStyle w:val="IndexLink"/>
                <w:rtl w:val="true"/>
              </w:rPr>
              <w:t>[</w:t>
            </w:r>
            <w:r>
              <w:rPr>
                <w:rStyle w:val="IndexLink"/>
                <w:rtl w:val="true"/>
              </w:rPr>
              <w:t xml:space="preserve">موارد لا تقطع فيها يد السارق </w:t>
            </w:r>
            <w:r>
              <w:rPr>
                <w:rStyle w:val="IndexLink"/>
                <w:rtl w:val="true"/>
              </w:rPr>
              <w:t>]</w:t>
              <w:tab/>
            </w:r>
            <w:r>
              <w:rPr>
                <w:rStyle w:val="IndexLink"/>
              </w:rPr>
              <w:t>409</w:t>
            </w:r>
          </w:hyperlink>
        </w:p>
        <w:p>
          <w:pPr>
            <w:pStyle w:val="Contents4"/>
            <w:tabs>
              <w:tab w:val="clear" w:pos="8176"/>
              <w:tab w:val="right" w:pos="9026" w:leader="dot"/>
            </w:tabs>
            <w:rPr/>
          </w:pPr>
          <w:hyperlink w:anchor="__RefHeading___Toc5002896_2320776876">
            <w:r>
              <w:rPr>
                <w:webHidden/>
                <w:rStyle w:val="IndexLink"/>
                <w:rtl w:val="true"/>
              </w:rPr>
              <w:t>[</w:t>
            </w:r>
            <w:r>
              <w:rPr>
                <w:rStyle w:val="IndexLink"/>
                <w:rtl w:val="true"/>
              </w:rPr>
              <w:t xml:space="preserve">موارد مما تقطع فيه اليد </w:t>
            </w:r>
            <w:r>
              <w:rPr>
                <w:rStyle w:val="IndexLink"/>
                <w:rtl w:val="true"/>
              </w:rPr>
              <w:t>]</w:t>
              <w:tab/>
            </w:r>
            <w:r>
              <w:rPr>
                <w:rStyle w:val="IndexLink"/>
              </w:rPr>
              <w:t>410</w:t>
            </w:r>
          </w:hyperlink>
        </w:p>
        <w:p>
          <w:pPr>
            <w:pStyle w:val="Contents4"/>
            <w:tabs>
              <w:tab w:val="clear" w:pos="8176"/>
              <w:tab w:val="right" w:pos="9026" w:leader="dot"/>
            </w:tabs>
            <w:rPr/>
          </w:pPr>
          <w:hyperlink w:anchor="__RefHeading___Toc5002898_2320776876">
            <w:r>
              <w:rPr>
                <w:webHidden/>
                <w:rStyle w:val="IndexLink"/>
                <w:rtl w:val="true"/>
              </w:rPr>
              <w:t>[</w:t>
            </w:r>
            <w:r>
              <w:rPr>
                <w:rStyle w:val="IndexLink"/>
                <w:rtl w:val="true"/>
              </w:rPr>
              <w:t xml:space="preserve">المشهور أن السارق تقطع يده إذا أقر مرتين </w:t>
            </w:r>
            <w:r>
              <w:rPr>
                <w:rStyle w:val="IndexLink"/>
                <w:rtl w:val="true"/>
              </w:rPr>
              <w:t>]</w:t>
              <w:tab/>
            </w:r>
            <w:r>
              <w:rPr>
                <w:rStyle w:val="IndexLink"/>
              </w:rPr>
              <w:t>412</w:t>
            </w:r>
          </w:hyperlink>
        </w:p>
        <w:p>
          <w:pPr>
            <w:pStyle w:val="Contents4"/>
            <w:tabs>
              <w:tab w:val="clear" w:pos="8176"/>
              <w:tab w:val="right" w:pos="9026" w:leader="dot"/>
            </w:tabs>
            <w:rPr/>
          </w:pPr>
          <w:hyperlink w:anchor="__RefHeading___Toc5002900_2320776876">
            <w:r>
              <w:rPr>
                <w:webHidden/>
                <w:rStyle w:val="IndexLink"/>
                <w:rtl w:val="true"/>
              </w:rPr>
              <w:t>[</w:t>
            </w:r>
            <w:r>
              <w:rPr>
                <w:rStyle w:val="IndexLink"/>
                <w:rtl w:val="true"/>
              </w:rPr>
              <w:t xml:space="preserve">القول الآخر إذا أقرّ مرّة تقطع </w:t>
            </w:r>
            <w:r>
              <w:rPr>
                <w:rStyle w:val="IndexLink"/>
                <w:rtl w:val="true"/>
              </w:rPr>
              <w:t>]</w:t>
              <w:tab/>
            </w:r>
            <w:r>
              <w:rPr>
                <w:rStyle w:val="IndexLink"/>
              </w:rPr>
              <w:t>413</w:t>
            </w:r>
          </w:hyperlink>
        </w:p>
        <w:p>
          <w:pPr>
            <w:pStyle w:val="Contents4"/>
            <w:tabs>
              <w:tab w:val="clear" w:pos="8176"/>
              <w:tab w:val="right" w:pos="9026" w:leader="dot"/>
            </w:tabs>
            <w:rPr/>
          </w:pPr>
          <w:hyperlink w:anchor="__RefHeading___Toc5002902_2320776876">
            <w:r>
              <w:rPr>
                <w:webHidden/>
                <w:rStyle w:val="IndexLink"/>
                <w:rtl w:val="true"/>
              </w:rPr>
              <w:t>[</w:t>
            </w:r>
            <w:r>
              <w:rPr>
                <w:rStyle w:val="IndexLink"/>
                <w:rtl w:val="true"/>
              </w:rPr>
              <w:t xml:space="preserve">في موارد عفو الإمام علیه السلام عن السارق </w:t>
            </w:r>
            <w:r>
              <w:rPr>
                <w:rStyle w:val="IndexLink"/>
                <w:rtl w:val="true"/>
              </w:rPr>
              <w:t>]</w:t>
              <w:tab/>
            </w:r>
            <w:r>
              <w:rPr>
                <w:rStyle w:val="IndexLink"/>
              </w:rPr>
              <w:t>414</w:t>
            </w:r>
          </w:hyperlink>
        </w:p>
        <w:p>
          <w:pPr>
            <w:pStyle w:val="Contents4"/>
            <w:tabs>
              <w:tab w:val="clear" w:pos="8176"/>
              <w:tab w:val="right" w:pos="9026" w:leader="dot"/>
            </w:tabs>
            <w:rPr/>
          </w:pPr>
          <w:hyperlink w:anchor="__RefHeading___Toc5002904_2320776876">
            <w:r>
              <w:rPr>
                <w:webHidden/>
                <w:rStyle w:val="IndexLink"/>
                <w:rtl w:val="true"/>
              </w:rPr>
              <w:t>[</w:t>
            </w:r>
            <w:r>
              <w:rPr>
                <w:rStyle w:val="IndexLink"/>
                <w:rtl w:val="true"/>
              </w:rPr>
              <w:t xml:space="preserve">إذا تاب السارق وأقرّ </w:t>
            </w:r>
            <w:r>
              <w:rPr>
                <w:rStyle w:val="IndexLink"/>
                <w:rtl w:val="true"/>
              </w:rPr>
              <w:t>]</w:t>
              <w:tab/>
            </w:r>
            <w:r>
              <w:rPr>
                <w:rStyle w:val="IndexLink"/>
              </w:rPr>
              <w:t>415</w:t>
            </w:r>
          </w:hyperlink>
        </w:p>
        <w:p>
          <w:pPr>
            <w:pStyle w:val="Contents4"/>
            <w:tabs>
              <w:tab w:val="clear" w:pos="8176"/>
              <w:tab w:val="right" w:pos="9026" w:leader="dot"/>
            </w:tabs>
            <w:rPr/>
          </w:pPr>
          <w:hyperlink w:anchor="__RefHeading___Toc5002906_2320776876">
            <w:r>
              <w:rPr>
                <w:webHidden/>
                <w:rStyle w:val="IndexLink"/>
                <w:rtl w:val="true"/>
              </w:rPr>
              <w:t xml:space="preserve">[ </w:t>
            </w:r>
            <w:r>
              <w:rPr>
                <w:rStyle w:val="IndexLink"/>
                <w:rtl w:val="true"/>
              </w:rPr>
              <w:t xml:space="preserve">إذا أقرّ على ما يوجب الحد ثمّ رجع </w:t>
            </w:r>
            <w:r>
              <w:rPr>
                <w:rStyle w:val="IndexLink"/>
                <w:rtl w:val="true"/>
              </w:rPr>
              <w:t>]</w:t>
              <w:tab/>
            </w:r>
            <w:r>
              <w:rPr>
                <w:rStyle w:val="IndexLink"/>
              </w:rPr>
              <w:t>415</w:t>
            </w:r>
          </w:hyperlink>
        </w:p>
        <w:p>
          <w:pPr>
            <w:pStyle w:val="Contents4"/>
            <w:tabs>
              <w:tab w:val="clear" w:pos="8176"/>
              <w:tab w:val="right" w:pos="9026" w:leader="dot"/>
            </w:tabs>
            <w:rPr/>
          </w:pPr>
          <w:hyperlink w:anchor="__RefHeading___Toc5002908_2320776876">
            <w:r>
              <w:rPr>
                <w:webHidden/>
                <w:rStyle w:val="IndexLink"/>
                <w:rtl w:val="true"/>
              </w:rPr>
              <w:t>[</w:t>
            </w:r>
            <w:r>
              <w:rPr>
                <w:rStyle w:val="IndexLink"/>
                <w:rtl w:val="true"/>
              </w:rPr>
              <w:t xml:space="preserve">شرط القطع إخراج المسروق من الحرز إلى خارج البيت </w:t>
            </w:r>
            <w:r>
              <w:rPr>
                <w:rStyle w:val="IndexLink"/>
                <w:rtl w:val="true"/>
              </w:rPr>
              <w:t>]</w:t>
              <w:tab/>
            </w:r>
            <w:r>
              <w:rPr>
                <w:rStyle w:val="IndexLink"/>
              </w:rPr>
              <w:t>417</w:t>
            </w:r>
          </w:hyperlink>
        </w:p>
        <w:p>
          <w:pPr>
            <w:pStyle w:val="Contents4"/>
            <w:tabs>
              <w:tab w:val="clear" w:pos="8176"/>
              <w:tab w:val="right" w:pos="9026" w:leader="dot"/>
            </w:tabs>
            <w:rPr/>
          </w:pPr>
          <w:hyperlink w:anchor="__RefHeading___Toc5002910_2320776876">
            <w:r>
              <w:rPr>
                <w:webHidden/>
                <w:rStyle w:val="IndexLink"/>
                <w:rtl w:val="true"/>
              </w:rPr>
              <w:t>[</w:t>
            </w:r>
            <w:r>
              <w:rPr>
                <w:rStyle w:val="IndexLink"/>
                <w:rtl w:val="true"/>
              </w:rPr>
              <w:t xml:space="preserve">حكم غير البالغ إذا سرق </w:t>
            </w:r>
            <w:r>
              <w:rPr>
                <w:rStyle w:val="IndexLink"/>
                <w:rtl w:val="true"/>
              </w:rPr>
              <w:t>]</w:t>
              <w:tab/>
            </w:r>
            <w:r>
              <w:rPr>
                <w:rStyle w:val="IndexLink"/>
              </w:rPr>
              <w:t>419</w:t>
            </w:r>
          </w:hyperlink>
        </w:p>
        <w:p>
          <w:pPr>
            <w:pStyle w:val="Contents4"/>
            <w:tabs>
              <w:tab w:val="clear" w:pos="8176"/>
              <w:tab w:val="right" w:pos="9026" w:leader="dot"/>
            </w:tabs>
            <w:rPr/>
          </w:pPr>
          <w:hyperlink w:anchor="__RefHeading___Toc5002912_2320776876">
            <w:r>
              <w:rPr>
                <w:webHidden/>
                <w:rStyle w:val="IndexLink"/>
                <w:rtl w:val="true"/>
              </w:rPr>
              <w:t>[</w:t>
            </w:r>
            <w:r>
              <w:rPr>
                <w:rStyle w:val="IndexLink"/>
                <w:rtl w:val="true"/>
              </w:rPr>
              <w:t xml:space="preserve">لا قطع في سرقة الثمار </w:t>
            </w:r>
            <w:r>
              <w:rPr>
                <w:rStyle w:val="IndexLink"/>
                <w:rtl w:val="true"/>
              </w:rPr>
              <w:t>]</w:t>
              <w:tab/>
            </w:r>
            <w:r>
              <w:rPr>
                <w:rStyle w:val="IndexLink"/>
              </w:rPr>
              <w:t>424</w:t>
            </w:r>
          </w:hyperlink>
        </w:p>
        <w:p>
          <w:pPr>
            <w:pStyle w:val="Contents4"/>
            <w:tabs>
              <w:tab w:val="clear" w:pos="8176"/>
              <w:tab w:val="right" w:pos="9026" w:leader="dot"/>
            </w:tabs>
            <w:rPr/>
          </w:pPr>
          <w:hyperlink w:anchor="__RefHeading___Toc5002914_2320776876">
            <w:r>
              <w:rPr>
                <w:webHidden/>
                <w:rStyle w:val="IndexLink"/>
                <w:rtl w:val="true"/>
              </w:rPr>
              <w:t xml:space="preserve">[ </w:t>
            </w:r>
            <w:r>
              <w:rPr>
                <w:rStyle w:val="IndexLink"/>
                <w:rtl w:val="true"/>
              </w:rPr>
              <w:t xml:space="preserve">في السرقة من المغنم </w:t>
            </w:r>
            <w:r>
              <w:rPr>
                <w:rStyle w:val="IndexLink"/>
                <w:rtl w:val="true"/>
              </w:rPr>
              <w:t>]</w:t>
              <w:tab/>
            </w:r>
            <w:r>
              <w:rPr>
                <w:rStyle w:val="IndexLink"/>
              </w:rPr>
              <w:t>427</w:t>
            </w:r>
          </w:hyperlink>
        </w:p>
        <w:p>
          <w:pPr>
            <w:pStyle w:val="Contents4"/>
            <w:tabs>
              <w:tab w:val="clear" w:pos="8176"/>
              <w:tab w:val="right" w:pos="9026" w:leader="dot"/>
            </w:tabs>
            <w:rPr/>
          </w:pPr>
          <w:hyperlink w:anchor="__RefHeading___Toc5002916_2320776876">
            <w:r>
              <w:rPr>
                <w:webHidden/>
                <w:rStyle w:val="IndexLink"/>
                <w:rtl w:val="true"/>
              </w:rPr>
              <w:t>[</w:t>
            </w:r>
            <w:r>
              <w:rPr>
                <w:rStyle w:val="IndexLink"/>
                <w:rtl w:val="true"/>
              </w:rPr>
              <w:t xml:space="preserve">تقطع في السرقة الأولى اليد اليمنى وفي الثانية الرجل اليسرى وفي الثالثة يسجن </w:t>
            </w:r>
            <w:r>
              <w:rPr>
                <w:rStyle w:val="IndexLink"/>
                <w:rtl w:val="true"/>
              </w:rPr>
              <w:t>]</w:t>
              <w:tab/>
            </w:r>
            <w:r>
              <w:rPr>
                <w:rStyle w:val="IndexLink"/>
              </w:rPr>
              <w:t>429</w:t>
            </w:r>
          </w:hyperlink>
        </w:p>
        <w:p>
          <w:pPr>
            <w:pStyle w:val="Contents4"/>
            <w:tabs>
              <w:tab w:val="clear" w:pos="8176"/>
              <w:tab w:val="right" w:pos="9026" w:leader="dot"/>
            </w:tabs>
            <w:rPr/>
          </w:pPr>
          <w:hyperlink w:anchor="__RefHeading___Toc5002918_2320776876">
            <w:r>
              <w:rPr>
                <w:webHidden/>
                <w:rStyle w:val="IndexLink"/>
                <w:rtl w:val="true"/>
              </w:rPr>
              <w:t xml:space="preserve">[ </w:t>
            </w:r>
            <w:r>
              <w:rPr>
                <w:rStyle w:val="IndexLink"/>
                <w:rtl w:val="true"/>
              </w:rPr>
              <w:t xml:space="preserve">أقل مقدار يقطع به السارق </w:t>
            </w:r>
            <w:r>
              <w:rPr>
                <w:rStyle w:val="IndexLink"/>
                <w:rtl w:val="true"/>
              </w:rPr>
              <w:t>]</w:t>
              <w:tab/>
            </w:r>
            <w:r>
              <w:rPr>
                <w:rStyle w:val="IndexLink"/>
              </w:rPr>
              <w:t>430</w:t>
            </w:r>
          </w:hyperlink>
        </w:p>
        <w:p>
          <w:pPr>
            <w:pStyle w:val="Contents4"/>
            <w:tabs>
              <w:tab w:val="clear" w:pos="8176"/>
              <w:tab w:val="right" w:pos="9026" w:leader="dot"/>
            </w:tabs>
            <w:rPr/>
          </w:pPr>
          <w:hyperlink w:anchor="__RefHeading___Toc5002920_2320776876">
            <w:r>
              <w:rPr>
                <w:webHidden/>
                <w:rStyle w:val="IndexLink"/>
                <w:rtl w:val="true"/>
              </w:rPr>
              <w:t>[</w:t>
            </w:r>
            <w:r>
              <w:rPr>
                <w:rStyle w:val="IndexLink"/>
                <w:rtl w:val="true"/>
              </w:rPr>
              <w:t xml:space="preserve">حكم من سرق في الثالثة السجن </w:t>
            </w:r>
            <w:r>
              <w:rPr>
                <w:rStyle w:val="IndexLink"/>
                <w:rtl w:val="true"/>
              </w:rPr>
              <w:t>]</w:t>
              <w:tab/>
            </w:r>
            <w:r>
              <w:rPr>
                <w:rStyle w:val="IndexLink"/>
              </w:rPr>
              <w:t>434</w:t>
            </w:r>
          </w:hyperlink>
        </w:p>
        <w:p>
          <w:pPr>
            <w:pStyle w:val="Contents4"/>
            <w:tabs>
              <w:tab w:val="clear" w:pos="8176"/>
              <w:tab w:val="right" w:pos="9026" w:leader="dot"/>
            </w:tabs>
            <w:rPr/>
          </w:pPr>
          <w:hyperlink w:anchor="__RefHeading___Toc5002922_2320776876">
            <w:r>
              <w:rPr>
                <w:webHidden/>
                <w:rStyle w:val="IndexLink"/>
                <w:rtl w:val="true"/>
              </w:rPr>
              <w:t>[</w:t>
            </w:r>
            <w:r>
              <w:rPr>
                <w:rStyle w:val="IndexLink"/>
                <w:rtl w:val="true"/>
              </w:rPr>
              <w:t xml:space="preserve">من أين تقطع اليد والرجل </w:t>
            </w:r>
            <w:r>
              <w:rPr>
                <w:rStyle w:val="IndexLink"/>
                <w:rtl w:val="true"/>
              </w:rPr>
              <w:t>]</w:t>
              <w:tab/>
            </w:r>
            <w:r>
              <w:rPr>
                <w:rStyle w:val="IndexLink"/>
              </w:rPr>
              <w:t>435</w:t>
            </w:r>
          </w:hyperlink>
        </w:p>
        <w:p>
          <w:pPr>
            <w:pStyle w:val="Contents4"/>
            <w:tabs>
              <w:tab w:val="clear" w:pos="8176"/>
              <w:tab w:val="right" w:pos="9026" w:leader="dot"/>
            </w:tabs>
            <w:rPr/>
          </w:pPr>
          <w:hyperlink w:anchor="__RefHeading___Toc5002924_2320776876">
            <w:r>
              <w:rPr>
                <w:webHidden/>
                <w:rStyle w:val="IndexLink"/>
                <w:rtl w:val="true"/>
              </w:rPr>
              <w:t>[</w:t>
            </w:r>
            <w:r>
              <w:rPr>
                <w:rStyle w:val="IndexLink"/>
                <w:rtl w:val="true"/>
              </w:rPr>
              <w:t xml:space="preserve">علة قطع اليد اليمنى والرجل اليسرى </w:t>
            </w:r>
            <w:r>
              <w:rPr>
                <w:rStyle w:val="IndexLink"/>
                <w:rtl w:val="true"/>
              </w:rPr>
              <w:t>]</w:t>
              <w:tab/>
            </w:r>
            <w:r>
              <w:rPr>
                <w:rStyle w:val="IndexLink"/>
              </w:rPr>
              <w:t>436</w:t>
            </w:r>
          </w:hyperlink>
        </w:p>
        <w:p>
          <w:pPr>
            <w:pStyle w:val="Contents4"/>
            <w:tabs>
              <w:tab w:val="clear" w:pos="8176"/>
              <w:tab w:val="right" w:pos="9026" w:leader="dot"/>
            </w:tabs>
            <w:rPr/>
          </w:pPr>
          <w:hyperlink w:anchor="__RefHeading___Toc5002926_2320776876">
            <w:r>
              <w:rPr>
                <w:webHidden/>
                <w:rStyle w:val="IndexLink"/>
                <w:rtl w:val="true"/>
              </w:rPr>
              <w:t xml:space="preserve">[ </w:t>
            </w:r>
            <w:r>
              <w:rPr>
                <w:rStyle w:val="IndexLink"/>
                <w:rtl w:val="true"/>
              </w:rPr>
              <w:t xml:space="preserve">هل ينفى السارق بعد القطع؟ </w:t>
            </w:r>
            <w:r>
              <w:rPr>
                <w:rStyle w:val="IndexLink"/>
                <w:rtl w:val="true"/>
              </w:rPr>
              <w:t>]</w:t>
              <w:tab/>
            </w:r>
            <w:r>
              <w:rPr>
                <w:rStyle w:val="IndexLink"/>
              </w:rPr>
              <w:t>438</w:t>
            </w:r>
          </w:hyperlink>
        </w:p>
        <w:p>
          <w:pPr>
            <w:pStyle w:val="Contents4"/>
            <w:tabs>
              <w:tab w:val="clear" w:pos="8176"/>
              <w:tab w:val="right" w:pos="9026" w:leader="dot"/>
            </w:tabs>
            <w:rPr/>
          </w:pPr>
          <w:hyperlink w:anchor="__RefHeading___Toc5002928_2320776876">
            <w:r>
              <w:rPr>
                <w:webHidden/>
                <w:rStyle w:val="IndexLink"/>
                <w:rtl w:val="true"/>
              </w:rPr>
              <w:t>[</w:t>
            </w:r>
            <w:r>
              <w:rPr>
                <w:rStyle w:val="IndexLink"/>
                <w:rtl w:val="true"/>
              </w:rPr>
              <w:t xml:space="preserve">في شهادة البينة بعد تكرّر السرقة </w:t>
            </w:r>
            <w:r>
              <w:rPr>
                <w:rStyle w:val="IndexLink"/>
                <w:rtl w:val="true"/>
              </w:rPr>
              <w:t>]</w:t>
              <w:tab/>
            </w:r>
            <w:r>
              <w:rPr>
                <w:rStyle w:val="IndexLink"/>
              </w:rPr>
              <w:t>438</w:t>
            </w:r>
          </w:hyperlink>
        </w:p>
        <w:p>
          <w:pPr>
            <w:pStyle w:val="Contents4"/>
            <w:tabs>
              <w:tab w:val="clear" w:pos="8176"/>
              <w:tab w:val="right" w:pos="9026" w:leader="dot"/>
            </w:tabs>
            <w:rPr/>
          </w:pPr>
          <w:hyperlink w:anchor="__RefHeading___Toc5002930_2320776876">
            <w:r>
              <w:rPr>
                <w:webHidden/>
                <w:rStyle w:val="IndexLink"/>
                <w:rtl w:val="true"/>
              </w:rPr>
              <w:t>[</w:t>
            </w:r>
            <w:r>
              <w:rPr>
                <w:rStyle w:val="IndexLink"/>
                <w:rtl w:val="true"/>
              </w:rPr>
              <w:t xml:space="preserve">لا قطع في السلب والاختلاس العلني </w:t>
            </w:r>
            <w:r>
              <w:rPr>
                <w:rStyle w:val="IndexLink"/>
                <w:rtl w:val="true"/>
              </w:rPr>
              <w:t>]</w:t>
              <w:tab/>
            </w:r>
            <w:r>
              <w:rPr>
                <w:rStyle w:val="IndexLink"/>
              </w:rPr>
              <w:t>439</w:t>
            </w:r>
          </w:hyperlink>
        </w:p>
        <w:p>
          <w:pPr>
            <w:pStyle w:val="Contents4"/>
            <w:tabs>
              <w:tab w:val="clear" w:pos="8176"/>
              <w:tab w:val="right" w:pos="9026" w:leader="dot"/>
            </w:tabs>
            <w:rPr/>
          </w:pPr>
          <w:hyperlink w:anchor="__RefHeading___Toc5002932_2320776876">
            <w:r>
              <w:rPr>
                <w:webHidden/>
                <w:rStyle w:val="IndexLink"/>
                <w:rtl w:val="true"/>
              </w:rPr>
              <w:t>[</w:t>
            </w:r>
            <w:r>
              <w:rPr>
                <w:rStyle w:val="IndexLink"/>
                <w:rtl w:val="true"/>
              </w:rPr>
              <w:t xml:space="preserve">لا قطع على الأجير والضيف وكل مؤتمن </w:t>
            </w:r>
            <w:r>
              <w:rPr>
                <w:rStyle w:val="IndexLink"/>
                <w:rtl w:val="true"/>
              </w:rPr>
              <w:t>]</w:t>
              <w:tab/>
            </w:r>
            <w:r>
              <w:rPr>
                <w:rStyle w:val="IndexLink"/>
              </w:rPr>
              <w:t>443</w:t>
            </w:r>
          </w:hyperlink>
        </w:p>
        <w:p>
          <w:pPr>
            <w:pStyle w:val="Contents4"/>
            <w:tabs>
              <w:tab w:val="clear" w:pos="8176"/>
              <w:tab w:val="right" w:pos="9026" w:leader="dot"/>
            </w:tabs>
            <w:rPr/>
          </w:pPr>
          <w:hyperlink w:anchor="__RefHeading___Toc5002934_2320776876">
            <w:r>
              <w:rPr>
                <w:webHidden/>
                <w:rStyle w:val="IndexLink"/>
                <w:rtl w:val="true"/>
              </w:rPr>
              <w:t>[</w:t>
            </w:r>
            <w:r>
              <w:rPr>
                <w:rStyle w:val="IndexLink"/>
                <w:rtl w:val="true"/>
              </w:rPr>
              <w:t xml:space="preserve">تحقيق رجالي من الشارح </w:t>
            </w:r>
            <w:r>
              <w:rPr>
                <w:rStyle w:val="IndexLink"/>
                <w:rtl w:val="true"/>
              </w:rPr>
              <w:t>]</w:t>
              <w:tab/>
            </w:r>
            <w:r>
              <w:rPr>
                <w:rStyle w:val="IndexLink"/>
              </w:rPr>
              <w:t>444</w:t>
            </w:r>
          </w:hyperlink>
        </w:p>
        <w:p>
          <w:pPr>
            <w:pStyle w:val="Contents4"/>
            <w:tabs>
              <w:tab w:val="clear" w:pos="8176"/>
              <w:tab w:val="right" w:pos="9026" w:leader="dot"/>
            </w:tabs>
            <w:rPr/>
          </w:pPr>
          <w:hyperlink w:anchor="__RefHeading___Toc5002936_2320776876">
            <w:r>
              <w:rPr>
                <w:webHidden/>
                <w:rStyle w:val="IndexLink"/>
                <w:rtl w:val="true"/>
              </w:rPr>
              <w:t>[</w:t>
            </w:r>
            <w:r>
              <w:rPr>
                <w:rStyle w:val="IndexLink"/>
                <w:rtl w:val="true"/>
              </w:rPr>
              <w:t xml:space="preserve">إذا أضاف الضيف ضيفاً فسرق </w:t>
            </w:r>
            <w:r>
              <w:rPr>
                <w:rStyle w:val="IndexLink"/>
                <w:rtl w:val="true"/>
              </w:rPr>
              <w:t>]</w:t>
              <w:tab/>
            </w:r>
            <w:r>
              <w:rPr>
                <w:rStyle w:val="IndexLink"/>
              </w:rPr>
              <w:t>445</w:t>
            </w:r>
          </w:hyperlink>
        </w:p>
        <w:p>
          <w:pPr>
            <w:pStyle w:val="Contents4"/>
            <w:tabs>
              <w:tab w:val="clear" w:pos="8176"/>
              <w:tab w:val="right" w:pos="9026" w:leader="dot"/>
            </w:tabs>
            <w:rPr/>
          </w:pPr>
          <w:hyperlink w:anchor="__RefHeading___Toc5002938_2320776876">
            <w:r>
              <w:rPr>
                <w:webHidden/>
                <w:rStyle w:val="IndexLink"/>
                <w:rtl w:val="true"/>
              </w:rPr>
              <w:t xml:space="preserve">[ </w:t>
            </w:r>
            <w:r>
              <w:rPr>
                <w:rStyle w:val="IndexLink"/>
                <w:rtl w:val="true"/>
              </w:rPr>
              <w:t xml:space="preserve">حكم الأشل إذا سرق </w:t>
            </w:r>
            <w:r>
              <w:rPr>
                <w:rStyle w:val="IndexLink"/>
                <w:rtl w:val="true"/>
              </w:rPr>
              <w:t>]</w:t>
              <w:tab/>
            </w:r>
            <w:r>
              <w:rPr>
                <w:rStyle w:val="IndexLink"/>
              </w:rPr>
              <w:t>446</w:t>
            </w:r>
          </w:hyperlink>
        </w:p>
        <w:p>
          <w:pPr>
            <w:pStyle w:val="Contents4"/>
            <w:tabs>
              <w:tab w:val="clear" w:pos="8176"/>
              <w:tab w:val="right" w:pos="9026" w:leader="dot"/>
            </w:tabs>
            <w:rPr/>
          </w:pPr>
          <w:hyperlink w:anchor="__RefHeading___Toc5002940_2320776876">
            <w:r>
              <w:rPr>
                <w:webHidden/>
                <w:rStyle w:val="IndexLink"/>
                <w:rtl w:val="true"/>
              </w:rPr>
              <w:t>[</w:t>
            </w:r>
            <w:r>
              <w:rPr>
                <w:rStyle w:val="IndexLink"/>
                <w:rtl w:val="true"/>
              </w:rPr>
              <w:t xml:space="preserve">حكم ما إذا سرق العبد من مال مولاه أو مال غيره </w:t>
            </w:r>
            <w:r>
              <w:rPr>
                <w:rStyle w:val="IndexLink"/>
                <w:rtl w:val="true"/>
              </w:rPr>
              <w:t>]</w:t>
              <w:tab/>
            </w:r>
            <w:r>
              <w:rPr>
                <w:rStyle w:val="IndexLink"/>
              </w:rPr>
              <w:t>448</w:t>
            </w:r>
          </w:hyperlink>
        </w:p>
        <w:p>
          <w:pPr>
            <w:pStyle w:val="Contents4"/>
            <w:tabs>
              <w:tab w:val="clear" w:pos="8176"/>
              <w:tab w:val="right" w:pos="9026" w:leader="dot"/>
            </w:tabs>
            <w:rPr/>
          </w:pPr>
          <w:hyperlink w:anchor="__RefHeading___Toc5002942_2320776876">
            <w:r>
              <w:rPr>
                <w:webHidden/>
                <w:rStyle w:val="IndexLink"/>
                <w:rtl w:val="true"/>
              </w:rPr>
              <w:t>[</w:t>
            </w:r>
            <w:r>
              <w:rPr>
                <w:rStyle w:val="IndexLink"/>
                <w:rtl w:val="true"/>
              </w:rPr>
              <w:t xml:space="preserve">حكم النباش وسارق الموتى </w:t>
            </w:r>
            <w:r>
              <w:rPr>
                <w:rStyle w:val="IndexLink"/>
                <w:rtl w:val="true"/>
              </w:rPr>
              <w:t>]</w:t>
              <w:tab/>
            </w:r>
            <w:r>
              <w:rPr>
                <w:rStyle w:val="IndexLink"/>
              </w:rPr>
              <w:t>449</w:t>
            </w:r>
          </w:hyperlink>
        </w:p>
        <w:p>
          <w:pPr>
            <w:pStyle w:val="Contents4"/>
            <w:tabs>
              <w:tab w:val="clear" w:pos="8176"/>
              <w:tab w:val="right" w:pos="9026" w:leader="dot"/>
            </w:tabs>
            <w:rPr/>
          </w:pPr>
          <w:hyperlink w:anchor="__RefHeading___Toc5002944_2320776876">
            <w:r>
              <w:rPr>
                <w:webHidden/>
                <w:rStyle w:val="IndexLink"/>
                <w:rtl w:val="true"/>
              </w:rPr>
              <w:t xml:space="preserve">[ </w:t>
            </w:r>
            <w:r>
              <w:rPr>
                <w:rStyle w:val="IndexLink"/>
                <w:rtl w:val="true"/>
              </w:rPr>
              <w:t xml:space="preserve">حدّ المحارب </w:t>
            </w:r>
            <w:r>
              <w:rPr>
                <w:rStyle w:val="IndexLink"/>
                <w:rtl w:val="true"/>
              </w:rPr>
              <w:t>]</w:t>
              <w:tab/>
            </w:r>
            <w:r>
              <w:rPr>
                <w:rStyle w:val="IndexLink"/>
              </w:rPr>
              <w:t>453</w:t>
            </w:r>
          </w:hyperlink>
        </w:p>
        <w:p>
          <w:pPr>
            <w:pStyle w:val="Contents4"/>
            <w:tabs>
              <w:tab w:val="clear" w:pos="8176"/>
              <w:tab w:val="right" w:pos="9026" w:leader="dot"/>
            </w:tabs>
            <w:rPr/>
          </w:pPr>
          <w:hyperlink w:anchor="__RefHeading___Toc5002946_2320776876">
            <w:r>
              <w:rPr>
                <w:webHidden/>
                <w:rStyle w:val="IndexLink"/>
                <w:rtl w:val="true"/>
              </w:rPr>
              <w:t xml:space="preserve">[ </w:t>
            </w:r>
            <w:r>
              <w:rPr>
                <w:rStyle w:val="IndexLink"/>
                <w:rtl w:val="true"/>
              </w:rPr>
              <w:t xml:space="preserve">حدّ بيع الحر والحرة </w:t>
            </w:r>
            <w:r>
              <w:rPr>
                <w:rStyle w:val="IndexLink"/>
                <w:rtl w:val="true"/>
              </w:rPr>
              <w:t>]</w:t>
              <w:tab/>
            </w:r>
            <w:r>
              <w:rPr>
                <w:rStyle w:val="IndexLink"/>
              </w:rPr>
              <w:t>461</w:t>
            </w:r>
          </w:hyperlink>
        </w:p>
        <w:p>
          <w:pPr>
            <w:pStyle w:val="Contents4"/>
            <w:tabs>
              <w:tab w:val="clear" w:pos="8176"/>
              <w:tab w:val="right" w:pos="9026" w:leader="dot"/>
            </w:tabs>
            <w:rPr/>
          </w:pPr>
          <w:hyperlink w:anchor="__RefHeading___Toc5002948_2320776876">
            <w:r>
              <w:rPr>
                <w:webHidden/>
                <w:rStyle w:val="IndexLink"/>
                <w:rtl w:val="true"/>
              </w:rPr>
              <w:t>[</w:t>
            </w:r>
            <w:r>
              <w:rPr>
                <w:rStyle w:val="IndexLink"/>
                <w:rtl w:val="true"/>
              </w:rPr>
              <w:t xml:space="preserve">فيمن سرق من بستان عذقاً </w:t>
            </w:r>
            <w:r>
              <w:rPr>
                <w:rStyle w:val="IndexLink"/>
                <w:rtl w:val="true"/>
              </w:rPr>
              <w:t>]</w:t>
              <w:tab/>
            </w:r>
            <w:r>
              <w:rPr>
                <w:rStyle w:val="IndexLink"/>
              </w:rPr>
              <w:t>464</w:t>
            </w:r>
          </w:hyperlink>
        </w:p>
        <w:p>
          <w:pPr>
            <w:pStyle w:val="Contents3"/>
            <w:tabs>
              <w:tab w:val="clear" w:pos="8459"/>
              <w:tab w:val="right" w:pos="9026" w:leader="dot"/>
            </w:tabs>
            <w:rPr/>
          </w:pPr>
          <w:hyperlink w:anchor="__RefHeading___Toc5002950_2320776876">
            <w:r>
              <w:rPr>
                <w:webHidden/>
                <w:rStyle w:val="IndexLink"/>
                <w:rtl w:val="true"/>
              </w:rPr>
              <w:t>باب إقامة الحدود على الأخرس والأصمّ والأعمى</w:t>
            </w:r>
            <w:r>
              <w:rPr>
                <w:rStyle w:val="IndexLink"/>
                <w:rtl w:val="true"/>
              </w:rPr>
              <w:tab/>
            </w:r>
            <w:r>
              <w:rPr>
                <w:rStyle w:val="IndexLink"/>
              </w:rPr>
              <w:t>465</w:t>
            </w:r>
          </w:hyperlink>
        </w:p>
        <w:p>
          <w:pPr>
            <w:pStyle w:val="Contents3"/>
            <w:tabs>
              <w:tab w:val="clear" w:pos="8459"/>
              <w:tab w:val="right" w:pos="9026" w:leader="dot"/>
            </w:tabs>
            <w:rPr/>
          </w:pPr>
          <w:hyperlink w:anchor="__RefHeading___Toc5002952_2320776876">
            <w:r>
              <w:rPr>
                <w:webHidden/>
                <w:rStyle w:val="IndexLink"/>
                <w:rtl w:val="true"/>
              </w:rPr>
              <w:t>باب حد آكل الربا بعد البينة</w:t>
            </w:r>
            <w:r>
              <w:rPr>
                <w:rStyle w:val="IndexLink"/>
                <w:rtl w:val="true"/>
              </w:rPr>
              <w:tab/>
            </w:r>
            <w:r>
              <w:rPr>
                <w:rStyle w:val="IndexLink"/>
              </w:rPr>
              <w:t>466</w:t>
            </w:r>
          </w:hyperlink>
        </w:p>
        <w:p>
          <w:pPr>
            <w:pStyle w:val="Contents4"/>
            <w:tabs>
              <w:tab w:val="clear" w:pos="8176"/>
              <w:tab w:val="right" w:pos="9026" w:leader="dot"/>
            </w:tabs>
            <w:rPr/>
          </w:pPr>
          <w:hyperlink w:anchor="__RefHeading___Toc5002954_2320776876">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002956_2320776876">
            <w:r>
              <w:rPr>
                <w:webHidden/>
                <w:rStyle w:val="IndexLink"/>
                <w:rtl w:val="true"/>
              </w:rPr>
              <w:t>باب حد آكل الربا</w:t>
            </w:r>
            <w:r>
              <w:rPr>
                <w:rStyle w:val="IndexLink"/>
                <w:rtl w:val="true"/>
              </w:rPr>
              <w:tab/>
            </w:r>
            <w:r>
              <w:rPr>
                <w:rStyle w:val="IndexLink"/>
              </w:rPr>
              <w:t>466</w:t>
            </w:r>
          </w:hyperlink>
        </w:p>
        <w:p>
          <w:pPr>
            <w:pStyle w:val="Contents4"/>
            <w:tabs>
              <w:tab w:val="clear" w:pos="8176"/>
              <w:tab w:val="right" w:pos="9026" w:leader="dot"/>
            </w:tabs>
            <w:rPr/>
          </w:pPr>
          <w:hyperlink w:anchor="__RefHeading___Toc5002958_2320776876">
            <w:r>
              <w:rPr>
                <w:webHidden/>
                <w:rStyle w:val="IndexLink"/>
                <w:rtl w:val="true"/>
              </w:rPr>
              <w:t>باب حدّ آكل الميتة والدّم ولحم الخنزير</w:t>
            </w:r>
            <w:r>
              <w:rPr>
                <w:rStyle w:val="IndexLink"/>
                <w:rtl w:val="true"/>
              </w:rPr>
              <w:tab/>
            </w:r>
            <w:r>
              <w:rPr>
                <w:rStyle w:val="IndexLink"/>
              </w:rPr>
              <w:t>467</w:t>
            </w:r>
          </w:hyperlink>
        </w:p>
        <w:p>
          <w:pPr>
            <w:pStyle w:val="Contents3"/>
            <w:tabs>
              <w:tab w:val="clear" w:pos="8459"/>
              <w:tab w:val="right" w:pos="9026" w:leader="dot"/>
            </w:tabs>
            <w:rPr/>
          </w:pPr>
          <w:hyperlink w:anchor="__RefHeading___Toc5002960_2320776876">
            <w:r>
              <w:rPr>
                <w:webHidden/>
                <w:rStyle w:val="IndexLink"/>
                <w:rtl w:val="true"/>
              </w:rPr>
              <w:t>باب ما يجب في اجتماع الحدود على رجل</w:t>
            </w:r>
            <w:r>
              <w:rPr>
                <w:rStyle w:val="IndexLink"/>
                <w:rtl w:val="true"/>
              </w:rPr>
              <w:tab/>
            </w:r>
            <w:r>
              <w:rPr>
                <w:rStyle w:val="IndexLink"/>
              </w:rPr>
              <w:t>468</w:t>
            </w:r>
          </w:hyperlink>
        </w:p>
        <w:p>
          <w:pPr>
            <w:pStyle w:val="Contents3"/>
            <w:tabs>
              <w:tab w:val="clear" w:pos="8459"/>
              <w:tab w:val="right" w:pos="9026" w:leader="dot"/>
            </w:tabs>
            <w:rPr/>
          </w:pPr>
          <w:hyperlink w:anchor="__RefHeading___Toc5002962_2320776876">
            <w:r>
              <w:rPr>
                <w:webHidden/>
                <w:rStyle w:val="IndexLink"/>
                <w:rtl w:val="true"/>
              </w:rPr>
              <w:t>باب نوادر الحدود</w:t>
            </w:r>
            <w:r>
              <w:rPr>
                <w:rStyle w:val="IndexLink"/>
                <w:rtl w:val="true"/>
              </w:rPr>
              <w:tab/>
            </w:r>
            <w:r>
              <w:rPr>
                <w:rStyle w:val="IndexLink"/>
              </w:rPr>
              <w:t>469</w:t>
            </w:r>
          </w:hyperlink>
        </w:p>
        <w:p>
          <w:pPr>
            <w:pStyle w:val="Contents4"/>
            <w:tabs>
              <w:tab w:val="clear" w:pos="8176"/>
              <w:tab w:val="right" w:pos="9026" w:leader="dot"/>
            </w:tabs>
            <w:rPr/>
          </w:pPr>
          <w:hyperlink w:anchor="__RefHeading___Toc5002964_2320776876">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5002966_2320776876">
            <w:r>
              <w:rPr>
                <w:webHidden/>
                <w:rStyle w:val="IndexLink"/>
                <w:rtl w:val="true"/>
              </w:rPr>
              <w:t>[</w:t>
            </w:r>
            <w:r>
              <w:rPr>
                <w:rStyle w:val="IndexLink"/>
                <w:rtl w:val="true"/>
              </w:rPr>
              <w:t xml:space="preserve">إقامة الحدود إلى من إليه الحكم </w:t>
            </w:r>
            <w:r>
              <w:rPr>
                <w:rStyle w:val="IndexLink"/>
                <w:rtl w:val="true"/>
              </w:rPr>
              <w:t>]</w:t>
              <w:tab/>
            </w:r>
            <w:r>
              <w:rPr>
                <w:rStyle w:val="IndexLink"/>
              </w:rPr>
              <w:t>469</w:t>
            </w:r>
          </w:hyperlink>
        </w:p>
        <w:p>
          <w:pPr>
            <w:pStyle w:val="Contents4"/>
            <w:tabs>
              <w:tab w:val="clear" w:pos="8176"/>
              <w:tab w:val="right" w:pos="9026" w:leader="dot"/>
            </w:tabs>
            <w:rPr/>
          </w:pPr>
          <w:hyperlink w:anchor="__RefHeading___Toc5002968_2320776876">
            <w:r>
              <w:rPr>
                <w:webHidden/>
                <w:rStyle w:val="IndexLink"/>
                <w:rtl w:val="true"/>
              </w:rPr>
              <w:t>[</w:t>
            </w:r>
            <w:r>
              <w:rPr>
                <w:rStyle w:val="IndexLink"/>
                <w:rtl w:val="true"/>
              </w:rPr>
              <w:t xml:space="preserve">لا دية لمن يقتل في الحد </w:t>
            </w:r>
            <w:r>
              <w:rPr>
                <w:rStyle w:val="IndexLink"/>
                <w:rtl w:val="true"/>
              </w:rPr>
              <w:t>]</w:t>
              <w:tab/>
            </w:r>
            <w:r>
              <w:rPr>
                <w:rStyle w:val="IndexLink"/>
              </w:rPr>
              <w:t>472</w:t>
            </w:r>
          </w:hyperlink>
        </w:p>
        <w:p>
          <w:pPr>
            <w:pStyle w:val="Contents4"/>
            <w:tabs>
              <w:tab w:val="clear" w:pos="8176"/>
              <w:tab w:val="right" w:pos="9026" w:leader="dot"/>
            </w:tabs>
            <w:rPr/>
          </w:pPr>
          <w:hyperlink w:anchor="__RefHeading___Toc5002970_2320776876">
            <w:r>
              <w:rPr>
                <w:webHidden/>
                <w:rStyle w:val="IndexLink"/>
                <w:rtl w:val="true"/>
              </w:rPr>
              <w:t>[</w:t>
            </w:r>
            <w:r>
              <w:rPr>
                <w:rStyle w:val="IndexLink"/>
                <w:rtl w:val="true"/>
              </w:rPr>
              <w:t xml:space="preserve">منع الاُم من محارم الله برُّ بها </w:t>
            </w:r>
            <w:r>
              <w:rPr>
                <w:rStyle w:val="IndexLink"/>
                <w:rtl w:val="true"/>
              </w:rPr>
              <w:t>]</w:t>
              <w:tab/>
            </w:r>
            <w:r>
              <w:rPr>
                <w:rStyle w:val="IndexLink"/>
              </w:rPr>
              <w:t>472</w:t>
            </w:r>
          </w:hyperlink>
        </w:p>
        <w:p>
          <w:pPr>
            <w:pStyle w:val="Contents4"/>
            <w:tabs>
              <w:tab w:val="clear" w:pos="8176"/>
              <w:tab w:val="right" w:pos="9026" w:leader="dot"/>
            </w:tabs>
            <w:rPr/>
          </w:pPr>
          <w:hyperlink w:anchor="__RefHeading___Toc5002972_2320776876">
            <w:r>
              <w:rPr>
                <w:webHidden/>
                <w:rStyle w:val="IndexLink"/>
                <w:rtl w:val="true"/>
              </w:rPr>
              <w:t>[</w:t>
            </w:r>
            <w:r>
              <w:rPr>
                <w:rStyle w:val="IndexLink"/>
                <w:rtl w:val="true"/>
              </w:rPr>
              <w:t xml:space="preserve">من يعفو عن الحدود في حقّ الله وحق الناس؟ </w:t>
            </w:r>
            <w:r>
              <w:rPr>
                <w:rStyle w:val="IndexLink"/>
                <w:rtl w:val="true"/>
              </w:rPr>
              <w:t>]</w:t>
              <w:tab/>
            </w:r>
            <w:r>
              <w:rPr>
                <w:rStyle w:val="IndexLink"/>
              </w:rPr>
              <w:t>473</w:t>
            </w:r>
          </w:hyperlink>
        </w:p>
        <w:p>
          <w:pPr>
            <w:pStyle w:val="Contents4"/>
            <w:tabs>
              <w:tab w:val="clear" w:pos="8176"/>
              <w:tab w:val="right" w:pos="9026" w:leader="dot"/>
            </w:tabs>
            <w:rPr/>
          </w:pPr>
          <w:hyperlink w:anchor="__RefHeading___Toc5002974_2320776876">
            <w:r>
              <w:rPr>
                <w:webHidden/>
                <w:rStyle w:val="IndexLink"/>
                <w:rtl w:val="true"/>
              </w:rPr>
              <w:t>[</w:t>
            </w:r>
            <w:r>
              <w:rPr>
                <w:rStyle w:val="IndexLink"/>
                <w:rtl w:val="true"/>
              </w:rPr>
              <w:t xml:space="preserve">عدم الشفاعة في إجراء الحدود </w:t>
            </w:r>
            <w:r>
              <w:rPr>
                <w:rStyle w:val="IndexLink"/>
                <w:rtl w:val="true"/>
              </w:rPr>
              <w:t>]</w:t>
              <w:tab/>
            </w:r>
            <w:r>
              <w:rPr>
                <w:rStyle w:val="IndexLink"/>
              </w:rPr>
              <w:t>475</w:t>
            </w:r>
          </w:hyperlink>
        </w:p>
        <w:p>
          <w:pPr>
            <w:pStyle w:val="Contents4"/>
            <w:tabs>
              <w:tab w:val="clear" w:pos="8176"/>
              <w:tab w:val="right" w:pos="9026" w:leader="dot"/>
            </w:tabs>
            <w:rPr/>
          </w:pPr>
          <w:hyperlink w:anchor="__RefHeading___Toc5002976_2320776876">
            <w:r>
              <w:rPr>
                <w:webHidden/>
                <w:rStyle w:val="IndexLink"/>
                <w:rtl w:val="true"/>
              </w:rPr>
              <w:t>[</w:t>
            </w:r>
            <w:r>
              <w:rPr>
                <w:rStyle w:val="IndexLink"/>
                <w:rtl w:val="true"/>
              </w:rPr>
              <w:t xml:space="preserve">العفو قبل الرفع إلى الإمام </w:t>
            </w:r>
            <w:r>
              <w:rPr>
                <w:rStyle w:val="IndexLink"/>
                <w:rtl w:val="true"/>
              </w:rPr>
              <w:t>]</w:t>
              <w:tab/>
            </w:r>
            <w:r>
              <w:rPr>
                <w:rStyle w:val="IndexLink"/>
              </w:rPr>
              <w:t>476</w:t>
            </w:r>
          </w:hyperlink>
        </w:p>
        <w:p>
          <w:pPr>
            <w:pStyle w:val="Contents4"/>
            <w:tabs>
              <w:tab w:val="clear" w:pos="8176"/>
              <w:tab w:val="right" w:pos="9026" w:leader="dot"/>
            </w:tabs>
            <w:rPr/>
          </w:pPr>
          <w:hyperlink w:anchor="__RefHeading___Toc5002978_2320776876">
            <w:r>
              <w:rPr>
                <w:webHidden/>
                <w:rStyle w:val="IndexLink"/>
                <w:rtl w:val="true"/>
              </w:rPr>
              <w:t>[</w:t>
            </w:r>
            <w:r>
              <w:rPr>
                <w:rStyle w:val="IndexLink"/>
                <w:rtl w:val="true"/>
              </w:rPr>
              <w:t xml:space="preserve">حكم من قال لامرأة </w:t>
            </w:r>
            <w:r>
              <w:rPr>
                <w:rStyle w:val="IndexLink"/>
                <w:rtl w:val="true"/>
              </w:rPr>
              <w:t xml:space="preserve">: </w:t>
            </w:r>
            <w:r>
              <w:rPr>
                <w:rStyle w:val="IndexLink"/>
                <w:rtl w:val="true"/>
              </w:rPr>
              <w:t xml:space="preserve">يا زانية </w:t>
            </w:r>
            <w:r>
              <w:rPr>
                <w:rStyle w:val="IndexLink"/>
                <w:rtl w:val="true"/>
              </w:rPr>
              <w:t>]</w:t>
              <w:tab/>
            </w:r>
            <w:r>
              <w:rPr>
                <w:rStyle w:val="IndexLink"/>
              </w:rPr>
              <w:t>480</w:t>
            </w:r>
          </w:hyperlink>
        </w:p>
        <w:p>
          <w:pPr>
            <w:pStyle w:val="Contents4"/>
            <w:tabs>
              <w:tab w:val="clear" w:pos="8176"/>
              <w:tab w:val="right" w:pos="9026" w:leader="dot"/>
            </w:tabs>
            <w:rPr/>
          </w:pPr>
          <w:hyperlink w:anchor="__RefHeading___Toc5002980_2320776876">
            <w:r>
              <w:rPr>
                <w:webHidden/>
                <w:rStyle w:val="IndexLink"/>
                <w:rtl w:val="true"/>
              </w:rPr>
              <w:t>[</w:t>
            </w:r>
            <w:r>
              <w:rPr>
                <w:rStyle w:val="IndexLink"/>
                <w:rtl w:val="true"/>
              </w:rPr>
              <w:t xml:space="preserve">في حكم وطئ المرأة الميتة </w:t>
            </w:r>
            <w:r>
              <w:rPr>
                <w:rStyle w:val="IndexLink"/>
                <w:rtl w:val="true"/>
              </w:rPr>
              <w:t>]</w:t>
              <w:tab/>
            </w:r>
            <w:r>
              <w:rPr>
                <w:rStyle w:val="IndexLink"/>
              </w:rPr>
              <w:t>486</w:t>
            </w:r>
          </w:hyperlink>
        </w:p>
        <w:p>
          <w:pPr>
            <w:pStyle w:val="Contents4"/>
            <w:tabs>
              <w:tab w:val="clear" w:pos="8176"/>
              <w:tab w:val="right" w:pos="9026" w:leader="dot"/>
            </w:tabs>
            <w:rPr/>
          </w:pPr>
          <w:hyperlink w:anchor="__RefHeading___Toc5002982_2320776876">
            <w:r>
              <w:rPr>
                <w:webHidden/>
                <w:rStyle w:val="IndexLink"/>
                <w:rtl w:val="true"/>
              </w:rPr>
              <w:t>[</w:t>
            </w:r>
            <w:r>
              <w:rPr>
                <w:rStyle w:val="IndexLink"/>
                <w:rtl w:val="true"/>
              </w:rPr>
              <w:t xml:space="preserve">قصة الشاب النباش وتوبته </w:t>
            </w:r>
            <w:r>
              <w:rPr>
                <w:rStyle w:val="IndexLink"/>
                <w:rtl w:val="true"/>
              </w:rPr>
              <w:t>]</w:t>
              <w:tab/>
            </w:r>
            <w:r>
              <w:rPr>
                <w:rStyle w:val="IndexLink"/>
              </w:rPr>
              <w:t>487</w:t>
            </w:r>
          </w:hyperlink>
        </w:p>
        <w:p>
          <w:pPr>
            <w:pStyle w:val="Contents4"/>
            <w:tabs>
              <w:tab w:val="clear" w:pos="8176"/>
              <w:tab w:val="right" w:pos="9026" w:leader="dot"/>
            </w:tabs>
            <w:rPr/>
          </w:pPr>
          <w:hyperlink w:anchor="__RefHeading___Toc5002984_2320776876">
            <w:r>
              <w:rPr>
                <w:webHidden/>
                <w:rStyle w:val="IndexLink"/>
                <w:rtl w:val="true"/>
              </w:rPr>
              <w:t>[</w:t>
            </w:r>
            <w:r>
              <w:rPr>
                <w:rStyle w:val="IndexLink"/>
                <w:rtl w:val="true"/>
              </w:rPr>
              <w:t xml:space="preserve">درأ الحدود بالشبهات </w:t>
            </w:r>
            <w:r>
              <w:rPr>
                <w:rStyle w:val="IndexLink"/>
                <w:rtl w:val="true"/>
              </w:rPr>
              <w:t>]</w:t>
              <w:tab/>
            </w:r>
            <w:r>
              <w:rPr>
                <w:rStyle w:val="IndexLink"/>
              </w:rPr>
              <w:t>490</w:t>
            </w:r>
          </w:hyperlink>
        </w:p>
        <w:p>
          <w:pPr>
            <w:pStyle w:val="Contents4"/>
            <w:tabs>
              <w:tab w:val="clear" w:pos="8176"/>
              <w:tab w:val="right" w:pos="9026" w:leader="dot"/>
            </w:tabs>
            <w:rPr/>
          </w:pPr>
          <w:hyperlink w:anchor="__RefHeading___Toc5002986_2320776876">
            <w:r>
              <w:rPr>
                <w:webHidden/>
                <w:rStyle w:val="IndexLink"/>
                <w:rtl w:val="true"/>
              </w:rPr>
              <w:t>[</w:t>
            </w:r>
            <w:r>
              <w:rPr>
                <w:rStyle w:val="IndexLink"/>
                <w:rtl w:val="true"/>
              </w:rPr>
              <w:t xml:space="preserve">مراعاة السن والعقل والتحمل في اجراء الحدود </w:t>
            </w:r>
            <w:r>
              <w:rPr>
                <w:rStyle w:val="IndexLink"/>
                <w:rtl w:val="true"/>
              </w:rPr>
              <w:t>]</w:t>
              <w:tab/>
            </w:r>
            <w:r>
              <w:rPr>
                <w:rStyle w:val="IndexLink"/>
              </w:rPr>
              <w:t>491</w:t>
            </w:r>
          </w:hyperlink>
        </w:p>
        <w:p>
          <w:pPr>
            <w:pStyle w:val="Contents4"/>
            <w:tabs>
              <w:tab w:val="clear" w:pos="8176"/>
              <w:tab w:val="right" w:pos="9026" w:leader="dot"/>
            </w:tabs>
            <w:rPr/>
          </w:pPr>
          <w:hyperlink w:anchor="__RefHeading___Toc5002988_2320776876">
            <w:r>
              <w:rPr>
                <w:webHidden/>
                <w:rStyle w:val="IndexLink"/>
                <w:rtl w:val="true"/>
              </w:rPr>
              <w:t>[</w:t>
            </w:r>
            <w:r>
              <w:rPr>
                <w:rStyle w:val="IndexLink"/>
                <w:rtl w:val="true"/>
              </w:rPr>
              <w:t xml:space="preserve">عجز عمر عن اجراء الحدود على خمسة نفر أخذوا في الزنا </w:t>
            </w:r>
            <w:r>
              <w:rPr>
                <w:rStyle w:val="IndexLink"/>
                <w:rtl w:val="true"/>
              </w:rPr>
              <w:t>]</w:t>
              <w:tab/>
            </w:r>
            <w:r>
              <w:rPr>
                <w:rStyle w:val="IndexLink"/>
              </w:rPr>
              <w:t>493</w:t>
            </w:r>
          </w:hyperlink>
        </w:p>
        <w:p>
          <w:pPr>
            <w:pStyle w:val="Contents4"/>
            <w:tabs>
              <w:tab w:val="clear" w:pos="8176"/>
              <w:tab w:val="right" w:pos="9026" w:leader="dot"/>
            </w:tabs>
            <w:rPr/>
          </w:pPr>
          <w:hyperlink w:anchor="__RefHeading___Toc5002990_2320776876">
            <w:r>
              <w:rPr>
                <w:webHidden/>
                <w:rStyle w:val="IndexLink"/>
                <w:rtl w:val="true"/>
              </w:rPr>
              <w:t xml:space="preserve">[ </w:t>
            </w:r>
            <w:r>
              <w:rPr>
                <w:rStyle w:val="IndexLink"/>
                <w:rtl w:val="true"/>
              </w:rPr>
              <w:t xml:space="preserve">حدّ الساحر قتل </w:t>
            </w:r>
            <w:r>
              <w:rPr>
                <w:rStyle w:val="IndexLink"/>
                <w:rtl w:val="true"/>
              </w:rPr>
              <w:t>]</w:t>
              <w:tab/>
            </w:r>
            <w:r>
              <w:rPr>
                <w:rStyle w:val="IndexLink"/>
              </w:rPr>
              <w:t>499</w:t>
            </w:r>
          </w:hyperlink>
        </w:p>
        <w:p>
          <w:pPr>
            <w:pStyle w:val="Contents4"/>
            <w:tabs>
              <w:tab w:val="clear" w:pos="8176"/>
              <w:tab w:val="right" w:pos="9026" w:leader="dot"/>
            </w:tabs>
            <w:rPr/>
          </w:pPr>
          <w:hyperlink w:anchor="__RefHeading___Toc5002992_2320776876">
            <w:r>
              <w:rPr>
                <w:webHidden/>
                <w:rStyle w:val="IndexLink"/>
                <w:rtl w:val="true"/>
              </w:rPr>
              <w:t>[</w:t>
            </w:r>
            <w:r>
              <w:rPr>
                <w:rStyle w:val="IndexLink"/>
                <w:rtl w:val="true"/>
              </w:rPr>
              <w:t xml:space="preserve">في بعض أحكام اجراء الحدود </w:t>
            </w:r>
            <w:r>
              <w:rPr>
                <w:rStyle w:val="IndexLink"/>
                <w:rtl w:val="true"/>
              </w:rPr>
              <w:t>]</w:t>
              <w:tab/>
            </w:r>
            <w:r>
              <w:rPr>
                <w:rStyle w:val="IndexLink"/>
              </w:rPr>
              <w:t>500</w:t>
            </w:r>
          </w:hyperlink>
        </w:p>
        <w:p>
          <w:pPr>
            <w:pStyle w:val="Contents2"/>
            <w:tabs>
              <w:tab w:val="clear" w:pos="8743"/>
              <w:tab w:val="right" w:pos="9026" w:leader="dot"/>
            </w:tabs>
            <w:rPr/>
          </w:pPr>
          <w:hyperlink w:anchor="__RefHeading___Toc5002994_2320776876">
            <w:r>
              <w:rPr>
                <w:webHidden/>
                <w:rStyle w:val="IndexLink"/>
                <w:rtl w:val="true"/>
              </w:rPr>
              <w:t>مصادر التحقيق</w:t>
            </w:r>
            <w:r>
              <w:rPr>
                <w:rStyle w:val="IndexLink"/>
                <w:rtl w:val="true"/>
              </w:rPr>
              <w:tab/>
            </w:r>
            <w:r>
              <w:rPr>
                <w:rStyle w:val="IndexLink"/>
              </w:rPr>
              <w:t>503</w:t>
            </w:r>
          </w:hyperlink>
        </w:p>
        <w:p>
          <w:pPr>
            <w:pStyle w:val="Contents2"/>
            <w:tabs>
              <w:tab w:val="clear" w:pos="8743"/>
              <w:tab w:val="right" w:pos="9026" w:leader="dot"/>
            </w:tabs>
            <w:rPr/>
          </w:pPr>
          <w:hyperlink w:anchor="__RefHeading___Toc5002996_2320776876">
            <w:r>
              <w:rPr>
                <w:webHidden/>
                <w:rStyle w:val="IndexLink"/>
                <w:rtl w:val="true"/>
              </w:rPr>
              <w:t>فهرست التفصيلي</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2_259811"/>
      <w:bookmarkStart w:id="1" w:name="pg20232_259811"/>
      <w:bookmarkEnd w:id="1"/>
    </w:p>
    <w:p>
      <w:pPr>
        <w:pStyle w:val="Heading2"/>
        <w:numPr>
          <w:ilvl w:val="1"/>
          <w:numId w:val="1"/>
        </w:numPr>
        <w:rPr/>
      </w:pPr>
      <w:bookmarkStart w:id="2" w:name="pg20232_259811"/>
      <w:bookmarkStart w:id="3" w:name="__RefHeading___Toc5002488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02490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لایحضره الْفَقِيهِ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العلامة المحمد تقی المجلسی</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فتح التحقيق في موسسة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الکتاب السلامي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ابن بابویه، محمد بن على ،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p>
    <w:p>
      <w:pPr>
        <w:pStyle w:val="BookText"/>
        <w:rPr/>
      </w:pPr>
      <w:r>
        <w:rPr>
          <w:rFonts w:ascii="Amiri" w:hAnsi="Amiri" w:eastAsia="Amiri" w:cs="Amiri"/>
          <w:color w:val="111111"/>
          <w:sz w:val="28"/>
          <w:sz w:val="28"/>
          <w:szCs w:val="28"/>
          <w:rtl w:val="true"/>
          <w:lang w:bidi="ar-SA"/>
        </w:rPr>
        <w:t xml:space="preserve">الترقيم الدولى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20232_25981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002492_2320776876"/>
      <w:bookmarkStart w:id="9" w:name="_Toc3"/>
      <w:bookmarkEnd w:id="8"/>
      <w:r>
        <w:rPr>
          <w:rtl w:val="true"/>
        </w:rPr>
        <w:t>باب ذکر جمل من مناهي النبيّ صلی الله علیه وآله وسلم</w:t>
      </w:r>
      <w:bookmarkEnd w:id="9"/>
    </w:p>
    <w:p>
      <w:pPr>
        <w:pStyle w:val="Heading3"/>
        <w:numPr>
          <w:ilvl w:val="2"/>
          <w:numId w:val="1"/>
        </w:numPr>
        <w:rPr/>
      </w:pPr>
      <w:bookmarkStart w:id="10" w:name="__RefHeading___Toc5002494_2320776876"/>
      <w:bookmarkStart w:id="11" w:name="_Toc4"/>
      <w:bookmarkEnd w:id="10"/>
      <w:r>
        <w:rPr>
          <w:rtl w:val="true"/>
        </w:rPr>
        <w:t>اشارة</w:t>
      </w:r>
      <w:bookmarkEnd w:id="11"/>
    </w:p>
    <w:p>
      <w:pPr>
        <w:pStyle w:val="BookText"/>
        <w:rPr/>
      </w:pPr>
      <w:r>
        <w:rPr>
          <w:rFonts w:eastAsia="IRNazanin" w:cs="IRNazanin"/>
          <w:color w:val="111111"/>
          <w:sz w:val="28"/>
          <w:szCs w:val="28"/>
          <w:lang w:bidi="fa-IR"/>
        </w:rPr>
        <w:t>4968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محمد بن علي بن الحسين بن موسى بن بابويه القميّ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الري مصنّف هذا الكتاب رَضی الله عَنْهُ وأرضاه </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روي عن شعيب بن واقد عن الحسين بن زيد عن الصّادق جعفر بن محمّد عن أبيه، عن آبائه عن أمير المؤمنين علیه السلام علي بن أبي طالب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وعلى أهل بيته الطيبين الطاهرين وسلّم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ذكر جمل من مناهي النبي صلی الله علیه وآله وسلم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سكناه في الري وإن كان مولده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هذا الكتاب 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شعيب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إليه قوي، لكن طريقه إلى الحسين بن زيد حسن، والظاهر أنّه أخذه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فعند المصنف صحيح</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2" w:name="pg20232_259818"/>
    </w:p>
    <w:p>
      <w:pPr>
        <w:pStyle w:val="BookText"/>
        <w:rPr/>
      </w:pPr>
      <w:bookmarkEnd w:id="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وآله وسلم عن الأكل على الجنابة،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 ونهى عن تقليم الأظفار بالأسنان، وعن السّواك في الحمّام، والتّنخّع في المساجد، ونهى عن أكل سؤر الفأرة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 ونهى أن يبول أحدٌ تحت شجرة مثمرة أو على قارعة الطّريق، ونهى أن يأكل الإنسان بشماله وأن يأكل وهو متّكىٌ، ونهى أن تجصّص المقابر ويصلّى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 ولا يشربّن أحدكم الماء من عند عروة الإناء، فإنه مجتمع الوسخ، ونهى أن يبول أحدٌ في الماء الراكد فإنّه منه يكون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يمشي الرّجل في فرد نعل أو أن يتنعّل وهو قائمٌ، ونهى أن يبول الرّجل وفرجه باد للشمس أو للقمر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5002496_2320776876"/>
      <w:bookmarkStart w:id="14" w:name="_Toc5"/>
      <w:bookmarkEnd w:id="13"/>
      <w:r>
        <w:rPr>
          <w:rtl w:val="true"/>
        </w:rPr>
        <w:t>[</w:t>
      </w:r>
      <w:r>
        <w:rPr>
          <w:rtl w:val="true"/>
        </w:rPr>
        <w:t>المناهي المتعلقة بالأكل والمسجد والتخلّي والتنقل</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 صلی الله علیه وآله وسلم عن الأكل على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الشرب، ويخفف الكراهة بالوضوء أو المضمضة والاستنشاق وغسل اليدين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تصلّوا فيها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للمسجد، وتحصل بالصلاة الواجبة، وذلك مذكور أيضاً في وصايا النبي صلی الله علیه وآله وسلم لأبي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شجرة 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أو الأعم، ويكون الكراهة فيما كان بالفعل آكد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البول أعم منه ومن الغائط باعتبار لزوم البول غالباً للغائط،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قارعة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وسطه، والمراد هنا كل الطريق إذا كان مسلوكاً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يتنعّل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العربي على الظاهر، ويحتمل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للشمس أو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ظاهراً لهما بأن يقع شعاعهما على الفرج، ولا يضر استقبالهما </w:t>
      </w:r>
      <w:bookmarkStart w:id="15" w:name="pg20232_259819"/>
    </w:p>
    <w:p>
      <w:pPr>
        <w:pStyle w:val="BookText"/>
        <w:rPr/>
      </w:pPr>
      <w:bookmarkEnd w:id="15"/>
      <w:r>
        <w:rPr>
          <w:rFonts w:ascii="IRNazanin" w:hAnsi="IRNazanin" w:eastAsia="IRNazanin"/>
          <w:color w:val="111111"/>
          <w:sz w:val="28"/>
          <w:sz w:val="28"/>
          <w:szCs w:val="28"/>
          <w:rtl w:val="true"/>
          <w:lang w:bidi="fa-IR"/>
        </w:rPr>
        <w:t>مناهي النبيّ صلی الله علیه وآله وسلم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الرّنّة عند المصيبة، ونهى عن النياحة والاستماع إليها، ونهى عن اتّباع النّساء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يمحى شيءٌ من كتاب الله عزّ وجلّ بالبزاق أو يكتب به، ونهى أن يكذب الرّجل في رؤياه متعمّداً،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يوم القيامة أن يعقد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الفرج مستوراً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فتجنبوا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استقبالاً أو واستدباراً، وجوباً أو استحباباً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002498_2320776876"/>
      <w:bookmarkStart w:id="17" w:name="_Toc6"/>
      <w:bookmarkEnd w:id="16"/>
      <w:r>
        <w:rPr>
          <w:rtl w:val="true"/>
        </w:rPr>
        <w:t>[</w:t>
      </w:r>
      <w:r>
        <w:rPr>
          <w:rtl w:val="true"/>
        </w:rPr>
        <w:t>في الموت</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يذكر النائح ما يبكي غيره، وهو محمول على ما إذا قال كذباً، أو لأنّ الغالب فيها أنّ النساء يندبن وصوتهنّ كالعورة، ويحرم الاستماع منهنّ مطلقاً، أو مع خوف الافتتان، أو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اتّباع النساء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مكروه؛ لقلّة صبر هن، وللمنافاة لستر هنّ، سيّما بالنسبة إلى الشابة منهن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002500_2320776876"/>
      <w:bookmarkStart w:id="19" w:name="_Toc7"/>
      <w:bookmarkEnd w:id="18"/>
      <w:r>
        <w:rPr>
          <w:rtl w:val="true"/>
        </w:rPr>
        <w:t>[</w:t>
      </w:r>
      <w:r>
        <w:rPr>
          <w:rtl w:val="true"/>
        </w:rPr>
        <w:t>الكذب في نقل الرؤيا</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مناف لتعظيمه، والظاهر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يكذب الرجل في رؤياه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الكذب في نفسه حرام، وفي الرؤيا أقبح، </w:t>
      </w:r>
    </w:p>
    <w:p>
      <w:pPr>
        <w:pStyle w:val="BookText"/>
        <w:rPr/>
      </w:pPr>
      <w:r>
        <w:rPr>
          <w:rFonts w:ascii="Amiri" w:hAnsi="Amiri" w:eastAsia="Amiri" w:cs="Amiri"/>
          <w:color w:val="111111"/>
          <w:sz w:val="28"/>
          <w:sz w:val="28"/>
          <w:szCs w:val="28"/>
          <w:rtl w:val="true"/>
          <w:lang w:bidi="ar-SA"/>
        </w:rPr>
        <w:t>شعيرةً وما هو بعاقدها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التّصاوير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أنينفخ فيها وليس بنافخ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والتكليف بعقد الشعر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عقد الشعر محالاً كان دخولهم الجنة أيضاً كذلك، والمناسبة الإتيان بالمحال، فإنّ الكذب لا واقع له، وكذلك التصوير، وحمله الأكثر على الصورة المجسّمة، والخبر أعم منها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المصنف في الصحيح عن عبد الله بن مسكان عن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مشترك بين مجاهيل والثقتين من أصحاب الهادي علیه السلام، فالخبر 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يعذّبون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من الحيوان يعذّب حتى ينفخ فيها وليس بنافخ فيها، والمكذّب في منامه يعذّب حتى يعقد بين شعيرتين وليس بعاقد بينهما، والمستمع بين قوم وهم له كارهون، يصبّ في أذنه الآنك وهو الأسرب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هذا الخبر بالصحة ليس على قانون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ذكرناه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صحيح؛ لصحته عن ابن مسكان، وهو ممن أجمعت العصابة على تصحيح ما يصح عنهم، والشهيد الثاني رضوان الله علیه وصفه بالصحة </w:t>
      </w:r>
      <w:r>
        <w:rPr>
          <w:rStyle w:val="FootnoteAnchor"/>
          <w:rtl w:val="true"/>
        </w:rPr>
        <w:footnoteReference w:id="7"/>
      </w:r>
      <w:r>
        <w:rPr>
          <w:rFonts w:ascii="Amiri" w:hAnsi="Amiri" w:eastAsia="Amiri" w:cs="Amiri"/>
          <w:color w:val="111111"/>
          <w:sz w:val="28"/>
          <w:sz w:val="28"/>
          <w:szCs w:val="28"/>
          <w:rtl w:val="true"/>
          <w:lang w:bidi="ar-SA"/>
        </w:rPr>
        <w:t>وكأنه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أن يحرق شيءٌ من الحيوان بالنّار، ونهى عن سبّ الديك،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يدخل الرّجل في سوم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يكثر الكلام عند المجامعة وقال يكون منه خرس الولد،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القمامة في بيوتكم، أخرجوها نهاراً، فإنّها مقعد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أحدكم ويده غمرةٌ، فإن فعل فأصابه لمم الشّيطان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يستنجي الرّجل بالروث والرّمّة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تخرج المرأة من بيتها بغير إذن زوجها، فإن خرجت لعنها كلّ ملك في السّماء وكل شيء تمرّ عليه من الجنّ والإنس حتى ترجع إلى 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يحرق شيء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له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الكراهة، والترك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سب الديك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يدخل الرجل في سوم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بيعه أو شرائه حرمة، أو كراهة والترك أحوط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يكثر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كراهة الكلام مطلقاً، ويحمل على شدة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والغمرة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اللحم وما يعلق باليد من دسمه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واللمم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والرمة العظام البالية، والمراد هنا مطلق العظم؛ لما تقدم</w:t>
      </w:r>
      <w:r>
        <w:rPr>
          <w:rFonts w:eastAsia="Amiri" w:cs="Amiri" w:ascii="Amiri" w:hAnsi="Amiri"/>
          <w:color w:val="111111"/>
          <w:sz w:val="28"/>
          <w:szCs w:val="28"/>
          <w:rtl w:val="true"/>
          <w:lang w:bidi="ar-SA"/>
        </w:rPr>
        <w:t xml:space="preserve">. </w:t>
      </w:r>
      <w:bookmarkStart w:id="20" w:name="pg20232_259822"/>
    </w:p>
    <w:p>
      <w:pPr>
        <w:pStyle w:val="BookText"/>
        <w:rPr/>
      </w:pPr>
      <w:bookmarkEnd w:id="20"/>
      <w:r>
        <w:rPr>
          <w:rFonts w:ascii="Amiri" w:hAnsi="Amiri" w:eastAsia="Amiri" w:cs="Amiri"/>
          <w:color w:val="111111"/>
          <w:sz w:val="28"/>
          <w:sz w:val="28"/>
          <w:szCs w:val="28"/>
          <w:rtl w:val="true"/>
          <w:lang w:bidi="ar-SA"/>
        </w:rPr>
        <w:t>ونهى أن تتزيّن لغير زوجها، فإن فعلت كان حقّاً على الله عزّوجلّ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تتكلّم المرأة عند غير زوجها أو 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002502_2320776876"/>
      <w:bookmarkStart w:id="22" w:name="_Toc8"/>
      <w:bookmarkEnd w:id="21"/>
      <w:r>
        <w:rPr>
          <w:rtl w:val="true"/>
        </w:rPr>
        <w:t>[</w:t>
      </w:r>
      <w:r>
        <w:rPr>
          <w:rtl w:val="true"/>
        </w:rPr>
        <w:t>ما تتعلق بالمرأة</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فساداً للزنا أو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تتكلم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الكراهة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الأصحاب إلى أنّ صوت الأجنبية عورة</w:t>
      </w:r>
      <w:r>
        <w:rPr>
          <w:rStyle w:val="FootnoteAnchor"/>
          <w:rtl w:val="true"/>
        </w:rPr>
        <w:footnoteReference w:id="8"/>
      </w:r>
      <w:r>
        <w:rPr>
          <w:rFonts w:ascii="IRNazanin" w:hAnsi="IRNazanin" w:eastAsia="IRNazanin"/>
          <w:color w:val="111111"/>
          <w:sz w:val="28"/>
          <w:sz w:val="28"/>
          <w:szCs w:val="28"/>
          <w:rtl w:val="true"/>
          <w:lang w:bidi="fa-IR"/>
        </w:rPr>
        <w:t>وحينئذ لا يقدّر بقدر، ويجوز للضرورة، ولا يقدّر أيضاً إلّا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إلى أنّه ليس بعورة؛ لما تواتر من سؤال النساء من النبي صلی الله علیه وآله وسلم والأئمة علیهم السلام بمحضر الناس</w:t>
      </w:r>
      <w:r>
        <w:rPr>
          <w:rStyle w:val="FootnoteAnchor"/>
          <w:rtl w:val="true"/>
        </w:rPr>
        <w:footnoteReference w:id="9"/>
      </w:r>
      <w:r>
        <w:rPr>
          <w:rFonts w:ascii="Amiri" w:hAnsi="Amiri" w:eastAsia="Amiri" w:cs="Amiri"/>
          <w:color w:val="111111"/>
          <w:sz w:val="28"/>
          <w:sz w:val="28"/>
          <w:szCs w:val="28"/>
          <w:rtl w:val="true"/>
          <w:lang w:bidi="ar-SA"/>
        </w:rPr>
        <w:t>، ولو كان حراماً لمنع الأصحاب، فإنّه لم يكن ضرورة في استماعهم، والظاهر أنّ الحرمة عند خوف الفتنة، والتقدير بالخمس؛ للاستحباب، والأحوط الاجتناب مطلقاً، سيّما في الزائد على خمس كلمات إلّا للضرورة، والأحوط أن يجعل الضرورة في خمس؛ لظاهر الخبر</w:t>
      </w:r>
      <w:r>
        <w:rPr>
          <w:rFonts w:eastAsia="Amiri" w:cs="Amiri" w:ascii="Amiri" w:hAnsi="Amiri"/>
          <w:color w:val="111111"/>
          <w:sz w:val="28"/>
          <w:szCs w:val="28"/>
          <w:rtl w:val="true"/>
          <w:lang w:bidi="ar-SA"/>
        </w:rPr>
        <w:t xml:space="preserve">. </w:t>
      </w:r>
      <w:bookmarkStart w:id="23" w:name="pg20232_259823"/>
    </w:p>
    <w:p>
      <w:pPr>
        <w:pStyle w:val="BookText"/>
        <w:rPr/>
      </w:pPr>
      <w:bookmarkEnd w:id="23"/>
      <w:r>
        <w:rPr>
          <w:rFonts w:ascii="Amiri" w:hAnsi="Amiri" w:eastAsia="Amiri" w:cs="Amiri"/>
          <w:color w:val="111111"/>
          <w:sz w:val="28"/>
          <w:sz w:val="28"/>
          <w:szCs w:val="28"/>
          <w:rtl w:val="true"/>
          <w:lang w:bidi="ar-SA"/>
        </w:rPr>
        <w:t>ونهى أن تباشر المرأة المرأة وليس بينهما ثوبٌ، ونهى أن تحدّث المرأة المرأة بما تخلو به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يجامع الرّجل أهله مستقبل القبلة وعلى ظهر طريق عامر، فمن فعل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يقول الرّجل للرّجل زوّجني أختك حتى أزوّجك أختي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002504_2320776876"/>
      <w:bookmarkStart w:id="25" w:name="_Toc9"/>
      <w:bookmarkEnd w:id="24"/>
      <w:r>
        <w:rPr>
          <w:rtl w:val="true"/>
        </w:rPr>
        <w:t>[</w:t>
      </w:r>
      <w:r>
        <w:rPr>
          <w:rtl w:val="true"/>
        </w:rPr>
        <w:t>ما يتعلق بالنكاح</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تباشر المرأة المرأة وليس بينهما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كانتا عاريتين، ويحتمل كراهة اجتماعهما في لحاف واحد، وحينئذ يكون المراد بالثوب اللحاف، وسيجيء الأخبار بذلك في أبواب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الكراهة إلّا مع خوف الفتنة، مثل أن تذكر أنّه يجامعني وله قوة الحمار، وتطمع المستمعة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الزوج مستقبلها، ويحتمل الأعم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ظهر طريق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 الطريق أو الطريق، والظهر زائد، والعامر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 بالسابلة، أي يجامع زوجته بمحضر الناس لو لم ينظروا إلى فرجهما، أو مع خوف مجيء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الوعيد </w:t>
      </w:r>
      <w:r>
        <w:rPr>
          <w:rStyle w:val="FootnoteAnchor"/>
          <w:rtl w:val="true"/>
        </w:rPr>
        <w:footnoteReference w:id="10"/>
      </w:r>
      <w:r>
        <w:rPr>
          <w:rFonts w:ascii="Amiri" w:hAnsi="Amiri" w:eastAsia="Amiri" w:cs="Amiri"/>
          <w:color w:val="111111"/>
          <w:sz w:val="28"/>
          <w:sz w:val="28"/>
          <w:szCs w:val="28"/>
          <w:rtl w:val="true"/>
          <w:lang w:bidi="ar-SA"/>
        </w:rPr>
        <w:t>أنّه حرام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نكاح الشغار الذي تقدم الأخبار في بطلانه، وهو أن يكون مهر كل امرأة بضع الأخرى، ولو كانا بمهر غيره كان جائزاً، وربما كان مكروهاً؛ لعموم </w:t>
      </w:r>
      <w:bookmarkStart w:id="26" w:name="pg20232_259824"/>
    </w:p>
    <w:p>
      <w:pPr>
        <w:pStyle w:val="BookText"/>
        <w:rPr/>
      </w:pPr>
      <w:bookmarkEnd w:id="26"/>
      <w:r>
        <w:rPr>
          <w:rFonts w:ascii="Amiri" w:hAnsi="Amiri" w:eastAsia="Amiri" w:cs="Amiri"/>
          <w:color w:val="111111"/>
          <w:sz w:val="28"/>
          <w:sz w:val="28"/>
          <w:szCs w:val="28"/>
          <w:rtl w:val="true"/>
          <w:lang w:bidi="ar-SA"/>
        </w:rPr>
        <w:t>ونهى عن إتيان العرّاف،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وصدّقه فقد برىء ممّا أنزل الله على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سيّما هذا الخبر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002506_2320776876"/>
      <w:bookmarkStart w:id="28" w:name="_Toc10"/>
      <w:bookmarkEnd w:id="27"/>
      <w:r>
        <w:rPr>
          <w:rtl w:val="true"/>
        </w:rPr>
        <w:t>[</w:t>
      </w:r>
      <w:r>
        <w:rPr>
          <w:rtl w:val="true"/>
        </w:rPr>
        <w:t>إتيان من يدعي العلم بالمستقبل</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إتيان 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كشدّاد، المنجم والكاهن، وهو الذي يتعاطى الخبر عن الكائنات في مستقبل الزمان، ويدّعي معرفة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العرب كهنة، كشق وسطيح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كان يزعم أنّ له تابعاً من الجن 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همزاد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إليه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يزعم أنّه يعرف الأمور بمقدمات أسباب يستدل بها على مواقعها من كلام من يسأله أو فعله أو حاله، وهذا يخصونه باسم العّراف، كالذي يدّعي معرفة الشيء المسروق ومكان الضالة ونحوهما النهاية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الرمّال، إلّا أن يكون على وجه التفول بالخير، كما ورد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كان يتفأل بالخير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شموله للقائف، فإنّه أيضاً يخبر بالغيب، ولا يعلم الغيب إلّا الله، وما روي من خبر زيد وأسامة من طرق العامة </w:t>
      </w:r>
      <w:r>
        <w:rPr>
          <w:rStyle w:val="FootnoteAnchor"/>
          <w:rtl w:val="true"/>
        </w:rPr>
        <w:footnoteReference w:id="13"/>
      </w:r>
      <w:r>
        <w:rPr>
          <w:rFonts w:ascii="IRNazanin" w:hAnsi="IRNazanin" w:eastAsia="IRNazanin"/>
          <w:color w:val="111111"/>
          <w:sz w:val="28"/>
          <w:sz w:val="28"/>
          <w:szCs w:val="28"/>
          <w:rtl w:val="true"/>
          <w:lang w:bidi="fa-IR"/>
        </w:rPr>
        <w:t xml:space="preserve">، وخبر علي بن جعفر في أمر الجواد علیه السلام </w:t>
      </w:r>
      <w:bookmarkStart w:id="29" w:name="pg20232_259825"/>
    </w:p>
    <w:p>
      <w:pPr>
        <w:pStyle w:val="BookText"/>
        <w:rPr/>
      </w:pPr>
      <w:bookmarkEnd w:id="29"/>
      <w:r>
        <w:rPr>
          <w:rFonts w:ascii="Amiri" w:hAnsi="Amiri" w:eastAsia="Amiri" w:cs="Amiri"/>
          <w:color w:val="111111"/>
          <w:sz w:val="28"/>
          <w:sz w:val="28"/>
          <w:szCs w:val="28"/>
          <w:rtl w:val="true"/>
          <w:lang w:bidi="ar-SA"/>
        </w:rPr>
        <w:t>ونهى عن اللعب بالنرد والشطرنج والكوبة والعرطبة، وهي الطّنبور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النّميمة والاستماع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يعني نمّاماً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الرجوع إليهم فحمل على ردّهم بمعتقدهم؛ لأنّ الواقع كان صحيحاً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002508_2320776876"/>
      <w:bookmarkStart w:id="31" w:name="_Toc11"/>
      <w:bookmarkEnd w:id="30"/>
      <w:r>
        <w:rPr>
          <w:rtl w:val="true"/>
        </w:rPr>
        <w:t>[</w:t>
      </w:r>
      <w:r>
        <w:rPr>
          <w:rtl w:val="true"/>
        </w:rPr>
        <w:t>اللعب بالنرد والشطرنج وأمثالهما</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اللعب بالنرد والشطرنج والكوبة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الطبل الصغير المخصّر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أو الطنبور أو الطبل أو طبل الحبشة، والنهي للتحريم</w:t>
      </w:r>
    </w:p>
    <w:p>
      <w:pPr>
        <w:pStyle w:val="BookText"/>
        <w:rPr/>
      </w:pPr>
      <w:r>
        <w:rPr>
          <w:rFonts w:ascii="Amiri" w:hAnsi="Amiri" w:eastAsia="Amiri" w:cs="Amiri"/>
          <w:color w:val="111111"/>
          <w:sz w:val="28"/>
          <w:sz w:val="28"/>
          <w:szCs w:val="28"/>
          <w:rtl w:val="true"/>
          <w:lang w:bidi="ar-SA"/>
        </w:rPr>
        <w:t>عندنا، 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الغيبة والاستماع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حرامان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 والنميمة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النميمة والاستماع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حرامان اتفاقاً؛ للوعيد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أنبؤكم بشراركم؟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المشّاءون بالنميمة، المفرّقون بين الأحبّة، الباغون للبراء المعايب</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الطالبون عيب </w:t>
      </w:r>
      <w:bookmarkStart w:id="32" w:name="pg20232_259826"/>
    </w:p>
    <w:p>
      <w:pPr>
        <w:pStyle w:val="BookText"/>
        <w:rPr/>
      </w:pPr>
      <w:bookmarkEnd w:id="32"/>
      <w:r>
        <w:rPr>
          <w:rFonts w:ascii="Amiri" w:hAnsi="Amiri" w:eastAsia="Amiri" w:cs="Amiri"/>
          <w:color w:val="111111"/>
          <w:sz w:val="28"/>
          <w:sz w:val="28"/>
          <w:szCs w:val="28"/>
          <w:rtl w:val="true"/>
          <w:lang w:bidi="ar-SA"/>
        </w:rPr>
        <w:t>ونهى عن إجابة الفاسقين إلى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اليمين الكاذبة،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امرىء مسلم لقي الله عزّوجلّ وهو عليه غضبان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البريئين من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محرّمة الجنة على الفتاتين المشائين بالنميمة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والقتات النمام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كالصحيح،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شراركم المشاؤون بالنميمة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المفرّقون بين الأحبة المبتغون للبراء المعايب</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p>
    <w:p>
      <w:pPr>
        <w:pStyle w:val="BookText"/>
        <w:rPr/>
      </w:pP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والنميمة نقل القول من طائفة إلى أخرى على جهة الإفساد أو الأعم إذا كان مفسداً وإن لم يكن قصده الإفساد وإن كان صادقاً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002510_2320776876"/>
      <w:bookmarkStart w:id="34" w:name="_Toc12"/>
      <w:bookmarkEnd w:id="33"/>
      <w:r>
        <w:rPr>
          <w:rtl w:val="true"/>
        </w:rPr>
        <w:t>[</w:t>
      </w:r>
      <w:r>
        <w:rPr>
          <w:rtl w:val="true"/>
        </w:rPr>
        <w:t>في الجلوس في مجالس الفاسقين</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إجابة الفاسقين إلى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للكراهة إذا لم تتضمن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اليمين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اليمين الغموس،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يتوب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يؤدي ما حلف عليه إلى صاحبه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يأكله ويشربه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حرام وإن لم يشرب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الصحيح عن هارون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أبي عبد الله علیه السلام بالحيرة حين قدم على أبي جعفر المنصور فختن بعض القواد ابناً له وصنع له طعاماً ودعى الناس، وكان أبو عبد الله علیه السلام فيمن دعي، فبينا هو على المائدة يأكل ومعه عدة من مواليه فاستسقى رجل منهم ماءً، فأتي بقدح فيه شراب لهم، فلمّا أن صار القدح في يد الرجل قام أبو عبد الله عن المائدة فسئل عن قيامه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جلس على مائدة يشرب عليها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ملعون من جلس طائعاً على مائدة يشرب عليها الخمر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جراح المدائني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يأكل على مائدة يشرب عليها الخمر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بها بعض الأصحاب كل فسق حتى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المجالسة فلا شك فيها؛ لما تقدم، ولما رواه الكليني في الحسن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يؤمن بالله واليوم الآخر فلا يقعدنّ في مجلس يعاب فيه إمام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ينتقص فيه مؤمن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يجلس مجلساً ينتقص فيه إمام أو يعاب فيه مؤمن</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عبد الله بن صالح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للمؤمن أن يجلس مجلساً يعصى الله فيه ولا يقدر على تغييره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لى رأيتك عبد الرحمن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يقول في الله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الله ولا يوصف، فإمّا جلست معه ،وتركتنا وإمّا جلست معنا وتركته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يقول ما شاء، أيّ شيءٍ عليّ منه إذا لم أقل ما يقول؟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تخاف أن ينزل به نقمة فتصيبكم جميعاً، أما علمت الذي كان من أصحاب موسى علیه السلام وكان أبوه من أصحاب فرعون، فلمّا لحقت خيل فرعون موسى علیه السلام تخلف عنهم ليعظ أباه فيلحقه بموسى علیه السلام، فمضى أبوه وهو يراغمه حتى بلغا طرفاً من البحر فغرقا جميعاً، فأتى موسى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رحمة الله، ولكنّ النقمة إذا نزلت لم يكن لها عمّن قارب المذنب دفاع</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الرحمن بن الحجاج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قعد </w:t>
      </w:r>
      <w:bookmarkStart w:id="35" w:name="pg20232_259829"/>
    </w:p>
    <w:p>
      <w:pPr>
        <w:pStyle w:val="BookText"/>
        <w:rPr/>
      </w:pPr>
      <w:bookmarkEnd w:id="35"/>
      <w:r>
        <w:rPr>
          <w:rFonts w:ascii="Amiri" w:hAnsi="Amiri" w:eastAsia="Amiri" w:cs="Amiri"/>
          <w:color w:val="111111"/>
          <w:sz w:val="28"/>
          <w:sz w:val="28"/>
          <w:szCs w:val="28"/>
          <w:rtl w:val="true"/>
          <w:lang w:bidi="ar-SA"/>
        </w:rPr>
        <w:t>ونهى أن يدخل الرّجل حليلته إلى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سباب لأولياء الله فقد عصى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002512_2320776876"/>
      <w:bookmarkStart w:id="37" w:name="_Toc13"/>
      <w:bookmarkEnd w:id="36"/>
      <w:r>
        <w:rPr>
          <w:rtl w:val="true"/>
        </w:rPr>
        <w:t>[</w:t>
      </w:r>
      <w:r>
        <w:rPr>
          <w:rtl w:val="true"/>
        </w:rPr>
        <w:t>في ما يتعلق بالحمام</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يدخل الرجل حليلته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للكراهة إلّا مع التهمة أو مع عدم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رفاعة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يدخل حليلته إلى الحمّام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يرسل حليلته إلى الحمام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أحدكم الحمام إلّا بمئزر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النظر إليها حرام وكشفها أيضاً حرام إذا كان ناظر محترم إلا أن يضع يديه على العورتين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رفاعة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يدخل الحمام إلّا </w:t>
      </w:r>
      <w:bookmarkStart w:id="38" w:name="pg20232_259830"/>
    </w:p>
    <w:p>
      <w:pPr>
        <w:pStyle w:val="BookText"/>
        <w:rPr/>
      </w:pPr>
      <w:bookmarkEnd w:id="38"/>
      <w:r>
        <w:rPr>
          <w:rFonts w:ascii="Amiri" w:hAnsi="Amiri" w:eastAsia="Amiri" w:cs="Amiri"/>
          <w:color w:val="111111"/>
          <w:sz w:val="28"/>
          <w:sz w:val="28"/>
          <w:szCs w:val="28"/>
          <w:rtl w:val="true"/>
          <w:lang w:bidi="ar-SA"/>
        </w:rPr>
        <w:t>ونهى عن تصفيق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المحادثة التي تدعو إلى غير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بمثزر</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وآله وسلم الناظر والمنظور إليه</w:t>
      </w:r>
      <w:r>
        <w:rPr>
          <w:rFonts w:eastAsia="IRNazanin" w:cs="IRNazanin"/>
          <w:color w:val="111111"/>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باب الطهارة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002514_2320776876"/>
      <w:bookmarkStart w:id="40" w:name="_Toc14"/>
      <w:bookmarkEnd w:id="39"/>
      <w:r>
        <w:rPr>
          <w:rtl w:val="true"/>
        </w:rPr>
        <w:t>[</w:t>
      </w:r>
      <w:r>
        <w:rPr>
          <w:rtl w:val="true"/>
        </w:rPr>
        <w:t>في تصفيق الوجه</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تصفيق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الكراهة إلّا أن يكون ظلماً فهو حرام، حتى إنّه تقدم النهي عن ضرب وجوه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تصفيق وجه نفسه عند المصائب، أو ضرب الماء على الوجه عند الوضوء، كما تقدم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المحادثة التي تدعو إلى غير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وهو على الكراهة إلّا أن ينجر الحديث إلى الكذب والغيبة والبهتان وأمثالها فتكون حراماً، وفي بعض النسخ المجاذبة، وهي بمعناها، لكن الظاهر أنّها تصحيف والأولى موافقة لما في الأمالي المصحح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1" w:name="pg20232_259831"/>
    </w:p>
    <w:p>
      <w:pPr>
        <w:pStyle w:val="BookText"/>
        <w:rPr/>
      </w:pPr>
      <w:bookmarkEnd w:id="41"/>
      <w:r>
        <w:rPr>
          <w:rFonts w:ascii="Amiri" w:hAnsi="Amiri" w:eastAsia="Amiri" w:cs="Amiri"/>
          <w:color w:val="111111"/>
          <w:sz w:val="28"/>
          <w:sz w:val="28"/>
          <w:szCs w:val="28"/>
          <w:rtl w:val="true"/>
          <w:lang w:bidi="ar-SA"/>
        </w:rPr>
        <w:t xml:space="preserve">ونهى عن الشّرب في آنية الذهب والفضة، ونهى عن لبس الحرير والديباج والقزّ للرّجال، فأمّا للنّساء فلا بأس، ونهى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تصفرّ أو تحمرّ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ونهى عن المحاقلة، يعني بيع التّمر بالرّطب والزّبيب بالعنب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بيع النّرد، وأن يشتري الخمر، وأن يسقي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وغارسها وعاصرها وشاربها وساقيها وبائعها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الحرمة، كما تقدم الأخبار فيذلك باب الأطعمة والأشربة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وتقدم في باب الزي والتجمل</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002516_2320776876"/>
      <w:bookmarkStart w:id="43" w:name="_Toc15"/>
      <w:bookmarkEnd w:id="42"/>
      <w:r>
        <w:rPr>
          <w:rtl w:val="true"/>
        </w:rPr>
        <w:t>[</w:t>
      </w:r>
      <w:r>
        <w:rPr>
          <w:rtl w:val="true"/>
        </w:rPr>
        <w:t>ما يتعلق بالبيع</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عن أن تباع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ثمرات النخيل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عن 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بيع الحنطة قبل الحصاد بحنطة منها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ثمرة النخل بتمر منها أو مطلقاً، والتفسير إن كان من الرواة فعلى سبيل السهو، وإن كان من المعصوم علیه السلام فعلى التجوز، وكذا في تقديم التمر على الرطب فإنّ الظاهر العكس، والظاهر أن السهو من الرواة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بيع 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آلات اللهو والقمار؛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يشتري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w:t>
      </w:r>
    </w:p>
    <w:p>
      <w:pPr>
        <w:pStyle w:val="BookText"/>
        <w:rPr/>
      </w:pPr>
      <w:r>
        <w:rPr>
          <w:rFonts w:ascii="IRNazanin" w:hAnsi="IRNazanin" w:eastAsia="IRNazanin"/>
          <w:color w:val="111111"/>
          <w:sz w:val="28"/>
          <w:sz w:val="28"/>
          <w:szCs w:val="28"/>
          <w:rtl w:val="true"/>
          <w:lang w:bidi="fa-IR"/>
        </w:rPr>
        <w:t>ومشتريها وآكل ثمنها وحاملها، والمحمولة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يقبل الله له صلاة أربعين يوماً، فإن مات وفي بطنه شيءٌ من ذلك كان حقّاً على الله عزّ وجل أن يسقيه من طينة خبال، وهي صديد أهل النّار وما يخرج من فروج الزّناة فيجتمع ذلك في قدور جهنّم فيشربه أهل النّار فیصهر به ما في بطونهم والجلود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أكل الرّبا وشهادة الزّور وكتابة الرّبا،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لعن آكل الرّبا ومؤكله وكاتبه وشاهديه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وسلف، ونهى عن بيعين في بيع، ونهى عن بيع ما ليس عندك، ونهى عن بيع ما لم تضمن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الربا أو مطلقاً، ويشمل الرباء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بيع 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أن يبيع شيئاً نقداً بكذا ونسيئة بكذا للجهالة، وتقدم الخبر بالجواز فيحمل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بيعين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يبيع إلى شهر بكذا، وإلى شهرين بكذا أو الأعم منه ومن الأول، ويكفي في المقابلة العموم والخصوص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بيع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ثوباً معيناً لم يدخل بعد في ملكه، أمّا لو باع في الذمة ثوباً بالوصف الرافع للجهالة ثمَّ يشتري ثوباً بذلك الوصف ويدفعه إلى المشتري فذلك جائز وسلف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بيع ما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يقبض، فإنّه في ضمان البائع ولو تلف كان من ماله وتقدم الأخبار في ذلك، مع ما يعارضها وحملت </w:t>
      </w:r>
      <w:bookmarkStart w:id="44" w:name="pg20232_259833"/>
    </w:p>
    <w:p>
      <w:pPr>
        <w:pStyle w:val="BookText"/>
        <w:rPr/>
      </w:pPr>
      <w:bookmarkEnd w:id="44"/>
      <w:r>
        <w:rPr>
          <w:rFonts w:ascii="Amiri" w:hAnsi="Amiri" w:eastAsia="Amiri" w:cs="Amiri"/>
          <w:color w:val="111111"/>
          <w:sz w:val="28"/>
          <w:sz w:val="28"/>
          <w:szCs w:val="28"/>
          <w:rtl w:val="true"/>
          <w:lang w:bidi="ar-SA"/>
        </w:rPr>
        <w:t>ونهى عن مصافحة الذمّي ونهى عن أن ينشد الشّعر أو ينشد الضّالّة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يسلّ السّيف في المسجد، ونهى عن ضرب وجوه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ينظر الرّجل إلى عورة أخيه المسلم،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سليمان بن صالح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وآله وسلم عن سلف وبيع، وعن بيعين في بيع، وعن بيع ما ليس عندك، وعن ربح ما لم يضمن</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صلى الله عليه وآله وسلم رجلاً ، من أصحابه والياً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أبعثك إلى أهل الله يعني أهل مكة فانههم عن بيع ما لم يقبض، وعن شرطين في بيع، وعن ربح ما لم يضمن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مصافحة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والأحوط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ينشد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المسجد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ينشد الضالة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متعلقاً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يسل السيف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ضرب وجوه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فيه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002518_2320776876"/>
      <w:bookmarkStart w:id="46" w:name="_Toc16"/>
      <w:bookmarkEnd w:id="45"/>
      <w:r>
        <w:rPr>
          <w:rtl w:val="true"/>
        </w:rPr>
        <w:t>[</w:t>
      </w:r>
      <w:r>
        <w:rPr>
          <w:rtl w:val="true"/>
        </w:rPr>
        <w:t>العورة بمعنى العيب</w:t>
      </w:r>
      <w:r>
        <w:rPr>
          <w:rtl w:val="true"/>
        </w:rPr>
        <w:t>]</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ينظر الرجل إلى عورة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أخيه المسلم لعنه سبعون ألف ملك، ونهى المرأة أن تنظر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ينفخ في طعام أو شراب، أو ينفخ في موضع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بالنظر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التعميم بأن يشمل تجسس عيوبه، كما رواه الكليني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عورة المؤمن على المؤمن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أبي عبد الله علیه السلام فيما جاء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على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أن ينكشف فيرى منه شيئاً، إنّما هو أن تروي عليه أو تعیبه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نفي الاختصاص، أو يكون المراد من هذا الخبر ذلك؛ لتقييدها بالمؤمن، مع أنّه لا اختصاص به إلّا من حيث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مروّته ليسقطه عن أعين الناس أخرجه الله من ولايته إلى ولاية الشيطان فلا يقبله الشيطان</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وتقدم الأخبار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ينفخ في طعام أو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كانا حارين، بل يدعهما حتى يبردا، وتقدم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ينفخ في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أن يصلّي الرّجل في المقابر، والطّرق، والأرحية، والأودية، ومرابط الإبل، وعلى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قتل النّحل، ونهى عن الوسم في وجوه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أن يحلف الرّجل بغير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عزّ وجّل فليس من الله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يحلف الرّجل بسورة من كتاب الله عزّوجلّ،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كفّارة يمين، فمن شاء برّ، ومن شاء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وحياة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يقعد الرّجل في المسجد وهو جنبٌ، ونهى عن التّعرّي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الأمكنة الواسعة كالميدان، فإنّها لا تخلو من شاغل للقلب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الفريضة كراهة أو حرمة كما في جوفها، والأحوط الترك 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 أو من ولايته إلى ولاية الشيطان، ولا يدلّ على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بما حلف عليه أو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شاء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وحنث أو كذب، أي على أيّ الحالين، عليه الكفارة بكل آية؛ لأنّه حلف بغير الله، وحمل على الاستحباب، والاحتياط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زائدة لتأكيد القسم، أو لنفي ما قاله المخاطب والنهي عن الحلف بغير الله؛ للكراهة على الأشهر، وتقدم الأخبار فيه، والاحتياط ظاهر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يلبث على المشهور، وأكثر الأخبار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 عن التعري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عرياناً لا يكون عليه سراويل ولا قميص، بل ينبغي أن يكون لابساً </w:t>
      </w:r>
      <w:bookmarkStart w:id="47" w:name="pg20232_259836"/>
    </w:p>
    <w:p>
      <w:pPr>
        <w:pStyle w:val="BookText"/>
        <w:rPr/>
      </w:pPr>
      <w:bookmarkEnd w:id="47"/>
      <w:r>
        <w:rPr>
          <w:rFonts w:ascii="Amiri" w:hAnsi="Amiri" w:eastAsia="Amiri" w:cs="Amiri"/>
          <w:color w:val="111111"/>
          <w:sz w:val="28"/>
          <w:sz w:val="28"/>
          <w:szCs w:val="28"/>
          <w:rtl w:val="true"/>
          <w:lang w:bidi="ar-SA"/>
        </w:rPr>
        <w:t>باللّيل والنّهار، ونهى عن الحجامة يوم الأربعاء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الكلام يوم الجمعة والإمام يخطب، فمن فعل ذلك فقد لغي، ومن لغى فلا 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التختم بخاتم صفر أو حديد، ونهى  أن ينقش شيء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الصلاة عند طلوع الشمس، وعند غروبها، وعند استوائها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صيام ستة أيام يوم الفطر ويوم الشك ويوم النحر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يشرب الماء كما تشرب البهائم،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فانّها أفضل أوانيكم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البزاق في البئر التي يشرب منها، ونهى أن يستعمل أجيرٌ حتى يعلم ما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الهجران، فمن كان لا بدّ فاعلاً فلا يهجر أخاه أكثر من 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ثوباً يستر عورته وإن كان بالليل وكان تحت اللحاف، ويمكن أن يكون اللحاف كافياً لعدم كونه عرياناً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 حراماً، وفي غيره كراهة؛ لما تقدم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ولا يحرم ماء البئر بذلك؛ لأنّه إذا وقع فيه ما ينجسه ونزح منها المقدّرات تصير طاهراً إجماعاً، ويجوز شرب مائها وإن كان الظاهر أنّه لا ينزح النجاسة بتمامها، مع أنّه لم يصل إلينا إلى الآن دليل يدلّ على حرمته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002520_2320776876"/>
      <w:bookmarkStart w:id="49" w:name="_Toc17"/>
      <w:bookmarkEnd w:id="48"/>
      <w:r>
        <w:rPr>
          <w:rtl w:val="true"/>
        </w:rPr>
        <w:t>[</w:t>
      </w:r>
      <w:r>
        <w:rPr>
          <w:rtl w:val="true"/>
        </w:rPr>
        <w:t>في ترك التكلم مع المؤمن</w:t>
      </w:r>
      <w:r>
        <w:rPr>
          <w:rtl w:val="true"/>
        </w:rPr>
        <w: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الملاقاة والتكلم مع أخيه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فمن كان مهاجراً لأخيه أكثر من ذلك كانت النّار أولى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في 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فوق ثلاث</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يغري بين المؤمنين ما لم يرجع أحدهم عن دينه، فإذا فعلوا ذلك استلقى على قفاه وتمدّد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فرحم الله امرءً ألف بين وليين لنا يا معشر المؤمنين تألفوا وتعاطفوا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قرابته ممن لا يعرف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له أن يصرمه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مسلمين تهاجرا فمكثا ثلاثاً لا يصطلحان إلّا كانا خارجين عن الإسلام، فلم يكن بينهما ،ولاية، فأيّهما سبق إلى كلام أخيه كان السابق إلى الجنة يوم الحساب</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وصيّة المفضّل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يفترق رجلان على الهجران إلّا استوجب أحدهما البراءة ،واللعنة، وربما استحق ذلك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معتب جعلني الله فداك هذا الظالم فما بال المظلوم؟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لا يدعو أخاه إلى صلته ولا يتعامس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كلامه، سمعت أبي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ونهى عن بيع الذّهب بالذّهب زيادةً إلّا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المدح،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تنازع اثنان فعال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الآخر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أنا الظالم حتى يقطع الهجران بينه وبين صاحبه، فإنّ الله تبارك تعالى حكم عدل يأخذ للمظلوم من الظالم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إبليس فرحاً ما اهتجر أو تهاجر المسلمان، فإذا تلاقيا اصطكّت ركبتاه وتخلّعت أوصاله و نادی یا ويله ما لقي من الثبور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عن بيع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وزنا بوزن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إذا كانا متساويين بالوزن فإنّه يجوز، ولا يكفي التساوي بالكيل، فإنّ الذهب موزون، والاستثناء منقطع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عن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الممدوح لما يلحقه من العجب بنفسه، ولعل ذلك فيما كان كذلك، أو لم يكن أهلاً لما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على الكذب، وإلّا فقد مدحوا رسول الله صلی الله علیه وآله وسلم والأئمة علیهم السلام وما أنكر، بل روي في الأخبار في مدح حسّان </w:t>
      </w:r>
      <w:r>
        <w:rPr>
          <w:rStyle w:val="FootnoteAnchor"/>
          <w:rtl w:val="true"/>
        </w:rPr>
        <w:footnoteReference w:id="44"/>
      </w:r>
      <w:r>
        <w:rPr>
          <w:rFonts w:ascii="Amiri" w:hAnsi="Amiri" w:eastAsia="Amiri" w:cs="Amiri"/>
          <w:color w:val="111111"/>
          <w:sz w:val="28"/>
          <w:sz w:val="28"/>
          <w:szCs w:val="28"/>
          <w:rtl w:val="true"/>
          <w:lang w:bidi="ar-SA"/>
        </w:rPr>
        <w:t xml:space="preserve">بالمدح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على وجوه المداحين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كناية عن الخيبة، </w:t>
      </w:r>
      <w:bookmarkStart w:id="50" w:name="pg20232_259839"/>
    </w:p>
    <w:p>
      <w:pPr>
        <w:pStyle w:val="BookText"/>
        <w:rPr/>
      </w:pPr>
      <w:bookmarkEnd w:id="50"/>
      <w:r>
        <w:rPr>
          <w:rFonts w:ascii="Amiri" w:hAnsi="Amiri" w:eastAsia="Amiri" w:cs="Amiri"/>
          <w:color w:val="111111"/>
          <w:sz w:val="28"/>
          <w:sz w:val="28"/>
          <w:szCs w:val="28"/>
          <w:rtl w:val="true"/>
          <w:lang w:bidi="ar-SA"/>
        </w:rPr>
        <w:t>وقال صلی الله علیه وآله وسلم 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أو تخفّف وتضعضع له طمعاً فيه كان قرينه في النّار وقال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بعضهم بظاهره، وأوّل بعضهم بأنّ المراد به أن يكون الصلة بمنزلة التراب</w:t>
      </w:r>
      <w:r>
        <w:rPr>
          <w:rStyle w:val="FootnoteAnchor"/>
          <w:rtl w:val="true"/>
        </w:rPr>
        <w:footnoteReference w:id="45"/>
      </w:r>
      <w:r>
        <w:rPr>
          <w:rFonts w:ascii="Amiri" w:hAnsi="Amiri" w:eastAsia="Amiri" w:cs="Amiri"/>
          <w:color w:val="111111"/>
          <w:sz w:val="28"/>
          <w:sz w:val="28"/>
          <w:szCs w:val="28"/>
          <w:rtl w:val="true"/>
          <w:lang w:bidi="ar-SA"/>
        </w:rPr>
        <w:t>، وهذا تأويل الشعراء</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002522_2320776876"/>
      <w:bookmarkStart w:id="52" w:name="_Toc18"/>
      <w:bookmarkEnd w:id="51"/>
      <w:r>
        <w:rPr>
          <w:rtl w:val="true"/>
        </w:rPr>
        <w:t>[</w:t>
      </w:r>
      <w:r>
        <w:rPr>
          <w:rtl w:val="true"/>
        </w:rPr>
        <w:t>في إعانة الظالم</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توكل من جانبه بالدعوى مع علمه بأنّه ظالم فيها، فحينئذ يكون من أعوان الظلمة،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الَّذِينَ ظَلَمُوا وأَزْوَاجَهُمْ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أي أعوانهم، وتقدم الأخبار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جوره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خضع وذل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طمعاً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يصل إليه منه مال أو جاه أو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استشهاداً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تَرْكنُوا</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أي لا تميلوا أدنى الميل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في الصحيح عن حديد بن حكيم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صونوا دينكم بالورع وقوّوه بالتقية والاستغناء بالله عن طلب الحوائج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أيّما مؤمن خضع لصاحب سلطان أو من يخالفه على دينه طلباً لما في يده أخمله الله ومقته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غلب على شيء من دنياه وصار في يديه منه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جائراً على جور كان قرين هامان في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نزع الله البركة منه ولم يأجره على شيء ينفقه في حج ولا عمرة ولا عتق</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 من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الأمالي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الصواب، ولعله من النساخ، وعلى الأصل، أي من ولي ولاية من جائر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قرين هامان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والياً من جانب فرعون، والحق أنّ المشابهة من حيث الدلالة، فإنّه روي أنّه كلّما أراد فرعون أن يسلم لموسى علیه السلام كان هامان يصيح ويمنعه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عقاب الأعمال في الخبر الطويل الذي يذكر فيه مناهي النبي صلى الله عليه وآله وسلم في خطبته الأخيرة بهذا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خصومة ظالم أو أعانه عليها نزل به ملك الموت بالبشرى بلعنة الله ونار جهنم خالداً فيها وبئس المصير، ومن خفّ لسلطان جائر لحاجة كان قرينه في النار، ومن دل سلطاناً على الجور قرن مع هامان وكان هو والسلطان من أشد أهل النار عذاباً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تلك الخطبة بإسناده إلى ابن عباس وأبي هريرة عن النبي صلى الله عليه وآله وسلم وما سيجيء في هذا الخبر مشتركان فيه بحسب المعنى و أكثر الألفاظ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الموثق كالصحيح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 أعوان الظلمة ومن لاق لهم دواة أو ربط كيساً أو مدهم مدّة قلم فاحشر وهم معهم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3" w:name="pg20232_259841"/>
    </w:p>
    <w:p>
      <w:pPr>
        <w:pStyle w:val="BookText"/>
        <w:rPr/>
      </w:pPr>
      <w:bookmarkEnd w:id="53"/>
      <w:r>
        <w:rPr>
          <w:rFonts w:ascii="Amiri" w:hAnsi="Amiri" w:eastAsia="Amiri" w:cs="Amiri"/>
          <w:color w:val="111111"/>
          <w:sz w:val="28"/>
          <w:sz w:val="28"/>
          <w:szCs w:val="28"/>
          <w:rtl w:val="true"/>
          <w:lang w:bidi="ar-SA"/>
        </w:rPr>
        <w:t>ومن بنى بنياناً رياءً وسمعة حمله</w:t>
      </w:r>
      <w:r>
        <w:rPr>
          <w:rStyle w:val="FootnoteAnchor"/>
          <w:rtl w:val="true"/>
        </w:rPr>
        <w:footnoteReference w:id="52"/>
      </w:r>
      <w:r>
        <w:rPr>
          <w:rFonts w:ascii="Amiri" w:hAnsi="Amiri" w:eastAsia="Amiri" w:cs="Amiri"/>
          <w:color w:val="111111"/>
          <w:sz w:val="28"/>
          <w:sz w:val="28"/>
          <w:szCs w:val="28"/>
          <w:rtl w:val="true"/>
          <w:lang w:bidi="ar-SA"/>
        </w:rPr>
        <w:t>يوم القيامة من الأرض السّابعة وهو نارٌ تشتعل، ثمّ تطوّق في عنقه ويلقى في النّار فلا يحبسه شيءٌ منها دون قعرها إلّا أن يتوب،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يبني رياءً وسمعةً؟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اقترب عبد من سلطان إلّا تباعد من الله، ولا كثر ماله إلّا اشتد</w:t>
      </w:r>
    </w:p>
    <w:p>
      <w:pPr>
        <w:pStyle w:val="BookText"/>
        <w:rPr/>
      </w:pPr>
      <w:r>
        <w:rPr>
          <w:rFonts w:ascii="Amiri" w:hAnsi="Amiri" w:eastAsia="Amiri" w:cs="Amiri"/>
          <w:color w:val="111111"/>
          <w:sz w:val="28"/>
          <w:sz w:val="28"/>
          <w:szCs w:val="28"/>
          <w:rtl w:val="true"/>
          <w:lang w:bidi="ar-SA"/>
        </w:rPr>
        <w:t>حسابه، ولا كثر تبعه إلا كثرت شياطينه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وأبواب السلطان وحواشيها، فإنّ أقربكم من أبواب السلطان وحواشيها أبعدكم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آثر السلطان على الله أذهب الله عنه الورع وجعله حيراناً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الكاهلي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سوّد اسمه في ديوان ولد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يوم القيامة خنزيراً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وال احتجب عن حوائج الناس يوم القيامة وعن حوائجه، وإن أخذ هدية كان غلولاً، وإن أخذ احتجب الله عنه الرشوة فهو مشرك</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5002524_2320776876"/>
      <w:bookmarkStart w:id="55" w:name="_Toc19"/>
      <w:bookmarkEnd w:id="54"/>
      <w:r>
        <w:rPr>
          <w:rtl w:val="true"/>
        </w:rPr>
        <w:t xml:space="preserve">[ </w:t>
      </w:r>
      <w:r>
        <w:rPr>
          <w:rtl w:val="true"/>
        </w:rPr>
        <w:t>فيمن صنع شيئاً للمفاخرة</w:t>
      </w:r>
      <w:r>
        <w:rPr>
          <w:rtl w:val="true"/>
        </w:rPr>
        <w:t>]</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طبقتها السابعة إلى الأولى</w:t>
      </w:r>
      <w:r>
        <w:rPr>
          <w:rFonts w:eastAsia="Amiri" w:cs="Amiri" w:ascii="Amiri" w:hAnsi="Amiri"/>
          <w:color w:val="111111"/>
          <w:sz w:val="28"/>
          <w:szCs w:val="28"/>
          <w:rtl w:val="true"/>
          <w:lang w:bidi="ar-SA"/>
        </w:rPr>
        <w:t xml:space="preserve">. </w:t>
      </w:r>
      <w:bookmarkStart w:id="56" w:name="pg20232_259842"/>
    </w:p>
    <w:p>
      <w:pPr>
        <w:pStyle w:val="BookText"/>
        <w:rPr/>
      </w:pPr>
      <w:bookmarkEnd w:id="56"/>
      <w:r>
        <w:rPr>
          <w:rFonts w:ascii="Amiri" w:hAnsi="Amiri" w:eastAsia="Amiri" w:cs="Amiri"/>
          <w:color w:val="111111"/>
          <w:sz w:val="28"/>
          <w:sz w:val="28"/>
          <w:szCs w:val="28"/>
          <w:rtl w:val="true"/>
          <w:lang w:bidi="ar-SA"/>
        </w:rPr>
        <w:t>يبني فضلاً على ما يكفيه استطالةً منه على جيرانه ومباهاة لإخوانه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حمله الدار وما حاذاها من الأرض إلى السابعة،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عن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شيئاً للمفاخرة حشره الله يوم القيامة أسود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والمصنف في الصحيح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ولا ينظر إليهم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زان وملك جبار، ومقل مختال</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5002526_2320776876"/>
      <w:bookmarkStart w:id="58" w:name="_Toc20"/>
      <w:bookmarkEnd w:id="57"/>
      <w:r>
        <w:rPr>
          <w:rtl w:val="true"/>
        </w:rPr>
        <w:t xml:space="preserve">[ </w:t>
      </w:r>
      <w:r>
        <w:rPr>
          <w:rtl w:val="true"/>
        </w:rPr>
        <w:t xml:space="preserve">في التكبر </w:t>
      </w:r>
      <w:r>
        <w:rPr>
          <w:rtl w:val="true"/>
        </w:rPr>
        <w:t>]</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أو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أبي العلاء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الكبر قد يكون في شرار الناس من كل جنس، و الكبر رداء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مختص 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نازع الله عزّوجّل رداءه لم يزده الله إلّا سفالاً، إنّ رسول الله صلی الله علیه وآله وسلم مرّ في بعض طرق المدينة وسوداء تلقط السرقين، فقيل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 عن طريق رسول الله صلی الله علیه وآله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لمعرض، فهمّ بها بعض القوم أن يتناولها،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العلاء بن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 العزّ رداء الله، والكبر إزاره، فمن تناول شيئاً منه أكبّه الله في جهنم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أبان عن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أدنى الإلحاد،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الكبر أدناه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معمر بن عطاء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رداء الله، والمتكبّر ينازع الله رداءه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ليث المرادي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رداء الله فمن نازع الله شيئاً من ذلك أكبه الله ذلك أكبّه الله في النار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عن أبي جعفر وأبي عبد الله ،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 الجنة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قلبه مثقال حبة من خردل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فاسترجعت،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أعني الجحود، إنّما هو الجحود</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أي إنكار الحق تكبّراً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عبد الأعلى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الكبر أن تَغمِص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تستحقرهم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تسفّه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 الحق وتطعن على أهله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الأعلى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الكبر غمص الخلق وسفه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يجهل الحق ويطعن على أهله، فمن فعل ذلك فقد نازع الله عزّوجلّ رداءه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لوادياً للمتكبرين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شكا إلى الله عزّوجلّ شدّة حرّه وسأله أن يأذن له أن يتنفس فتنفس فأحرق جهنم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وفي رأسه حكمة وملك يمسكها، فإذا تكبّر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اتّضع وضعك الله فلا يزال أعظم الناس </w:t>
      </w:r>
      <w:bookmarkStart w:id="59" w:name="pg20232_259845"/>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نفسه وأصغر الناس في أعين الناس، وإذا تواضع رفعها الله عزّوجلّ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 فلا يزال أصغر الناس في نفسه وأرفع الناس في أعين الناس</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أكل الطعام الطيّب وأشم الريح الطيّبة وأركب الدابة الفارهة ويتبعني الغلام فترى في هذا شيئاً من التجبّر فلا أفعله؟ فأطرق أبو عبد الله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الجبار الملعون من غمص الناس وجهل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أمّا الحق فلا أجهله، والغمص لا أدري 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حقّر الناس وتجبّر عليهم فذلك الجبار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داود بن فرقد عن 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المتكبرين يجعلون في صور الذر يتوطأهم الناس حتى يفرغ الله منالحساب</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5002528_2320776876"/>
      <w:bookmarkStart w:id="61" w:name="_Toc21"/>
      <w:bookmarkEnd w:id="60"/>
      <w:r>
        <w:rPr>
          <w:rtl w:val="true"/>
        </w:rPr>
        <w:t>[</w:t>
      </w:r>
      <w:r>
        <w:rPr>
          <w:rtl w:val="true"/>
        </w:rPr>
        <w:t>في التعصب والحمية</w:t>
      </w:r>
      <w:r>
        <w:rPr>
          <w:rtl w:val="true"/>
        </w:rPr>
        <w:t>]</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التعصب، روى المصنف في الصحيح عن هشام بن سالم ودرست بن أبي منصور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أو تعصب له فقد خلع ربقة الإيمان من عنقه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الحسن كالصحيح، وفي الصحيح عن ابن أبي يعفور </w:t>
      </w:r>
      <w:r>
        <w:rPr>
          <w:rStyle w:val="FootnoteAnchor"/>
          <w:rtl w:val="true"/>
        </w:rPr>
        <w:footnoteReference w:id="75"/>
      </w:r>
      <w:r>
        <w:rPr>
          <w:rFonts w:ascii="IRNazanin" w:hAnsi="IRNazanin" w:eastAsia="IRNazanin"/>
          <w:color w:val="111111"/>
          <w:sz w:val="28"/>
          <w:sz w:val="28"/>
          <w:szCs w:val="28"/>
          <w:rtl w:val="true"/>
          <w:lang w:bidi="fa-IR"/>
        </w:rPr>
        <w:t xml:space="preserve">، والكليني في الحسن كالصحيح عن منصور بن حازم عن أبي عبد الله علیه السلام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بن الحسين علیه السلام عن العصبية؟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آخرين، وليس من العصبية أن يحب الرجل قومه، لكن من العصبية أن يعين قومه على الظلم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القوي كالصحيح،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عصبه الله بعصابة من نار</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يدخل الجنة حمية غير حمية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أسلم غضباً للنبي صلى الله عليه وآله وسلم في حديث السلا الذي ألقي على النبي صلی الله علیه وآله وسلم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داود بن فرقد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الملائكة كانوا يحسبون أنّ إبليس منهم، وكان في علم الله أنّه ليس منهم، فاستخرج ما في نفسه </w:t>
      </w:r>
      <w:bookmarkStart w:id="62" w:name="pg20232_259847"/>
    </w:p>
    <w:p>
      <w:pPr>
        <w:pStyle w:val="BookText"/>
        <w:rPr/>
      </w:pPr>
      <w:bookmarkEnd w:id="62"/>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أجيراً أجره أحبط الله عمله وحرّم عليه ريح الجنّة، وأنّ ريحها ليوجد من مسيرة خمسمائة عام ومن خان جاره شبراً من الأرض جعله الله طوقاً في عنقه من تخوم الأرض السّابعة حتى يلقى الله يوم القيامة مطوقاً، إلّا أن يتوب ويرجع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بالحمية والغضب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5002530_2320776876"/>
      <w:bookmarkStart w:id="64" w:name="_Toc22"/>
      <w:bookmarkEnd w:id="63"/>
      <w:r>
        <w:rPr>
          <w:rtl w:val="true"/>
        </w:rPr>
        <w:t xml:space="preserve">[ </w:t>
      </w:r>
      <w:r>
        <w:rPr>
          <w:rtl w:val="true"/>
        </w:rPr>
        <w:t xml:space="preserve">في الظلم </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أجيراً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المصنف في الصحيح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مال أخيه ظلماً ولم يرده، عليه أخذ جذوة من النار يوم القيامة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عبيدة الحذاء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بغير حلّه لم يزل الله معرضاً عنه ماقتاً لأعماله التي يعملها من البر والخير لا يثبتها في حسناته حتى يتوب ويرد المال الذي أخذه إلى صاحبه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والمصنف في القوي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وعزّ أوحى إلى نبيٍّ من الأنبياء في مملكة جبار من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أستعملك على سفك الدماء واتخاذ الأموال وإنّما استعملتك لتكف عنّي أصوات المظلومين، فإنّي لم أدع ظلامتهم وإن كانوا كفاراً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اتقوا الظلم فإنه ظلمات يوم القيامة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يظلم بمظلمة إلّا أخذه الله بها في نفسه أو ما له، وأمّا الظلم الذي بينه وبين الله فإذا تاب غفر له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سلط الله عليه من يظلمه أو على عقبه أو على عقب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يظلم فيسلط على عقبه أو عقب عقبه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ولْيَخْشَ الَّذِينَ لَوْ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ضِعَافًا خَافُوا عَلَيْهِمْ فَلْيَتَّقُوا اللَّهَ ولْيَقُولُوا قَوْلاً سَدِيداً</w:t>
      </w:r>
      <w:r>
        <w:rPr>
          <w:rFonts w:eastAsia="Amiri" w:cs="Amiri" w:ascii="Amiri" w:hAnsi="Amiri"/>
          <w:color w:val="111111"/>
          <w:sz w:val="28"/>
          <w:szCs w:val="28"/>
          <w:rtl w:val="true"/>
          <w:lang w:bidi="ar-SA"/>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مظلوماً فما يزال يدعو حتى يكون ظالماً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عليه من يظلمه، فإن دعا لم يستجب له، ولم يأجره الله على ظلامته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وفي الموثق عن أبي بصير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رجلان على أبي عبد الله علیه السلام في مداراة بينهما ومعاملة، فلمّا أن سمع كلامهما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ما ظفر أحد بخير من ظفر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المظلوم يأخذ من دين الظالم أكثر ممّا يأخذ الظالم من مال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يفعل الشر بالناس فلا ينكر الشر إذا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إنّما يحصد ابن آدم ما يزرع، وليس يحصد أحد من المر حلواً ولا من الحلو مراً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فاصطلحا الرجلان قبل أن يقوما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فليستغفر الله له فإنّه كفارة له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 ثلاثتهم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وهب بن عبد ربه عن شيخ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أزل والياً منذ زمن الحجاج إلى يومي هذا، فهل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أعدتُ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تؤدي إلى كل ذي حق حقه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ينوي ظلم أحد غفر الله له ذنب أو ما أذنب ذلك اليوم ما لم يسفك دماً أو يأكل مال يتيم حراماً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يهم بظلم أحد غفر الله له ما اجترم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الوليد بن صبيح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مظلمة أشد من مظلمة لا يجد صاحبها عليها عوناً إلّا الله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سعد بن طريف 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w:t>
      </w:r>
      <w:r>
        <w:rPr>
          <w:rStyle w:val="FootnoteAnchor"/>
          <w:rtl w:val="true"/>
        </w:rPr>
        <w:footnoteReference w:id="99"/>
      </w:r>
      <w:r>
        <w:rPr>
          <w:rFonts w:ascii="Amiri" w:hAnsi="Amiri" w:eastAsia="Amiri" w:cs="Amiri"/>
          <w:color w:val="111111"/>
          <w:sz w:val="28"/>
          <w:sz w:val="28"/>
          <w:szCs w:val="28"/>
          <w:rtl w:val="true"/>
          <w:lang w:bidi="ar-SA"/>
        </w:rPr>
        <w:t>بين العباد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كالصحيح عن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ابن الحسين علیه السلام يحدِّث في مسجد رسول الله صلى الله عليه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أنّه سمع أباه علي بن أبي طالب علیه السلام يحدِّث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بعث الله الناس من حفرهم غرلاً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غير مختون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بهماً جرداً مرداً في صعيدواحد يسوقهم النور و تجمعهم الظلمة حتى يقفوا على عقبة المحشر فيركب بعضهم بعضا فيزدحمون دونها، فيمنعون من المضي فتشتد أنفاسهم و يكثر عرقهم وتضيق بهم أمورهم ويشتد ضجيجهم وترتفع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هول من أهوال یوم القيامة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 الجبار تبارك وتعالى عليهم من فوق عرشه في ظلال من الملائكة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فيأمر ملكاً من الملائكة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أنصتوا واسمعوا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آخرهم كما يسمع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فتنكسر أصواتهم عند ذلك وتخشع أبصارهم وتضطرب فرائصهم وتفزع قلوبهم ويرفعون رؤوسهم إلى ناحية الصوت مهطعين إلى الداع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عَسِرٌ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عزّ ذكره الحكم العدل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الحكم العدل الذي لا يجور، اليوم أحكم بينكم بعدلي وقسطي، لا يظلم اليوم عندي أحد، اليوم آخذ للضعيف من القوي بحقه ولصاحب المظلمة بالمظلمة بالقصاص من الحسنات والسيئات وأثيب على الهبات ولا يجوز هذه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ظالم ولأحد عنده مظلمة إلّا مظلمة يهبها صاحبها، وأثيبه عليها وآخذ له بها عند الحساب، فتلازموا أيها الخلائق واطلبوا مظالمكم عند من ظلمكم بها في الدنيا و أنا شاهد لكم بها عليهم وكفى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فيتعارفون ويتلازمون فلا يبقى أحد له عند أحد مظلمة أو حق إلّا لزمه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فيمكثون ما شاء الله فيشتد حالهم ويكثر عرقهم ويشتد غمهم ويرفع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بضجيج شديد فيتمنون المخلص منه بترك مظالمهم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الله عزّوجلّ على جهدهم، فينادي مناد من عند الله تبارك وتعالى يسمع آخرهم كما يسمع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أنصتوا لداعي الله تبارك وتعالى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واسمعوا إنّ الله تبارك وتعالى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الوهاب إن أحببتم أن تواهبوا فتواهبوا، وإن لم تواهبوا أخذت لكم بمظالمكم،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فيفرحون بذلك لشدة جهدهم و ضيق مسلكهم وتزاحمهم،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فيهب بعضهم مظالمهم رجاء أن يتخلصوا ممّا هم فیه ويبقى بعضهم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مظالمنا أعظم من أن نهبها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تلقاء العرش أين رضوان خازن الجنان جنان الفردوس؟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الله عزّوجلّ أن يطلع من الفردوس قصراً من فضة بما فيه من الأبنية والخدم،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فيطلعه عليهم في حفافة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الوصائف والخدم،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ارفعوا رؤوسكم فانظروا إلى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فكلهم يتمناه،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لكل من عفا عن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فيعفون كلهم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إلى جنتي اليوم ظالم ولا يجوز إلى ناري اليوم ظالم ولأحد من المسلمين عنده مظلمة حتى يأخذها منه عند الحساب أيها الخلائق استعدوا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يخلي سبيلهم فينطلقون إلى العقبة يَكْرُد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حتى ينتهوا إلى العرصات، والجبار تبارك وتعالى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عرش العظمة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نُشرت الدواوين ونُصبت الموازين وأحضر النبيون والشهداء وهم الأئمة، يشهد  كل إمام على أهل عالمه بأنّه قد قام فيهم بأمر الله عزّوجلّ ودعاهم إلى سبيل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إذا كان للرجل المؤمن عند الرجل الكافر مظلمة، أيّ شيء يأخذ من الكافر وهو من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يطرح عن المسلم من سيئاته بقدر ماله على الكافر، فيعذّب الكافر بها مع عذابه بكفره عذاباً بقدر ما للمسلم قبله من مظلمته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فإذا كانت المظلمة للمسلم عند مسلم كيف تؤخذ مظلمته من المسلم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للمظلوم من الظالم من حسناته بقدر حق المظلوم فتزاد على حسنات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للظالم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للظالم حسنات فإنّ للمظلوم سيئات يؤخذ من سيئات المظلوم فتزاد على سيئات الظالم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مظلمة أخذ بها في نفسه أو في ماله أو في ولده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القصاص كف عن ظلم الناس</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رسول الله صلی الله علیه وآله وسلم أيضاً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على مظلوم لم يزل الله عليه ساخطاً حتى ينزع عن معونته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 أجيب </w:t>
      </w:r>
      <w:bookmarkStart w:id="65" w:name="pg20232_259855"/>
    </w:p>
    <w:p>
      <w:pPr>
        <w:pStyle w:val="BookText"/>
        <w:rPr/>
      </w:pPr>
      <w:bookmarkEnd w:id="65"/>
      <w:r>
        <w:rPr>
          <w:rFonts w:ascii="Amiri" w:hAnsi="Amiri" w:eastAsia="Amiri" w:cs="Amiri"/>
          <w:color w:val="111111"/>
          <w:sz w:val="28"/>
          <w:sz w:val="28"/>
          <w:szCs w:val="28"/>
          <w:rtl w:val="true"/>
          <w:lang w:bidi="ar-SA"/>
        </w:rPr>
        <w:t>ألا ومن تعلّم القرآن ثمّ نسيه لقى الله يوم القيامة مغلولاً يسلّط الله عزّ وجلّ عليه بكلّ آية منه حيّةً تكون قرينته إلى النّار إلّا أن يغفر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عليه حراماً أو آثر عليه حبّ الدنيا وزينتها استوجب عليه سخط الله إلّا أن يتوب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مظلوم دعاني في مظلمة ظلم بها ولأحد عنده مثل تلك المظلمة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ميسر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لجبلاً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 وإنّ في الصعداء لوادياً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وإنّ في سقر لجُبّاً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كلّما كشف غطاء ذلك الجُب ضج أهل النار من حره، وذلك منازل</w:t>
      </w:r>
    </w:p>
    <w:p>
      <w:pPr>
        <w:pStyle w:val="BookText"/>
        <w:rPr/>
      </w:pPr>
      <w:r>
        <w:rPr>
          <w:rFonts w:ascii="Amiri" w:hAnsi="Amiri" w:eastAsia="Amiri" w:cs="Amiri"/>
          <w:color w:val="111111"/>
          <w:sz w:val="28"/>
          <w:sz w:val="28"/>
          <w:szCs w:val="28"/>
          <w:rtl w:val="true"/>
          <w:lang w:bidi="ar-SA"/>
        </w:rPr>
        <w:t>الجبارين</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الأخبار الثلاثة </w:t>
      </w:r>
      <w:r>
        <w:rPr>
          <w:rStyle w:val="FootnoteAnchor"/>
          <w:rtl w:val="true"/>
        </w:rPr>
        <w:footnoteReference w:id="110"/>
      </w:r>
      <w:r>
        <w:rPr>
          <w:rFonts w:ascii="Amiri" w:hAnsi="Amiri" w:eastAsia="Amiri" w:cs="Amiri"/>
          <w:color w:val="111111"/>
          <w:sz w:val="28"/>
          <w:sz w:val="28"/>
          <w:szCs w:val="28"/>
          <w:rtl w:val="true"/>
          <w:lang w:bidi="ar-SA"/>
        </w:rPr>
        <w:t>المصنف أيضاً رضي الله عنهما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002532_2320776876"/>
      <w:bookmarkStart w:id="67" w:name="_Toc23"/>
      <w:bookmarkEnd w:id="66"/>
      <w:r>
        <w:rPr>
          <w:rtl w:val="true"/>
        </w:rPr>
        <w:t xml:space="preserve">[ </w:t>
      </w:r>
      <w:r>
        <w:rPr>
          <w:rtl w:val="true"/>
        </w:rPr>
        <w:t xml:space="preserve">في تعلم القرآن ونسيانه </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تعلم القرآن ثم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العمل به أو تساهل حتى نسي حكمه أو لم يتعاهده حتى نسي لفظه وعلى الأخير يكون للمبالغة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أصابتني هموم وأشياء لم يبق شيء من الخير إلّا وقد تفلت مني</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طائفة حتى القرآن لقد تفلت مني طائفة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عند ذلك حین ذكرت القرآن،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لينسى السورة من القرآن فتأتيه يوم القيامة حتی تشرف عليه من درجة من بعض الدرجات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من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كذا وكذا ضيّعتني وتركتني، أما لو تمسكت بي بلغت بك هذه الدرجة ثمَّ أشار بإصبعه،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فتعلّموه، فإنّ من الناس من يتعلم القرآن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قارئ، ومنهم من يتعلّمه فيطيب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الصوت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الصوت وليس في ذلك خير، ومنهم من يتعلمه فيقوم به في ليله ونهاره ولا يبالي من علم ذلك ومن لم يعلمه</w:t>
      </w:r>
      <w:r>
        <w:rPr>
          <w:rFonts w:eastAsia="IRNazanin" w:cs="IRNazanin"/>
          <w:color w:val="111111"/>
          <w:sz w:val="28"/>
          <w:szCs w:val="28"/>
          <w:rtl w:val="true"/>
          <w:lang w:bidi="fa-IR"/>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يعقوب الأحمر مثله معنى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والمصنف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 سورة من القرآن مثلت له في صورة حسنة ودرجة رفيعة في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أحسنك ليتك لي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تعرفني؟ أنا سورة كذا وكذا ولو لم تنسني لرفعتك إلى هذا</w:t>
      </w:r>
      <w:r>
        <w:rPr>
          <w:rFonts w:eastAsia="IRNazanin" w:cs="IRNazanin"/>
          <w:color w:val="111111"/>
          <w:sz w:val="28"/>
          <w:szCs w:val="28"/>
          <w:rtl w:val="true"/>
          <w:lang w:bidi="fa-IR"/>
        </w:rPr>
        <w:t xml:space="preserve">»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عقاب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ديناً كثيراً وقد دخلني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يتفلت منّي، فقال أبو عبد 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وإنّه إن مات على غير توبة حاجّه يوم القيامة فلا يزايله إلّا مدحوضاً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زنى بامرأة مسلمة أو يهوديّة أو نصرانيّة أو مجوسيّة حرّة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القرآن، إنّ الآية من القرآن والسورة لتجيء يوم القيامة حتى تصعد ألف درجة يعني في الجنة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حفظتني لبلغت بك هاهنا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كان يعلم السورة ثمَّ نسيها أو تركها ودخل الجنة أشرفت عليه من فوق في أحسن صورة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كذا وكذا، لم تعمل بي وتركتني، أما والله لو عملت لبلغت بك هذه الدرجة وأشارت بيدها إلى فوقها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كهمس القاسم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قرأ القرآن ثمَّ نسيه فرددت عليه ثلاثاً، أعليه فيه حرج؟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إن مات على غير توبة حاجّه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 القرآن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أنّي كتاب الله؟ وألم تعلم منّى حرمة الخمر وشبهها؟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يزائله إلّا مدحوضا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يزائله إلّا بعد إتمام الحجة عليه وإبطال حجته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حجته إذا 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الأخبار في باب الزنا، وظاهره وظاهر كثير من الأخبار أنّ </w:t>
      </w:r>
    </w:p>
    <w:p>
      <w:pPr>
        <w:pStyle w:val="BookText"/>
        <w:rPr/>
      </w:pPr>
      <w:r>
        <w:rPr>
          <w:rFonts w:ascii="Amiri" w:hAnsi="Amiri" w:eastAsia="Amiri" w:cs="Amiri"/>
          <w:color w:val="111111"/>
          <w:sz w:val="28"/>
          <w:sz w:val="28"/>
          <w:szCs w:val="28"/>
          <w:rtl w:val="true"/>
          <w:lang w:bidi="ar-SA"/>
        </w:rPr>
        <w:t>أو أمة ثمّ لم يتب منه ومات مصرّاً عليه فتح الله له في قبره ثلاثمائة باب تخرج منها حيّاتٌ وعقارب وثعبان النّار، فهو يحترق إلى يوم القيامة، فإذا بعث من قبره تأذّى النّاس من نتن ريحه، فيعرف بذلك وبما كان يعمل في دار الدّنيا حتى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عزّ وجلّ حرّم الحرام وحدّ الحدود، فما أحدٌ أغير من الله عزّ وجلّ، ومن غيرته حرّم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يطّلع الرّجل في بيت 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تعالى مع المنافقين الذين كانوا يبحثون عن عورات النّاس، ولم يخرج من الدّنيا حتى يفضحه الله، إلّا أن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القبر جسماني، ولا بعد في ذلك، ويمكن حمله على الروحاني،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أن يطلع الرجل في بيت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مكان مرتفع أو غيره، كما تقدم، وسيجيء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خفاياه وعيوبه، ويمكن التعميم؛ ويؤيّده ما في خبر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اطّلع في بيت جاره فنظر إلى عورة رجل أو شعر امرأة أو شيء من جسدها كان حقاً على الله أن يدخله النار مع المنافقين الذين كانوا يتبعون عورات الناس في الدنيا، ولا يخرج من الدنيا حتى يفضحه الله ويبدي للناس عورته في الآخرة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68" w:name="pg20232_259859"/>
    </w:p>
    <w:p>
      <w:pPr>
        <w:pStyle w:val="BookText"/>
        <w:rPr/>
      </w:pPr>
      <w:bookmarkEnd w:id="68"/>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بما قسّم الله له من الرّزق وبثّ شكواه ولم يصبر ولم يحتسب لم ترفع له حسنةٌ، ويلقى الله عزّوجلّ وهو علیه غضبان، إلّا أن يتوب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002534_2320776876"/>
      <w:bookmarkStart w:id="70" w:name="_Toc24"/>
      <w:bookmarkEnd w:id="69"/>
      <w:r>
        <w:rPr>
          <w:rtl w:val="true"/>
        </w:rPr>
        <w:t xml:space="preserve">[ </w:t>
      </w:r>
      <w:r>
        <w:rPr>
          <w:rtl w:val="true"/>
        </w:rPr>
        <w:t xml:space="preserve">في الرضا بقضاء الله تعالى </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وجوب الرضا بما قسّم له من الرزق، بل يجب الرضا عن الله تعالى على جميع الأحوال فإنّه عليم حكيم لا يفعل إلّا الأصلح، والدنيا تمضي بأيّ حال تكون، وهذه الفريضة من أعلى الفرائض ثواباً وأشدها على النفوس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الصحيح عن أبي عبيدة الحذاء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عبادي المؤمنين عباداً لا يصلح لهم أمر دينهم إلّا بالغنى والسعة والصحة في البدن، فأبلوهم بالغنى والسعة وصحة البدن فيصلح عليهم أمر دينهم، وإنّ من عبادي المؤمنين لعباداً لا يصلح لهم أمر دينهم إلّا بالفاقة والمسكنة والسقم في أبدانهم فأبلوهم بالفاقة والمسكنة والسقم فيصلح لهم أمر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بما يصلح عليه أمر دين عبادي المؤمنين، وإنّ من عبادي المؤمنين لمن يجتهد في عبادتي فيقوم من رقاده ولذيذ وساده فيجتهد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الليالي فيتعب نفسه في عبادتي فأضربه بالنعاس الليلة والليلتين نظراً منّي إليه وإبقاء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فينام حتى يصبح فيقوم وهو ماقت لنفسه زار عليها، ولو أخلي بينه وبين ما يريد من عبادتي لدخله العجب من ذلك فيصيّره العجب إلى الفتنة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بأعماله، فيأتيه من ذلك ما فيه هلاكه؛ لعجبه بأعماله ورضاه عن نفسه حتى يظن أنّه قد فاق العابدين وجاز في عبادته حدّ التقصير فيتباعد منّي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وهو يظن أنّه يتقرب إليّ فلا يتكل العاملون على أعمالهم التي يعملونها لثوابي فإنّهم لو اجتهدوا واتعبوا أنفسهم وأفنوا أعمارهم في عبادتي كانوا مقصرين غير بالغين في عبادتهم كنه عبادتي فيما يطلبون عندي من كرامتي والنعيم في جناتي ورفيع درجاتي بالعلى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جواري، ولكن برحمتي فليثقوا وإلى حسن الظن بي فليطمئنّوا، فإنّ رحمتي عند ذلك تداركهم، ومنى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يبلّغهم رضواني، ومغفرتي تلبسهم عفوي، فإنّي أنا الله الرحمن الرحيم وبذلك تسمّيت</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ليث المرادي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 عزّوجلّ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الثمالي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والرضا عن الله عزّ وجلّ رأس طاعة الله، ومن صبر ورضي عن الله فيما قضى عليه فيما أحب أو كره لم يقض الله عزّوجلّ له فيما أحب أو كره إلّا ما هو خير له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صفوان الجمال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 عقل عن الله أن لا يستبطئه في رزقه ولا يتهمه في قضائه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الحسن بن علي علیه السلام عبد الله 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كيف يكون المؤمن مؤمناً وهو يسخط قسمه</w:t>
      </w:r>
      <w:r>
        <w:rPr>
          <w:rStyle w:val="FootnoteAnchor"/>
          <w:rtl w:val="true"/>
        </w:rPr>
        <w:footnoteReference w:id="124"/>
      </w:r>
      <w:r>
        <w:rPr>
          <w:rFonts w:ascii="Amiri" w:hAnsi="Amiri" w:eastAsia="Amiri" w:cs="Amiri"/>
          <w:color w:val="111111"/>
          <w:sz w:val="28"/>
          <w:sz w:val="28"/>
          <w:szCs w:val="28"/>
          <w:rtl w:val="true"/>
          <w:lang w:bidi="ar-SA"/>
        </w:rPr>
        <w:t xml:space="preserve">ويحقر منزلته والحاكم عليه الله وأنا الضامن لمن لم يهجس </w:t>
      </w:r>
      <w:r>
        <w:rPr>
          <w:rStyle w:val="FootnoteAnchor"/>
          <w:rtl w:val="true"/>
        </w:rPr>
        <w:footnoteReference w:id="125"/>
      </w:r>
      <w:r>
        <w:rPr>
          <w:rFonts w:ascii="Amiri" w:hAnsi="Amiri" w:eastAsia="Amiri" w:cs="Amiri"/>
          <w:color w:val="111111"/>
          <w:sz w:val="28"/>
          <w:sz w:val="28"/>
          <w:szCs w:val="28"/>
          <w:rtl w:val="true"/>
          <w:lang w:bidi="ar-SA"/>
        </w:rPr>
        <w:t>في قلبه إلّا الرضا أن يدعو الله فيستجاب 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بأيّ شيء يعلم المؤمن بأنّه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بالتسليم الله والرضا فيما ورد عليه من سرور أو سخط</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رسول الله صلى الله عليه وآله وسلم يقول لشيء قد مضى لو كان غيره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داود بن فرقد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فيما أوحى الله عزّوجلّ إلى موسى بن عمران علیه السلام یا موسی بن عمران ما خلقت خلقاً أحبّ إليّ من عبدي المؤمن فإنّي إنّما ابتليه لما هو خير له، وأعافيه لما هو خير له، وأزوي</w:t>
      </w:r>
      <w:r>
        <w:rPr>
          <w:rStyle w:val="FootnoteAnchor"/>
          <w:rtl w:val="true"/>
        </w:rPr>
        <w:footnoteReference w:id="129"/>
      </w:r>
      <w:r>
        <w:rPr>
          <w:rFonts w:ascii="Amiri" w:hAnsi="Amiri" w:eastAsia="Amiri" w:cs="Amiri"/>
          <w:color w:val="111111"/>
          <w:sz w:val="28"/>
          <w:sz w:val="28"/>
          <w:szCs w:val="28"/>
          <w:rtl w:val="true"/>
          <w:lang w:bidi="ar-SA"/>
        </w:rPr>
        <w:t xml:space="preserve">عنه لما هو خير له، وأنا أعلم بما يصلح عليه عبدي، فليصبر على بلائي، وليشكر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نعمائي، وليرض بقضائي أكتبه في الصديقين عندي إذا عمل برضائي وأطاع أمري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للمرء المسلم لا يقضي الله عزّ وجلّ له قضاء إلّا كان خيراً له، وإن قرض بالمقاريض كان خيراً له، وإن ملك مشارق الأرض ومغاربها كان خيراً له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خلق الله أن يسلم لما قضى الله عزّوجلّ، من عرف الله عزّوجلّ ومن رضي بالقضاء أتى عليه القضاء وعظّم الله أجره، و من سخط القضاء مضى عليه القضاء وأحبط الله أجره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والرضا عن الله فيما أحب العبد أو كره، ولا يرضى العبد عن الله فيما أحب أو كره إلا كان خيراً له فيما أحب أو كره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عمرو بن نهيك بيّاع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عبدي المؤمن لا أصرفه في شيء إلّا جعلته خيراً له، فليرض بقضائي، وليصبر على بلائي، وليشكر نعمائي أكتبه يا محمد من الصديقين عندي</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عشرة أجزاء، أعلى </w:t>
      </w:r>
      <w:bookmarkStart w:id="71" w:name="pg20232_259863"/>
    </w:p>
    <w:p>
      <w:pPr>
        <w:pStyle w:val="BookText"/>
        <w:rPr/>
      </w:pPr>
      <w:bookmarkEnd w:id="71"/>
      <w:r>
        <w:rPr>
          <w:rFonts w:ascii="Amiri" w:hAnsi="Amiri" w:eastAsia="Amiri" w:cs="Amiri"/>
          <w:color w:val="111111"/>
          <w:sz w:val="28"/>
          <w:sz w:val="28"/>
          <w:szCs w:val="28"/>
          <w:rtl w:val="true"/>
          <w:lang w:bidi="ar-SA"/>
        </w:rPr>
        <w:t>ونهى أن يختال الرّجل في مشيه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فاختال فيه خسف الله به من شفير جهنّم فکان قرین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درجة الزهد أدنى درجة الورع، وأعلى درجة الورع أدنى درجة اليقين، وأعلى درجة اليقين أدنى درجة الرضا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الرضا عن الله مرتبة الصديقين، وتكليف العوام به تكليف بما لا يطاق، نعم يمكنهم أن لا يشكوا ولم </w:t>
      </w:r>
      <w:r>
        <w:rPr>
          <w:rStyle w:val="FootnoteAnchor"/>
          <w:rtl w:val="true"/>
        </w:rPr>
        <w:footnoteReference w:id="136"/>
      </w:r>
      <w:r>
        <w:rPr>
          <w:rFonts w:ascii="Amiri" w:hAnsi="Amiri" w:eastAsia="Amiri" w:cs="Amiri"/>
          <w:color w:val="111111"/>
          <w:sz w:val="28"/>
          <w:sz w:val="28"/>
          <w:szCs w:val="28"/>
          <w:rtl w:val="true"/>
          <w:lang w:bidi="ar-SA"/>
        </w:rPr>
        <w:t>يظهروا عدم الرضا، فلهذا ورد الوعيد بذلك</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002536_2320776876"/>
      <w:bookmarkStart w:id="73" w:name="_Toc25"/>
      <w:bookmarkEnd w:id="72"/>
      <w:r>
        <w:rPr>
          <w:rtl w:val="true"/>
        </w:rPr>
        <w:t xml:space="preserve">[ </w:t>
      </w:r>
      <w:r>
        <w:rPr>
          <w:rtl w:val="true"/>
        </w:rPr>
        <w:t xml:space="preserve">فيمن اختال في مشيه </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يختال الرجل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تمشي مشي المتكبرين، ولا يلبس لباسهم للفخر على الفقراء المؤمنين، كما افتخر قارون وخسف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على الأرض اختيالاً لعنته الأرض ومن تحتها ومن</w:t>
      </w:r>
    </w:p>
    <w:p>
      <w:pPr>
        <w:pStyle w:val="BookText"/>
        <w:rPr/>
      </w:pP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يختال في الأرض يعارض جبار السماوات والأرض</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وتقدم الأخبار في ذم التكبر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الله به من شفیر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أدخل القبر خسف بجسده إلى طرف جهنم، أو بروحه،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تَمْشِ فِي الْأَرْضِ مَرَحًا إِنَّكَ لَنْ تَخْرِقَ الْأَرْضَ </w:t>
      </w:r>
      <w:bookmarkStart w:id="74" w:name="pg20232_259864"/>
    </w:p>
    <w:p>
      <w:pPr>
        <w:pStyle w:val="BookText"/>
        <w:rPr/>
      </w:pPr>
      <w:bookmarkEnd w:id="74"/>
      <w:r>
        <w:rPr>
          <w:rFonts w:ascii="Amiri" w:hAnsi="Amiri" w:eastAsia="Amiri" w:cs="Amiri"/>
          <w:color w:val="111111"/>
          <w:sz w:val="28"/>
          <w:sz w:val="28"/>
          <w:szCs w:val="28"/>
          <w:rtl w:val="true"/>
          <w:lang w:bidi="ar-SA"/>
        </w:rPr>
        <w:t>قارون؛ لأنّه أوّل من اختال فخسف الله به وبداره الأرض، ومن اختال فقد نازع الله عزّوجل في جبروته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يقول الله عزّوجلّ 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زوّجتك أمتي على عهدي فلم توف بعهدي وظلمت أمتي فيؤخذ من حسناته فيدفع إليها بقدر حقّها، فإذا لم تبق له حسنةٌ أمر به إلى النّار بنكثه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كَانَ مَسْؤُولاً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علیه السلام عن كتمان الشّهادة،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كتمها أطعمه الله لحمه على رؤوس الخلائق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سَيْتُهُ عِنْدَ رَبِّكَ مَكْرُوهًا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وكفى بكبر الشيطان ولعنه في ذم الكبرياء لأولي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بأن تطلب المهر ولم يؤده مع القدرة، وهو داخل في ظلم الأموال، وتقدم الأخبار مع خصوص الأخبار الواردة فيه،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الْعَهْدَ كَانَ مَسْؤُولاً </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يمكن أن يكون المراد أنّه نزلت هذه الآية في المهر، أو أنّه بعمومها شامل له، وهو أظهر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002538_2320776876"/>
      <w:bookmarkStart w:id="76" w:name="_Toc26"/>
      <w:bookmarkEnd w:id="75"/>
      <w:r>
        <w:rPr>
          <w:rtl w:val="true"/>
        </w:rPr>
        <w:t xml:space="preserve">[ </w:t>
      </w:r>
      <w:r>
        <w:rPr>
          <w:rtl w:val="true"/>
        </w:rPr>
        <w:t xml:space="preserve">في كتمان الشهادة </w:t>
      </w:r>
      <w:r>
        <w:rPr>
          <w:rtl w:val="true"/>
        </w:rPr>
        <w:t>]</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كتمان الشهادة،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كتمها أطعمه الله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يأكل لحم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ينظرون إليه ويعرفونه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bookmarkStart w:id="77" w:name="pg20232_259865"/>
    </w:p>
    <w:p>
      <w:pPr>
        <w:pStyle w:val="BookText"/>
        <w:rPr/>
      </w:pPr>
      <w:bookmarkEnd w:id="77"/>
      <w:r>
        <w:rPr>
          <w:rFonts w:ascii="Amiri" w:hAnsi="Amiri" w:eastAsia="Amiri" w:cs="Amiri"/>
          <w:color w:val="111111"/>
          <w:sz w:val="28"/>
          <w:sz w:val="28"/>
          <w:szCs w:val="28"/>
          <w:rtl w:val="true"/>
          <w:lang w:bidi="ar-SA"/>
        </w:rPr>
        <w:t>فَإِنَّهُ آثِمٌ قَلْبُهُ وَاللَّهُ بِمَا تَعْمَلُونَ عَلِيمٌ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 حرّم الله عليه ريح الجنّة ومأواه جهنّم وبئس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ويدخل النار وهو يلوك لسانه </w:t>
      </w:r>
      <w:r>
        <w:rPr>
          <w:rStyle w:val="FootnoteAnchor"/>
          <w:rtl w:val="true"/>
        </w:rPr>
        <w:footnoteReference w:id="143"/>
      </w:r>
      <w:r>
        <w:rPr>
          <w:rFonts w:ascii="Amiri" w:hAnsi="Amiri" w:eastAsia="Amiri" w:cs="Amiri"/>
          <w:color w:val="111111"/>
          <w:sz w:val="28"/>
          <w:sz w:val="28"/>
          <w:szCs w:val="28"/>
          <w:rtl w:val="true"/>
          <w:lang w:bidi="ar-SA"/>
        </w:rPr>
        <w:t>أي يمضغه، ويمكن أن يكون المراد بإطعام اللحم لحم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المشايخ الثلاثة في 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شاهد الزور لا يزول قدماه حتى يجب له النار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في الحسن كالصحيح،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شهادة أو شهد بها ليهدر بها دم امرىء مسلم أو ليزوي مال امرىء مسلم أتى يوم القيامة ولوجهه ظلمة مد البصر، وفي وجهه كدوح تعرفه الخلائق باسمه ونسبه، ومن شهد شهادة حق ليحيي بها حق امرئ مسلم أتى يوم القيامة ولوجهه نور مدّ البصر تعرفه الخلائق باسمه ونسبه 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002540_2320776876"/>
      <w:bookmarkStart w:id="79" w:name="_Toc27"/>
      <w:bookmarkEnd w:id="78"/>
      <w:r>
        <w:rPr>
          <w:rtl w:val="true"/>
        </w:rPr>
        <w:t xml:space="preserve">[ </w:t>
      </w:r>
      <w:r>
        <w:rPr>
          <w:rtl w:val="true"/>
        </w:rPr>
        <w:t xml:space="preserve">في أذية الجار </w:t>
      </w:r>
      <w:r>
        <w:rPr>
          <w:rtl w:val="true"/>
        </w:rPr>
        <w:t>]</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مؤمناً كان أو كافراً، قريباً كان أو بعيداً، فإنّ </w:t>
      </w:r>
    </w:p>
    <w:p>
      <w:pPr>
        <w:pStyle w:val="BookText"/>
        <w:rPr/>
      </w:pPr>
      <w:r>
        <w:rPr>
          <w:rFonts w:ascii="IRNazanin" w:hAnsi="IRNazanin" w:eastAsia="IRNazanin"/>
          <w:color w:val="111111"/>
          <w:sz w:val="28"/>
          <w:sz w:val="28"/>
          <w:szCs w:val="28"/>
          <w:rtl w:val="true"/>
          <w:lang w:bidi="fa-IR"/>
        </w:rPr>
        <w:t>المصير، ومن ضيّع حقّ جاره فليس منّا، وما زال جبرئيل علیه السلام يوصيني بالجار حتى ظننت أنّه سيورّثه، وما زال يوصيني بالمماليك حتى أنّه سيجعل لهم وقتاً إذا بلغوا ذلك الوقت أعتقوا، وما زال يوصيني بالسواك حتى ظننت أنّه سيجعله فريضةً، وما زال يوصيني بقيام اللّيل حتى ظننت أنّ خيار أمّتي لن يناموا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للجوار حقاً، فإنّ كان مسلماً ذا رحم فإن له ثلاثة حقوق، وإن لم يكن ذا رحم فله حقان، وإن كان كافراً فله حق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الصحيح عن معاوية بن عمار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الجوار يعمر الديار وينسى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الأعمار</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فاطمة علیها السلام تشكو إلى رسول الله صلی الله علیه وآله وسلم بعض أمرها فأعطاها رسول الله صلى الله عليه وآله وسلم كربة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قطعة من سعف النخل،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السعف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يبقى في أصوله والنخلة بعد القطع كالمراقي انتهى</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يؤذي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حسن الجوار كف الأذى، ولكن حسن الجوار صبرك على الأذى</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أمن جاره بوائقه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بوائقه؟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ظلمه وغشمه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بمعناه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الربيع الشامي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والبيت غاص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ممتلىء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أنّه ليس منّا من لم يحسن مجاورة من جاوره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طلحة بن زيد عن أبي عبد الله علیه السلام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 صلی الله علیه وآله وسلمه كتب بين المهاجرين والأنصار ومن لحق بهم من أهل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 كالنفس غير مضار ولا آثم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بالجار هنا من أجرته، ويمكن التعميم بأن يشمل المجاور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 اسم مفعول أي لا يضاره أحد ولا يصير أحد به آثماً، أو لا يضره أحد وهو أ وهو أيضاً لا يضر أحداً فيكون آثماً، ولعل الأخير أظهر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 بن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جار يؤذيني؟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 رحمه الله فصرف وجهه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أدعه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 فصرف وجهه عني فكرهت أن أدعه،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بي كذا ويؤذيني،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إن كاشفته انتصفت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أربي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 ممن يحسد الناس على ما آتاهم الله من فضله، فإذا رأى نعمة على أحد فكان له أهل جعل بلاءة عليهم، وإن لم يكن له أهل جعله على خادمه وإن لم يكن له خادم أسهر ليله وأغاظ نهاره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وسلم أتاه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اشتريت داراً في بني فلان وإن أقرب جيراني منّي من لا أرجو خيره ولا آمن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صلى الله عليه وآله وسلم علياً علیه السلام وسلمان وأبا ذر و نسيت آخر وأظنه المقداد، أن ينادوا في المسجد بأعلى أصواتهم بأنّه لا إيمان لمن لا يأمن جاره بوائقه، فنادوا بها ثلاثاً ثمَّ أومأ بيده إلى كل أربعين داراً، من بين يديه، ومن خلفه، وعن يمينه، وعن شماله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يزيد في الرزق</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زيادة في الأعمار وعمارة الديار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يعمر الديار ويزيد في الأعمار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سدير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 صلى الله عليه وآله وسلم فشكى إليه أذى جاره، فقال له رسول الله صلى الله عليه وآله وسلم ،اصبر، ثمَّ أتاه ثانية، فقال له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عاد إليه فشكاه ،ثالثة فقال النبي صلی الله علیه وآله وسلم للرجل الذي 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عند رواح الناس إلى الجمعة فأخرج متاعك إلى الطريق حتى يراه من يروح إلى الجمعة، فإذا سألوك فأخبرهم،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فأتاه جاره المؤذي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متاعك ولك الله عليّ أن لا أعود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يعقوب علیه السلام لمّا ذهب منه بنيامين نادى يا ربِّ أما ترحمني؟ أذهبت عيني وأذهبت ابني، فأوحى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لأحييتهما لك حتى أجمع بينك وبينهما، ولكن تذكر الشاة التي ذبحتها وشويتها وأكلتها وفلان وفلان إلى جانبك صائم لم تنلهم منها شيئاً؟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بعد ذلك يعقوب علیه السلام ينادي مناديه أو ليعقوب علیه السلام منادياً ينادي كل غداة من منزله على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الغداء فليأت إلى يعقوب علیه السلام، وإذا أمسى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فليأت إلى يعقوب علیه السلام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القواصم الفواقر التي تقصم </w:t>
      </w:r>
      <w:bookmarkStart w:id="80" w:name="pg20232_259870"/>
    </w:p>
    <w:p>
      <w:pPr>
        <w:pStyle w:val="BookText"/>
        <w:rPr/>
      </w:pPr>
      <w:bookmarkEnd w:id="80"/>
      <w:r>
        <w:rPr>
          <w:rFonts w:ascii="Amiri" w:hAnsi="Amiri" w:eastAsia="Amiri" w:cs="Amiri"/>
          <w:color w:val="111111"/>
          <w:sz w:val="28"/>
          <w:sz w:val="28"/>
          <w:szCs w:val="28"/>
          <w:rtl w:val="true"/>
          <w:lang w:bidi="ar-SA"/>
        </w:rPr>
        <w:t>ألا ومن استخفّ بفقير مسلم فلقد استخفّ بحقّ الله والله يستخفّ به يوم القيامة إلّا أن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الظهر جار السوء إن رأى حسنة أخفاها، وإن رأى سيئة أفشاها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جار السوء في دار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 عيناه يرعاك قلبه إن رآك بخير ساءه، وإن رآك بشرّ سرّه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بن دراج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أربعون داراً من كل جانب من بين يديه، ومن خلفه، وعن يمينه، وعن شماله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عمرو بن عكرمة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أربعين داراً جيران من بين يديه، ومن خلفه وعن يمينه، وعن شماله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5002542_2320776876"/>
      <w:bookmarkStart w:id="82" w:name="_Toc28"/>
      <w:bookmarkEnd w:id="81"/>
      <w:r>
        <w:rPr>
          <w:rtl w:val="true"/>
        </w:rPr>
        <w:t xml:space="preserve">[ </w:t>
      </w:r>
      <w:r>
        <w:rPr>
          <w:rtl w:val="true"/>
        </w:rPr>
        <w:t xml:space="preserve">في الفقير وتحقيره </w:t>
      </w:r>
      <w:r>
        <w:rPr>
          <w:rtl w:val="true"/>
        </w:rPr>
        <w:t>]</w:t>
      </w:r>
      <w:bookmarkEnd w:id="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استخف بفقير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والمصنف رضي الله تعالى عنهما 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استذلّ مؤمناً أو احتقره لقلة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يده ولفقره شهره الله يوم القيامة على رؤوس الخلائق</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الصحيحة في أنّ إهانة المؤمن حرب مع الله تعالى، مع أنّ الفقر زين المؤمن، فإذا حقره لفقره فقد حقر ما عظّم الله وعظّم المالي الذي حقره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أزين للمؤمن من العذار على خد الفرس</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أمر الله تبارك وتعالى منادياً ينادي بين يديه أين الفقراء؟ فيقوم عنق من الناس كثير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أفقركم لهوان بكم عليّ، ولكن إنّما اخترتكم لمثل هذا اليوم تصفحوا وجوه الناس، فمن صنع إليكم معروفاً لم يصنعه إلّا فيّ فكافوه بالجنة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قام عنق من الناس حتى يأتوا باب الجنة فيضربوا باب الجنة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الفقراء،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الحساب؟ فيقولون ما أعطيتمونا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تحاسبونا عليه،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فقراء المؤمنين يتقلّبون في رياض الجنة قبل أغنيائهم بأربعين خريفاً،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سأضرب لك مثل ذلك، إنّما مثل ذلك مثل سفينتين مرّ بهما على عاشر فنظر في إحداهما ولم ير فيها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أسربوها ونظر في الأخرى فإذا هي موقورة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المصائب منح من الله والفقر مخزون عند الله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ازداد العبد إيماناً ازداد ضيقاً في معيشته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إلحاح المؤمنين على الله في طلب الرزق لنقلهم من الحال التي هم فيها إلى حال أضيق منها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أعطي عبد من الدنيا إلّا اعتباراً، ولا زوي عنه إلّا اختياراً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لمُصَاص 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الباطل إلّا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شرِّقوا إن شئتم أو غرِّبوا لن ترزقوا إلّا القوت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يلتفت يوم القيامة إلى فقراء المؤمنين شبيهاً بالمعتذر إليهم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أفقرتكم في الدنيا من هوان بكم عليّ، ولترون ما أصنع بكم اليوم، فمن زوّد منكم في دار الدنيا معروفاً فخذوا بيده فأدخلوه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أهل الدنيا تنافسوا في دنياهم فنكحوا النساء ولبسوا الثياب الليّنة وأكلوا الطعام وسكنوا الدور وركبوا المشهور من الدواب فأعطني مثل ما أعطيتهم، فيقول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ولكل عبد منكم مثل ما أعطيت أهل الدنيا منذ كانت الدنيا إلى أن انقضت الدنيا سبعون ضعفاً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موسر إلى رسول الله صلى الله عليه وآله وسلم نقي الثوب، فجلس إلى رسول الله صلی الله علیه وآله وسلم، فجاء رجل معسر درن الثوب فجلس إلى جنب الموسر فقبض الموسر ثيابه من تحت فخذيه،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 أن يمسك من فقره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يمسّه من غناك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قرينا</w:t>
      </w:r>
      <w:r>
        <w:rPr>
          <w:rStyle w:val="FootnoteAnchor"/>
          <w:rtl w:val="true"/>
        </w:rPr>
        <w:footnoteReference w:id="177"/>
      </w:r>
      <w:r>
        <w:rPr>
          <w:rFonts w:ascii="Amiri" w:hAnsi="Amiri" w:eastAsia="Amiri" w:cs="Amiri"/>
          <w:color w:val="111111"/>
          <w:sz w:val="28"/>
          <w:sz w:val="28"/>
          <w:szCs w:val="28"/>
          <w:rtl w:val="true"/>
          <w:lang w:bidi="ar-SA"/>
        </w:rPr>
        <w:t xml:space="preserve">يزيّن لي كل قبيح ويقبّح لي كل حسن وقد جعلت له نصف مالي،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للمعسر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 في مناجاة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إذا رأيت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الصالحين، وإذا رأيت الغنى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للمساكين الصبِّر </w:t>
      </w:r>
      <w:r>
        <w:rPr>
          <w:rStyle w:val="FootnoteAnchor"/>
          <w:rtl w:val="true"/>
        </w:rPr>
        <w:footnoteReference w:id="180"/>
      </w:r>
      <w:r>
        <w:rPr>
          <w:rFonts w:ascii="Amiri" w:hAnsi="Amiri" w:eastAsia="Amiri" w:cs="Amiri"/>
          <w:color w:val="111111"/>
          <w:sz w:val="28"/>
          <w:sz w:val="28"/>
          <w:szCs w:val="28"/>
          <w:rtl w:val="true"/>
          <w:lang w:bidi="ar-SA"/>
        </w:rPr>
        <w:t>وهم الذين يرون ملكوت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المساكين، طيبوا نفساً وأعطوا الله الرضا من قلوبكم يثبكم الله عزّوجلّ على فقركم فإن لم تفعلوا فلا ثواب لكم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أغن الغني لكرامة به عليّ، ولم أفقر الفقير لهوان به عليّ، وهو ممّا ابتليت به الأغنياء بالفقراء ولو لا الفقراء، لم يستوجب الأغنياء الجنة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فقيراً مسلماً لقي الله عزّوجلّ يوم القيامة وهو عنه 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إسحاق بن عمار والمفضل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مياسير شيعتنا أمناؤنا على محاويجهم، فاحفظونا فيهم يحفظكم الله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على بن الحسين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يَكُونَ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بذلك أمة محمد صلی الله علیه وآله وسلم أن يكونوا على دين واحد كفاراً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 مِنْ فِضَّةٍ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ولو فعل الله ذلك بأمة محمد صلی الله علیه وآله وسلم لحزن المؤمنون وغمّهم ذلك ولم يناكحوهم ولم يوارثوهم</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لا تحصى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فقيراً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الأمالي </w:t>
      </w:r>
      <w:r>
        <w:rPr>
          <w:rStyle w:val="FootnoteAnchor"/>
          <w:rtl w:val="true"/>
        </w:rPr>
        <w:footnoteReference w:id="187"/>
      </w:r>
      <w:r>
        <w:rPr>
          <w:rFonts w:ascii="IRNazanin" w:hAnsi="IRNazanin" w:eastAsia="IRNazanin"/>
          <w:color w:val="111111"/>
          <w:sz w:val="28"/>
          <w:sz w:val="28"/>
          <w:szCs w:val="28"/>
          <w:rtl w:val="true"/>
          <w:lang w:bidi="fa-IR"/>
        </w:rPr>
        <w:t>وخبر ابن عباس</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بعض النسخ، ولعلّه تصحيف</w:t>
      </w:r>
      <w:r>
        <w:rPr>
          <w:rFonts w:eastAsia="IRNazanin" w:cs="IRNazanin"/>
          <w:color w:val="111111"/>
          <w:sz w:val="28"/>
          <w:szCs w:val="28"/>
          <w:rtl w:val="true"/>
          <w:lang w:bidi="fa-IR"/>
        </w:rPr>
        <w:t xml:space="preserve">. </w:t>
      </w:r>
      <w:bookmarkStart w:id="83" w:name="pg20232_259876"/>
    </w:p>
    <w:p>
      <w:pPr>
        <w:pStyle w:val="BookText"/>
        <w:rPr/>
      </w:pPr>
      <w:bookmarkEnd w:id="83"/>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وجلّ حرّم الله عليه النّار وآمنه من الفزع الأكبر وأنجز له ما وعده في كتابه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وَلِمَنْ خَافَ مَقَامَ رَبِّهِ جَنَّتَانِ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5002544_2320776876"/>
      <w:bookmarkStart w:id="85" w:name="_Toc29"/>
      <w:bookmarkEnd w:id="84"/>
      <w:r>
        <w:rPr>
          <w:rtl w:val="true"/>
        </w:rPr>
        <w:t xml:space="preserve">[ </w:t>
      </w:r>
      <w:r>
        <w:rPr>
          <w:rtl w:val="true"/>
        </w:rPr>
        <w:t xml:space="preserve">في الاجتناب عن المعصية </w:t>
      </w:r>
      <w:r>
        <w:rPr>
          <w:rtl w:val="true"/>
        </w:rPr>
        <w:t>]</w:t>
      </w:r>
      <w:bookmarkEnd w:id="85"/>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داود بن كثير الرقي عن أبي عبد الله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أنّ الله عزّوجلّ يراه ويسمع ما يقوله ويفعله من خير وشر فيحجزه ذلك عن القبيح من الأعمال فذلك الذي خاف مقام ربه ونهى النفس عن الهوى</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 عن إبراهيم بن عمر اليماني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غير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سهرت في سبيل الله، وعين فاضت من خشية الله، وعين غضت عن محارم الله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كانت أعمالهم أشدّ بياضاً من القباطي، ولكن كانوا إذا عرض لهم حرام لم يدعوه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عبيدة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أشدِّ </w:t>
      </w:r>
    </w:p>
    <w:p>
      <w:pPr>
        <w:pStyle w:val="BookText"/>
        <w:rPr/>
      </w:pPr>
      <w:r>
        <w:rPr>
          <w:rFonts w:ascii="Amiri" w:hAnsi="Amiri" w:eastAsia="Amiri" w:cs="Amiri"/>
          <w:color w:val="111111"/>
          <w:sz w:val="28"/>
          <w:sz w:val="28"/>
          <w:szCs w:val="28"/>
          <w:rtl w:val="true"/>
          <w:lang w:bidi="ar-SA"/>
        </w:rPr>
        <w:t>ألا ومن عرضت له دنيا وآخرةٌ فاختار الدّنيا على الآخرة لقي الله يوم القيامة وليست له حسنةٌ يتقي بها النّار، ومن اختار الآخرة على الدّنيا وترك الدنيا رضي الله عنه وغفر له مساوي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ملأ عينيه من حرام ملأ الله عينيه يوم القيامة من النّار إلّا أن يتوب ويرجع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عليه فقد باء بسخط من الله عزّوجلّ و من التزم امرأة حراماً قرن في سلسلة من نار مع شيطان، فيقذفان في النّار ومن غشّ مسلماً في شراء أو بيع فليس منّا، ويحشر يوم القيامة مع اليهود؛ لأنهم أغشّ الخلق للمسلمين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فرض الله على خلقه 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أعني سبحان الله والحمد لله ولا إله إلا الله والله أكبر وإن كان منه، ولكن ذكر الله عند ما أحل وحرم، فإن كان طاعة عمل بها، وإن كان معصية تركها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ترك معصية الله مخافة الله تبارك وتعالى أرضاه الله يوم القيامة</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عرضت له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دنياه وآخرته، أي كان بحيث لم يجتمع الدنيا والآخرة، أو كان يجتمع لكنه اختار إحداهما وترك الأخرى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ملأ عينه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ينظر إلى من يحرم عليه عمداً، أو ما يحرم عليه كالعورة المحرّمة، كما تقدم وسيجيء</w:t>
      </w:r>
      <w:r>
        <w:rPr>
          <w:rFonts w:eastAsia="Amiri" w:cs="Amiri" w:ascii="Amiri" w:hAnsi="Amiri"/>
          <w:color w:val="111111"/>
          <w:sz w:val="28"/>
          <w:szCs w:val="28"/>
          <w:rtl w:val="true"/>
          <w:lang w:bidi="ar-SA"/>
        </w:rPr>
        <w:t xml:space="preserve">. </w:t>
      </w:r>
      <w:bookmarkStart w:id="86" w:name="pg20232_259878"/>
    </w:p>
    <w:p>
      <w:pPr>
        <w:pStyle w:val="BookText"/>
        <w:rPr/>
      </w:pPr>
      <w:bookmarkEnd w:id="86"/>
      <w:r>
        <w:rPr>
          <w:rFonts w:ascii="IRNazanin" w:hAnsi="IRNazanin" w:eastAsia="IRNazanin"/>
          <w:color w:val="111111"/>
          <w:sz w:val="28"/>
          <w:sz w:val="28"/>
          <w:szCs w:val="28"/>
          <w:rtl w:val="true"/>
          <w:lang w:bidi="fa-IR"/>
        </w:rPr>
        <w:t>ونهى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 أحدٌ الماعون 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خيره يوم القيامة ووكله إلى نفسه، ومن وكله إلى نفسه فما أسوأ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5002546_2320776876"/>
      <w:bookmarkStart w:id="88" w:name="_Toc30"/>
      <w:bookmarkEnd w:id="87"/>
      <w:r>
        <w:rPr>
          <w:rtl w:val="true"/>
        </w:rPr>
        <w:t xml:space="preserve">[ </w:t>
      </w:r>
      <w:r>
        <w:rPr>
          <w:rtl w:val="true"/>
        </w:rPr>
        <w:t xml:space="preserve">في حبس المعونة </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رسول الله صلی الله علیه وآله وسلم أن يمنع أحد الماعون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يُرَاؤُنَ ويَمْنَعُونَ الْمَاعُونَ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وهو كل ما يكون معونة للجار من عارية القدر</w:t>
      </w:r>
    </w:p>
    <w:p>
      <w:pPr>
        <w:pStyle w:val="BookText"/>
        <w:rPr/>
      </w:pPr>
      <w:r>
        <w:rPr>
          <w:rFonts w:ascii="IRNazanin" w:hAnsi="IRNazanin" w:eastAsia="IRNazanin"/>
          <w:color w:val="111111"/>
          <w:sz w:val="28"/>
          <w:sz w:val="28"/>
          <w:szCs w:val="28"/>
          <w:rtl w:val="true"/>
          <w:lang w:bidi="fa-IR"/>
        </w:rPr>
        <w:t xml:space="preserve">وأمثاله والخمير والنار وما يتعارف عاريته، وتقدم حق الجار وهذا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المصنف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منع مؤمناً شيئاً ممّا يحتاج إليه وهو يقدر عليه من عنده أو من عند غيره أقامه الله أقامه الله يوم القيامة مسودّاً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مزرقة عيناه، مغلولة يداه إلى عنقه،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عزّوجلّ ورسوله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على المبالغة، أو إذا كان عنده من ماله كما رواه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من حبس حق المؤمن أقامه الله يوم القيامة خمسمائة عام على رجليه حتى يسيل من عرقه أودية، وينادي مناد من عند الله هذا الظالم الذي حبس عن حبس عن أخيه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فيوبّخ أربعين عاماً ثم يؤمر به إلى النار</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89" w:name="pg20232_259879"/>
    </w:p>
    <w:p>
      <w:pPr>
        <w:pStyle w:val="BookText"/>
        <w:rPr/>
      </w:pPr>
      <w:bookmarkEnd w:id="89"/>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اذت زوجها بلسانها لم يقبل الله عزّ وجلّ منها صرفاً ولا عدلاً ولا حسنةً من عملها حتى ترضيه وإن صامت نهارها وقامت ليلها وأعتقت الرّقاب وحملت على جياد الخيل في سبيل الله، وكانت في أوّل من يرد النّار، وكذلك الرّجل إذا كان لها ظالماً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لطم خدّ امرىء مسلم أو وجهه بدّد الله عظامه يوم القيامة وحشر مغلولاً حتى يدخل جهنّم إلّا أن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مؤمن حبس مؤمناً عن ماله وهو محتاج إليه لم يذق والله من طعام الجنة ولا يشرب من الرحيق المختوم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5002548_2320776876"/>
      <w:bookmarkStart w:id="91" w:name="_Toc31"/>
      <w:bookmarkEnd w:id="90"/>
      <w:r>
        <w:rPr>
          <w:rtl w:val="true"/>
        </w:rPr>
        <w:t>[</w:t>
      </w:r>
      <w:r>
        <w:rPr>
          <w:rtl w:val="true"/>
        </w:rPr>
        <w:t xml:space="preserve">في المرأة إذا آذت زوجها </w:t>
      </w:r>
      <w:r>
        <w:rPr>
          <w:rtl w:val="true"/>
        </w:rPr>
        <w:t>]</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آذت زوجها بلسانها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صادقة،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بخيل أو ليس لك رجولية أو أنت دني النسب أو الحسب، وتقدم الأخبار في ذم شرارهن ومدح خيارهن ووجوب طاعة أزواجهن في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يقبل الله منها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منعاً لنفسها عن المعاصي أو توبة غيرها أو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إتيانها بالفرائض أو الفدية أو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 على جياد الخيل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بذلت الخيل العتيق لرجل مع الزاد ليجاهد في سبيل الله 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لطم خد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أخبار الظلم، وسيجيء</w:t>
      </w:r>
      <w:r>
        <w:rPr>
          <w:rFonts w:eastAsia="IRNazanin" w:cs="IRNazanin"/>
          <w:color w:val="111111"/>
          <w:sz w:val="28"/>
          <w:szCs w:val="28"/>
          <w:rtl w:val="true"/>
          <w:lang w:bidi="fa-IR"/>
        </w:rPr>
        <w:t xml:space="preserve">. </w:t>
      </w:r>
      <w:bookmarkStart w:id="92" w:name="pg20232_259880"/>
    </w:p>
    <w:p>
      <w:pPr>
        <w:pStyle w:val="BookText"/>
        <w:rPr/>
      </w:pPr>
      <w:bookmarkEnd w:id="92"/>
      <w:r>
        <w:rPr>
          <w:rFonts w:ascii="Amiri" w:hAnsi="Amiri" w:eastAsia="Amiri" w:cs="Amiri"/>
          <w:color w:val="111111"/>
          <w:sz w:val="28"/>
          <w:sz w:val="28"/>
          <w:szCs w:val="28"/>
          <w:rtl w:val="true"/>
          <w:lang w:bidi="ar-SA"/>
        </w:rPr>
        <w:t>ومن بات وفي قلبه غشٌّ لأخيه المسلم بات في سخط الله، وأصبح كذلك حتى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002550_2320776876"/>
      <w:bookmarkStart w:id="94" w:name="_Toc32"/>
      <w:bookmarkEnd w:id="93"/>
      <w:r>
        <w:rPr>
          <w:rtl w:val="true"/>
        </w:rPr>
        <w:t xml:space="preserve">[ </w:t>
      </w:r>
      <w:r>
        <w:rPr>
          <w:rtl w:val="true"/>
        </w:rPr>
        <w:t xml:space="preserve">في الغش وعدم النصح </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بات وفي قلبه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معه بالمكر والخديعة أو لا يكون طالباً لخيره، وتقدم أخبار الغش، وأنّ من غشنا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والمصنف في الصحيح عن أبي حفص الأعشى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المؤمن فلم</w:t>
      </w:r>
    </w:p>
    <w:p>
      <w:pPr>
        <w:pStyle w:val="BookText"/>
        <w:rPr/>
      </w:pPr>
      <w:r>
        <w:rPr>
          <w:rFonts w:ascii="Amiri" w:hAnsi="Amiri" w:eastAsia="Amiri" w:cs="Amiri"/>
          <w:color w:val="111111"/>
          <w:sz w:val="28"/>
          <w:sz w:val="28"/>
          <w:szCs w:val="28"/>
          <w:rtl w:val="true"/>
          <w:lang w:bidi="ar-SA"/>
        </w:rPr>
        <w:t>ينصحه فقد خان الله ورسوله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بسندين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مشى في حاجة أخيه فلم يناصحه فقد خان الله ورسوله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أصحابنا استعان به رجل من إخوانه في حاجة فلم يبالغ فيها بكل جهده فقد خان الله ورسوله والمؤمنين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أي الأئمة المعصومين علیهم السلام، كما قاله علیه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ونهى عن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امراً مسلماً بطل صومه ونقض وضوؤه وجاء يوم القيامة تفوح من فيه رائحةٌ أنتن من الجيفة يتأذّى بها أهل الموقف، فإن مات قبل أن يتوب مات مستحلاًّ لما حرم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 أخاه فلم يمحضه محض الرأي سلبه الله عزّوجلّ رأيه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ثوابه، ويشعر به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203"/>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كماله، كما تقدم، والاحتياط ظاهر وإن لم يقل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مستحلاً أو كالمستحل، فإنّه لو كان يحرّمه لما فعله، كما تقدم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المصنف في القوي عن أبي عبد الله عن أبيه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فيه لم يجمع الله بينهما في الجنة أبداً، ومن اغتاب مؤمناً بما ليس فيه انقطعت العصمة بينهما، وكان المغتاب في النار خالداً فيها وبئس المصير</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الغيبة فإنّها إدام كلاب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نوف كذب من زعم أنّه ولد من حلال وهو يأكل لحوم الناس بالغيبة</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محمد بن حمران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أخيه المؤمن ما رأته عيناه وسمعته أذناه فهو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داود بن فرقد عن أبي شيبة الزهري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يكون ذا وجهين وذا لسانين، يطري أخاه شاهداً ويأكله غائباً، إن أعطي حسده وإن أبتلي خذله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انتظار الصلاة عبادة ما لم يحدث قيل يا رسول الله ما الإحداث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طلحة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عبادة الله وإن كان نائماً على فراشه ما لم يغتب مسلماً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95" w:name="pg20232_259883"/>
    </w:p>
    <w:p>
      <w:pPr>
        <w:pStyle w:val="BookText"/>
        <w:rPr/>
      </w:pPr>
      <w:bookmarkEnd w:id="95"/>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وهو قادرٌ على إنفاذه وحلم عنه أعطاه الله أجر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002552_2320776876"/>
      <w:bookmarkStart w:id="97" w:name="_Toc33"/>
      <w:bookmarkEnd w:id="96"/>
      <w:r>
        <w:rPr>
          <w:rtl w:val="true"/>
        </w:rPr>
        <w:t xml:space="preserve">[ </w:t>
      </w:r>
      <w:r>
        <w:rPr>
          <w:rtl w:val="true"/>
        </w:rPr>
        <w:t xml:space="preserve">في كظم الغيظ </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الحسن كالصحيح، عن هشام بن الحكم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لي بذُلّ نفسي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أذل نفسي بالدنيا، أو ذل النفس الله أحب إليَّ من النعم الحمر التي هي أحبّ أموال العرب، وحينئذ يكون الباء للمقابلة، ولعله أظهر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تجرّعت جرعة أحبُّ إليَّ من جرعة غيظ لا أكافئ بها صاحبها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الجرعة الغيظ لمن صبر عليها، فإنّ عظيم الأجر لمن عظيم البلاء، وما أحبّ الله قوماً إلّا ابتلاهم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عمار بن مروان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 أعداء النعم، فإنّك لن تكافئ من عصى الله فيك بأفضل من أن تطيع الله فيه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معاذ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إنّ الله اصطفى الإسلام واختاره فأحسنوا صحبته بالسخاء وحسن الخلق</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جرعة يتجرّعها العبد أحبّ إلى الله من جرعة غيظ يتجرّعها عند ترددها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يرددها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قلبه إما بصبر أو حلم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الثمالي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لي بذُلِّ نفسي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تجرّعت من جرعة أحبُّ إليَّ من جرعة غيظ لا أكافيء بها صاحبها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الوصافي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وهو يقدر على إمضائه حشا الله قلبه أمناً وإيماناً يوم القيامة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كظم غيظاً إلّا زاده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عزّوجلّ عزّاً في الدنيا والآخرة،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وأثابه الله مكان غيظه ذلك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ولو شاء أن يمضيه أمضاه ملأ الله قلبه یوم القيامة رضاه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من شيء أقرُّ لعين أبيك من جرعة غيظ عاقبتها صبر، وما يسرّني أنّ لي بُذلِّ نفسي حمر النعم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لم أكظم أصير ذليلاً بالسفاهة من الأعداء على احتمال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كظم الغيظ عن العدو في دولاتهم تقية حزم لمن أخذ به وتحرّز عن التعرض للبلاء في الدنيا، ومعاندة الأعداء في دولاتهم ومماظتهم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منازعتهم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تقية ترك أمر الله، فجاملوا الناس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لكم عندهم، ولا تعادوهم فتحملوهم على رقابكم فتذلوا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عبد الله بن سنان عن أبي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في خطبة ألا أخبركم بخير خلائق الدنيا والآخرة؟ العفو عمن </w:t>
      </w:r>
      <w:bookmarkStart w:id="98" w:name="pg20232_259886"/>
    </w:p>
    <w:p>
      <w:pPr>
        <w:pStyle w:val="BookText"/>
        <w:rPr/>
      </w:pPr>
      <w:bookmarkEnd w:id="98"/>
      <w:r>
        <w:rPr>
          <w:rFonts w:ascii="Amiri" w:hAnsi="Amiri" w:eastAsia="Amiri" w:cs="Amiri"/>
          <w:color w:val="111111"/>
          <w:sz w:val="28"/>
          <w:sz w:val="28"/>
          <w:szCs w:val="28"/>
          <w:rtl w:val="true"/>
          <w:lang w:bidi="ar-SA"/>
        </w:rPr>
        <w:t>ألا ومن تطوّل على أخيه في غيبة سمعها فيه في مجلس فردّها عنه ردّ الله عنه ألف باب من الشّرّ في الدنيا والآخرة، فإن هو لم يردها وهو قادرٌ على ردّها كان عليه كوزر من اغتابه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رسول الله صلى الله عليه وآله وسلم عن الخيانة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في الدّنيا ولم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ظلمك، وتصل من قطعك، والإحسان إلى من أساء إليك، وإعطاء من حرمك</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جارية لعلي بن الحسين علیه السلام تسكب الماء عليه وهو يتوضأ للصلاة، فسقط الإبريق من يد الجارية على وجهه فشجّه، فرفع علي بن الحسين علیه السلام 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وتفضل برد الغيبة بأن يزجر القائل ويمنعه عنها أو يذكر محملاً حسناً وإن كان بعيداً لما ينسبه إليه، وتقدم حسنة أبي الورد وغيرها، بل هو من لوازم الإيمان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002554_2320776876"/>
      <w:bookmarkStart w:id="100" w:name="_Toc34"/>
      <w:bookmarkEnd w:id="99"/>
      <w:r>
        <w:rPr>
          <w:rtl w:val="true"/>
        </w:rPr>
        <w:t xml:space="preserve">[ </w:t>
      </w:r>
      <w:r>
        <w:rPr>
          <w:rtl w:val="true"/>
        </w:rPr>
        <w:t xml:space="preserve">في الخيانة </w:t>
      </w:r>
      <w:r>
        <w:rPr>
          <w:rtl w:val="true"/>
        </w:rPr>
        <w:t>]</w:t>
      </w:r>
      <w:bookmarkEnd w:id="1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رسول الله صلى الله عليه وآله وسلم عن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في ذلك في باب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يردها إلى أهلها ثمّ أدركه الموت مات على غير ملّتي ويلقى الله وهو عليه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على أحد من النّاس علّق بلسانه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عبد الله بن سنان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وإذا حدّث كذب، وإذا وعد أخلف إنّ الله عزّوجلّ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حسن بن عطية عن يزيد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على هذا الأمر إن حدّث كذب وإن وعد أخلف وإن اؤتمن خان، ما منزلته؟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أدنى المنازل من الكفر، وليس بكافر</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صلی الله علیه وآله وسلم من شهد شهادة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كذباً وباطلاً، قد تقدم الأخبار في ذلك وفي </w:t>
      </w:r>
      <w:bookmarkStart w:id="101" w:name="pg20232_259888"/>
    </w:p>
    <w:p>
      <w:pPr>
        <w:pStyle w:val="BookText"/>
        <w:rPr/>
      </w:pPr>
      <w:bookmarkEnd w:id="101"/>
      <w:r>
        <w:rPr>
          <w:rFonts w:ascii="Amiri" w:hAnsi="Amiri" w:eastAsia="Amiri" w:cs="Amiri"/>
          <w:color w:val="111111"/>
          <w:sz w:val="28"/>
          <w:sz w:val="28"/>
          <w:szCs w:val="28"/>
          <w:rtl w:val="true"/>
          <w:lang w:bidi="ar-SA"/>
        </w:rPr>
        <w:t>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خيانةً وهو يعلم فهو كالّذي خانها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شراء الخيانة وحبس الحق</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002556_2320776876"/>
      <w:bookmarkStart w:id="103" w:name="_Toc35"/>
      <w:bookmarkEnd w:id="102"/>
      <w:r>
        <w:rPr>
          <w:rtl w:val="true"/>
        </w:rPr>
        <w:t xml:space="preserve">[ </w:t>
      </w:r>
      <w:r>
        <w:rPr>
          <w:rtl w:val="true"/>
        </w:rPr>
        <w:t xml:space="preserve">في إذاعة السر </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سمع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الآية والأخبار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فاحشة كان كمبتدئها، ومن عيّر مؤمناً بشيء لم يمت حتى يركبه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محمد بن فضيل عن أبي الحسن موسى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 له، فأسأله عنه فينكر ذلك وقد أخبرني عنه قوم 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كذِّب سمعك وبصرك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أخيك، فإن شهد عندك خمسون قسامة وقال لك فصدِّقه وكذَّبهم، ولا تذيعنّ عليه شيئاً يشينه و تهدم به مروّته، فتكون من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04" w:name="pg20232_259889"/>
    </w:p>
    <w:p>
      <w:pPr>
        <w:pStyle w:val="BookText"/>
        <w:rPr/>
      </w:pPr>
      <w:bookmarkEnd w:id="104"/>
      <w:r>
        <w:rPr>
          <w:rFonts w:ascii="Amiri" w:hAnsi="Amiri" w:eastAsia="Amiri" w:cs="Amiri"/>
          <w:color w:val="111111"/>
          <w:sz w:val="28"/>
          <w:sz w:val="28"/>
          <w:szCs w:val="28"/>
          <w:rtl w:val="true"/>
          <w:lang w:bidi="ar-SA"/>
        </w:rPr>
        <w:t>و من احتاج إليه أخوه المسلم في قرض وهو يقدر عليه فلم يفعل حرّم الله عليه ريح الجنّة، ألا ومن صبر على خلق امرأة سيّئة الخلق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يحشر العبد يوم القيامة وما ندى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يصب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 إليه شبه المحجمة أو فوق ذلك،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سهمك من دم فلان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إنّك لتعلم أنّك قبضتني وما سفكت دماً،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سمعت من فلان رواية كذا وكذا فرويتها عليه، فنقلت حتى صارت إلى فلان الجبار فقتله عليها وهذا سهمك من دمه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ويَقْتُلُونَ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قتلوهم بأسيافهم ولكن أذاعوا سرّهم وأفشوا عليهم فقتلوا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002558_2320776876"/>
      <w:bookmarkStart w:id="106" w:name="_Toc36"/>
      <w:bookmarkEnd w:id="105"/>
      <w:r>
        <w:rPr>
          <w:rtl w:val="true"/>
        </w:rPr>
        <w:t xml:space="preserve">[ </w:t>
      </w:r>
      <w:r>
        <w:rPr>
          <w:rtl w:val="true"/>
        </w:rPr>
        <w:t xml:space="preserve">في رفع حاجة المؤمن </w:t>
      </w:r>
      <w:r>
        <w:rPr>
          <w:rtl w:val="true"/>
        </w:rPr>
        <w:t>]</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احتاج إليه أخوه المسلم في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والمصنف في الحسن، عن إسماعيل بن عمار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رحمة على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مؤمن أتى أخاه في حاجة فإنما ذلك رحمة من الله ساقها إليه وسببها له، فإن قضى حاجته كان قد قبل الرحمة </w:t>
      </w:r>
    </w:p>
    <w:p>
      <w:pPr>
        <w:pStyle w:val="BookText"/>
        <w:rPr/>
      </w:pPr>
      <w:r>
        <w:rPr>
          <w:rFonts w:ascii="Amiri" w:hAnsi="Amiri" w:eastAsia="Amiri" w:cs="Amiri"/>
          <w:color w:val="111111"/>
          <w:sz w:val="28"/>
          <w:sz w:val="28"/>
          <w:szCs w:val="28"/>
          <w:rtl w:val="true"/>
          <w:lang w:bidi="ar-SA"/>
        </w:rPr>
        <w:t>واحتسب في ذلك الأجر أعطاه الله ثواب الشّاكرين، ألا وأيّما امرأة لم ترفق بزوجها وحملته على ما لا يقدر عليه وما لا يطيق لم يقبل الله منها حسنةً وتلقى الله عزّوجلّ وهو عليها غضبان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بقبولها، وإن رده عن حاجته وهو يقدر على قضائها فإنّما ردّ عن نفسه رحمة من الله عزّ وجلّ ساقها إليه وسبّبها له وذخر الله عزّوجلّ تلك الرحمة إلى يوم القيامة حتى يكون المردود عن حاجته هو الحاكم فيها، إن شاء صرفها إلى نفسه وإن شاء صرفها إلى غيره، يا إسماعيل فإذا كان يوم القيامة وهو الحاكم في رحمة من الله قد شرعت له فإلى من ترى يصرفها؟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يصرفها عن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 ولكن استيقن فإنّه لن يردها عن نفسه، يا إسماعيل من أتى أخوه في حاجة يقدر علي قضائها فلم يقضها له سلط الله عليه شجاعاً ينهش إبهامه في قبره إلى يوم القيامة مغفوراً له أو معذّباً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المؤمن في حاجة فإنّما هي رحمة من الله تبارك وتعالى ساقها إليه، فإن قبل ذلك فقد وصله بولايتنا وهو موصول بولاية الله، وإن ردّه عن حاجته و هو يقدر على قضائها سلط الله عليه شجاعاً من نار ينهشه في قبره إلى يوم القيامة مغفوراً أو معذباً، فإن عذره الطالب كان أسوء حالاً</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07" w:name="pg20232_259891"/>
    </w:p>
    <w:p>
      <w:pPr>
        <w:pStyle w:val="BookText"/>
        <w:rPr/>
      </w:pPr>
      <w:bookmarkEnd w:id="107"/>
      <w:r>
        <w:rPr>
          <w:rFonts w:ascii="Amiri" w:hAnsi="Amiri" w:eastAsia="Amiri" w:cs="Amiri"/>
          <w:color w:val="111111"/>
          <w:sz w:val="28"/>
          <w:sz w:val="28"/>
          <w:szCs w:val="28"/>
          <w:rtl w:val="true"/>
          <w:lang w:bidi="ar-SA"/>
        </w:rPr>
        <w:t>ألا ومن أكرم أخاه المسلم فإنّما يكرم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002560_2320776876"/>
      <w:bookmarkStart w:id="109" w:name="_Toc37"/>
      <w:bookmarkEnd w:id="108"/>
      <w:r>
        <w:rPr>
          <w:rtl w:val="true"/>
        </w:rPr>
        <w:t xml:space="preserve">[ </w:t>
      </w:r>
      <w:r>
        <w:rPr>
          <w:rtl w:val="true"/>
        </w:rPr>
        <w:t xml:space="preserve">في إكرام المسلم </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أكرم أخاه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المسلم فأكرمه فإنّما أكرم اللهعزّوجلّ</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سعدان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من وجه أخيه المؤمن قذاة كتب الله عزّوجلّ له عشر حسنات، ومن تبسّم في وجه أخيه كانت له حسنة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جميل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كتب الله له مرحباً إلى يوم القيامة</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أي يوسّع عليه في دنياه وآخرته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جعفر بن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أخاه المسلم بكلمة يلطفه بها وفرّج عنه كربته لم يزل </w:t>
      </w:r>
      <w:bookmarkStart w:id="110" w:name="pg20232_259892"/>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 الله الممدود عليه الرحمة ما كان في ذلك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جميل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خصّ الله عزّ وجلّ به المؤمن أن يعرّفه بر إخوانه وإن قل، وليس البر بالكثرة؛ ذلك أنّ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ثُمَّ قَالَ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عرفه الله بذلك أحبه ومن أحبّه الله تبارك وتعالى وفاه أجره يوم القيامة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جميل ارو هذا الحديث لإخوانك فإنّه لإخوانك ترغيب في البر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002562_2320776876"/>
      <w:bookmarkStart w:id="112" w:name="_Toc38"/>
      <w:bookmarkEnd w:id="111"/>
      <w:r>
        <w:rPr>
          <w:rtl w:val="true"/>
        </w:rPr>
        <w:t xml:space="preserve">[ </w:t>
      </w:r>
      <w:r>
        <w:rPr>
          <w:rtl w:val="true"/>
        </w:rPr>
        <w:t xml:space="preserve">مصاديق الإكرام في المحبة وأنها إكرام </w:t>
      </w:r>
      <w:r>
        <w:rPr>
          <w:rtl w:val="true"/>
        </w:rPr>
        <w:t>]</w:t>
      </w:r>
      <w:bookmarkEnd w:id="112"/>
    </w:p>
    <w:p>
      <w:pPr>
        <w:pStyle w:val="BookText"/>
        <w:rPr/>
      </w:pPr>
      <w:r>
        <w:rPr>
          <w:rFonts w:ascii="Amiri" w:hAnsi="Amiri" w:eastAsia="Amiri" w:cs="Amiri"/>
          <w:color w:val="111111"/>
          <w:sz w:val="28"/>
          <w:sz w:val="28"/>
          <w:szCs w:val="28"/>
          <w:rtl w:val="true"/>
          <w:lang w:bidi="ar-SA"/>
        </w:rPr>
        <w:t>ويدلّ ظاهراً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إكرامه المحبة، والتسليم، والزيارة والمصافحة، والمعانقة، وإدخال السرور في قلبه وقضاء حوائجه وضيافته وأمثالها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الصحيح عن أبي عبيدة الحذاء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في الله وأبغض في الله وأعطى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الله في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كمل إيمانه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سعيد الأعرج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أوثق عرى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أن يحب في الله ويبغض في الله ويأتي في الله ويمنع في الله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الجمال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التقى مؤمنان قط إلّا كان أفضلهما أشدّ حباً لصاحبه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الثمالي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الأولين والآخرين قام مناد فنادى يسمع الناس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المتحابون في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ضرب أنتم من الناس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المتحابون في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وأيّ شيء كانت أعمالكم؟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نحب في الله ونبغض في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العاملين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والبغض أمن الإيمان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الإيمان إلا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 وَكَرَّةَ إِلَيْكُمُ الْكُفْرَ وَالْفُسُوقَ وَالْعِصْيَانَ أُولَئِكَ هُمُ الرَّاشِدُونَ</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المراد بالإيمان علي علیه السلام وبالثلاثة الثلاثة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الفاضل الدواني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خورشید کمال است نبی ماه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محمد است ایمان علی</w:t>
      </w:r>
    </w:p>
    <w:p>
      <w:pPr>
        <w:pStyle w:val="BookText"/>
        <w:rPr/>
      </w:pPr>
      <w:r>
        <w:rPr>
          <w:rFonts w:ascii="IRNazanin" w:hAnsi="IRNazanin" w:eastAsia="IRNazanin"/>
          <w:color w:val="111111"/>
          <w:sz w:val="28"/>
          <w:sz w:val="28"/>
          <w:szCs w:val="28"/>
          <w:rtl w:val="true"/>
          <w:lang w:bidi="fa-IR"/>
        </w:rPr>
        <w:t>گر بینه ای برای این میطلبی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زبینات اسما است جلی</w:t>
      </w:r>
    </w:p>
    <w:p>
      <w:pPr>
        <w:pStyle w:val="BookText"/>
        <w:rPr/>
      </w:pPr>
      <w:r>
        <w:rPr>
          <w:rFonts w:ascii="Amiri" w:hAnsi="Amiri" w:eastAsia="Amiri" w:cs="Amiri"/>
          <w:color w:val="111111"/>
          <w:sz w:val="28"/>
          <w:sz w:val="28"/>
          <w:szCs w:val="28"/>
          <w:rtl w:val="true"/>
          <w:lang w:bidi="ar-SA"/>
        </w:rPr>
        <w:t xml:space="preserve">انتهى ملخصاً من الكنى والألقاب للمحدث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الرباعيات 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محمد صلى الله عليه وآله وسلم والإيمان علي علیه السلام، وصححه بالزبر والبينات بأنّ زبر الإسلام مائة واثنان وثلاثون وبينات محمد صلی الله علیه وآله وسلم كذلك، وزير الإيمان مائة واثنان وثلاثون، وبينات علي علیه السلام كذلك، ومناسبة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بينة لا يحتاج إلى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سلام بن المستنير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المؤمن للمؤمن في الله من أعظم شعب الإيمان، ألا ومن أحب</w:t>
      </w:r>
    </w:p>
    <w:p>
      <w:pPr>
        <w:pStyle w:val="BookText"/>
        <w:rPr/>
      </w:pPr>
      <w:r>
        <w:rPr>
          <w:rFonts w:ascii="Amiri" w:hAnsi="Amiri" w:eastAsia="Amiri" w:cs="Amiri"/>
          <w:color w:val="111111"/>
          <w:sz w:val="28"/>
          <w:sz w:val="28"/>
          <w:szCs w:val="28"/>
          <w:rtl w:val="true"/>
          <w:lang w:bidi="ar-SA"/>
        </w:rPr>
        <w:t>في الله ومن أبغض في الله وأعطى في الله وأعطى في الله ومنع في الله فهو من أصفياء الله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لم يحب على الدين ولم يبغض على الدين فلا دين له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أخو المؤمن كالجسد الواحد إن اشتكى شيئاً منه وجد ألم ذلك في سائر جسده،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وأرواحهما من روح واحدة، وإنّ روح المؤمن 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والموثق كالصحيح، عن علي بن عقبة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أخو المؤمن، عينه ودليله، لا يخونه ولا يظلمه ولا يغشه، لا يعده عدة فيخلفه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تقبضت بين يدي أبي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ربما حزنت عن غير مصيبة تصيبني أوامر ينزل بي حتى يعرف ذلك أهلي في وجهي وصديقي،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جابر إنّ الله عزّوجل خلق المؤمنين من طينة الجنان وأجرى فيهم من روح روحه فلذلك، المؤمن أخو المؤمن لأبيه وأمه، فإذا أصاب روحاً من تلك الأرواح في بلد من البلدان حزن حزنت هذه؛ لأنّها منها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المعزا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أخو المسلم لا يظلمه ولا يخذله ولا يخونه ويحق على المؤمنين الاجتهاد في التواصل والتعاون على التعاطف والمواساة لأهل الحاجة وتعاطف بعضهم على بعض حتى تكونوا كما أمركم الله عزّوجلّ رحماء بينكم، متراحمين مغتمين لما غاب عنكم من أمرهم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مضى عليه معشر الأنصار على عهد رسول الله صلی الله علیه وآله وسلم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عيسى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أنا وابن أبي يعفور وعبد الله بن طلحة فقال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أبي يعفور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كنّ فيه كان بين يدي الله عزّوجل عن 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جعلت فداك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المرء المسلم لأخيه ما يحب لأعز أهله، ويكره المرء المسلم لأخيه ما يكره لأعز أهله، ويناصحه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ابن أبي يعفور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يناصحه الولاية؟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أبي يعفور إذا كان منه بتلك المنزلة بثّه همّه ففرح لفرحه إن هو فرح وحزن لحزنه إن هو حزن وإن كان عنده ما يفرج عنه فرج عنه وإلّا دعا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لكم وثلاث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تعرفوا فضلنا وأن تطؤوا عقبنا، وأن تنتظروا عاقبتنا، فمن كان هكذا كان بين يدي الله عزّوجلّ فيستضيء بنورهم من هو أسفل منهم، وأمّا الذين عن يمين الله فلو أنّهم يراهم من دونهم لم يهنئهم العيش ممّا يرون من فضلهم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يعفور وما لهم لا يرون وهم عن يمين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محجوبون بنور الله، أما بلغك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خلقاً عن يمين العرش بين يدي الله وعن يمين الله، وجوههم أبيض من الثلج وأضوء من الشمس الضاحية 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تحابوا في جلال الله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إبراهيم بن عمر اليماني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المسلم على المسلم أن لا يشبع ويجوع أخوه، ولا يروى ويعطش أخوه، ولا يكتسي ويعرى أخوه، فما أعظم حق المسلم على 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لأخيك المسلم ما تحبه لنفسك، وإذا احتجت فسله، وإن سألك فأعطه، لا تمله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له ظهيراً فإنّه لك ظهير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ظهراً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فاحفظه في غيبته، وإذا شهد فزره وأجلّه وأكرمه فإنّه منك وأنت منه، فإن كان عليك عاتباً فلا تفارقه حتى تسل سخيمته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 سميحته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تدفع حقده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أصابه خير فاحمد الله، وإن ابتلي فاعضده وإن تمحل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وقع في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فأعنه، وإذا قال الرجل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انقطع ما بينهما من الولاية، وإذا قال الرجل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عدوي كفر أحدهما، فإذا اتهمه انماث الإيمان في قلبه كما ينماث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في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ليزهر نوره لأهل السماء كما تزهر نجوم السماء لأهل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ولي الله يعينه ويصنع له ولا يقول عليه إلا الحق ولا يخاف غيره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مرازم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أفضل من أداء حق المؤمن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بسندين عن علي بن عقبة عن أبي عبد الله علیه السلام، قال</w:t>
      </w:r>
      <w:r>
        <w:rPr>
          <w:rFonts w:eastAsia="IRNazanin" w:cs="IRNazanin"/>
          <w:color w:val="111111"/>
          <w:sz w:val="28"/>
          <w:szCs w:val="28"/>
          <w:rtl w:val="true"/>
          <w:lang w:bidi="fa-IR"/>
        </w:rPr>
        <w:t xml:space="preserve">: </w:t>
      </w:r>
      <w:bookmarkStart w:id="113" w:name="pg20232_259898"/>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المسلم من الحق أن يسلّم عليه إذا لقيه، ويعوده إذا مرض، وينصح له إذا غاب، ويسمته إذا عطس، ويجيبه إذا دعا، ويتبعه إذا مات</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في معناها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002564_2320776876"/>
      <w:bookmarkStart w:id="115" w:name="_Toc39"/>
      <w:bookmarkEnd w:id="114"/>
      <w:r>
        <w:rPr>
          <w:rtl w:val="true"/>
        </w:rPr>
        <w:t xml:space="preserve">[ </w:t>
      </w:r>
      <w:r>
        <w:rPr>
          <w:rtl w:val="true"/>
        </w:rPr>
        <w:t xml:space="preserve">الزيارة من الإكرام </w:t>
      </w:r>
      <w:r>
        <w:rPr>
          <w:rtl w:val="true"/>
        </w:rPr>
        <w:t>]</w:t>
      </w:r>
      <w:bookmarkEnd w:id="115"/>
    </w:p>
    <w:p>
      <w:pPr>
        <w:pStyle w:val="BookText"/>
        <w:rPr/>
      </w:pPr>
      <w:r>
        <w:rPr>
          <w:rFonts w:ascii="IRNazanin" w:hAnsi="IRNazanin" w:eastAsia="IRNazanin"/>
          <w:color w:val="111111"/>
          <w:sz w:val="28"/>
          <w:sz w:val="28"/>
          <w:szCs w:val="28"/>
          <w:rtl w:val="true"/>
          <w:lang w:bidi="fa-IR"/>
        </w:rPr>
        <w:t>وفي الصحيح عن بكر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زار مسلم أخاه المسلم في الله والله إلّا ناداه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الزائر طبت وطابت لك الجنة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جنة لا يدخلها إلّا ثلاثة رجل حكم على نفسه بالحق، ورجل زار أخاه المؤمن في الله، ورجل آثر أخاه المؤمن في الله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أخاه في جانب المصر ابتغاء وجه الله فهو زَوْره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على الله یکرم زوره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في بيته قال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ضيفي وزائري عليَّ قراك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ضيافتك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 جبت لك الجنة بحبك إيّاه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مسكان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أودّعه،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امرء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أبلغ موالينا أنّا لا نغني عنهم من الله شيئاً إلّا بعمل، وأنّهم لن ينالوا ولا يتنا إلّا بالورع، وأنّ أشد الناس حسرة يوم القيامة من وصف عدلاً ثمَّ خالفه إلى غيره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أخاه المؤمن الله لا لغيره، يطلب به ثواب الله وتنجّز ما وعده الله عزّوجلّ وكل الله عزّوجلّ، به سبعين ألف ملك من حين يخرج من منزله حتى يعود إليه ينادونه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وطابت لك الجنة تبوأت من الجنة منزلاً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أخاه الله </w:t>
      </w:r>
      <w:bookmarkStart w:id="116" w:name="pg20232_259900"/>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لغيره التماس وعد الله وتنجز ما عند الله وكل الله به سبعين ألف ملك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حمزة عن أبي جعفر علیه السلام مثله معنى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268"/>
      </w:r>
      <w:r>
        <w:rPr>
          <w:rFonts w:ascii="Amiri" w:hAnsi="Amiri" w:eastAsia="Amiri" w:cs="Amiri"/>
          <w:color w:val="111111"/>
          <w:sz w:val="28"/>
          <w:sz w:val="28"/>
          <w:szCs w:val="28"/>
          <w:rtl w:val="true"/>
          <w:lang w:bidi="ar-SA"/>
        </w:rPr>
        <w:t>، ويظهر منها أنّ الأعمال بالنيات، وأنّه لا ينافي الإخلاص قصد الثواب وإن أمكن أن يكون المراد به القرب المعنوي، لكنّه أيضاً مناف للإخلاص الكامل، بل هو أن لا يرى نفسه ولا غيره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002566_2320776876"/>
      <w:bookmarkStart w:id="118" w:name="_Toc40"/>
      <w:bookmarkEnd w:id="117"/>
      <w:r>
        <w:rPr>
          <w:rtl w:val="true"/>
        </w:rPr>
        <w:t xml:space="preserve">[ </w:t>
      </w:r>
      <w:r>
        <w:rPr>
          <w:rtl w:val="true"/>
        </w:rPr>
        <w:t xml:space="preserve">المصافحة من الإكرام </w:t>
      </w:r>
      <w:r>
        <w:rPr>
          <w:rtl w:val="true"/>
        </w:rPr>
        <w:t>]</w:t>
      </w:r>
      <w:bookmarkEnd w:id="118"/>
    </w:p>
    <w:p>
      <w:pPr>
        <w:pStyle w:val="BookText"/>
        <w:rPr/>
      </w:pPr>
      <w:r>
        <w:rPr>
          <w:rFonts w:ascii="Amiri" w:hAnsi="Amiri" w:eastAsia="Amiri" w:cs="Amiri"/>
          <w:color w:val="111111"/>
          <w:sz w:val="28"/>
          <w:sz w:val="28"/>
          <w:szCs w:val="28"/>
          <w:rtl w:val="true"/>
          <w:lang w:bidi="ar-SA"/>
        </w:rPr>
        <w:t>وفي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مصافحة المؤمن أفضل من مصافحة الملائكة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المؤمنان فتصافحا أقبل الله بوجهه عليهما وتحاتت الذنوب عن وجوههما حتى يفترقا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لا يوصف وكيف يوصف وقال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يوصف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أعظم من ذلك وإنّ النبي صلى الله عليه وآله وسلم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يوصف عبد احتجب الله عزّوجلّ بسبع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بسبع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الجلال، الأرض والكبرياء، والعظمة و العز والبهاء، والجبروت والقدرة، وجعل طاعته في كطاعته،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هذا فقد أطاعني، ومن عصاه فقد عصاني وفوض إليه، أي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وإنا لا نوصف، وكيف يوصف قوم يرفع الله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لا يوصف، وكيف يوصف وإنّ المؤمن ليلقى أخاه فيصافحه فلا يزال الله ينظر إليهما والذنوب تتحات عن وجوههما كما يتحات الورق عن الشجر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زميل أبي جعفر علیه السلام وكنت أبدأ بالركوب ثمَّ يركب هو، فإذا استوينا سلم وساءل مسائلة رجل لا عهد له بصاحبه وصافح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نزل نزل قبلي، فإذا استويت أنا وهو على الأرض سلّم و ساءل مسائلة من لا عهد له بصاحبه،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إنّك لتفعل شيئاً ما يفعله من قبلنا وإن فعل مرة فكثير،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ما في المصافحة، إنّ المؤمنين يلتقيان أحدهما صاحبه، فما تزال الذنوب تتحات عنهما كما يتحات الورق من فيصافح الشجر والله ينظر إليهما حتى يفترقا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خالد القماط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المؤمنين إذا التقيا وتصافحا أدخل الله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أيديهما فصافح أشدّهما حباً لصاحبه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المؤمنين إذا التقيا فتصافحا أقبل الله عزّوجلّ عليهما بوجهه وتساقطت عنهما الذنوب كما يتساقط الورق عن الشجر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جعفر علیه السلام فحططنا الرحل ثمَّ مشى قليلاً ثمَّ جاء فأخذ بيدي فغمزها غمزة شديدة،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أو ما كنت معك في المحمل؟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المؤمن إذا جال جولة ثم أخذ بيد أخيه نظر الله إليهما بوجهه فلم يزل مقبلاً عليهما ويقول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تحات عنهما فتتحات يا أبا حمزة كما يتحات الورق عن الشجر</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عبيدة مثله معنى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المصافحة؟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نخلة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التقيتم فتلاقوا بالتسليم والتصافح، وإذا تفرقتم فتفرقوا بالاستغفار</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 أنتم شيعتنا، ألا أنّك تری تفرط في أمرنا، إنّه لا تقدر على صفة الله، فكما لا تقدر على صفة الله كذلك لا تقدر على صفتنا، وكما لا تقدر على صفتنا كذلك لا تقدر على صفة المؤمن، إنّ المؤمن ليلقى المؤمن فيصافحه فلا يزال الله ينظر إليهما، والذنوب تتحات عن وجوههما كما يتحات الورق من الشجر حتى يفترقا، فكيف تقدر على صفة من هو كذلك؟</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فنظر إليّ بوجه قاطب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غيّرك 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غيرك لإخوانك، بلغني يا إسحاق أنّك أقعدت ببابك بواباً يردّ عنك فقراء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خفت الشهرة،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خفت البليّة ؟ أو ما علمت أنّ المؤمنين إذا التقيا فتصافحا أنزل الله عزّوجلّ الرحمة عليهما، فكانت تسعة وتسعين لأشدهما حباً لصاحبه، فإذا تواقفا غمرتهما الرحمة، وإذا قعدا يتحدثان قالت الحفظة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بنا فلعل لهما سراً وقد ستر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إسحاق إن كانت الحفظة </w:t>
      </w:r>
      <w:bookmarkStart w:id="119" w:name="pg20232_259904"/>
    </w:p>
    <w:p>
      <w:pPr>
        <w:pStyle w:val="BookText"/>
        <w:rPr/>
      </w:pPr>
      <w:bookmarkEnd w:id="1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تسمع فإن عالم السر يسمع ويرى</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 صلى الله عليه وآله وسلم رجلاً قط فنزع يده حتى يكون هو الذي ينزع يده منه</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002568_2320776876"/>
      <w:bookmarkStart w:id="121" w:name="_Toc41"/>
      <w:bookmarkEnd w:id="120"/>
      <w:r>
        <w:rPr>
          <w:rtl w:val="true"/>
        </w:rPr>
        <w:t xml:space="preserve">[ </w:t>
      </w:r>
      <w:r>
        <w:rPr>
          <w:rtl w:val="true"/>
        </w:rPr>
        <w:t xml:space="preserve">في المعانقة </w:t>
      </w:r>
      <w:r>
        <w:rPr>
          <w:rtl w:val="true"/>
        </w:rPr>
        <w:t>]</w:t>
      </w:r>
      <w:bookmarkEnd w:id="1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المؤمنين إذا اعتنقا غمرتهما الرحمة، فإذا التزما لا يريدان بذلك إلّا وجه الله ولا يريدان غرضاً من أغراض الدنيا 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لكما فاستأنفا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أقبلا على المساءلة قالت الملائكة بعضها البعض تنحوا عنهما فإنّ لهما سراً وقد ستر الله عليهما،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فلا يكتب عليهما لفظهما،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أبو عبد الله علیه السلام الصعداء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أي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حتى أخضلت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دموعه لحيته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إسحاق إنّ الله تبارك وتعالى إنّما أمر الملائكة أن يعتزل المؤمنين إذا التقيا إجلالاً لهما، وإنّه وإن كانت الملائكة لا تكتب لفظهما ولا تعرف كلامهما فإنّه يعرفه ويحفظه عليهما عالم السر وأخفى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والخفي</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22" w:name="pg20232_259905"/>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Style w:val="FootnoteAnchor"/>
          <w:rtl w:val="true"/>
        </w:rPr>
        <w:footnoteReference w:id="283"/>
      </w:r>
      <w:r>
        <w:rPr>
          <w:rFonts w:ascii="IRNazanin" w:hAnsi="IRNazanin" w:eastAsia="IRNazanin"/>
          <w:color w:val="111111"/>
          <w:sz w:val="28"/>
          <w:sz w:val="28"/>
          <w:szCs w:val="28"/>
          <w:rtl w:val="true"/>
          <w:lang w:bidi="fa-IR"/>
        </w:rPr>
        <w:t>أو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مؤمن خرج إلى أخيه يزوره عارفاً بحقه كتب الله له بكل خطوة حسنة ومحيت عنه سيئة ورفعت له درجة، فإذا طرق الباب فتحت له أبواب السماء، فإذا التقيا وتصافحا وتعانقا أقبل الله عليهما بوجهه ثمَّ باهى بهما الملائكة،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تزاورا وتحابّا فيّ، حق عليّ أن لا أعذبهما بالنار بعد ذا الموقف، فإذا انصرف شيّعه ملائكة بعدد نفسه وخطاه وكلامه يحفظونه عن بلاء الدنيا وبوائق الآخرة إلى مثل تلك الليلة من قابل، فإن مات فيما بينهما أعفي من الحساب، وإن كان المزور يعرف من حق الزائر ما عرفه الزائر من حق المزور كان له مثل أجره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5002570_2320776876"/>
      <w:bookmarkStart w:id="124" w:name="_Toc42"/>
      <w:bookmarkEnd w:id="123"/>
      <w:r>
        <w:rPr>
          <w:rtl w:val="true"/>
        </w:rPr>
        <w:t xml:space="preserve">[ </w:t>
      </w:r>
      <w:r>
        <w:rPr>
          <w:rtl w:val="true"/>
        </w:rPr>
        <w:t xml:space="preserve">في التقاء المؤمنين والتحدث بأمر الدين </w:t>
      </w:r>
      <w:r>
        <w:rPr>
          <w:rtl w:val="true"/>
        </w:rPr>
        <w:t>]</w:t>
      </w:r>
      <w:bookmarkEnd w:id="1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ميسر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أتخلون وتتحدثون وتقولون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إنّا لنخلو ونتحدث ونقول ما شئنا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اللعن على الأعادي وأخبار السر والعلن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لوددت أنّي معكم في بعض تلك المواطن، أما والله إنّي لأحب ريحكم وأرواحكم وإنّكم على دين الله و دین ملائكته، فأعينوا بورع واجتهاد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الرحماء بينهم، الذين إذا خلوا ذكروا الله، إنّا إذا ذكرنا ذكر الله، وإذا ذكر عدونا ذكر الشيطان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يزيد بن عبد الملك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فإنّ زيارتكم إحياء لقلوبكم وذكر لأحاديثنا، وأحاديثنا تعطف بعضكم على بعض، فإن أخذتم بها رشدتم ونجوتم، وإن تركتموها ضللتم وهلكتم، فخذوا بها وإنا بنجاتكم زعيم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المعزى،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شيء أنكى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أجرح وأقتل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لإبليس وجنوده من زيارة الإخوان في الله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المؤمنين يلتقيان فيذكر ان الله ثمَّ يذكران فضلنا أهل البيت فلا يبقى على وجه إبليس مضغة لحم إلّا تخدد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نقص 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إنّ روحه لتستغيث من شدّة ما يجد من الألم فتحس ملائكة السماء وخزان الجنان فيلعنونه حتى لا يبقى ملك مقرب إلّا لعنه فيقع خاسئاً حسيراً مدحوراً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عباد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مررت بقاص يقص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المجلس الذي لا يشقى به جليس،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bookmarkStart w:id="125" w:name="pg20232_259907"/>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أخطأت استاههم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أدبارهم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سياحين سوى الكرام الكاتبين، فإذا مروا بقوم يذكرون محمداً صلی الله علیه وآله وسلم وآل محمد صلى الله عليه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قد أصبتم حاجتكم فيجلسون فيتفقهون معهم، فإذا قاموا عادوا مرضاهم وشهدوا جنائزهم وتعاهدوا غائبهم فذلك المجلس الذي لا يشقى به جليس</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الملائكة الذين في السماء ليطلعون إلى الواحد والاثنين والثلاثة وهم يذكرون فضل آل محمد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إلى هؤلاء في قلّتهم وكثرة عدوهم يصفون فضل آل محمد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الطائفة الأخرى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 والله ذو الفضل العظيم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002572_2320776876"/>
      <w:bookmarkStart w:id="127" w:name="_Toc43"/>
      <w:bookmarkEnd w:id="126"/>
      <w:r>
        <w:rPr>
          <w:rtl w:val="true"/>
        </w:rPr>
        <w:t xml:space="preserve">[ </w:t>
      </w:r>
      <w:r>
        <w:rPr>
          <w:rtl w:val="true"/>
        </w:rPr>
        <w:t xml:space="preserve">في فضل مجالسة أهل الدين والعلم </w:t>
      </w:r>
      <w:r>
        <w:rPr>
          <w:rtl w:val="true"/>
        </w:rPr>
        <w:t>]</w:t>
      </w:r>
      <w:bookmarkEnd w:id="127"/>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الدين شرف الدنيا والآخرة</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مسعر بن كدام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أجلسه إلى من أثق به أوثق في نفسي من عمل سنة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العلم بين عبادي ممّا يحيى عليه القلوب الميتة إذا هم انتهوا فيه إلى أمري</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وتلاقوا، وتحدّثوا، فإنّ الحديث جلاء القلوب، إنّ القلوب لترين كما يرين السيف جلائها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وفي القوي كالصحيح، عن منصور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العلم دراسة، والدراسة صلاة حسنة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مثلها في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لأحيا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إحياؤها؟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يذاكر به أهل الدين والورع</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اختر المجالس على عينك، فإن رأيت قوماً يذكرون الله جلّ وعزّ فاجلس معهم، فإن تكن عالماً نفعك علمك، وإن تكن جاهلاً علموك ، ولعل الله أن يظلهم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فتعمك معهم، وإذا رأيت قوماً لا يذكرون الله فلا تجلس معهم، فإن تكن عالماً لم ينفعك علمك، وإن كنت جاهلاً يزيدوك جهلاً، ولعلّ الله أن يظلهم بعقوبة فتعمك </w:t>
      </w:r>
      <w:bookmarkStart w:id="128" w:name="pg20232_259909"/>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إبراهيم بن عبد الحميد عن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محادثة العلماء على المزابل خير من محادثة الجاهل على الزرابي</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الفضل بن أبي قرة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الحواريون لعيسى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يذكّركم الله رؤيته ويزيد في علمكم منطقه ويرغبكم في الآخرة عمله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002574_2320776876"/>
      <w:bookmarkStart w:id="130" w:name="_Toc44"/>
      <w:bookmarkEnd w:id="129"/>
      <w:r>
        <w:rPr>
          <w:rtl w:val="true"/>
        </w:rPr>
        <w:t xml:space="preserve">[ </w:t>
      </w:r>
      <w:r>
        <w:rPr>
          <w:rtl w:val="true"/>
        </w:rPr>
        <w:t xml:space="preserve">في إدخال السرور على المؤمن </w:t>
      </w:r>
      <w:r>
        <w:rPr>
          <w:rtl w:val="true"/>
        </w:rPr>
        <w:t>]</w:t>
      </w:r>
      <w:bookmarkEnd w:id="130"/>
    </w:p>
    <w:p>
      <w:pPr>
        <w:pStyle w:val="BookText"/>
        <w:rPr/>
      </w:pPr>
      <w:r>
        <w:rPr>
          <w:rFonts w:ascii="IRNazanin" w:hAnsi="IRNazanin" w:eastAsia="IRNazanin"/>
          <w:color w:val="111111"/>
          <w:sz w:val="28"/>
          <w:sz w:val="28"/>
          <w:szCs w:val="28"/>
          <w:rtl w:val="true"/>
          <w:lang w:bidi="fa-IR"/>
        </w:rPr>
        <w:t>وفي الصحيح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ومن سرّني فقد سرّ الله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جعفر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فيما ناجي الله به عبده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عباداً أبيحهم جنتي وأحكّمهم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 من هؤلاء الذين تبيحهم جنتك وتحكّمهم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على مؤمن سروراً،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 كان في مملكة جبار فولع به فهرب منه إلى دار الشرك فأظله وأرفقه وأضافه، فلمّا حضره الموت 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كان لك في جنتي مسكن لأسكنتك فيها ولكنها محرمة على من مات بي مشركاً، ولكن يا نار هيديه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وأزعجيه ولا تؤذيه، ويؤتى برزقه طرفي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عبادي ليأتيني بالحسنة فأبيحه جنتي،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تلك الحسنة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عبدي المؤمن سروراً ولو بتمرة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يا رب حق لمن عرفك أن لا يقطع رجاءه منك</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الأعمال إلى الله عزّ وجلّ إدخال السرور على المؤمن إشباع جوعته، أو تنفيس كربته، أو قضاء دينه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بعث المؤمن من قبره خرج معه مثال يقدمه أمامه، كلما رأى المؤمن هولاً من أهوال يوم القيامة قال له المثال لا تفزع ولا تحزن وأبشر بالسرور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والكرامة من الله عزّوجلّ حتى يقف بين يدي الله عزّوجلّ فيحاسبه حساباً يسيراً، ويأمر به إلى الجنة 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حتى رأيت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أدخلته على أخيك المؤمن في الدنيا خلقني الله عزّ وجلّ منه لأبشّرك</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أبان بن تغلب عن أبي عبد الله علیه السلام</w:t>
      </w:r>
      <w:r>
        <w:rPr>
          <w:rStyle w:val="FootnoteAnchor"/>
          <w:rtl w:val="true"/>
        </w:rPr>
        <w:footnoteReference w:id="304"/>
      </w:r>
      <w:r>
        <w:rPr>
          <w:rFonts w:ascii="IRNazanin" w:hAnsi="IRNazanin" w:eastAsia="IRNazanin"/>
          <w:color w:val="111111"/>
          <w:sz w:val="28"/>
          <w:sz w:val="28"/>
          <w:szCs w:val="28"/>
          <w:rtl w:val="true"/>
          <w:lang w:bidi="fa-IR"/>
        </w:rPr>
        <w:t xml:space="preserve">، وفي القوي كالصحيح، عن الحكم بن مسكين عن أبي عبد الله علیه السلام ما يقرب منه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مالك بن عطية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 عزّوجلّ سرور تدخله على مؤمن تطرد عنه جوعته أو تكشف عنه كربته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 أبي عبد الله علیه السلام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ثواب من أدخل عليه السرور؟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عشر حسنات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وألف ألف حسنة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31" w:name="pg20232_259912"/>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002576_2320776876"/>
      <w:bookmarkStart w:id="133" w:name="_Toc45"/>
      <w:bookmarkEnd w:id="132"/>
      <w:r>
        <w:rPr>
          <w:rtl w:val="true"/>
        </w:rPr>
        <w:t xml:space="preserve">[ </w:t>
      </w:r>
      <w:r>
        <w:rPr>
          <w:rtl w:val="true"/>
        </w:rPr>
        <w:t xml:space="preserve">في قضاء حاجة المؤمن </w:t>
      </w:r>
      <w:r>
        <w:rPr>
          <w:rtl w:val="true"/>
        </w:rPr>
        <w:t>]</w:t>
      </w:r>
      <w:bookmarkEnd w:id="133"/>
    </w:p>
    <w:p>
      <w:pPr>
        <w:pStyle w:val="BookText"/>
        <w:rPr/>
      </w:pPr>
      <w:r>
        <w:rPr>
          <w:rFonts w:ascii="IRNazanin" w:hAnsi="IRNazanin" w:eastAsia="IRNazanin"/>
          <w:color w:val="111111"/>
          <w:sz w:val="28"/>
          <w:sz w:val="28"/>
          <w:szCs w:val="28"/>
          <w:rtl w:val="true"/>
          <w:lang w:bidi="fa-IR"/>
        </w:rPr>
        <w:t>وفي القوي كالصحيح، عن المفضل بن عمر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اسمع ما أقول لك واعلم أنه الحق وافعله وأخبر به علية</w:t>
      </w:r>
      <w:r>
        <w:rPr>
          <w:rStyle w:val="FootnoteAnchor"/>
          <w:rtl w:val="true"/>
        </w:rPr>
        <w:footnoteReference w:id="308"/>
      </w:r>
      <w:r>
        <w:rPr>
          <w:rFonts w:ascii="Amiri" w:hAnsi="Amiri" w:eastAsia="Amiri" w:cs="Amiri"/>
          <w:color w:val="111111"/>
          <w:sz w:val="28"/>
          <w:sz w:val="28"/>
          <w:szCs w:val="28"/>
          <w:rtl w:val="true"/>
          <w:lang w:bidi="ar-SA"/>
        </w:rPr>
        <w:t>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عِلْية إخواني؟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الراغبون في قضاء حوائج إخوانهم،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قضى لأخيه المؤمن حاجة قضى الله عزّ وجلّ له يوم القيامة مائة ألف حاجة أوّلها الجنة، ومن ذلك أن يدخل قرابته ومعارفه وإخوانه الجنة بعد أن لا يكونوا نُصاباً، وكان المفضل إذا سأل الحاجة أخاً من إخوانه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تشتهي ، أن تكون من علية الإخوان؟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المفضل بن عمر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خلقاً من خلقه انتجبهم لقضاء حوائج فقراء شيعتنا ليثيبهم على ذلك الجنة، فإن استطعت أن تكون منهم فكن، ثمَّ قال لنا والله رب تعبده لا نشرك به شيئاً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المؤمن خير من عتق ألف رقبة وخير من حملان ألف فرس في سبيل الله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حاجة امرىء مؤمن أحب إليّ من عشرين حجة كل حجة، ينفق فيها صاحبها مائة ألف</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بكير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قضى مسلم المسلم حاجة إلّا ناداه الله تبارك وتعالى عليّ ثوابك، ولا ارضى لك بدون الجنة</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عباداً في الأرض يسعون في حوائج الناس هم الآمنون يوم القيامة، ومن أدخل على مؤمن سروراً فرّح الله قلبه یوم القيامة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أيوب الخزاز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سعى في حاجة أخيه المسلم طلب وجه الله ، كتب الله عزّوجلّ له ألف ألف حسنة يغفر فيها لأقاربه وجيرانه وإخوانه ومعارفه ومن صنع إليه معروفاً في الدنيا، فإذا کان یوم القيامة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النار فمن وجدته فيها صنع إليك معروفاً في الدنيا فأخرجه بإذن الله تعالى إلا أن يكون ناصبياً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34" w:name="pg20232_259914"/>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عيالي فأحبهم إليَّ ألطفهم بهم وأسعاهم في حوائجهم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002578_2320776876"/>
      <w:bookmarkStart w:id="136" w:name="_Toc46"/>
      <w:bookmarkEnd w:id="135"/>
      <w:r>
        <w:rPr>
          <w:rtl w:val="true"/>
        </w:rPr>
        <w:t xml:space="preserve">[ </w:t>
      </w:r>
      <w:r>
        <w:rPr>
          <w:rtl w:val="true"/>
        </w:rPr>
        <w:t xml:space="preserve">في تنفيس الكربة عن المؤمن </w:t>
      </w:r>
      <w:r>
        <w:rPr>
          <w:rtl w:val="true"/>
        </w:rPr>
        <w:t>]</w:t>
      </w:r>
      <w:bookmarkEnd w:id="136"/>
    </w:p>
    <w:p>
      <w:pPr>
        <w:pStyle w:val="BookText"/>
        <w:rPr/>
      </w:pPr>
      <w:r>
        <w:rPr>
          <w:rFonts w:ascii="IRNazanin" w:hAnsi="IRNazanin" w:eastAsia="IRNazanin"/>
          <w:color w:val="111111"/>
          <w:sz w:val="28"/>
          <w:sz w:val="28"/>
          <w:szCs w:val="28"/>
          <w:rtl w:val="true"/>
          <w:lang w:bidi="fa-IR"/>
        </w:rPr>
        <w:t>وفي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أغاث أخاه المؤمن اللهفان اللهئان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جهده فنفّس كربته وأعانه على نجاح حاجته كتب الله عزّوجلّ له بذلك ثنتين وسبعين رحمة من الله، يعجّل له منها واحدة يصلح بها أمر معيشته، ويدّخر له إحدى وسبعين رحمة لأفزاع يوم القيامة وأهواله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مسمع أبي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مؤمن كربة نفّس الله عنه كرب الآخرة وخرج من قبره و هو ثلج الفؤاد، ومن أطعمه من جوع أطعمه الله من ثمار الجنة، ومن سقاه شربة سقاه الله من الرحيق المختوم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نفّس عن مؤمن كربة وهو معسر يسر الله له حوائجه في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ستر على </w:t>
      </w:r>
      <w:bookmarkStart w:id="137" w:name="pg20232_259915"/>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عورة يخافها ستر الله عليه سبعين عورة من عورات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عون المؤمن ما كان المؤمن في عون أخيه، فانتفعوا بالعظة وارغبوا في الخير</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002580_2320776876"/>
      <w:bookmarkStart w:id="139" w:name="_Toc47"/>
      <w:bookmarkEnd w:id="138"/>
      <w:r>
        <w:rPr>
          <w:rtl w:val="true"/>
        </w:rPr>
        <w:t xml:space="preserve">[ </w:t>
      </w:r>
      <w:r>
        <w:rPr>
          <w:rtl w:val="true"/>
        </w:rPr>
        <w:t xml:space="preserve">في إطعام المؤمن وكسوته </w:t>
      </w:r>
      <w:r>
        <w:rPr>
          <w:rtl w:val="true"/>
        </w:rPr>
        <w:t>]</w:t>
      </w:r>
      <w:bookmarkEnd w:id="139"/>
    </w:p>
    <w:p>
      <w:pPr>
        <w:pStyle w:val="BookText"/>
        <w:rPr/>
      </w:pPr>
      <w:r>
        <w:rPr>
          <w:rFonts w:ascii="IRNazanin" w:hAnsi="IRNazanin" w:eastAsia="IRNazanin"/>
          <w:color w:val="111111"/>
          <w:sz w:val="28"/>
          <w:sz w:val="28"/>
          <w:szCs w:val="28"/>
          <w:rtl w:val="true"/>
          <w:lang w:bidi="fa-IR"/>
        </w:rPr>
        <w:t>وفي الحسن كالصحيح عن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أخاه في الله كان له من الأجر مثل من أطعم فئاماً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الفئام؟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ألف من الناس</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الجمال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أكلة يأكلها أخي المسلم عندي أحب إليّ من أن أعتق رقبة</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أن تعتق كل يوم 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 مالي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كل يوم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موسراً أو معسراً،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الموسر قد يشتهي الطعام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لإطعام مؤمن أحبّ إليَّ من عتق عشر رقاب وعشر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رقاب وعشر حجج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نصر،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تطعموه مات أو تذلّونه فيأتي إلى ناصب فيسأله، والموت خير من مسألة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من أحيا مؤمناً فكأنما أحيا الناس جميعاً، فإن لم تطعموه فقد أمتموه، وإن أطعمتموه فقد أحييتموه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أحداً من فقراء المسلمين ثوباً من عري أو أعانه بشيء مما يقويه على معيشته وكل الله عزّ وجلّ به سبعين ألف ملك من الملائكة يستغفرون لكل ذنب عمله إلى أن ينفخ في الصور</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المفضل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ليتحف أخاه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التحفة؟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مجلس ومتكا وطعام وكسوة وسلام فيتطاول الجنة مكافأة له، ويوحي الله عزّ 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حرمت طعامك على أهل الدنيا إلّا على نبي أو وصي نبي، فإذا كان يوم القيامة أوحى الله عزّوجلّ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كافئ أوليائي بتحفهم، فتخرج منها وصفاء ووصائف معهم أطباق مغطاة بمناديل من لؤلؤ، فإذا نظروا إلى جهنم وهولها، وإلى الجنة وما فيها طارت عقولهم وامتنعوا أن يأكلوا، فينادي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حرّم جهنم على من أكل من طعام جنته، فيمد القوم أيديهم فيأكلون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40" w:name="pg20232_259917"/>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002582_2320776876"/>
      <w:bookmarkStart w:id="142" w:name="_Toc48"/>
      <w:bookmarkEnd w:id="141"/>
      <w:r>
        <w:rPr>
          <w:rtl w:val="true"/>
        </w:rPr>
        <w:t xml:space="preserve">[ </w:t>
      </w:r>
      <w:r>
        <w:rPr>
          <w:rtl w:val="true"/>
        </w:rPr>
        <w:t xml:space="preserve">في الستر على المؤمن ونصيحته </w:t>
      </w:r>
      <w:r>
        <w:rPr>
          <w:rtl w:val="true"/>
        </w:rPr>
        <w:t>]</w:t>
      </w:r>
      <w:bookmarkEnd w:id="142"/>
    </w:p>
    <w:p>
      <w:pPr>
        <w:pStyle w:val="BookText"/>
        <w:rPr/>
      </w:pPr>
      <w:r>
        <w:rPr>
          <w:rFonts w:ascii="IRNazanin" w:hAnsi="IRNazanin" w:eastAsia="IRNazanin"/>
          <w:color w:val="111111"/>
          <w:sz w:val="28"/>
          <w:sz w:val="28"/>
          <w:szCs w:val="28"/>
          <w:rtl w:val="true"/>
          <w:lang w:bidi="fa-IR"/>
        </w:rPr>
        <w:t>وفي القوي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يستر عليه سبعين كبيرة</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عيسى بن أبي منصور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أن يناصحه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النصيحة له في المشهد والمغيب</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عبيدة الحذاء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النصيحة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بسندين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في كل باب</w:t>
      </w:r>
      <w:r>
        <w:rPr>
          <w:rFonts w:eastAsia="Amiri" w:cs="Amiri" w:ascii="Amiri" w:hAnsi="Amiri"/>
          <w:color w:val="111111"/>
          <w:sz w:val="28"/>
          <w:szCs w:val="28"/>
          <w:rtl w:val="true"/>
          <w:lang w:bidi="ar-SA"/>
        </w:rPr>
        <w:t xml:space="preserve">. </w:t>
      </w:r>
      <w:bookmarkStart w:id="143" w:name="pg20232_259918"/>
    </w:p>
    <w:p>
      <w:pPr>
        <w:pStyle w:val="BookText"/>
        <w:rPr/>
      </w:pPr>
      <w:bookmarkEnd w:id="143"/>
      <w:r>
        <w:rPr>
          <w:rFonts w:ascii="Amiri" w:hAnsi="Amiri" w:eastAsia="Amiri" w:cs="Amiri"/>
          <w:color w:val="111111"/>
          <w:sz w:val="28"/>
          <w:sz w:val="28"/>
          <w:szCs w:val="28"/>
          <w:rtl w:val="true"/>
          <w:lang w:bidi="ar-SA"/>
        </w:rPr>
        <w:t>ونهى رسول الله صلى الله عليه وآله وسلم أن يؤم الرّجل قوماً إلّا بإذنهم،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وهم به راضون فاقتصد بهم في حضوره وأحسن صلاته بقيامه وقراءته وركوعه وسجوده وقعوده فله مثل أجر القوم، ولا ينقص من أجورهم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أخرجت بعضها تزييناً للكتاب وتنبيها لأولي الألباب، والله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002584_2320776876"/>
      <w:bookmarkStart w:id="145" w:name="_Toc49"/>
      <w:bookmarkEnd w:id="144"/>
      <w:r>
        <w:rPr>
          <w:rtl w:val="true"/>
        </w:rPr>
        <w:t xml:space="preserve">[ </w:t>
      </w:r>
      <w:r>
        <w:rPr>
          <w:rtl w:val="true"/>
        </w:rPr>
        <w:t xml:space="preserve">استحباب كون الإمام ممن يرتضيه المأمومون </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رسول الله صلی الله علیه وآله وسلم أن يؤم الرجل قوماً إلّا بإذنهم</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إذا كان في مسجد يجتمعون فيه للصلاة فيستحب أن يكون الإمام ممن يرتضيه المأمومون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بيته أو مثله فالاختيار إليهم إن شاؤا اقتدوا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عدم رضى المأمومين لنقص فيه، أما إذا كان لزيادة زهده وورعه ونهيه عن المنكرات فالظاهر أنّه ليس لرضاهم مدخل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يكون ذلك إشارة إلى ما سيوجد بعده صلی الله علیه وآله وسلم من نصبهم أئمة الجور، كما ورد في صحاحهم أنّه صلی الله علیه وآله وسلم قال لأبي ذر يا أبا ذر إنّه سيكون بعدي أمراء يميتون الصلاة فصل الصلاة لوقتها، فإن صليت لوقتها كانت لك نافلة، وإلّا كنت قد أحرزت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بسبع طرق عن عبد الله بن الصامت عن أبي ذر عن رسول الله صلی الله علیه وآله وسلم</w:t>
      </w:r>
      <w:r>
        <w:rPr>
          <w:rStyle w:val="FootnoteAnchor"/>
          <w:rtl w:val="true"/>
        </w:rPr>
        <w:footnoteReference w:id="332"/>
      </w:r>
      <w:bookmarkStart w:id="146" w:name="pg20232_259919"/>
    </w:p>
    <w:p>
      <w:pPr>
        <w:pStyle w:val="BookText"/>
        <w:rPr/>
      </w:pPr>
      <w:bookmarkEnd w:id="146"/>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ذي قرابة بنفسه وماله ليصل رحمه أعطاه الله عزّ وجلّ أجر مائة شهيد، وله بكّل خطوة أربعون ألف حسنة، ومحي عنه أربعون ألف سيّئة، ورفع له من الدّرجات مثل ذلك، وكان كأنّما عزّوجلّ مائة سنة صابراً محتسباً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أيها اللبيب أنّه من كان من الأمراء بعد صلی الله علیه وآله وسلم غير الثلاثة الذين أدرك أبوذر أزمنتهم </w:t>
      </w:r>
      <w:r>
        <w:rPr>
          <w:rStyle w:val="FootnoteAnchor"/>
          <w:rtl w:val="true"/>
        </w:rPr>
        <w:footnoteReference w:id="333"/>
      </w:r>
      <w:r>
        <w:rPr>
          <w:rFonts w:ascii="Amiri" w:hAnsi="Amiri" w:eastAsia="Amiri" w:cs="Amiri"/>
          <w:color w:val="111111"/>
          <w:sz w:val="28"/>
          <w:sz w:val="28"/>
          <w:szCs w:val="28"/>
          <w:rtl w:val="true"/>
          <w:lang w:bidi="ar-SA"/>
        </w:rPr>
        <w:t>؟ ومات رضي الله عنه بالربذة في زمان ثالث الأشقياء بظلمه، كما هو متواتر، ألا لعنة الله عليهم أجمعين ومن رضي بفعالهم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002586_2320776876"/>
      <w:bookmarkStart w:id="148" w:name="_Toc50"/>
      <w:bookmarkEnd w:id="147"/>
      <w:r>
        <w:rPr>
          <w:rtl w:val="true"/>
        </w:rPr>
        <w:t xml:space="preserve">[ </w:t>
      </w:r>
      <w:r>
        <w:rPr>
          <w:rtl w:val="true"/>
        </w:rPr>
        <w:t xml:space="preserve">في صلة الأرحام </w:t>
      </w:r>
      <w:r>
        <w:rPr>
          <w:rtl w:val="true"/>
        </w:rPr>
        <w:t>]</w:t>
      </w:r>
      <w:bookmarkEnd w:id="148"/>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ذي قرابة بنفسه وماله ليصل رحمه</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ليزوره لصلة الرحم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صلة الرحم شامل للوالدين وغيرهما، لكن الأكثر تسمية صلتهما بالبر، والظاهر من الآيات والأخبار وجوب صلة الرحم، ولكن قدرها غير معلوم، والاحتياط ظاهر، وكذا يظهر منهما إطلاق الرحم على البعيد، ولا شك أنّ الناس كلهم من آدم وحواء علیهما السلام، ثمَّ بعدهما من ذرية نوح علیه السلام، وأطلق على اليهود أنّهم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قطعوا رحم النبي صلی الله علیه وآله وسلم، مع أنّهما لم يجتمعا إلّا في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بين الأصحاب أن القرابة هم المعروفون بها، والاحتياط ظاهر، والمتعارف بين العرب أنّ بني خالد رحم مع اجتماعهم غالباً في الأب العشرين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الصحيح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الشاهد من أمتي والغائب منهم ومن في أصلاب الرجال وأرحام النساء إلى يوم القيامة أن يصل الرحم وإن كانت منه على مسيرة سنة، وإنّ ذلك من الدين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رحمك ولو بشربة من ماء، وأفضل ما يوصل به الرحم كف الأذى عنها، وصلة الرحم منسأة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مؤخرة في الأجل، محببة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الأهل</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الصمد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الحساب يوم القيامة، وهي منسأة في العمر، وتقي مصارع السوء، وصدقة الليل، تطفىء غضب الرب</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داود بن فرقد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يعلم الله أنّي قد أذللت رقبتي في رحمي، وإنّي لأبادر أهل بيتي أصلهم قبل أن يستغنوا عنّي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أبي عبد الله علیه السلام وبين عبد الله الحسن كلام حتى وقعت الضوضاء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واجتمع الناس فافترقا عشيتهما بذلك، وغدوت في حاجة فإذا أنا بأبي عبد الله علیه السلام على باب عبد الله بن الحسن وهو 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 محمد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بكر 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تلوت آية في كتاب الله عزّ وجلّ البارحة فأقلقتني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لكأنّي لم أقرء هذه الآية في كتاب الله قطّ فاعتنقا وبكيا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عم أصله فيقطعني، حتى لقد هممت لقطيعته إياي أن أقطعه،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وصلته وقطعك وصلكما الله جميعاً، وإن قطعته وقطعك قطعكما الله</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جميل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الَّذِي تَسَاتَلُونَ بِهِ وَالْأَرْحَامَ إِنَّ اللَّهَ كَانَ عَلَيْكُمْ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إنّ الله عزّوجلّ أمر بصلتها وعظّمها، ألا ترى أنّه جعلها منه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أي قرنه مع نفسه فكأنّه منه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معلقة يوم القيامة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رحم آل محمد علیهم السلام، وقد تكون في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يقول للشيء إنّه في شيء واحد</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 سبب النزول لا يخصص عموم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تزكي الأعمال، وتنمي الأموال، وتيسر الحساب، وتدفع البلوى، وتزيد في الرزق</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والبر ليهوّنان الحساب، ويعصمان من الذنوب، فصلوا أرحامكم، وبرّوا بإخوانكم ولو بحسن السلام ورد الجواب</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سدير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ذر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حافتا الصراط يوم القيامة الرحم والأمانة، فإذا مر الوصول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للرحم المؤدي للأمانة نفذ إلى الجنة، وإذا مر الخائن للأمانة القطوع للرحم لم ينفعه معهما عمل، وتكفأ به الصراط في النار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نعلم شيئاً يزيد في العمر إلّا صلة الرحم، حتى إنّ الرجل يكون أجله ثلاث سنين، فيكون وصولاً للرحم فيزيد الله في عمره ثلاثين سنة، ويكون أجله ثلاث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قاطعاً للرحم فينقصه الله ثلاثين سنة ويجعل أجله إلى ثلاث سنين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الوشاء عن أبي الحسن الرضا علیه السلام مثله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وكأنّه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348"/>
      </w:r>
      <w:r>
        <w:rPr>
          <w:rFonts w:ascii="Amiri" w:hAnsi="Amiri" w:eastAsia="Amiri" w:cs="Amiri"/>
          <w:color w:val="111111"/>
          <w:sz w:val="28"/>
          <w:sz w:val="28"/>
          <w:szCs w:val="28"/>
          <w:rtl w:val="true"/>
          <w:lang w:bidi="ar-SA"/>
        </w:rPr>
        <w:t xml:space="preserve">يرغب المرء عن عشيرته وإن كان ذا مال وولد، وعن مودتهم وكرامتهم ودفاعهم بأيديهم وألسنتهم، هم أشد الناس حيطة من ورائه وأعطفهم عليه وألمُّهم لشعثه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أجمعهم لتفرقه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أصابته مصيبة أو نزل به بعض مكاره الأمور، ومن يقبض يده من عشيرته فإنّما يقبض عنهم يداً واحدة وتقبض عنه منهم أيدي كثيرة، ومن يلن حاشيته يعرف صديقه منه المودة، ومن بسط يده بالمعروف إذا وجده يخلف الله له ما أنفق في دنياه ويضاعف له في آخرته، آخرته، ولسان الصدق للمرء يجعله الله في الناس خيراً من المال يأكله ويورثه، ولا يزدادنّ أحدكم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كبراً وعظماً في نفسه و نأياً عن عشيرته إن كان موسراً في المال، ولا يزدادن أحدكم في أخيه زهداً ولا منه بعداً إذا لم ير منه مروة وكان معوزاً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ولا يغفل أحدكم عن القرابة بها الخصاصة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يسدها بما لا ينفعه إن أمسكه ولا يضرّه إن استهلكه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هذا الخبر فإنّه مشتمل على حكم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أبي عبد الله علیه السلام أن رجلا أتى النبي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أهل بيتي أبوا إلّا توثباً عليَّ وقطعية لي وشتيمة فأرفضهم؟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يرفضكم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 من قطعك وتعطي من حرمك وتعفو عمن ظلمك ، فإنّك إذا فعلت ذلك كان لك من الله عليهم ظهير</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الرجل يصل رحمه، فيكون قد بقي من عمره ثلاث سنين فيصيِّرها الله ثلاثين سنة، ويفعل الله ما يشاء</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صلة الأرحام تزكي الأعمال، وتنمي الأموال، وترفع البلوى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وتيسر الحساب، وتنسىء في الأجل</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تحسّن الخلق، وتسمح الكف، وتطيب النفس، وتزيد في الرزق، تنسىء في الأجل</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عن أبي عبد الله علیه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وهي رحم آل محمد،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كل ذي رحم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ناطق من الجوارح يوم القيامة الرحم،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وصلني في الدنيا فصل اليوم ما بينك وبينه، ومن قطعني في الدنيا فاقطع اليوم ما بينك وبينه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لي القرابة على غير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عليَّ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حق الرحم لا يقطعه شيء، وإذا كانوا على أمرك كان لهم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وحق الإسلام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قطعوا الأرحام جعلت الأموال في أيدي الأشرار</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يموت صاحبهنّ أبداً حتى يرى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وقطيعة الرحم، واليمين الكاذبة يبارز الله بها، وإنّ أعجل الطاعة ثواباً لصلة الرحم، وأنّ القوم ليكونون فجّاراً فيتواصلون فتنمي أموالهم ويثرون، وأنّ اليمين الكاذبة وقطيعة الرحم لتذران الديار بلاقع عن أهلها وينقل الرحم وإن نقل الرحم انقطاع النسل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مسمع بن عبد الملك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في التباغض الحالقة، لا أعني حالقة الشعر ولكن حالقة الدين</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الحالقة فإنّها </w:t>
      </w:r>
      <w:bookmarkStart w:id="149" w:name="pg20232_259927"/>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الحالقة؟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الذنوب التي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عبد الله ابن الكواء اليشكري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 تكون ذنوب تعجل الفناء؟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قطعية الرحم، إنّ أهل البيت ليجتمعون ويتواسون وهم فجرة فيرزقهم الله عزّوجلّ، وإنّ أهل البيت ليفترقون ويقطع بعضهم بعضاً فيحرمهم الله وهم أنقياء</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في معناها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002588_2320776876"/>
      <w:bookmarkStart w:id="151" w:name="_Toc51"/>
      <w:bookmarkEnd w:id="150"/>
      <w:r>
        <w:rPr>
          <w:rtl w:val="true"/>
        </w:rPr>
        <w:t xml:space="preserve">[ </w:t>
      </w:r>
      <w:r>
        <w:rPr>
          <w:rtl w:val="true"/>
        </w:rPr>
        <w:t xml:space="preserve">في الإحسان إلى الوالدين </w:t>
      </w:r>
      <w:r>
        <w:rPr>
          <w:rtl w:val="true"/>
        </w:rPr>
        <w:t>]</w:t>
      </w:r>
      <w:bookmarkEnd w:id="1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تحسن صحبتهما، وأن لا تكلفهما أن يسألاك شيئاً مما يحتاجان إليه وإن كانا مستغنيين، أليس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أَيّ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أضجراك فلا تقل لهما أف ولا تنهرهما إن ضرباك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ضرباك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لكما فذلك منك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تملئ عينيك من النظر إليهما إلّا برحمة ورقة، ولا ترفع صوتك فوق أصواتهما، ولا يدك فوق أيديهما، ولا تقدم قدّامهما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يقول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أبوين مخالفین؟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برهما كما تبرّ المسلمين ممن يتولانا</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لوالدي إذا كانا لا يعرفان الحق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لهما وتصدق عنهما، وإن كان حيين لا يعرفان الحق فدارهما، فإنّ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بالرحمة لا بالعقوق أو بالعقوبة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مسكان عمن رواه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الواحد الأنصاري في برّ الوالدين في قول الله عزّوجلّ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أنّها الآية التي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التي في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أعظم من أن يأمر بصلتهما وحقهما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يأمر بصلتهما وإن جاهداه على الشرك، ما زاد حقهما إلّا عظماً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هذا الخبر إشكال من حيث الزيادة والنقصان من الرواة، أمّا في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الذي قاله علیه السلام الآية التي في لقمان وهو يوهم أنّه علیه السلام قرأ آية بني إسرائيل أو نقل بالمعنى، والآية التي في بني إسرائيل تقدم تفسيرها منه علیه السلام، فبعده سأله علیه السلام أنّ الآية التي قرأتم أمس كانت آية بني إسرائيل؟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آية لقمان؛ لأنّ المبالغة التي وقعت فيها أشد وأكد من التي في بني إسرائيل وقرأ الآية مع التتمة وأسقط الراوي، أو قرأ بعضها واعتمد في البقية على حفظ الراوي</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هذه الآية أنّه إن جاهداك على أن تشرك فلا تطعهما وصاحبهما في الدنيا معروفاً بالنفقة والكسوة والمسكن وخدمتهما وغيرها مما يجب لهما إذا كانا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مسلمين، إلّا المحبة القلبية فإنّه يجب بغضهما،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أعظم أن تكون مأموراً بصلتهما أو أمرا غيرك بها على جميع الأحوال حتى حال شركهما، وحتى حال أمرهما بشركك، ثمَّ أوضح علیه السلام بنقل الآية مرة أخرى كالأولى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أمرهما بالشرك سبباً لعدم وجوب الصلة، أو لا تطعهما في الشرك وصلهما، أو ليس الآيتان بمتساويتين بل هذا أشد أن تأمر بصلتهما، ثمَّ أوضح بقوله علیه السلام ما زاد حقهما بالإحسان في هذه الحال إلّا عظماً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أنّه إذا لم يأمرا بالشرك كان وجوب الإحسان إليهما آكد، وإذا كانا مؤمنين فآكد، وإذا أمرا بالصلاح فأكد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وهب عن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نصرانياً فأسلمت وحججت فدخلت على أبي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على النصرانية وإنّي أسلمت،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شيء رأيت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تَدْرِي مَا الْكِتَابُ ولا الْإِيمَانُ ولَكِنْ جَعَلْنَاهُ نُوراً نَهْدِي بِهِ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هداك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وأبي على النصرانية، وأهل بيتي، وأمي مكفوفة البصر فأكون معهم وآكل في آنيتهم؟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يأكلون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يمسّونه،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فانظر أمك فبرها، فإذا ماتت فلا تكلها إلى غيرك، كن أنت الذي تقوم بشأنها ولا تخبرنّ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أحداً أنّك أتيتني حتى تأتيني بمنى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بمنى والناس حوله كأنّه معلم صبيان، هذا يسأله وهذا يسأله، فلمّا قدمت الكوفة ألطفت لأمي وكنت أطعمها وأفلّي ثوبها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منك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نبي، إنّ هذا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أعرضه عليِّ، 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أعد عليّ ما علمتني فأعدته عليها فأقرّت به وماتت، فلمّا أصبحت كان المسلمون الذين غسلوها وكنت أنا الذي صلّيت عليها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منه طهارة النصارى وإعجازه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الرجل منكم أن يبرّ والديه حيين وميتين، يصلي عنهما ويتصدق عنهما ويحج عنهما ويصوم عنهما فيكون الذي صنع لهما وله مثل ذلك، فيزيده الله عزّوجلّ ببره وصلته خيراً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سيف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يوم القيامة شيء مثل الكبّة فتدفع في ظهر المؤمن فتدخله الجنة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مسكان عن إبراهيم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قد كبر جداً وضعف فنحن نحمله إذا أراد الحاجة،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تلي ذلك منه فافعل ولقمه بيدك فإنّه جنّة لك غداً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يجعل الله عزّوجلّ لأحد فيهنّ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وبر الوالدين برين كانا أو فاجرين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رجل رسول الله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راغب في الجهاد نشيط،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في سبيل الله فإنّك إن تقتل تكن حياً عند الله ترزق، وإن تمت فقد وقع أجرك على الله، وإن رجعت رجعت من الذنوب كما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والدين كبيرين يزعمان أنّهما يأنسان بي ويكرهان خروجي، فقال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والديك، فو الذي نفسي بيده لأنسهما بك يوماً وليلة خير من جهاد سنة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جابر مثله معنى لكن فيه والدة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النبي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بالله وإن حرّقت بالنار وعذِّبت إلّا وقلبك مطمئن بالإيمان، ووالديك فأطعهما وبرهما حيين كانا أو ميتين، وإن أمراك أن تخرج من أهلك ومالك فافعل، فإنّ ذلك من الإيمان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منصور بن حازم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لوقتها وبر الوالدين والجهاد في سبيل الله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الحسن موسى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رسول الله صلی الله علیه وآله وسلم ما حق الوالد على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يسميه باسمه، ولا يمشي بين يديه، ولا يجلس قبله، ولا يستسب له</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 أي لا يسب أحداً حتى يسب والديه، أو لا يفعل شيئاً يصير سبباً لسبهما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مسكان عن عمار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 الله علیه السلام ببرّ إسماعيل ابني 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أحبّه وقد ازددت له حباً، إنّ رسول الله صلی الله علیه وآله وسلم أتنه أخت له من الرضاعة، فلما نظر إليها سرّ بها وبسط ملحفته لها فأجلسها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يحدِّثها ويضحك في وجهها، ثمَّ قامت فذهبت وجاء أخوها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يصنع به ما صنع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أبرّ بوالديها منه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والبرّ أن يكنّى الرجل باسم أبيه</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اسم أبيه عبد الله فليكن ابنه بأبي عبد الله لئلّا ينسى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و سأل النبي صلی الله علیه وآله وسلم عن برّ الوالدين،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أبرر أمك، أبرر أمك، أبرر أمك ابرر أباك، أبرر أباك، ابرر أباك، وبدأ بالأم قبل الأب</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ولدت بنتاً وربّيتها حتى إذا بلغت فألبستها وحلّيتها، ثمَّ جئت بها إلى قليب فدفعتها في جوفه، وكان آخر ما سمعت منها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فما كفارة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أم 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خالة 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فابررها فإنّها بمنزلة الأم تكفّر عنك ما صنعت، قال أبو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الجاهلية وكانوا يقتلون البنات مخافة أن يسبين فيلدن في قوم آخرين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52" w:name="pg20232_259935"/>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يجزي الولد والده؟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جزاء إلا في خصلتين يكون الوالد مملوكاً فيشتريه ابنه فيعتقه ويكون عليه دین فیقضیه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002590_2320776876"/>
      <w:bookmarkStart w:id="154" w:name="_Toc52"/>
      <w:bookmarkEnd w:id="153"/>
      <w:r>
        <w:rPr>
          <w:rtl w:val="true"/>
        </w:rPr>
        <w:t xml:space="preserve">[ </w:t>
      </w:r>
      <w:r>
        <w:rPr>
          <w:rtl w:val="true"/>
        </w:rPr>
        <w:t xml:space="preserve">في عقوق الوالدين </w:t>
      </w:r>
      <w:r>
        <w:rPr>
          <w:rtl w:val="true"/>
        </w:rPr>
        <w:t>]</w:t>
      </w:r>
      <w:bookmarkEnd w:id="154"/>
    </w:p>
    <w:p>
      <w:pPr>
        <w:pStyle w:val="BookText"/>
        <w:rPr/>
      </w:pPr>
      <w:r>
        <w:rPr>
          <w:rFonts w:ascii="IRNazanin" w:hAnsi="IRNazanin" w:eastAsia="IRNazanin"/>
          <w:color w:val="111111"/>
          <w:sz w:val="28"/>
          <w:sz w:val="28"/>
          <w:szCs w:val="28"/>
          <w:rtl w:val="true"/>
          <w:lang w:bidi="fa-IR"/>
        </w:rPr>
        <w:t>وفي القوي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ليكون بارّاً بوالديه في حياتهما ثمَّ يموتان فلا يقضي عنهما دينهما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ديونهما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يستغفر لهما فيكتبه الله عاقاً وأنّه ليكون عاقاً لهما في حياتهما غير بار بهما، فإذا ماتا قضى دينهما واستغفر لهما فيكتبه الله عزّوجلّ بارا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سيف بن عميرة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وهما ظالمان له لم يقبل الله له صلاة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المغيرة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باراً واقتصر على الجنة وإن كنت عاقاً فاقتصر على النار</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يعقوب بن شعيب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یوم القيامة كشف غطاء من أغطية الجنة فوجد ريحها من كانت له روح من مسيرة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عام إلّا صنفاً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إبراهيم بن أبي البلاد عن أبيه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شيئاً أدنى من أف لنهى عنه وهو من أدنى العقوق، ومن العقوق أن ينظر الرجل إلى والديه فيحد النظر إليهما</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نظر إلى رجل ومعه ابنه يمشي والابن متّكى على ذراع الأب، قال فما كلّمه أبي مقتاً له حتى فارق الدنيا</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بسندين عن حديد بن حكيم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أدنى العقوق أف، ولو علم الله عزّوجلّ شيئاً أهون الله عزّوجلّ شيئاً أهون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أيسر منه </w:t>
      </w:r>
      <w:r>
        <w:rPr>
          <w:rStyle w:val="FootnoteAnchor"/>
          <w:rtl w:val="true"/>
        </w:rPr>
        <w:footnoteReference w:id="390"/>
      </w:r>
      <w:r>
        <w:rPr>
          <w:rFonts w:ascii="Amiri" w:hAnsi="Amiri" w:eastAsia="Amiri" w:cs="Amiri"/>
          <w:color w:val="111111"/>
          <w:sz w:val="28"/>
          <w:sz w:val="28"/>
          <w:szCs w:val="28"/>
          <w:rtl w:val="true"/>
          <w:lang w:bidi="ar-SA"/>
        </w:rPr>
        <w:t>كما في روايته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لنهى عنه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فرات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وعقوق الوالدين، فإنّ ريح الجنة توجد من مسيرة ألف عام ولا يجدها عاق ولا قاطع رحم، ولا شيخ زان، ولا جار إزاره خيلاء، إنّما الكبرياء الله رب العالمين</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55" w:name="pg20232_259937"/>
    </w:p>
    <w:p>
      <w:pPr>
        <w:pStyle w:val="BookText"/>
        <w:rPr/>
      </w:pPr>
      <w:bookmarkEnd w:id="155"/>
      <w:r>
        <w:rPr>
          <w:rFonts w:ascii="Amiri" w:hAnsi="Amiri" w:eastAsia="Amiri" w:cs="Amiri"/>
          <w:color w:val="111111"/>
          <w:sz w:val="28"/>
          <w:sz w:val="28"/>
          <w:szCs w:val="28"/>
          <w:rtl w:val="true"/>
          <w:lang w:bidi="ar-SA"/>
        </w:rPr>
        <w:t>ومن كفى ضريراً حاجةً من حوائج الدّنيا ومشى له فيها حتى يقضي الله له حاجته أعطاه الله براءةً من النّفاق وبراءةً من النّار وقضى له سبعين حاجة من حوائج الدّنيا، ولا يزال يخوض في رحمة الله عزّوجلّ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مرض يوماً وليلة فلم يَشْكُ إلى عوّاده بعثه الله عزّوجلّ يوم القيامة مع خليله إبراهيم خليل الرّحمن علیه السلام حتى يجوز الصّراط كالبرق اللّامع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 ذي بر بر حتى يقتل الرجل في سبيل الله، فإذا قتل في سبيل الله فليس فوقه بر، وإنّ فوق كل عقوق عقوقاً حتى يقتل الرجل أحد والديه، فإذا فعل ذلك فليس فوقه عقوق</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كفى ضريراً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أي أعمى أو مضطراً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في ثواب قضاء حوائج المؤمن، وإذا كان مضطراً بالعمى ونحوه كان ثوابه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يقيناً لا يرتد أو توفيقاً لا يفعل أفعال المنافقين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002592_2320776876"/>
      <w:bookmarkStart w:id="157" w:name="_Toc53"/>
      <w:bookmarkEnd w:id="156"/>
      <w:r>
        <w:rPr>
          <w:rtl w:val="true"/>
        </w:rPr>
        <w:t xml:space="preserve">[ </w:t>
      </w:r>
      <w:r>
        <w:rPr>
          <w:rtl w:val="true"/>
        </w:rPr>
        <w:t xml:space="preserve">في ثواب المريض </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مرض يوماً وليلة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القوي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حمى ليلة تعدل </w:t>
      </w:r>
    </w:p>
    <w:p>
      <w:pPr>
        <w:pStyle w:val="BookText"/>
        <w:rPr/>
      </w:pPr>
      <w:r>
        <w:rPr>
          <w:rFonts w:ascii="Amiri" w:hAnsi="Amiri" w:eastAsia="Amiri" w:cs="Amiri"/>
          <w:color w:val="111111"/>
          <w:sz w:val="28"/>
          <w:sz w:val="28"/>
          <w:szCs w:val="28"/>
          <w:rtl w:val="true"/>
          <w:lang w:bidi="ar-SA"/>
        </w:rPr>
        <w:t>و من سعى لمريض في حاجة قضاها أو لم يقضها خرج من ذنوبه كيوم ولدته أمّه،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فإن كان المريض من أهل بيته أوليس ذلك أعظم أجراً إذا سعى في حاجة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سنة، وحمى ليلتين تعدل عبادة سنتين، وحمى ثلاث تعدل عبادة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يبلغ سبعين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فلامه ولأبيه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يبلغا؟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تبلغ قرابته؟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فلجیرانه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السائل فهم أنّ كتابة العبادة تستلزم كفارة السيئات، فسأله عنه وقرّره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محمد بن مروان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حمى ليلة كفارة لما قبلها ولما بعدها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 ليلة من مرض أو وجع أفضل وأعظم أجراً من عبادة سنة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ليلة فقبلها بقبولها كتب الله له عبادة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قبولها؟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يشكو ما أصابه فيها إلى أحد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العرزمي عن أبيه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اشتكى ليلة فقبلها بقبولها فأدّى إلى الله شكرها كانت كعبادة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يصبر عليها ولا يخبر بما كان فيها، فإذا أصبح حمد الله على ما كان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ثلاثة أيام فكتمه ولم يخبر به أحداً أبدل الله عزّوجلّ له لحماً خيراً من لحمه ودماً خيراً من دمه وبشرة خيراً من بشرته وشعراً خيراً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يبدله؟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يبدله لحماً وشعراً ودماً وبشرة لم يذنب فيها</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بن صالح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حد الشكاية للمريض،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حممت اليوم وسهرت البارحة وقد صدق وليس هذا شكاية، وإنّما الشكوى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ابتليت بما لم يبتل به أحد،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أصابني ما لم يصب أحداً، وليس الشكوى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البارحة وحممت اليوم ونحو هذا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وآله وسلم رفع رأسه إلى السماء فتبسم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رفعت رأسك إلى السماء فتبسمت؟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عجبت لملكين هبطا من السماء إلى الأرض يلتمسان عبداً صالحاً في مصلى كان يصلي فيه ليكتبا له عمله في يومه وليلته فلم يجداه في مصلّاه فعرجا إلى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عبدك فلان المؤمن التمسناه في مصلّاه لنكتب له عمله ليومه وليلته فلم نصبه فوجدناه في حبالك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 لعبدي مثل ما كان يعمله في صحته من الخير في يومه وليلته ما دام في حبالي، فإنّ عليَّ أن أكتب له أجر ما كان يعمله إذ حبسته عنه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ليلة من مرض أفضل من عبادة سنة</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عزّوجلّ للملك الموكل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أكتب له ما كنت تكتب له في صحته، فإنّي أنا الذي صيّرته في حبالي</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كانّه عقدته بالحبال، ولا يمكنه الحركة أو مواثيقي وعهودي للمرضى بالثواب والأجر الجزيل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وكأنّه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الجسد إذا لم يمرض أشر، ولا خير في جسد لا يمرض بأشر</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 أي يطغى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الحميد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صعد ملكا العبد المريض إلى السماء عند كل مساء يقول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كتبتما لعبدي في مرضه،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الشكاية،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عبدي أن حبسته في حبس من حبسي ثمَّ أمنعه الشكاية، أكتبا لعبدي مثل ما كنتما تكتبان له من الخير في صحته، ولا تكتبا عليه سيئة حتى أطلقه من حبسي، فإنّه في حبس من حبسي</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درست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إبراهيم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المؤمن أوحى الله عزّوجلّ إلى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 على عبدي ما دام في حبسي ووثاقي ذنباً، ويوحي إلى صاحب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أكتب لعبدي ما كنت تكتب له في صحته من الحسنات</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إذا غلبه ضعف الكبر أمر الله عزّوجلّ الملك أن يكتب له في حاله تلك مثل ما كان يعمل وهو شاب نشيط صحيح، ومثل ذلك إذا مرض وكلّ الله به ملكاً يكتب له في سقمه ما كان يعمل من الخير في صحته حتى يرفعه الله ويقبضه، وكذلك الكافر إذا اشتغل بسقم في جسده كتب له ما كان يعمل من شرٍّ في صحته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بشير الدهان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ابتليته ببلية فكتم ذلك عوّاده ثلاثاً أبدلته لحماً خيراً من لحمه ودماً خيراً من دمه وبشراً خيراً من بشره، فإن أبقيته أبقيته ولا ذنب له، وإن مات مات إلى رحمتي</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الحمّى رائد الموت، وهو سجن الله في الأرض، وهو حظ المؤمن من النار</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رائد الموت و سجن الله في أرضه وفورها من جهنم، وهو حظ كل مؤمن من النار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ليهول عليه في نومه، فيغفر له ذنوبه، وإنّه ليمتهن في بدنه وإنّه ليغفر له ذنوبه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ما من عبد أريد أن أدخله الجنة إلّا ابتليته في جسده، فإن كان ذلك كفارة لذنوبه، وإلّا شددت عليه موته حتى يأتي ولا ذنب له، ثمَّ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عبد أريد أن أدخله النار إلّا صححت له جسمه، فإن كان </w:t>
      </w:r>
      <w:bookmarkStart w:id="158" w:name="pg20232_259943"/>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تماماً لطلبته عندي وإلّا آمنت خوفه من سلطانه، فإن كان ذلك تماماً لطلبته عندي وإلّا وسعت عليه في رزقه، فإن كان ذلك تماماً لطلبته عندي وإلّا هوّنت عليه موته حتى يأتيني ولا حسنة له عندي ثمَّ أدخله النار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002594_2320776876"/>
      <w:bookmarkStart w:id="160" w:name="_Toc54"/>
      <w:bookmarkEnd w:id="159"/>
      <w:r>
        <w:rPr>
          <w:rtl w:val="true"/>
        </w:rPr>
        <w:t xml:space="preserve">[ </w:t>
      </w:r>
      <w:r>
        <w:rPr>
          <w:rtl w:val="true"/>
        </w:rPr>
        <w:t xml:space="preserve">في عيادة المريض </w:t>
      </w:r>
      <w:r>
        <w:rPr>
          <w:rtl w:val="true"/>
        </w:rPr>
        <w:t>]</w:t>
      </w:r>
      <w:bookmarkEnd w:id="160"/>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للمريض منكم أن يؤذن إخوانه بمرضه فيعودونه فيؤجر فيهم ويؤجرون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يؤجرون بممشاهم إليه فكيف يؤجر هو فيهم؟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باكتسابه لهم الحسنات فيؤجر فيهم فيكتب له بذلك عشر حسنات ويرفع له عشر درجات ويمحى عنه عشر سيئات</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أحدكم فليأذن للناس يدخلون عليه، فإنّه ليس أحد إلّا وله دعوة مستجابة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أحدكم على أخيه عائداً له فليسأله يدعو له، فإنّ دعاءه مثل دعاء الملائكة</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العيادة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فواق ناقة أو حلب ناقة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والفواق ما بين الحلبتين يحلب ثمَّ يمهل ليجيء اللبن ثمَّ 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عيادة في وجع العين، ولا تكون عيادة في أقل من ثلاثة أيام، فإذا وجبت فيوم ويوم لا ، فإذا طالت العلة ترك المريض وعياله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يستحب أن يصحه يصحب العائد معه شيئاً ليتحفه به ولو بتفاحة، وأن يضع يده على ذراع المريض، وأن يضع العائد إحدى يديه على الأخرى أو على جبهته وأن يعجل القيام إلّا أن يكون المريض يحب ذلك</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الجمال عن أبي عبد الله وروي،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من المسلمين وكّل الله به سبعين ألفاً من الملائكة يغشون رحله ويسبحون فيه ويقدسون ويهللون ويكبرون إلى يوم القيامة، نصف صلاتهم لعائد المريض</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فضيل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مريضاً شيّعه سبعون ألف ملك يستغفرون له حتى يرجع إلى منزله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عاد مؤمناً خاض الرحمة خوضاً، فإذا جلس غمرته الرحمة، فإذا انصرف وكّل الله به سبعین ألف ملك يستغفرون له ويترحمون عليه،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وطابت لك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تلك الساعة من غد وكان له يا أبا حمزة خريف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الخريف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زاوية في الجنة يسير الراكب فيها أربعين عاماً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امرء مسلماً في مرضه صلى عليه يومئذٍ سبعون ألف ملك إن كان صباحاً حتى يمسوا، وإن كان مساء حتى يصبحوا، مع أنّ له خريفاً في الجنة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وهيب </w:t>
      </w:r>
      <w:r>
        <w:rPr>
          <w:rStyle w:val="FootnoteAnchor"/>
          <w:rtl w:val="true"/>
        </w:rPr>
        <w:footnoteReference w:id="424"/>
      </w:r>
      <w:r>
        <w:rPr>
          <w:rFonts w:ascii="IRNazanin" w:hAnsi="IRNazanin" w:eastAsia="IRNazanin"/>
          <w:color w:val="111111"/>
          <w:sz w:val="28"/>
          <w:sz w:val="28"/>
          <w:szCs w:val="28"/>
          <w:rtl w:val="true"/>
          <w:lang w:bidi="fa-IR"/>
        </w:rPr>
        <w:t>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عاد مؤمناً مريضاً في مرضه حين يصبح شيّعه سبعون ألف ملك، فإذا قعد غمرته الرحمة واستغفروا الله عزّ وجلّ له حتى يمسي، وإن عاد مساء كان له مثل ذلك حتى يصبح</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عاد مؤمناً حين يصبح شيّعه سبعون ألف ملك، فإذا قعد غمرته الرحمة واستغفروا له حتى يمسي، وإن عاد مساء كان له مثل ذلك حتى يصبح</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مريضاً وكّل الله عزّ وجلّ به ملكاً يعوده في قبره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61" w:name="pg20232_259946"/>
    </w:p>
    <w:p>
      <w:pPr>
        <w:pStyle w:val="BookText"/>
        <w:rPr/>
      </w:pPr>
      <w:bookmarkEnd w:id="161"/>
      <w:r>
        <w:rPr>
          <w:rFonts w:ascii="Amiri" w:hAnsi="Amiri" w:eastAsia="Amiri" w:cs="Amiri"/>
          <w:color w:val="111111"/>
          <w:sz w:val="28"/>
          <w:sz w:val="28"/>
          <w:szCs w:val="28"/>
          <w:rtl w:val="true"/>
          <w:lang w:bidi="ar-SA"/>
        </w:rPr>
        <w:t>ألا ومن فرّج عن مؤمن كربةً من كرب الدّنيا فرّج الله عنه اثنتين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ناجی به موسى ربّه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بلغ من عيادة المريض من الأجر؟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ملكاً يعوده في قبره إلى محشره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عاد مؤمناً في الله عزّوجلّ في مرضه وكل الله به ملكاً من العوّاد يعوده في قبره، ويستغفر له إلى يوم القيامة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002596_2320776876"/>
      <w:bookmarkStart w:id="163" w:name="_Toc55"/>
      <w:bookmarkEnd w:id="162"/>
      <w:r>
        <w:rPr>
          <w:rtl w:val="true"/>
        </w:rPr>
        <w:t xml:space="preserve">[ </w:t>
      </w:r>
      <w:r>
        <w:rPr>
          <w:rtl w:val="true"/>
        </w:rPr>
        <w:t xml:space="preserve">فيمن فرج عن مؤمن كربة </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فرج عن مؤمن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غماً وشدة، وقد تقدم الأخبار الصحيحة في ذلك عن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أغاث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نفس الله عزّ وجلّ عنه ثلاثاً وسبعين كربة واحدة في الدنيا وثنتين وسبعين كربة عند كربة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كربته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يتشاغل الناس بأنفسهم</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الوشاء عن الرضاء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فرّج عن مؤمن فرّح الله قلبه يوم القيامة</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وسبعين كربةً من كرب الآخرة واثنتين وسبعين كربةً من كرب الدّنيا أهونها المغص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يمطل على ذي حقّ حقّه وهو يقدر على أداء حقّه فعليه كلّ يوم خطيئة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علّق سوطاً بين يدي سلطان جائر جعل الله ذلك السّوط يوم القيامة ثعباناً من نار طوله سبعون ذراعاً يسلّطه الله عليه في نار جهنّم وبئس المصير، ومن اصطنع إلى أخيه معروفاً فامتنّ به أحبط الله عمله وثبّت وزره ولم يشكر له سعيه،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المنّان والبخيل والقتّات، وهو النّمّام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المصنف عن النبي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حتى يخرجه عن هم وكربة وورطة كتب الله له عشر حسنات، ورفع له عشر درجات، وأعطاه ثواب عتق عشر نسمات، ودفع عنه عشر نقمات، وأعد له يوم القيامة عشر شفاعات</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أهونها 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وهو القولنج،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موافق للأمالي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يمطل أو مطل أي أخّر، وهو أظهر، كما تقدم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اصطنع إلى أخيه معروفاً</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bookmarkStart w:id="164" w:name="pg20232_259948"/>
    </w:p>
    <w:p>
      <w:pPr>
        <w:pStyle w:val="BookText"/>
        <w:rPr/>
      </w:pPr>
      <w:bookmarkEnd w:id="164"/>
      <w:r>
        <w:rPr>
          <w:rFonts w:ascii="Amiri" w:hAnsi="Amiri" w:eastAsia="Amiri" w:cs="Amiri"/>
          <w:color w:val="111111"/>
          <w:sz w:val="28"/>
          <w:sz w:val="28"/>
          <w:szCs w:val="28"/>
          <w:rtl w:val="true"/>
          <w:lang w:bidi="ar-SA"/>
        </w:rPr>
        <w:t>ألا ومن تصدّق بصدقة فله بوزن كلّ درهم مثل جبل أحد من نعيم الجنّة، ومن مشى بصدقة إلى محتاج كان له كأجر صاحبها من غير أن ينقص من أجره شيءٌ، ومن صلّى على ميّت صلّى عليه سبعون ألف ملك وغفر الله له ما تقدّم من ذنبه وما تأخّر، فإن أقام حتى يدفن ويحثى عليه التّراب كان له بكلّ قدم نقلها قيراطٌ من الأجر 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ذرفت عيناه من خشية الله عزّ وجلّ كان له بكّل قطرة قطرت من دموعه قصرٌ في الجنة مكلّلاً بالدّرّ والجوهر، فيه ما لا عينٌ رأت ولا أذنٌ سمعت ولا خطر على قلب بشر ألا، ومن مشى إلى مسجد يطلب فيه الجماعة كان له بكلّ خطوة سبعون ألف حسنة ويرفع له من الدّرجات مثل ذلك، فإن مات وهو على ذلك وكّل الله عزّوجلّ به سبعين ألف ملك يعودونه في قبره ويبشّرونه ويؤنسونه في وحدته، يستغفرون له حتى يبعث ألا، ومن أذّن محتسباً يريد بذلك وجه الله عزّوجلّ أعطاه الله ثواب أربعين ألف شهيد وأربعين ألف صدّيق ويدخل في شفاعته أربعون ألف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باب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على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002598_2320776876"/>
      <w:bookmarkStart w:id="166" w:name="_Toc56"/>
      <w:bookmarkEnd w:id="165"/>
      <w:r>
        <w:rPr>
          <w:rtl w:val="true"/>
        </w:rPr>
        <w:t xml:space="preserve">[ </w:t>
      </w:r>
      <w:r>
        <w:rPr>
          <w:rtl w:val="true"/>
        </w:rPr>
        <w:t xml:space="preserve">في البكاء من خشية الله </w:t>
      </w:r>
      <w:r>
        <w:rPr>
          <w:rtl w:val="true"/>
        </w:rPr>
        <w:t>]</w:t>
      </w:r>
      <w:bookmarkEnd w:id="1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مسيء من أمّتي إلى الجنّة، ألا وإنّ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صلّى عليه سبعون ألف ملك ويستغفرون له، وكان يوم القيامة في ظلّ العرش حتى يفرغ الله من حساب الخلائق، ويكتب له ثواب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أربعون ألف ملك، ومن حافظ على الصّفّ الأوّل والتّكبيرة الأولى لا يؤذي مسلماً أعطاه الله من الأجر ما يعطى المؤذّنون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في الحسن كالصحيح، عن ابن أبي عمير، عن رجل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عزّوجلّ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لم يتقرّبوا إليّ بشيء أحب إليّ من ثلاث خصال،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الزهد في الدنيا، والورع عن المعاصي والبكاء من خشيتي،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فما لمن صنع ذا؟ فأوحى الله عزّوجلّ إليه يا موسى، أمّا الزاهدون في الدنيا ففي الجنة، وأمّا البكاؤون من خشيتي ففي الرفيع الأعلى لا يشاركهم أحد، وأمّا الورعون عن معاصي فإني أفتش الناس ولا أفتشهم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 عن محمد بن مروان،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كيل أو وزن إلّا الدموع، فإنّ القطرة تطفئ بحاراً من نار، فإذا اغرورقت العين بمائها لم يرهق وجهاً أو وجهه قتر ولا ذلّة، فإذا فاضت حرمه الله على النار، ولو أنّ باكياً بكي في أمة الرحموا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قطرة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أحبُّ إلى الله عزّوجلّ من قطرة دموع في سواد الليل مخافة من الله لا يراد بها غیره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صالح بن رزين ومحمد بن مروان وغيرهما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القيامة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غضّت عن محارم الله،</w:t>
      </w:r>
    </w:p>
    <w:p>
      <w:pPr>
        <w:pStyle w:val="BookText"/>
        <w:rPr/>
      </w:pPr>
      <w:r>
        <w:rPr>
          <w:rFonts w:ascii="Amiri" w:hAnsi="Amiri" w:eastAsia="Amiri" w:cs="Amiri"/>
          <w:color w:val="111111"/>
          <w:sz w:val="28"/>
          <w:sz w:val="28"/>
          <w:szCs w:val="28"/>
          <w:rtl w:val="true"/>
          <w:lang w:bidi="ar-SA"/>
        </w:rPr>
        <w:t>وعين سهرت في طاعة الله، وعين بكت في جوف الليل من خشية الله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ودرست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كيل ووزن إلّا الدموع، فإنّ القطرة منها تطفىء بحاراً من النار، فإذا اغرورقت العين بمائها لم يرهق وجهه قتر ولا ذلة، فإذا فاضت حرّمه الله على النار، ولو أنّ باكياً بكي في أمة الرحموا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عين إلّا وهي باكية يوم القيامة إلّا عيناً بكت من خوف الله، وما اغرورقت عين بمائها من خشية الله إلّا حرم الله عزّوجلّ سائر جسده على النار، ولا فاضت على خده فرهق ذلك الوجه 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شيء إلّا وله كيل أووزن إلّا الدمعة، فإنّ الله عزّوجلّ يطفىء باليسير منها البحار من النار، فلو أن عبداً بكى في أمة لرحم الله عزّ وجلّ تلك الأمة ببكاء ذلك العبد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أدعو فأشتهي البكاء ولا يجيئني، وربّما ذكرت بعض من مات من أهلي فأرق فأبكي فهل يجوز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فتذكرهم فإذا رققت فابك وادع ربك تبارك وتعالى</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تكن بكّاء فتباك</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أتباكى في الدعاء وليس لي بكاء،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ولو مثل رأس الذباب</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المغيرة عن إسماعيل البجلي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يجئك البكاء فتباك، فإن خرج منك مثل رأس الذباب فبخ بخ</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 أمراً يكون أو حاجة تريدها فابدأ بالله تعالى فمجّده وأثن عليه كما هو أهله، وصل على النبي صلی الله علیه وآله وسلم، وسل حاجتك، وتباك ولو بمثل رأس الذباب، إنّ أبي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يكون العبد من الرب عزّوجلّ وهو ساجد باكي</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ومن تولّى عرافة قوم أتي يوم القيامة ويداه مغلولتان إلى عنقه، فإن قام فيهم بأمر الله عزّ وجلّ أطلقه الله، وإن كان ظالماً هوي به في نار جهنّم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 وا شيئاً من الشّرّ، وإن صغر في أعينكم، ولا تستكثروا شيئاً من الخير، وإن كبر في أعينكم، فإنّه لا كبيرة مع الاستغفار ولا صغيرة مع الإصرار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شعيب بن واقد سألت الحسين بن زيد، عن طول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عليّ بن الحسين بن عليّ بن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وسيجيء في وصية علي علیه السلام أنّه يبنى بكل قطرة ألف بيت، والحق أنّه يختلف باختلاف العباد والمطالب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تولى عرافة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رئاستهم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المصنف عن عمرو بن مروان قوياً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شيئاً من أمور المسلمين فضيّعهم ضيّعه الله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ولي عشرة فلم يعدل بينهم جاء يوم القيامة ويداه ورجلاه ورأسه في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كبيرة مع الاستغفار ولا صغيرة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علة؛ لعدم استصغار الشر، وتقدم</w:t>
      </w:r>
      <w:r>
        <w:rPr>
          <w:rFonts w:eastAsia="Amiri" w:cs="Amiri" w:ascii="Amiri" w:hAnsi="Amiri"/>
          <w:color w:val="111111"/>
          <w:sz w:val="28"/>
          <w:szCs w:val="28"/>
          <w:rtl w:val="true"/>
          <w:lang w:bidi="ar-SA"/>
        </w:rPr>
        <w:t xml:space="preserve">. </w:t>
      </w:r>
      <w:bookmarkStart w:id="167" w:name="pg20232_259953"/>
    </w:p>
    <w:p>
      <w:pPr>
        <w:pStyle w:val="BookText"/>
        <w:rPr/>
      </w:pPr>
      <w:bookmarkEnd w:id="167"/>
      <w:r>
        <w:rPr>
          <w:rFonts w:ascii="IRNazanin" w:hAnsi="IRNazanin" w:eastAsia="IRNazanin"/>
          <w:color w:val="111111"/>
          <w:sz w:val="28"/>
          <w:sz w:val="28"/>
          <w:szCs w:val="28"/>
          <w:rtl w:val="true"/>
          <w:lang w:bidi="fa-IR"/>
        </w:rPr>
        <w:t>طالب علیه السلام أنّه جمع هذا الحديث من الكتاب الذي هو إملاء رسول الله صلى الله عليه وآله وسلم و خطّ عليّ بن أبي طالب علیه السلام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جاء في النّظر إلى النساء</w:t>
      </w:r>
    </w:p>
    <w:p>
      <w:pPr>
        <w:pStyle w:val="BookText"/>
        <w:rPr/>
      </w:pPr>
      <w:r>
        <w:rPr>
          <w:rFonts w:eastAsia="IRNazanin" w:cs="IRNazanin"/>
          <w:color w:val="111111"/>
          <w:sz w:val="28"/>
          <w:szCs w:val="28"/>
          <w:lang w:bidi="fa-IR"/>
        </w:rPr>
        <w:t>4969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هشام بن سالم عن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من سهام إبليس مسمومٌ، من تركها الله عزّوجلّ لا لغيره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الجمع اجتماعه في الخطبة الأخيرة لرسول الله صلی الله علیه وآله وسلم، لأنّ عبارات هذه الفقرات مخالفة لعبارات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لا يكون الخطبة في إملاء رسول الله صلى الله عليه وآله وسلم لعلي علیه السلام، بل الظاهر أنّ الإملاء كان مختصاً به صلی الله علیه وآله وسلم</w:t>
      </w:r>
      <w:r>
        <w:rPr>
          <w:rFonts w:eastAsia="IRNazanin" w:cs="IRNazanin"/>
          <w:color w:val="111111"/>
          <w:sz w:val="28"/>
          <w:szCs w:val="28"/>
          <w:rtl w:val="true"/>
          <w:lang w:bidi="fa-IR"/>
        </w:rPr>
        <w:t>.</w:t>
      </w:r>
    </w:p>
    <w:p>
      <w:pPr>
        <w:pStyle w:val="Heading2"/>
        <w:numPr>
          <w:ilvl w:val="1"/>
          <w:numId w:val="1"/>
        </w:numPr>
        <w:rPr/>
      </w:pPr>
      <w:bookmarkStart w:id="168" w:name="__RefHeading___Toc5002600_2320776876"/>
      <w:bookmarkStart w:id="169" w:name="_Toc57"/>
      <w:bookmarkEnd w:id="168"/>
      <w:r>
        <w:rPr>
          <w:rtl w:val="true"/>
        </w:rPr>
        <w:t>باب ما جاء في النظر إلى النساء</w:t>
      </w:r>
      <w:bookmarkEnd w:id="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سالم عن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والكليني في الموثق كالصحيح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الواحدة وفي الكافي بدون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حسن التشبيه، والظاهر أنّ المراد بها النظر إلى المحاسن غير الوجه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عمومها بحيث يشملهما، بل يشمل كل نظر حرام أو مكروه كالنظر إلى الفرج، وإلى زينة الدنيا،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الضرر فيه أشد على القلوب،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نظرة </w:t>
      </w:r>
    </w:p>
    <w:p>
      <w:pPr>
        <w:pStyle w:val="BookText"/>
        <w:rPr/>
      </w:pPr>
      <w:r>
        <w:rPr>
          <w:rFonts w:ascii="Amiri" w:hAnsi="Amiri" w:eastAsia="Amiri" w:cs="Amiri"/>
          <w:color w:val="111111"/>
          <w:sz w:val="28"/>
          <w:sz w:val="28"/>
          <w:szCs w:val="28"/>
          <w:rtl w:val="true"/>
          <w:lang w:bidi="ar-SA"/>
        </w:rPr>
        <w:t>أعقبه الله إيماناً يجد 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بعد النّظرة تزرع في القلب الشّهوة وكفى بها لصاحبها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الأصبغ بن نباتة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لك أوّل نظرة والثانية عليك ولا 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أورثت حسرة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 الحكيم الغزنوي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در بتان که آخر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نگرستن گرستن آرد 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أعقبه الله إيماناً يجد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مجرب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أي مكررة، أو الثانية بعد الأولى التي صدرت لا عن قصد أو معه، كما ذهب بعض أنّ النظرة الواحدة حلال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النظرة الثانية أو المكررة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عشق منها، وتقدم الأخبار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أوّل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ما كان لا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كراهة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لها فائدة لك أو تأكيد لعليك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بصير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تمرّ به المرأة فينظر إلى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أحدكم أن ينظر إلى أهله وذات قرابته؟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 للنّاس ما ترضاه لنفسك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وحفصٌ وحمّاد بن عثمان عن أبي عبد الله علیه السلام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أبي جعفر وأبي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وهو یصیب حظاً من الزنا، فزنا العينين النظر وزناء الفم القبلة، وزناء اليدين اللمس صدق الفرج ذلك أم كذب</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أي سواء جامع وتحقق زناء الفرج أم لا، فإنّ لهذه الأعضاء نصيبها من الزنا والعذاب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صلى الله عليه وآله وسلم رجلاً ينظر إلى فرج امرأة لا تحل له، ورجلاً خان أخاه في امرأته، و رجلاً يحتاج الناس إلى نفعه فسألهم الرشوة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ويدلّ على قبح النظر في أدبار النساء، فإن كان للشهوة فالمشهور بين الأصحاب الحرمة، وإن لم يكن بشهوة فالظاهر الحرمة أيضاً؛ لأنّ ذلك إيذاء للزوج، كما يظهر من التعليل لو كان حاضراً، ومع غيبته يكون كالغيبة، والأحوط الترك مطلقاً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 هشام بن سالم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يأمن الذين ينظرون في أدبار النّساء أن يبتلوا بذلك في نسائهم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أبي الحسن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شعيبٌ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قويٌّ قد عرفته برفع الصّخرة الأمين من أين عرفته،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مشيت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من خلفي فإن ضللت فأرشديني إلى الطّريق، فإنّا قوم لا ننظر في أدبار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النظرة من الشيطان، فمن وجد من ذلك شيئاً فليأت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يخشى الذين ينظرون في أدبار النساء أن يبتلوا بذلك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﴿ولْيَخْشَ الَّذِينَ لَوْ تَرَكُوا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أي لهم عذاب الدنيا مع عذاب الآخرة وسيجيء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ذلك عذابهم في البرزخ بأن يعلموا أنّ ما فعلوا بغيرهم فعل بهم لو لم يطلعوا عليه في الدنيا، وكفى بالخبر اطلاعاً، خصوصاً على ما رواه في المتن من التعبير بما يأمن، أي يقع البتة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ويدلّ على كراهة النظر مطلقاً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القوي كالصحيح، عن حماد بن عثمان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رسول الله صلی الله علیه وآله وسلم امرأة فأعجبته فدخل إلى أم سلمة وكان يومها فأصاب منها وخرج إلى الناس ورأسه يقطر،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الجوهري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يعترض الأمة ليشتريها،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ينظر إلى محاسنها ويمسّها ما لم ينظر إلى ما لا ينبغي له النّظر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النظر من الشيطان فمن وجد من ذلك شيئاً فليأت أهله</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المراد نظرهم لا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أحدكم إلى المرأة الحسناء فليأت أهله، فإنّ معها مثل الذي مع تلك،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لم يكن له أهل فما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فليرفع بصره إلى السماء وليراقبه و ليسأله من فضله</w:t>
      </w:r>
      <w:r>
        <w:rPr>
          <w:rFonts w:eastAsia="IRNazanin" w:cs="IRNazanin"/>
          <w:color w:val="111111"/>
          <w:sz w:val="28"/>
          <w:szCs w:val="28"/>
          <w:rtl w:val="true"/>
          <w:lang w:bidi="fa-IR"/>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قبلة الدعاء، ولينظر إلى عظمة بارئها ليمنعه عن مخالفة الله تعالى، فإنّ النظر ينجر إلى الزنا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النظر إلى محاسن الإماء لمن أراد الشراء كما يجوز لمن أراد التزويج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المس مس اليد أو المحاسن إذا لم يكن بشهوة على ما ذكره الأصحاب</w:t>
      </w:r>
      <w:r>
        <w:rPr>
          <w:rFonts w:eastAsia="Amiri" w:cs="Amiri" w:ascii="Amiri" w:hAnsi="Amiri"/>
          <w:color w:val="111111"/>
          <w:sz w:val="28"/>
          <w:szCs w:val="28"/>
          <w:rtl w:val="true"/>
          <w:lang w:bidi="ar-SA"/>
        </w:rPr>
        <w:t xml:space="preserve">. </w:t>
      </w:r>
      <w:bookmarkStart w:id="170" w:name="pg20232_259958"/>
    </w:p>
    <w:p>
      <w:pPr>
        <w:pStyle w:val="Heading2"/>
        <w:numPr>
          <w:ilvl w:val="1"/>
          <w:numId w:val="1"/>
        </w:numPr>
        <w:rPr/>
      </w:pPr>
      <w:bookmarkStart w:id="171" w:name="__RefHeading___Toc5002602_2320776876"/>
      <w:bookmarkStart w:id="172" w:name="_Toc58"/>
      <w:bookmarkEnd w:id="170"/>
      <w:bookmarkEnd w:id="171"/>
      <w:r>
        <w:rPr>
          <w:rtl w:val="true"/>
        </w:rPr>
        <w:t>باب ما جاء في الزّنا</w:t>
      </w:r>
      <w:bookmarkEnd w:id="172"/>
    </w:p>
    <w:p>
      <w:pPr>
        <w:pStyle w:val="BookText"/>
        <w:rPr/>
      </w:pPr>
      <w:r>
        <w:rPr>
          <w:rFonts w:eastAsia="IRNazanin" w:cs="IRNazanin"/>
          <w:color w:val="111111"/>
          <w:sz w:val="28"/>
          <w:szCs w:val="28"/>
          <w:lang w:bidi="fa-IR"/>
        </w:rPr>
        <w:t>4977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يعمل ابن آدم عملاً أعظم عند الله عزّ وجلّ من رجل قتل نبيّاً أو هدم الكعبة التي جعلها الله قبلةً لعباده أو أفرغ ماءه في امرأة حراماً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 ويدع الدّيار بلاقع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عجّت الأرض إلى ربّها عزّوجلّ كعجيجها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حرام يسفك عليها، أو اغتسال من زنىّ، أو النّوم عليها قبل طلوع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في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جمع الزاني مع قاتل النبي وهادم الكعبة كجمع الشرب مع عبادة الوثن، ويدلّ على أنّ عذابهم سواء، وتقدم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يورث الفقر ويدع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یصیر سبباً لفنائهم حتى لا يبقى منهم أحد، بل يظهر أنّه إذا زنى أحد في قبيلة و علموا به ولم يخرجوه من بينهم يصيب البلاء جميعهم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وقالصلی الله علیه وآله وسلم ما عجت</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والعج رفع الصوت تظلماً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اغتسال من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الزنا واجب فالعجيج للسبب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النوم عليها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تاركاً للصلاة أو الأعم مبالغة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ميمون عن جعفر بن محمّد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 لابنه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تزن، فإنّ الطّير لو زنى لتناثر ریشه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عمرو بن أبي المقدام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أوحى الله تعالى إلى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من زنى زني به ولو في العقب من بعده، يا موسى بن عمران عفّ تعفّ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عمران إن أردت أن يكثر خير أهل بيتك فإيّاك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عمران كما تدين تدان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والكليني في الموثق كالصحيح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الطير لو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لها زناء وزنت أو جمعها مع غير زوجها زناء ويكون في الواقع كذلك، ولا استبعاد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أبي المقدام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الفضل بن أبي قرة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أقام العالم الجدار أوحى الله تبارك وتعالى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مجازي الأبناء بسعي الآباء، إن خيراً فخيراً وإن شراً فشراً، لا تزنوا فتزني نساؤكم، ومن وطيء فراش امریء مسلم وطیء فراشه كما تدين تدان</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الحميد عن أبي إبراهيم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تزوّجوا في آل فلان، فإنّهم عفوا فعفّت نساؤهم، ولا تزوجوا إلى آل فلان، فإنّهم </w:t>
      </w:r>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وصعد رسول الله صلى الله عليه وآله وسلم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ولا ينظر إليهم ولا يزكّيهم ولهم عذاب أليم شيخ زان وملك جبّار ومقلّ مختال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مسكان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ولا ينظر إليهم ولا يزكيهم ولهم عذابٌ أليمٌ، الشّيخ الزّاني والدّيّوث، والمرأة توطئ فراش زوجها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بغوا فبغت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مكتوب في التوراة أنا الله قاتل القتالين أو القاتلين ومفقر الزانين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تزنوا فتزني نساؤكم كما تدين تدان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وصعد رسول الله صلى الله عليه وآله وسلم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الصحيح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الزنا قبيح ومن الشيخ أقبح؛ لأنّه زال قوته وشبابه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أقيموا للعدل لا للجور وللتواضع لا للتكبر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 فإنّه منه أقبح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الموثق كالصحيح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وهو الذي لا يغار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توطئ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تجيء برجل آخر في فراش زوجها الذي ينام عليه </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إسماعيل الميثميّ 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أنيل رحمتي من يعرّضني للأيمان الكاذبة، ولا أدني منّي يوم القيامة من كان زانياً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آباءكم يبرّكم أبناؤكم وعفّوا عن نساء النّاس تعّف نساؤكم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على عهد داود علیه السلام يأتيها رجلٌ يستكرهها على نفسها، فألقى الله عزّوجلّ في قلبها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تأتيني مرّةً إلّا وعند أهلك من يأتيهم،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وتفرشه له، كناية عن الزنا، أو لأنّها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زنى فصار فراش غير الزوج، أو بيت الزوج فراشه فإذا أدخلت غيره في بيته فقد وطيء، أي أذهب غيره في فراشه، وكان ذلك في الجاهلية فلمّا نزلت آية الحجاب منعوا عنه، وهذا كالمقدمة للزناء لكن المراد منه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إسماعيل</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بشير، أو أبو عبد الله علیه السلام، والأوّل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أدني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رحمتي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 عبيد بن زرارة عنه علیه السلام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في الاحتمالين، لكن الثاني هنا أظهر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أهله فوجد عند أهله رجلاً، فأتى به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أتي إليّ ما لم يؤت إلى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الرّجل عند أهلي، فأوحى الله تعالى إلى داود علیه السلام قل له كما تدين تدان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مفضل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أقبح بالرجل أن يرى بالمكان المُغوِر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ذلك علينا، وعلى صالحي أصحابنا، يا مفضل أتدري لم قيل من يزن يوماً يزن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كانت بغُّي في بني إسرائيل، وكان في بني إسرائيل رجل يكثر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فلمّا كان آخر ما أتاها أجرى الله على لسانها، أما إنّك سترجع إلى أهلك فتجد معها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خبيث النفس، فدخل منزله على غير الحال التي كان يدخل بها قبل ذلك اليوم ، وكان يدخل بإذن فدخل يومئذٍ بغير إذن فوجد على فراشه رجلاً، فارتفعا إلى موسى علیه السلام، فنزل جبرئيل على موسى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من يزن يوماً يزن به، فنظر إليهما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تعف نساؤكم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علي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يوم القيامة رجل أقرّ نطفته في رحم محرم عليه</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 علیه السلام، 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الزنا من بعدي كثر موت الفجأة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الزنا فإنّه يمحق الرزق ويبطل الدين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وفي القوي، والمصنف في الموثق كالصحيح، عن عبد الله بن ميمون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للزاني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في الدنيا، وثلاث في الآخرة، فأمّا التي في الدنيا فيذهب بنور الوجه ويورث الفقر ويعجل الفناء، وأمّا التي في الآخرة فسخط الرب وسوء الحساب والخلود في النار</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 علیه السلام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إنّي مبتلى بالنساء، فأزني يوماً وأصوم يوماً فيكون ذا كفارة لذا، فقال له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شيء أحبّ إلى الله عزّوجلّ من أن يطاع ولا تزني ولا يعصى، فلا تزني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فاجتذبه أبو جعفر علیه السلام إليه فأخذ بيده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يا مقر بعملك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عمل أهل النار وترجو أن تدخل الجنة</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الفضيل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الزنا خمس خصال يذهب بماء الوجه ويورث الفقر، وينقص العمر، ويسخط الرحمن، ويخلد في النار نعوذ بالله من النار</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الحواريون إلى عيسى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الخير أرشدنا،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كليم الله أمركم أن لا تحلفوا بالله تبارك وتعالى كاذبين، وأنا آمركم أن لا تحلفوا بالله كاذبين ولا صادقين،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زدنا،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نبيّ الله 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سويد،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مبتلى بالنظر إلى المرأة الجميلة فيعجبني النظر إليها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بأس إذا عرف الله من نيتك الصدق، وإيّاك والزنا فإنّه يمحق البركة ويهلك الدين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بصدق النية النظر بقصد النكاح أو المتعة لا العبث، فإنّه لا نية فيه أو كان عاشقاً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يبقى الإيمان الكامل، فإنّه مشروط بالاجتناب عن الكبائر، فإذا تاب رجع، أو أنّ الاعتقاد الصحيح والإيمان التام بعظمة الله تعالى وبعلمه وبقدرته لا يدع أن يفعلها، أمّا لو غلبت الشهوة فصار أعمى فإنّه يذهب ذلك الإيمان، فإذا ذهبت الشهوة ندم وعلم أنّه فعل القبيح فكأنّه في ذلك الوقت لا يعتقد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المعنى الأوّل يلزم </w:t>
      </w:r>
    </w:p>
    <w:p>
      <w:pPr>
        <w:pStyle w:val="BookText"/>
        <w:rPr/>
      </w:pPr>
      <w:r>
        <w:rPr>
          <w:rFonts w:ascii="Amiri" w:hAnsi="Amiri" w:eastAsia="Amiri" w:cs="Amiri"/>
          <w:color w:val="111111"/>
          <w:sz w:val="28"/>
          <w:sz w:val="28"/>
          <w:szCs w:val="28"/>
          <w:rtl w:val="true"/>
          <w:lang w:bidi="ar-SA"/>
        </w:rPr>
        <w:t>زني الزاني خرج منه روح الإيمان فإن استغفر عاد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حين يزني وهو مؤمنٌ، ولا يشرب الشّارب حين يشرب وهو مؤمنٌ ولا يسرق السّارق حين يسرق وهو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زني الزّاني فارقه روح الإيمان،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يبقى فيه من الإيمان شيءٌ ما أو قد انخلع منه أجمع،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قام عاد إليه روح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للإيمان، ويؤيّده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استغفر عاد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المعنى الثاني يرجع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توبة وهو حاصل البتة لكن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عاد إليه روح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الأخبار أن روح الإيمان ملك يكون مع المؤمن يسدده كما كان روح القدس مع الأنبياء وإن أمكن أن يكون ذلك أيضاً قوة إيمانهم تمَّ الجزء التاسع بحمد الله ومنه وتوفيقه حسب ما جزيناه ويتلوه الجزء العاشر من قول المصنف قدس سره باب ما يجب التعزير إلخ ومن قول الشارح قدّس سرّه وهو التأديب إلى آخره الحاج السيد الحسين الموسوي الكرماني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الشيخ علي پناه الاشتهاردي صفر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إسلامي والحمد لله أولاً وآخراً وظاهراً وباطناً وصلى الله على محمد وآل محمد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0232_259967"/>
      <w:bookmarkStart w:id="174" w:name="pg20232_259967"/>
      <w:bookmarkEnd w:id="174"/>
    </w:p>
    <w:p>
      <w:pPr>
        <w:pStyle w:val="Heading2"/>
        <w:numPr>
          <w:ilvl w:val="1"/>
          <w:numId w:val="1"/>
        </w:numPr>
        <w:rPr/>
      </w:pPr>
      <w:bookmarkStart w:id="175" w:name="pg20232_259967"/>
      <w:bookmarkStart w:id="176" w:name="__RefHeading___Toc5002604_2320776876"/>
      <w:bookmarkStart w:id="177" w:name="_Toc59"/>
      <w:bookmarkEnd w:id="175"/>
      <w:bookmarkEnd w:id="176"/>
      <w:r>
        <w:rPr>
          <w:rtl w:val="true"/>
        </w:rPr>
        <w:t>كتاب الحدود</w:t>
      </w:r>
      <w:bookmarkEnd w:id="17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5002606_2320776876"/>
      <w:bookmarkStart w:id="179" w:name="_Toc60"/>
      <w:bookmarkEnd w:id="178"/>
      <w:r>
        <w:rPr>
          <w:rtl w:val="true"/>
        </w:rPr>
        <w:t>اشارة</w:t>
      </w:r>
      <w:bookmarkEnd w:id="1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0232_259969"/>
      <w:bookmarkStart w:id="181" w:name="pg20232_259969"/>
      <w:bookmarkEnd w:id="181"/>
    </w:p>
    <w:p>
      <w:pPr>
        <w:pStyle w:val="Heading3"/>
        <w:numPr>
          <w:ilvl w:val="2"/>
          <w:numId w:val="1"/>
        </w:numPr>
        <w:rPr/>
      </w:pPr>
      <w:bookmarkStart w:id="182" w:name="pg20232_259969"/>
      <w:bookmarkStart w:id="183" w:name="__RefHeading___Toc5002608_2320776876"/>
      <w:bookmarkStart w:id="184" w:name="_Toc61"/>
      <w:bookmarkEnd w:id="182"/>
      <w:bookmarkEnd w:id="183"/>
      <w:r>
        <w:rPr>
          <w:rtl w:val="true"/>
        </w:rPr>
        <w:t>باب ما يجب به التّعزير</w:t>
      </w:r>
      <w:bookmarkEnd w:id="184"/>
    </w:p>
    <w:p>
      <w:pPr>
        <w:pStyle w:val="Heading4"/>
        <w:numPr>
          <w:ilvl w:val="3"/>
          <w:numId w:val="1"/>
        </w:numPr>
        <w:rPr/>
      </w:pPr>
      <w:bookmarkStart w:id="185" w:name="__RefHeading___Toc5002610_2320776876"/>
      <w:bookmarkStart w:id="186" w:name="_Toc62"/>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والحدّ والرّجم والقتل والنّفي في الزّنا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Amiri" w:hAnsi="Amiri" w:eastAsia="Amiri" w:cs="Amiri"/>
          <w:color w:val="111111"/>
          <w:sz w:val="28"/>
          <w:sz w:val="28"/>
          <w:szCs w:val="28"/>
          <w:rtl w:val="true"/>
          <w:lang w:bidi="ar-SA"/>
        </w:rPr>
        <w:t>باب ما يجب به التعزير إلى آخره</w:t>
      </w:r>
    </w:p>
    <w:p>
      <w:pPr>
        <w:pStyle w:val="Heading4"/>
        <w:numPr>
          <w:ilvl w:val="3"/>
          <w:numId w:val="1"/>
        </w:numPr>
        <w:rPr/>
      </w:pPr>
      <w:bookmarkStart w:id="187" w:name="__RefHeading___Toc5002612_2320776876"/>
      <w:bookmarkStart w:id="188" w:name="_Toc63"/>
      <w:bookmarkEnd w:id="187"/>
      <w:r>
        <w:rPr>
          <w:rtl w:val="true"/>
        </w:rPr>
        <w:t xml:space="preserve">[ </w:t>
      </w:r>
      <w:r>
        <w:rPr>
          <w:rtl w:val="true"/>
        </w:rPr>
        <w:t xml:space="preserve">في معنى التعزير والحد والرجم والنفي </w:t>
      </w:r>
      <w:r>
        <w:rPr>
          <w:rtl w:val="true"/>
        </w:rPr>
        <w:t>]</w:t>
      </w:r>
      <w:bookmarkEnd w:id="188"/>
    </w:p>
    <w:p>
      <w:pPr>
        <w:pStyle w:val="BookText"/>
        <w:rPr/>
      </w:pPr>
      <w:r>
        <w:rPr>
          <w:rFonts w:ascii="Amiri" w:hAnsi="Amiri" w:eastAsia="Amiri" w:cs="Amiri"/>
          <w:color w:val="111111"/>
          <w:sz w:val="28"/>
          <w:sz w:val="28"/>
          <w:szCs w:val="28"/>
          <w:rtl w:val="true"/>
          <w:lang w:bidi="ar-SA"/>
        </w:rPr>
        <w:t xml:space="preserve">التأديب دون الحد، ويكون برأي الإمام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له مقدّر، ويطلق في الزنا على الجلد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برمي الحجارة حتى يموت، وهو في زناء المحصن والمحصنة واللواط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زناء المحارم بضرب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 إذا كان مملكاً بأن يكون تزوج ولم يدخل بعد فزنا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النبي صلى الله عليه وآله وسلم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وجدت على بطن امرأتك رجلاً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 فخرج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يا سعد؟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فكيف بالأربعة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أن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بعد رأي عينك و علم الله أن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بأنّه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عزّ وجلّ قد جعل لكلِّ شيءٍ حداً، وجعل لمن تعدّى ذلك الحد حدّاً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كتاب عليّ علیه السلام أنّه كان يضرب بالسوط وبنصف السوط وببعضه في الحدود، وكان إذا أتي بغلام وجارية لم يدركا لا يبطل حدّاً من حدود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يضرب؟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يأخذ السوط بيده من وسطه أو من ثلثه ثمَّ يضرب به على قدر أسنانهم، ولا يبطل حداً من حدود الله عزّوجلّ</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يقام في الأرض أزكى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من مطر أربعين ليلة وأيامها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علي بن رباط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 لسعد ابن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لكل شيءٍ حدّاً، وجعل على كل من تعدّى حدّاً من حدود الله عزّ وجلّ حدّاً، وجعل ما دون الأربعة الشهداء مستوراً على المسلمين</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عبد الرحمن بن الحجاج عن أبي إبراهيم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يحبيبها بالقطر ولكن يبعث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رجالاً فيحيون العدل فتحيى الأرض لإحياء العدل، وَلَإقامة الحد فيه أنفع في الأرض من القطر أربعين صباحاً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حدٍّ خير من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صباحاً</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نصف الجلدة وثلث الجلدة تؤخذ بنصف السوط وثلثي السوط</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حدّاً، ومن تعدّى ذلك الحد كان له حد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إمام عادل أفضل من عبادة سبعين سنة، وحدُّ يقام الله في الأرض أفضل من مطر أربعين صباحاً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عمرو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بن قيس أشعرت أنّ الله عزّوجلّ أرسل رسولاً وأنزل عليه كتاباً، وأنزل في الكتاب كلّما يحتاج إليه، وجعل له دليلاً يدلّ عليه، وجعل لكل شيء حداً ولمن جاوز الحد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رسولاً، وأنزل عليه كتاباً، وأنزل في الكتاب كلما يحتاج </w:t>
      </w:r>
      <w:bookmarkStart w:id="189" w:name="pg20232_259972"/>
    </w:p>
    <w:p>
      <w:pPr>
        <w:pStyle w:val="BookText"/>
        <w:rPr/>
      </w:pPr>
      <w:bookmarkEnd w:id="189"/>
      <w:r>
        <w:rPr>
          <w:rFonts w:eastAsia="IRNazanin" w:cs="IRNazanin"/>
          <w:color w:val="111111"/>
          <w:sz w:val="28"/>
          <w:szCs w:val="28"/>
          <w:lang w:bidi="fa-IR"/>
        </w:rPr>
        <w:t>4988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القاسم بن محمّد عن عبد الصّمد بن بشير عن سليمان ابن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ينام مع الرّجل في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يضربان ثلاثين سوطاً ثلاثين سوطاً،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 وجعل له دليلاً وجعل لكل شيءٍ حدّاً ولمن جاوز الحد 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لمن جاوز الحد 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في الأموال أن لا تؤخذ إلّا من حلّها، فمن أخذها من غير حلّها قطعت يده حداً لمجاوزة الحد، وأنّ الله عزّ وجلّ حدّ أن لا ينكح النكاح إلا من حلّه، ومن فعل غير ذلك إن كان عزباً حد، وإن كان محصناً رجم؛ لمجاوزته الحد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الرجم حدّ الله الأكبر، والجلد حد الله الأصغر </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الأخبار التي في معناها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5002614_2320776876"/>
      <w:bookmarkStart w:id="191" w:name="_Toc64"/>
      <w:bookmarkEnd w:id="190"/>
      <w:r>
        <w:rPr>
          <w:rtl w:val="true"/>
        </w:rPr>
        <w:t xml:space="preserve">[ </w:t>
      </w:r>
      <w:r>
        <w:rPr>
          <w:rtl w:val="true"/>
        </w:rPr>
        <w:t xml:space="preserve">إذا وُجد شخصان تحت لحاف واحد </w:t>
      </w:r>
      <w:r>
        <w:rPr>
          <w:rtl w:val="true"/>
        </w:rPr>
        <w:t>]</w:t>
      </w:r>
      <w:bookmarkEnd w:id="1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الجوهري، والظاهر أنّه أخذه من كتاب الحسين بن سعيد كما يظهر من الشيخ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المصنف من ذكر أمثال هذه الأخبار مع وجود أخبار صحيحة أو أصح منها لاشتمالها على كثير من الأحكام مع </w:t>
      </w:r>
    </w:p>
    <w:p>
      <w:pPr>
        <w:pStyle w:val="BookText"/>
        <w:rPr/>
      </w:pPr>
      <w:r>
        <w:rPr>
          <w:rFonts w:ascii="Amiri" w:hAnsi="Amiri" w:eastAsia="Amiri" w:cs="Amiri"/>
          <w:color w:val="111111"/>
          <w:sz w:val="28"/>
          <w:sz w:val="28"/>
          <w:szCs w:val="28"/>
          <w:rtl w:val="true"/>
          <w:lang w:bidi="ar-SA"/>
        </w:rPr>
        <w:t>دون الثّقب فالحدّ، وإن هو ثقب أقيم قائماً ثمّ ضرب ضربةً بالسّيف أخذ السّيف منه ما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فهو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نامت مع امرأة في لحاف؟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ثلاثين سوطاً ثلاثين سوطاً،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أفّ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حريز عن أبي عبد الله علیه السلام أنّ عليّاً علیه السلام وجد رجلاً مع امرأة في لحاف واحد فضرب كلّ واحد منهما مائة سوط غیر سوط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أخبار تعضدها، لكن لم نطّلع على خبر الثلاثين غير هذا الخبر، بل الأخبار المتواترة واردة بأنّ حدهما المائة أو الناقص منه بواحدة، والذي يظهر من الكليني أنّه يعمل بالمائة </w:t>
      </w:r>
      <w:r>
        <w:rPr>
          <w:rStyle w:val="FootnoteAnchor"/>
          <w:rtl w:val="true"/>
        </w:rPr>
        <w:footnoteReference w:id="491"/>
      </w:r>
      <w:r>
        <w:rPr>
          <w:rFonts w:ascii="Amiri" w:hAnsi="Amiri" w:eastAsia="Amiri" w:cs="Amiri"/>
          <w:color w:val="111111"/>
          <w:sz w:val="28"/>
          <w:sz w:val="28"/>
          <w:szCs w:val="28"/>
          <w:rtl w:val="true"/>
          <w:lang w:bidi="ar-SA"/>
        </w:rPr>
        <w:t>، ويحمل الناقصة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ويدلّ على التسعة والتسعين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إبن سنان عن أبي عبد الله علیه السلام في رجلين يوجدان في لحاف واحد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يجلدان حدّاً غير سوط واحد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تنامان في ثوب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ينامان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ثوب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يضربان؟ قال قلت الحد؟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وفي الموثق كالصحيح،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وجد امرأة مع رجلٍ في لحاف فجلد كلّ واحدٍ منهما مائة سوط غير سوط</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زيد الشحام كالكليني، عن أبي عبد الله علیه السلام، وفي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والمرأة يوجدان في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يجلدان مائة مائة غير سوط</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الحسن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فدخل عليه عباد البصري ومعه أناس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الرجلين إذا أخذا في لحاف واحد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إذا أخذ الرجلين في لحاف ضربهما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 لي غير سوط، فأعاد عليه ذكر الحد حتى أعاد ذلك مراراً،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القوم الحضور عنه ذلك الحديث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أنّه كلما ورد بالناقص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الكليني هذا الخبر بعد أخبار التمام مشعراً بأنّ الناقص محمول على التقية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الصّبّاح الكنانيّ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يوجدان في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اجلدهما مائة جلدة مائة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 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498"/>
      </w:r>
      <w:r>
        <w:rPr>
          <w:rFonts w:ascii="Amiri" w:hAnsi="Amiri" w:eastAsia="Amiri" w:cs="Amiri"/>
          <w:color w:val="111111"/>
          <w:sz w:val="28"/>
          <w:sz w:val="28"/>
          <w:szCs w:val="28"/>
          <w:rtl w:val="true"/>
          <w:lang w:bidi="ar-SA"/>
        </w:rPr>
        <w:t>، ويدلّ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يؤخذا في لحاف واحد، والرجلان يجلدان إذا أخذا في لحاف واحد الحد، والمرأتان تجلدان إذا أخذتا في لحاف واحد الحد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أخذ الرجلين في لحاف واحد ضربهما الحد، وإذا أخذ المرأتين لحاف واحد ضربهما الحد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عبد الله بن سنان والشيخ في الصحيح عن عبد الله ابن مسكان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الجلد في الزنا أن يوجدا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يؤخذا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لحاف واحد، والرجلان يوجدان في لحاف واحد، والمرأتان توجدان في لحاف واحد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إذا </w:t>
      </w:r>
    </w:p>
    <w:p>
      <w:pPr>
        <w:pStyle w:val="BookText"/>
        <w:rPr/>
      </w:pPr>
      <w:r>
        <w:rPr>
          <w:rFonts w:ascii="IRNazanin" w:hAnsi="IRNazanin" w:eastAsia="IRNazanin"/>
          <w:color w:val="111111"/>
          <w:sz w:val="28"/>
          <w:sz w:val="28"/>
          <w:szCs w:val="28"/>
          <w:rtl w:val="true"/>
          <w:lang w:bidi="fa-IR"/>
        </w:rPr>
        <w:t>قال مصنّف هذا الكتاب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كلّها متّفقة المعاني إذا وجد الرّجل مع الرّجل أو المرأة مع المرأة أو الرّجل مع المرأة في لحاف واحد من ضرورة فلا شيء عليهما، وإن لم يكن ذلك من ضرورة ولم يكن منهما حالٌ تكره يضرب كلّ واحد منهما ثلاثين سوطاً يعزّران بذلك، وإذا كان منهما الزّنا وكانا غير محصنين جلد كلّ واحد منهما مائة جلدة، وذلك متى أقرّا بذلك أو شهد عليهما أربعة عدول، ومتى وجدا في لحاف وقد علم الإمام أنّه قد كان منهما ما يوجب الحد إلّا أنّهما لم يقرّا به ولا شهد عليهما أربعة عدول ضربهما مائة سوط غير سوط؛ لأنّهما لم يقرّا ولم تقم عليهما بيّنة بالزنا فينقصهما بذلك سوطاً واحداً ليكون مائة سوط غير سوط لهما تعزيراً دون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رجلين في لحاف واحد مجرّدين حدّهما أو جلدهما حد الزاني مائة جلدة، كل واحد منهما، وكذلك المرأتان إذا وجدتا في لحاف واحد مجرّدتين جلد كل واحدة منهما مائة جلدة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شهد الشهود على الزاني أنّه قد جلس منها مجلس الرجل من امرأته أقيم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أمكنتني من المغيرة لأرمينه بالحجارة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وجدت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في 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مائة جلدة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عن عبد الرحمن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والمرأة في لحاف واحد جلدا مائة جلدة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والمرأة في لحاف واحد وقامت بذلك عليهما بيّنة ولم يطّلع منهما على ما سوى ذلك جلد كل واحد منهما مائة جلدة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عبد الله بن مسكان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في الزنا أن يوجدا في لحاف واحد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أبان عن سلمة عن أبي عبد الله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مع المرأة في لحاف واحد جلد كل واحد منهما مائة</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الشيخ هذه الأخبار على ما إذا علم الإمام بأنّه وجد منهما الزنا؛ لأنّ للإمام أن يقضي بعلمه </w:t>
      </w:r>
      <w:r>
        <w:rPr>
          <w:rStyle w:val="FootnoteAnchor"/>
          <w:rtl w:val="true"/>
        </w:rPr>
        <w:footnoteReference w:id="509"/>
      </w:r>
      <w:r>
        <w:rPr>
          <w:rFonts w:ascii="Amiri" w:hAnsi="Amiri" w:eastAsia="Amiri" w:cs="Amiri"/>
          <w:color w:val="111111"/>
          <w:sz w:val="28"/>
          <w:sz w:val="28"/>
          <w:szCs w:val="28"/>
          <w:rtl w:val="true"/>
          <w:lang w:bidi="ar-SA"/>
        </w:rPr>
        <w:t xml:space="preserve">لما روياه في الصحيح عن حسين بن خالد عن أبي </w:t>
      </w:r>
      <w:bookmarkStart w:id="192" w:name="pg20232_259978"/>
    </w:p>
    <w:p>
      <w:pPr>
        <w:pStyle w:val="BookText"/>
        <w:rPr/>
      </w:pPr>
      <w:bookmarkEnd w:id="192"/>
      <w:r>
        <w:rPr>
          <w:rFonts w:eastAsia="IRNazanin" w:cs="IRNazanin"/>
          <w:color w:val="111111"/>
          <w:sz w:val="28"/>
          <w:szCs w:val="28"/>
          <w:lang w:bidi="fa-IR"/>
        </w:rPr>
        <w:t>4991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يجلد رجلٌ ولا امرأةٌ حتى يشهد عليه أربعة شهود على الإيلاج والإخراج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على الإمام إذا نظر إلى رجل يزني أو يشرب خمراً أن يقيم عليه الحد ولا يحتاج إلى بيّنة مع نظره؛ لأنّه أمين الله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 إلى رجل يسرق فالواجب عليه أن يزبره وينهاه ويمضي ويدعه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الحق إذا كان الله فالواجب على الإمام إقامته، وإذا كان للناس فهو للناس</w:t>
      </w:r>
      <w:r>
        <w:rPr>
          <w:rFonts w:eastAsia="IRNazanin" w:cs="IRNazanin"/>
          <w:color w:val="111111"/>
          <w:sz w:val="28"/>
          <w:szCs w:val="28"/>
          <w:rtl w:val="true"/>
          <w:lang w:bidi="fa-IR"/>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فرق بين ما رآه الإمام ظاهراً أو كشفاً وعياناً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وأحتمل أيضاً أن يكون الناقص فى المرّة الأولى والتمام فى الثانية؛ لما رواه في الموثق عن أبي خديجة،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لإمرأتين تنامان في لحاف واحد إلّا وبينهما حاجز، فإن فعلتا نهيتا عن ذلك فإن وجدهما بعد النهي في لحاف جلدتا كل واحدة منهما حداً حدّاً، فإن وجدتا الثالثة في لحاف حدّتا، فإن وجدتا الرابعة قتلتا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5002616_2320776876"/>
      <w:bookmarkStart w:id="194" w:name="_Toc65"/>
      <w:bookmarkEnd w:id="193"/>
      <w:r>
        <w:rPr>
          <w:rtl w:val="true"/>
        </w:rPr>
        <w:t xml:space="preserve">[ </w:t>
      </w:r>
      <w:r>
        <w:rPr>
          <w:rtl w:val="true"/>
        </w:rPr>
        <w:t xml:space="preserve">في اشتراط الشهود الأربعة في إثبات الزنا </w:t>
      </w:r>
      <w:r>
        <w:rPr>
          <w:rtl w:val="true"/>
        </w:rPr>
        <w:t>]</w:t>
      </w:r>
      <w:bookmarkEnd w:id="1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الإيلاج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يكفي في شهادة الزنا العلم الحاصل بالقرائن، بل يجب أن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أوّل الشَّهود الأربعة أخشى الرّوعة أن ينكل بعضهم</w:t>
      </w:r>
    </w:p>
    <w:p>
      <w:pPr>
        <w:pStyle w:val="BookText"/>
        <w:rPr/>
      </w:pPr>
      <w:r>
        <w:rPr>
          <w:rFonts w:ascii="IRNazanin" w:hAnsi="IRNazanin" w:eastAsia="IRNazanin"/>
          <w:color w:val="111111"/>
          <w:sz w:val="28"/>
          <w:sz w:val="28"/>
          <w:szCs w:val="28"/>
          <w:rtl w:val="true"/>
          <w:lang w:bidi="fa-IR"/>
        </w:rPr>
        <w:t>فاجلد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أنّي رأيت فلاناً أدخل فرجه في فرج فلانة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الإخراج وقع استتباعاً؛ لأنّه لو لم يشاهد الخروج يحكم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لازماً لزيادة اليقين أو لوجه لا نعلمه؛ لأنّ هذا الحكم مخالف لسائر الأحكام في مشاهدة الإدخال، فيمكن أن يكون في الإخراج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يكونا كناية عن العلم، فلو حصل من وجه آخر بأن يضع يده في الظلمة على فرجه داخلاً في الفرج في الظلمة ثمَّ أخرجه وأمنى وعلم الفاعل والمفعول لكان كافياً، لكنّه خلاف المنصوص، ولهذا لو حصل التواتر المفيد للعلم من الثلاثة لا يكفي بل لا بد من الأربعة، وكذا لو حصل العلم من شهادة الكفار أو الفساق لا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أوّل الشهود الأربعة أخشى 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ينكل بعضهم فأجلد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فيهما هذه الجملة، والمراد أنّه ينبغي أن يشهدوا جميعاً؛ لئلا يشهد بعضهم أولاً ثمَّ نكل الباقي عن الشهادة فحينئذ يجلد من شهد 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والردعة الانزجار، والروع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أن يشهد أربعة أنّهم رأوه يدخل ويخرج</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يرجم الرجل والمرأة حتى يشهد عليهما أربعة شهداء على الجماع والإيلاج والإدخال كالميل في المكحلة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فضالة عن داود بن أبي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 صلى الله عليه وآله وسلم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وجدت على بطن امرأتك رجلاً ما كنت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أضربه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يا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على بطن امرأتك رجلاً ما كنت تصنع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أضربه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فكيف بأربعة؟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بعد رأي عيني وعلم الله بأنّه قد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بعد رأي عينك وعلم الله بأنّه قد فعل؛ لأنّ الله عزّ وجلّ قد جعل لكلّ شيء حدّاً، وجعل لمن تعدّى ذلك الحدّ 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في الزنا أن يشهد أربعة أنّهم رأوه يدخل ويخرج</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يجب الرجم حتى يقوم البينة الأربع أنّهم قد رأوا يجامعها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عبد الله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نفر شهدوا على رجلين وامرأتين بالزنا؟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يرجمون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bookmarkStart w:id="195" w:name="pg20232_259981"/>
    </w:p>
    <w:p>
      <w:pPr>
        <w:pStyle w:val="BookText"/>
        <w:rPr/>
      </w:pPr>
      <w:bookmarkEnd w:id="195"/>
      <w:r>
        <w:rPr>
          <w:rFonts w:eastAsia="IRNazanin" w:cs="IRNazanin"/>
          <w:color w:val="111111"/>
          <w:sz w:val="28"/>
          <w:szCs w:val="28"/>
          <w:lang w:bidi="fa-IR"/>
        </w:rPr>
        <w:t>4993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أبان عن الحلبيّ عن أبي عبد الله علیه السلام أنّه سئل عن رجل محصن فجر بامرأة فشهد عليه ثلاثة رجال وامرأتان؟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عليه الرّجم، فإن شهد عليه رجلان وأربع نسوة فلا تجوز شهادتهم ولا يرجم، ولكن يضرب الحدّ حدّ الزّاني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شعيب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 علیه السلام في رجل تزوّج امرأة رجل أنّه رجم المرأة وضرب الرّجل الحدّ،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 علمت لفضخت رأسك بالحجارة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يجوز له قتل من يرى أنّه يزني بإمرأته؛ لأنّه لو جاز لكان يدّعي ذلك كل من أراد قتل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سعداً لغيور، وأنا أغير منه</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ولمّا كان مشتهراً بالغيرة كانوا يسألون منه أمثال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يثبت الزنا بشهادة ثلاثة رجال وامرأتين ويثبت الجلد بشهادة رجلين وأربع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باب الشهادات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002618_2320776876"/>
      <w:bookmarkStart w:id="197" w:name="_Toc66"/>
      <w:bookmarkEnd w:id="196"/>
      <w:r>
        <w:rPr>
          <w:rtl w:val="true"/>
        </w:rPr>
        <w:t xml:space="preserve">[ </w:t>
      </w:r>
      <w:r>
        <w:rPr>
          <w:rtl w:val="true"/>
        </w:rPr>
        <w:t xml:space="preserve">في حكم تزويج ذات البعل الحاضر أو الغائب </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شعيب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طريقه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تزوج امرأة لها زوج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ضرب؟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ماله يضرب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من عنده وأبو بصير بحيال الميزاب فأخبرته بالمسألة والجواب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أنا؟ قلت بحيال الميزاب، قال فرفع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هذا البيت أو وربِّ هذه الكعبة لسمعت جعفراً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قضى في الرجل تزوج امرأة لها زوج فرجم المرأة وضرب الرجل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أنّك علمت لفضخت رأسك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أخوفني أن لا يكون أوتي علمه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تزوّج امرأة لها زوج ولم يعلم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المرأة وليس على الرجل شيء إذا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المرأة ويجلد الرجل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على صدره يحكه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صاحبنا تكامل علمه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هذا الأعمى لم يفهم كلام الصادق علیه السلام واشتبه عليه، وعلى تقدير الصحة يمكن أن يكون الحد لعلمه علیه السلام بأنّه كان يعلم، وعدم رجمه لكونه غير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بالبينة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لفضخت رأسك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حددتك تاماً، والأوّل كان تعزيراً أو كان محصناً وحصل ظنه بأنّ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 بغير البيئة وكان التعزير؛ لعدم التفتيش بعد حصول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ذكره أبو الحسن علیه السلام لو كان موافقاً للسؤال بعدم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هذا الخبر وأمثاله ظن بعضهم أنّه كان ناووسياً واقفاً على أبي عبد الله علیه السلام، والظاهر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أنّه كان يقول بإمامته، وبسبب توهمه أنّه مخالف لقول أبي عبد الله علیه السلام 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كان تاب من هذا الهذيان، وإلّا لم يعمل الأصحاب بخبره مع إمكان الافتراء عليه ممّن يعانده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فذكر هذا الخبر مع مخالفته للأصول والأخبار واقترانه بهذه المزخرفات لا يليق بالثقات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الصحيح عن أبي عبيدة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زوجها الأوّل مقيماً معها في المصر الذي هي فيه تصل إليه ويصل إليها فإنّ عليها ما على الزاني المحصن الرجم، وإن كان زوجها الأوّل غائباً عنها أو كان مقيماً معها في المصر لا يصل إليها ولا تصل إليه فإنّ عليها ما على الزانية غير المحصنة، ولا لعان بينهما ولا 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يرجمها أو يضربها الحد وزوجها لا يقدِّمها إلى الإمام ولا يريد ذلك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 لا يزال الله في بدنها حتى يقوم به من قام أو تلقى الله وهو عليها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هي في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 امرأة اليوم من نساء المسلمين إلّا وهي تعلم أنّ المرأة المسلمة لا يحلّ لها أن تتزوج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المرأة إذا فجرت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أو جهلت أنّ الذي فعلت حرام ولم يقم عليها الحد إذاً لتعطّلت الحدود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98" w:name="pg20232_259984"/>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5002620_2320776876"/>
      <w:bookmarkStart w:id="200" w:name="_Toc67"/>
      <w:bookmarkEnd w:id="199"/>
      <w:r>
        <w:rPr>
          <w:rtl w:val="true"/>
        </w:rPr>
        <w:t xml:space="preserve">[ </w:t>
      </w:r>
      <w:r>
        <w:rPr>
          <w:rtl w:val="true"/>
        </w:rPr>
        <w:t xml:space="preserve">في المرأة إذا تزوجت في العدة </w:t>
      </w:r>
      <w:r>
        <w:rPr>
          <w:rtl w:val="true"/>
        </w:rPr>
        <w:t>]</w:t>
      </w:r>
      <w:bookmarkEnd w:id="200"/>
    </w:p>
    <w:p>
      <w:pPr>
        <w:pStyle w:val="BookText"/>
        <w:rPr/>
      </w:pPr>
      <w:r>
        <w:rPr>
          <w:rFonts w:ascii="IRNazanin" w:hAnsi="IRNazanin" w:eastAsia="IRNazanin"/>
          <w:color w:val="111111"/>
          <w:sz w:val="28"/>
          <w:sz w:val="28"/>
          <w:szCs w:val="28"/>
          <w:rtl w:val="true"/>
          <w:lang w:bidi="fa-IR"/>
        </w:rPr>
        <w:t>وفي الحسن كالصحيح عن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امرأة تزوّجت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تزوّجت في عدّة طلاق لزوجها عليها الرجعة فإنّ عليها الرجم، وإن كانت تزوّجت في عدّةٍ ليس لزوجها عليها الرجعة فإنّ عليها حد الزاني غير المحصن، وإن كانت تزوّجت في عدّة من بعد موت زوجها من قبل انقضاء الأربعة أشهر والعشرة أيام فلا رجم عليها، وعليها ضرب مائة جلدة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بعد ذلك منها بجهالة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اليوم من نساء المسلمين إلّا وهي تعلم أنّ عليها عدة في طلاق أو موت، ولقد كنّ نساء الجاهلية تعرفن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تعلم أنّ عليها عدة ولا تدري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عليها عدة لزمتها الحجة فتسأل حتى تعلم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كان لها زوج غائب فتزوّجت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رفعت إلى الإمام ثمَّ شهد عليها شهود وأنّ لها زوجاً غائباً وأنّ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يأتيها منه وأنّها تزوجت زوجاً آخر كان على الإمام أن يحدّها ويفرّق بينها وبين الذي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فالمهر الذي أخذته منه كيف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أصاب منه شيئاً فليأخذه، وإن لم يصب منه شيئاً فإنّ كلّما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أخذت منه حرام عليها مثل أجر الفاجرة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الجلد وعليها الرجم؛ لأنّه قد تقدّم بغير علم وتقدّمت هي بعلم، وكفّارته إن لم يقدّم إلى الإمام أن يتصدّق بخمسة أصوع دقیقاً</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أيضاً منه مثل ما تقدم منه، ويحمل على التعزير؛ للتقصير في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اعتقاده الفاسد؛ لعدم وجوده في غير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الشيخ أن يكون متهماً في دعوى التزويج؛ لما رواه في الصحيح عن الحلبي عن أبي عبد الله علیه السلام في امرأة تزوجت ولها زوج،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المرأة وإن كان للذي تزوجها بينة على تزويجها وإلّا ضرب الحد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الموثق عن عمار عن أبي عبد الله علیه السلام عن رجل كانت له امرأة فطلقها أو ماتت فزنا،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امرأة كان لها زوج فطلقها أو مات ثمَّ زنت عليها الرجم،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01" w:name="pg20232_259986"/>
    </w:p>
    <w:p>
      <w:pPr>
        <w:pStyle w:val="BookText"/>
        <w:rPr/>
      </w:pPr>
      <w:bookmarkEnd w:id="201"/>
      <w:r>
        <w:rPr>
          <w:rFonts w:eastAsia="IRNazanin" w:cs="IRNazanin"/>
          <w:color w:val="111111"/>
          <w:sz w:val="28"/>
          <w:szCs w:val="28"/>
          <w:lang w:bidi="fa-IR"/>
        </w:rPr>
        <w:t>4995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أمير المؤمنين علیه السلام بشراحة الهمدانّية فكاد النّاس يقتل بعضهم بعضاً من الزّحام، فلما رأى ذلك أمر بردّها حتى خفّت الزّحمة، ثمّ أخرجت وأغلق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فرموها حتى ماتت ثمّ أمر بالباب ففتح،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 دخل يلعنها،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ارفعوا ألسنتكم عنها، فإنّه لا يقام حد إلّا كان كفارة ذلك الذّنب، كما يجزى الدّين بالدّين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فجلد فليس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على السهو أو إذا كان للزوج زوجة أخرى أو إذا كان الطلاق رجعياً، وفي موت الزوج إذا كانت تزوجت، وحمله على سهو عمار أقرب، فإنّه قلّما يكون خبر منه لا يكون مضطرباً؛ وذلك لشؤم مذهبه الفاسد كرواته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002622_2320776876"/>
      <w:bookmarkStart w:id="203" w:name="_Toc68"/>
      <w:bookmarkEnd w:id="202"/>
      <w:r>
        <w:rPr>
          <w:rtl w:val="true"/>
        </w:rPr>
        <w:t xml:space="preserve">[ </w:t>
      </w:r>
      <w:r>
        <w:rPr>
          <w:rtl w:val="true"/>
        </w:rPr>
        <w:t xml:space="preserve">الحدّ كفارة عن ذلك الذنب </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أمير المؤمنين علیه السلام بشراحة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كتب العامة، أو بسراقة كما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القوي عن كثير قال إلى آخره</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الحد كفارة ذلك الذنب، ولا يجوز غيبته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النفي عن البلد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كالشيخين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ينبغي للإمام أن ينفيه من الأرض التي جلد فيها إلى غيرها، وإنّما على الإمام أن يخرجه من المصر الذي جلد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والشّيخة جلد مائة والرّجم، والبكر والبكرة جلد مائة ونفي سنة والنفي من بلد إلى بلد، وقد نفى أمير المؤمنين علیه السلام الرجلين من الكوفة إلى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زنى الرجل فجلد ينبغي إلى آخره</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الصحيح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الزاني إذا زنى أينفى؟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التي جلد فيها إلى غيرها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النفي من بلدة إلى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نفى عليٌّ علیه السلام رجلين من الكوفة إلى البصرة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مثنى الحناط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الزاني إذا جلد الحد؟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ينفى من الأرض إلى بلدة يكون فيها سنة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في الصحيح عن عبد الرحمن بن حماد، وهو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عبد الرحمن سهو من قلم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مجمع للشيخ والشيخة الجلد مع الرجم إذا كانا محصنين، وعلى أنّ النفي للبكر وهو من تزوج ولم 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المؤمنين في الشيخ والشيخة أن يجلدا مائة، وقضى للمحصن الرجم، وقضى في البكر والبكرة إذا زنيا جلد مائة ونفي سنة في غير مصرهما، وهما اللذان قد أملكا ولم يدخل بهما</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والشيخ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 يرجم والذي قد أملك ولم يدخل بها فجلد مائة ونفي سنة</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كالصحيح، عن عبد الرحمن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يضرب الشيخ والشيخة مائة ويرجمهما، ويرجم المحصن والمحصنة، ويجلد البكر والبكرة وينفيهما سنة</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طلحة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الشيخ والعجوز جلدا ثمَّ رجما عقوبة لهما، وإذا زنى النصف من الرجال رجم ولم يجلد إذا كان قد أحصن، وإذا زنى الشاب الحدث السن جلد ونفي سنة من مصره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204" w:name="pg20232_259989"/>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المحصن يجلد مائة ويرجم، ومن لم يحصن يجلد مائة وينفى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ولا ينفى، وهو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قد أملكت ولم يدخل بها تجلد مائة وتنفى</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5002624_2320776876"/>
      <w:bookmarkStart w:id="206" w:name="_Toc69"/>
      <w:bookmarkEnd w:id="205"/>
      <w:r>
        <w:rPr>
          <w:rtl w:val="true"/>
        </w:rPr>
        <w:t xml:space="preserve">[ </w:t>
      </w:r>
      <w:r>
        <w:rPr>
          <w:rtl w:val="true"/>
        </w:rPr>
        <w:t xml:space="preserve">حكم الشيخ والشيخة إذا زنيا </w:t>
      </w:r>
      <w:r>
        <w:rPr>
          <w:rtl w:val="true"/>
        </w:rPr>
        <w:t>]</w:t>
      </w:r>
      <w:bookmarkEnd w:id="206"/>
    </w:p>
    <w:p>
      <w:pPr>
        <w:pStyle w:val="BookText"/>
        <w:rPr/>
      </w:pPr>
      <w:r>
        <w:rPr>
          <w:rFonts w:ascii="IRNazanin" w:hAnsi="IRNazanin" w:eastAsia="IRNazanin"/>
          <w:color w:val="111111"/>
          <w:sz w:val="28"/>
          <w:sz w:val="28"/>
          <w:szCs w:val="28"/>
          <w:rtl w:val="true"/>
          <w:lang w:bidi="fa-IR"/>
        </w:rPr>
        <w:t xml:space="preserve">وفي الصحيح عن زرارة ومحمد بن مسلم عن أبي جعفر علیه السلام بسندين في المحصن والمحصنة جلد مائة ثمَّ الرجم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الشيخ والشيخة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الشيخ والعجوز جلدا ثمَّ رجما عقوبة لهما، وإذا زنى النصف من الرجال رجم ولم يجلد إذا كان قد أحصن، وإذا زنى الشاب الحدث جلد ونفي سنة من مصره</w:t>
      </w:r>
      <w:r>
        <w:rPr>
          <w:rFonts w:eastAsia="IRNazanin" w:cs="IRNazanin"/>
          <w:color w:val="111111"/>
          <w:sz w:val="28"/>
          <w:szCs w:val="28"/>
          <w:rtl w:val="true"/>
          <w:lang w:bidi="fa-IR"/>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البكر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حد الله الأكبر، والجلد حد الله الأصغر، فإذا زنى الرجل المحصن رجم ولم يجلد</w:t>
      </w:r>
      <w:r>
        <w:rPr>
          <w:rFonts w:eastAsia="IRNazanin" w:cs="IRNazanin"/>
          <w:color w:val="111111"/>
          <w:sz w:val="28"/>
          <w:szCs w:val="28"/>
          <w:rtl w:val="true"/>
          <w:lang w:bidi="fa-IR"/>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غير الشيخ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في القرآن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والشّيخة فارجموهما البتة فإنّهما قضيا الشّهوة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والحرة إذا زنيا جلد كل واحدة منهما مائة جلدة، فأمّا المحصن والمحصنة فعليهما الرجم</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روياه في الموثق كالصحيح عن أبي العباس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صلى الله عليه وآله وسلم ولم يجلد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علیه السلام لرجم بالكوفة وجلد، فأنكر ذلك أبو عبد الله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يونس أي لم يحد رجلاً حدين، رجم وجلد في ذنب واحد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التقية أو بالنسبة إلى غير الشيخ والشيخة، كما ذهب إليه جماعة من الجمع مطلقاً، كما هو ظاهر خبري زرارة ومحمد بن مسلم، أو على الغالب، أو على أنّه لم يقع ذلك في زمانهما صلوات الله عليهما، فإنّ زنى الشيخ والشيخة نادر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 عن 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في القرآن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زنى الشيخ والشيخة فارجموهما البتة فإنّهما </w:t>
      </w:r>
      <w:bookmarkStart w:id="207" w:name="pg20232_259991"/>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قضيا الشهوة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عقوبة الرجم؛ لأنّهما ذهب شهوتهما للشيب ومع هذا زنيا فاستحقا العقوبة العظمى بخلاف الشباب، ولو كان هذه الآية عقيب آية الجلد كان المراد بها جمع الرجم مع الجلد ويكون الحكم مخصوصاً بهما، بخلاف الشباب المحصنين فإنّ لهم الرجم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حكم رجم الشباب من السنة، والظاهر أنّه سقط من المتن لفظة إذا زنى، إلّا أن يكون واقعاً بعد آية الجلد، وعلى هذا يكون خبر ابن سنان نقلاً بالمعنى</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5002626_2320776876"/>
      <w:bookmarkStart w:id="209" w:name="_Toc70"/>
      <w:bookmarkEnd w:id="208"/>
      <w:r>
        <w:rPr>
          <w:rtl w:val="true"/>
        </w:rPr>
        <w:t xml:space="preserve">[ </w:t>
      </w:r>
      <w:r>
        <w:rPr>
          <w:rtl w:val="true"/>
        </w:rPr>
        <w:t xml:space="preserve">دعوى بعض العامة سقوط آية الرجم من القرآن </w:t>
      </w:r>
      <w:r>
        <w:rPr>
          <w:rtl w:val="true"/>
        </w:rPr>
        <w:t>]</w:t>
      </w:r>
      <w:bookmarkEnd w:id="2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العامة في صحاحهم أنّه سقط آية الرجم ممّن جمع القرآن لا أنّه نسخ تلاوته، كما ذكره العامة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بعض الخاصة</w:t>
      </w:r>
      <w:r>
        <w:rPr>
          <w:rStyle w:val="FootnoteAnchor"/>
          <w:rtl w:val="true"/>
        </w:rPr>
        <w:footnoteReference w:id="548"/>
      </w:r>
      <w:r>
        <w:rPr>
          <w:rFonts w:ascii="IRNazanin" w:hAnsi="IRNazanin" w:eastAsia="IRNazanin"/>
          <w:color w:val="111111"/>
          <w:sz w:val="28"/>
          <w:sz w:val="28"/>
          <w:szCs w:val="28"/>
          <w:rtl w:val="true"/>
          <w:lang w:bidi="fa-IR"/>
        </w:rPr>
        <w:t>جاهلاً بالواقع، ولا عجب منهم، إنّما العجب من المصنف أنّه ذكر في رسالته في الاعتقادات أنّ القرآن الذي نزل به جبرئیل علی رسول الله صلی الله علیه وآله وسلم هذا القرآن لم يكن زائداً عليه ولا ناقصاً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الأخبار في طرق العامة والخاصة متواترة بأنّه كان زائداً عليه، ونقصوا عنه </w:t>
      </w:r>
      <w:bookmarkStart w:id="210" w:name="pg20232_259992"/>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لمصلحة مذهبهم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الظاهر أنهم نقصوا أسامي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العضدي في شرحه على مختصر الحاجبي في باب خبر الواحد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شهادة واحد واقبلوا شهادة اثنين، وكان هذا عند جمعهم القرآن، كما هو متواتر من كتبهم، سيّما صحاحهم، ولولا التطويل لذكرتها، وعليك بصحيح البخاري، وبمفتتح تفسير النيشابوري، والرازي وجواهر التفسير، وغيرها من تفاسيرهم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كثيراً ما يذكر الزمخشري أنّها قراءة مستر ذلة، واعترض عليه من علمائهم من لا معرفة له بما وقع أنّ هذا القول من الزمخشري كفر؛ لأنّ القراءات متواترة عن رسول الله صلی الله علیه وآله وسلم، ولم يعلم أنّ القرآن المكتوب بروايات الآحاد في زمان أبي بكر وعمر لم يكن معرباً ولا منقطاً، وذكروا في كتبهم أنّ أوّل بدعة وقع بعد رسول الله صلى الله عليه وآله وسلم كان جمع القرآن، ثمَّ نقطه، ثمَّ إعرابه، لكن هذه من البدعة الواجبة، والإعراب كان برأي القرّاء وكانوا أكثر من ألف قار، لكن أجمعوا على السبعة، كما أجمعوا على مذاهب الأربعة المجتهدين، كما أجمعوا على الخلفاء الأربعة، وكان الزمخشري عارفاً بالواقع، والمعترضون عليه جاهلون</w:t>
      </w:r>
      <w:r>
        <w:rPr>
          <w:rFonts w:eastAsia="IRNazanin" w:cs="IRNazanin"/>
          <w:color w:val="111111"/>
          <w:sz w:val="28"/>
          <w:szCs w:val="28"/>
          <w:rtl w:val="true"/>
          <w:lang w:bidi="fa-IR"/>
        </w:rPr>
        <w:t>.</w:t>
      </w:r>
    </w:p>
    <w:p>
      <w:pPr>
        <w:pStyle w:val="Heading4"/>
        <w:numPr>
          <w:ilvl w:val="3"/>
          <w:numId w:val="1"/>
        </w:numPr>
        <w:rPr/>
      </w:pPr>
      <w:bookmarkStart w:id="211" w:name="__RefHeading___Toc5002628_2320776876"/>
      <w:bookmarkStart w:id="212" w:name="_Toc71"/>
      <w:bookmarkEnd w:id="211"/>
      <w:r>
        <w:rPr>
          <w:rtl w:val="true"/>
        </w:rPr>
        <w:t xml:space="preserve">[ </w:t>
      </w:r>
      <w:r>
        <w:rPr>
          <w:rtl w:val="true"/>
        </w:rPr>
        <w:t xml:space="preserve">في تحريف القرآن </w:t>
      </w:r>
      <w:r>
        <w:rPr>
          <w:rtl w:val="true"/>
        </w:rPr>
        <w:t>]</w:t>
      </w:r>
      <w:bookmarkEnd w:id="2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شيخنا البهائي عباراتهم في كشكوله، لكن ورد الأخبار من الأئمة الطاهرين صلوات الله عليهم أجمعين أنّهم أجازوا لنا قراءة هذه القراءات المشهورة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بما في القرآن حتى يظهر صاحب الزمان علیه السلام ويخرج القرآن الذي جمعه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الصحيح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الذي جاء به جبرئيل على محمد صلی الله علیه وآله وسلم سبعة عشر ألف آية</w:t>
      </w:r>
      <w:r>
        <w:rPr>
          <w:rFonts w:eastAsia="IRNazanin" w:cs="IRNazanin"/>
          <w:color w:val="111111"/>
          <w:sz w:val="28"/>
          <w:szCs w:val="28"/>
          <w:rtl w:val="true"/>
          <w:lang w:bidi="fa-IR"/>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بيننا ستة آلاف</w:t>
      </w:r>
      <w:r>
        <w:rPr>
          <w:rStyle w:val="FootnoteAnchor"/>
          <w:rtl w:val="true"/>
        </w:rPr>
        <w:footnoteReference w:id="550"/>
      </w:r>
      <w:r>
        <w:rPr>
          <w:rFonts w:ascii="Amiri" w:hAnsi="Amiri" w:eastAsia="Amiri" w:cs="Amiri"/>
          <w:color w:val="111111"/>
          <w:sz w:val="28"/>
          <w:sz w:val="28"/>
          <w:szCs w:val="28"/>
          <w:rtl w:val="true"/>
          <w:lang w:bidi="ar-SA"/>
        </w:rPr>
        <w:t>وكسر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 أبو الحسن علیه السلام مصحفاً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ففتحته فقرأت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فيها أو فيه اسم سبعين رجلاً من قريش بأسمائهم وأسماء آبائهم،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لي بالمصحف</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على سبعة أحرف،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أعداء الله، و لكن نزل على حرف واحد من عند الواحد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ولكن الاختلاف يجيء من قبل الرواة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وليدة امرأته فعليه ما على الزّاني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سفيان بن السمط قال سألت أبا عبد الله علیه السلام عن تنزيل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واكما علمتم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سالم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على أبي عبد الله علیه السلام وأنا أسمع حروفاً من القرآن ليس على ما يقرأ الناس،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عن هذه القراءة، اقرء كما يقرأ الناس حتى يقوم القائم صلوات الله عليه، فإذا قام القائم قرأ كتاب الله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المصحف الذي كتبه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عليُّ علیه السلام إلى الناس حين فرغ منه وكتبه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عزّوجلّ كما أنزله الله على محمد صلی الله علیه وآله وسلم و قد جمعته من اللوحين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فيه القرآن لا حاجة لنا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ترونه بعد يومكم هذا أبداً، إنّما كان عليِّ أن أخبركم حين جمعته لتقرؤوه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عن محمد بن مسلم عن أبي جعفر علیه السلام في الذي يأتي وليدة امرأته بغير إذنها عليه مثل ما على الزاني يجلد مائة جلدة،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يرجم إن زنى بيهودية أو نصرانية أو أمة، فإن فجر بامرأة حرّة وله امرأة حرّة فإنّ عليه الرجم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13" w:name="pg20232_259995"/>
    </w:p>
    <w:p>
      <w:pPr>
        <w:pStyle w:val="BookText"/>
        <w:rPr/>
      </w:pPr>
      <w:bookmarkEnd w:id="213"/>
      <w:r>
        <w:rPr>
          <w:rFonts w:eastAsia="IRNazanin" w:cs="IRNazanin"/>
          <w:color w:val="111111"/>
          <w:sz w:val="28"/>
          <w:szCs w:val="28"/>
          <w:lang w:bidi="fa-IR"/>
        </w:rPr>
        <w:t>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أبي عبد الله علیه السلام في رجل زوّج أمته رجلاً ثمّ وقع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هكذا من المصنف، وسيجيء عن قريب</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002630_2320776876"/>
      <w:bookmarkStart w:id="215" w:name="_Toc72"/>
      <w:bookmarkEnd w:id="214"/>
      <w:r>
        <w:rPr>
          <w:rtl w:val="true"/>
        </w:rPr>
        <w:t xml:space="preserve">[ </w:t>
      </w:r>
      <w:r>
        <w:rPr>
          <w:rtl w:val="true"/>
        </w:rPr>
        <w:t xml:space="preserve">في رجل وقع على أمته المزوّجة </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وطي الأمة لا يوجب الرجم، وذهب إليه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بين الأصحاب عدم اشتراط حرية الموطوءة؛ لعموم الأخبار، ولما رواه الشيخ في القوي كالحسن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وطئ جارية امرأته ولم يهبها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زان عليه الرجم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وهب </w:t>
      </w:r>
      <w:r>
        <w:rPr>
          <w:rStyle w:val="FootnoteAnchor"/>
          <w:rtl w:val="true"/>
        </w:rPr>
        <w:footnoteReference w:id="559"/>
      </w:r>
      <w:r>
        <w:rPr>
          <w:rFonts w:ascii="IRNazanin" w:hAnsi="IRNazanin" w:eastAsia="IRNazanin"/>
          <w:color w:val="111111"/>
          <w:sz w:val="28"/>
          <w:sz w:val="28"/>
          <w:szCs w:val="28"/>
          <w:rtl w:val="true"/>
          <w:lang w:bidi="fa-IR"/>
        </w:rPr>
        <w:t>، وسيذكره المصنف، وحملوا هذا الخبر بأنّ الحد أعم من الجلد والرجم، مع أنّه لا ينافي الرجم لو كان المراد به الجلد، وكذلك خبر محمد بن مسلم، لكنّهما خلاف الظاهر، ويشكل الخروج عنه بهذين الخبرين، مع أنّ خبر وهب ليس بصريح في الرجم، مع احتمال التهديد للمصلحة، كما روي عن أمير المؤمنين علیه السلام كثيراً</w:t>
      </w:r>
      <w:r>
        <w:rPr>
          <w:rStyle w:val="FootnoteAnchor"/>
          <w:rtl w:val="true"/>
        </w:rPr>
        <w:footnoteReference w:id="560"/>
      </w:r>
      <w:r>
        <w:rPr>
          <w:rFonts w:ascii="Amiri" w:hAnsi="Amiri" w:eastAsia="Amiri" w:cs="Amiri"/>
          <w:color w:val="111111"/>
          <w:sz w:val="28"/>
          <w:sz w:val="28"/>
          <w:szCs w:val="28"/>
          <w:rtl w:val="true"/>
          <w:lang w:bidi="ar-SA"/>
        </w:rPr>
        <w:t>، وتقدم، وسيجيء</w:t>
      </w:r>
      <w:r>
        <w:rPr>
          <w:rFonts w:eastAsia="Amiri" w:cs="Amiri" w:ascii="Amiri" w:hAnsi="Amiri"/>
          <w:color w:val="111111"/>
          <w:sz w:val="28"/>
          <w:szCs w:val="28"/>
          <w:rtl w:val="true"/>
          <w:lang w:bidi="ar-SA"/>
        </w:rPr>
        <w:t xml:space="preserve">. </w:t>
      </w:r>
      <w:bookmarkStart w:id="216" w:name="pg20232_259996"/>
    </w:p>
    <w:p>
      <w:pPr>
        <w:pStyle w:val="BookText"/>
        <w:rPr/>
      </w:pPr>
      <w:bookmarkEnd w:id="216"/>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أبي عمير عن عبد الله بن سنان عن أبي عبد الله علیه السلام في امرأة اقتضّت جارية بيدها،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المهر، وتضرب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5002632_2320776876"/>
      <w:bookmarkStart w:id="218" w:name="_Toc73"/>
      <w:bookmarkEnd w:id="217"/>
      <w:r>
        <w:rPr>
          <w:rtl w:val="true"/>
        </w:rPr>
        <w:t xml:space="preserve">[ </w:t>
      </w:r>
      <w:r>
        <w:rPr>
          <w:rtl w:val="true"/>
        </w:rPr>
        <w:t xml:space="preserve">في الافتضاض </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 المثل، والمراد بالجارية الصبية الحرة أو البالغة التي لم تتزوج أو تزوجت ولم يدخل بها لا الأمة، فإنّ لمولاها العشر، كما تقدم،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التعميم، فإنّه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عن طلحة بن زيد عن جعفر علیه السلام عن أبيه عن علي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اغتصب أمة فافتضت فعليه عشر ثمنها أو قيمتها، وإن كانت حرّةً فعليه الصداق</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الصحيح عن ابن سنان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قضى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ثمانين</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 فيكون المراد بالحد حد القذف، والمفسر يحكم على المجمل، سيّما مع </w:t>
      </w:r>
      <w:bookmarkStart w:id="219" w:name="pg20232_259997"/>
    </w:p>
    <w:p>
      <w:pPr>
        <w:pStyle w:val="BookText"/>
        <w:rPr/>
      </w:pPr>
      <w:bookmarkEnd w:id="219"/>
      <w:r>
        <w:rPr>
          <w:rFonts w:eastAsia="IRNazanin" w:cs="IRNazanin"/>
          <w:color w:val="111111"/>
          <w:sz w:val="28"/>
          <w:szCs w:val="28"/>
          <w:lang w:bidi="fa-IR"/>
        </w:rPr>
        <w:t>5003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الحلبي عن أبي عبد الله علیه السلام في رجل وقع على مكاتبته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أدّت الرّبع ضرب الحدّ، وإن كان محصناً رجم، وإن لم يكن أدّت شيئاً فليس عليه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غشي امرأته بعد انقضاء العدّة جلد الحدّ وإن غشيها قبل انقضاء العدّة كان غشيانه إيّاها رجعةً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الراوي، بل الرواية، وذكره في باب الديات أولى، وذكره هنا للحد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002634_2320776876"/>
      <w:bookmarkStart w:id="221" w:name="_Toc74"/>
      <w:bookmarkEnd w:id="220"/>
      <w:r>
        <w:rPr>
          <w:rtl w:val="true"/>
        </w:rPr>
        <w:t xml:space="preserve">[ </w:t>
      </w:r>
      <w:r>
        <w:rPr>
          <w:rtl w:val="true"/>
        </w:rPr>
        <w:t xml:space="preserve">الرجل يقع على مكاتبته </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أدّت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على جهة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يكن أدّت شيئاً فليس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وطي الأمة لا یصیر سبباً للرجم، لكن لا شك في الجلد فيحمل عدم الشيء على الرجم وسيجيء الأخبار في أحكام المماليك</w:t>
      </w:r>
      <w:r>
        <w:rPr>
          <w:rFonts w:eastAsia="IRNazanin" w:cs="IRNazanin"/>
          <w:color w:val="111111"/>
          <w:sz w:val="28"/>
          <w:szCs w:val="28"/>
          <w:rtl w:val="true"/>
          <w:lang w:bidi="fa-IR"/>
        </w:rPr>
        <w:t>.</w:t>
      </w:r>
    </w:p>
    <w:p>
      <w:pPr>
        <w:pStyle w:val="Heading4"/>
        <w:numPr>
          <w:ilvl w:val="3"/>
          <w:numId w:val="1"/>
        </w:numPr>
        <w:rPr/>
      </w:pPr>
      <w:bookmarkStart w:id="222" w:name="__RefHeading___Toc5002636_2320776876"/>
      <w:bookmarkStart w:id="223" w:name="_Toc75"/>
      <w:bookmarkEnd w:id="222"/>
      <w:r>
        <w:rPr>
          <w:rtl w:val="true"/>
        </w:rPr>
        <w:t xml:space="preserve">[ </w:t>
      </w:r>
      <w:r>
        <w:rPr>
          <w:rtl w:val="true"/>
        </w:rPr>
        <w:t xml:space="preserve">زنا غير البالغ </w:t>
      </w:r>
      <w:r>
        <w:rPr>
          <w:rtl w:val="true"/>
        </w:rPr>
        <w:t>]</w:t>
      </w:r>
      <w:bookmarkEnd w:id="2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محصناً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أبي أيّوب عن سليمان بن خالد عن أبي بصير عن أبي عبد الله علیه السلام في غلام صغير لم يدرك ابن عشر سنين زنى بامرأة،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الغلام دون الحدّ وتضرب المرأة الحدّ كاملاً،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محصنةً،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ترجم؛ لأنّ الذي نكحها ليس بمدرك ولو كان مدركاً رجمت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66"/>
      </w:r>
      <w:r>
        <w:rPr>
          <w:rFonts w:ascii="Amiri" w:hAnsi="Amiri" w:eastAsia="Amiri" w:cs="Amiri"/>
          <w:color w:val="111111"/>
          <w:sz w:val="28"/>
          <w:sz w:val="28"/>
          <w:szCs w:val="28"/>
          <w:rtl w:val="true"/>
          <w:lang w:bidi="ar-SA"/>
        </w:rPr>
        <w:t>، ويدلّ على أن ابن عشر سنين ليس ببالغ ويؤدّب ويجلد المرأة التي زنى بها؛ لأنّ واطئه غير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في آخر ما لقيته عن غلام لم يبلغ الحلم وقع على امرأة أو فجر بامرأة أيّ شيء يصنع بهما؟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الغلام دون الحد، ويقام على المرأة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لم تبلغ وجدت مع رجل يفجر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الجارية دون الحد، ويقام على الرجل الحد</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يحد الصبي إذا وقع على المرأة، ويحد الرجل إذا وقع على الصبية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الشيخ عن الكليني عن أبان عن أبي العباس عنه علیه السلام، وكأنّه سقط من </w:t>
      </w:r>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يونس بن يعقوب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في آخر ما لقيته عن غلام لم يبلغ الحلم وقع على امرأة أو فجر بامرأة أيّ شيء يصنع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الغلام دون الحدّ ويقام على المرأة الحدّ،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لم تبلغ وجدت مع رجل يفجر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الجارية دون الحدّ، ويقام على الرّجل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نسّاخ الكافي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يونس بن يعقوب عن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وكأنّه خبر ابن بكير المتقدم أو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عن يزيد الكناسي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الجارية إذا بلغت تسع سنين ذهب عنها اليتم وزوّجت وأقيم عليها الحدود التامة عليها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ودخل بأهله وهو غير مدرك أيقام عليه الحدود وهو على تلك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الحدود الكاملة التي يؤخذ بها الرجال فلا، ولكن يجلد في الحدود كلها على مبلغ سنّه، فيؤخذ بذلك ما بينه وبين خمس عشر سنة، ولا تبطل حدود الله في خلقه، ولا يبطل حقوق المسلمين بينهم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يجب على الغلام أن يؤخذ بالحدود التامة وتقام عليه ويؤخذ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عنه </w:t>
      </w:r>
      <w:bookmarkStart w:id="224" w:name="pg20232_260000"/>
    </w:p>
    <w:p>
      <w:pPr>
        <w:pStyle w:val="BookText"/>
        <w:rPr/>
      </w:pPr>
      <w:bookmarkEnd w:id="224"/>
      <w:r>
        <w:rPr>
          <w:rFonts w:eastAsia="IRNazanin" w:cs="IRNazanin"/>
          <w:color w:val="111111"/>
          <w:sz w:val="28"/>
          <w:szCs w:val="28"/>
          <w:lang w:bidi="fa-IR"/>
        </w:rPr>
        <w:t>5007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لك من أبي عبد الله علیه السلام منزلة فاسأله عن رجل زنى وهو مريضٌ فإن أقيم عليه الحدّ خافوا أن يموت ما تقول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نفسك أو أمرك إنسانٌ أن تسأل عنها،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سفيان الثّوريّ أمرني أن أسألك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اليتم وأدرك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وأخذ بها وأخذت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وتؤخذ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ليست مثل الغلام، إنّ الجارية إذا تزوّجت ودخل بها ولها تسع سنين ذهب عنها اليتم ودفع إليها مالها وجاز أمرها في الشراء والبيع وأقيمت عليها الحدود التامة وأخذ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002638_2320776876"/>
      <w:bookmarkStart w:id="226" w:name="_Toc76"/>
      <w:bookmarkEnd w:id="225"/>
      <w:r>
        <w:rPr>
          <w:rtl w:val="true"/>
        </w:rPr>
        <w:t xml:space="preserve">[ </w:t>
      </w:r>
      <w:r>
        <w:rPr>
          <w:rtl w:val="true"/>
        </w:rPr>
        <w:t xml:space="preserve">في إقامة الحد على المريض </w:t>
      </w:r>
      <w:r>
        <w:rPr>
          <w:rtl w:val="true"/>
        </w:rPr>
        <w:t>]</w:t>
      </w:r>
      <w:bookmarkEnd w:id="2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أتي برجل أحبن</w:t>
      </w:r>
      <w:r>
        <w:rPr>
          <w:rStyle w:val="FootnoteAnchor"/>
          <w:rtl w:val="true"/>
        </w:rPr>
        <w:footnoteReference w:id="573"/>
      </w:r>
      <w:r>
        <w:rPr>
          <w:rFonts w:ascii="Amiri" w:hAnsi="Amiri" w:eastAsia="Amiri" w:cs="Amiri"/>
          <w:color w:val="111111"/>
          <w:sz w:val="28"/>
          <w:sz w:val="28"/>
          <w:szCs w:val="28"/>
          <w:rtl w:val="true"/>
          <w:lang w:bidi="ar-SA"/>
        </w:rPr>
        <w:t xml:space="preserve">قد استسقى بطنه وبدت عروق فخذيه وقد زنى بامرأة مريضة فأمر رسول الله صلى الله عليه وآله وسلم فاتي بعرجون فيه مائة شمراخ فضربه به ضربةً واحدةً وضربها به ضربةً واحدةً وخلّى سبيلهما،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ضِعْنَّا فَاضْرِب بِهِ وَلَا تَحْنَتْ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موسى بن بكر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أخذ حزمة من قضبانٌ أو أصلاً فيه قضبان فضربه ضربةً واحدةً أجزأه عن عدّة ما يريد أن يجلده من عدّة القضبان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الحَبَن داء في البطن يعظم منه ويَرم، والعُرجون المجموع من الشماريخ، والشِمراخ عنقود التمر 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الموثق كالصحيح، عن أبي العباس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رسول الله صلى الله عليه وآله وسلم برجل دمیم قصير قد سقى بطنه وقد درت وفي التهذيب وبدت عروق بطنه قد فجر بامرأة،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به إلّا وقد دخل عليَّ، فقال له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يكن أحصن، فصعد رسول الله صلى الله عليه وآله وسلم بصره فيه وخفضه أي تعجباً أو قهراً ثمَّ دعا بعذق فعده مائة ثمَّ ضربه بشماریخه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أمير المؤمنين علیه السلام </w:t>
      </w:r>
      <w:bookmarkStart w:id="227" w:name="pg20232_260002"/>
    </w:p>
    <w:p>
      <w:pPr>
        <w:pStyle w:val="BookText"/>
        <w:rPr/>
      </w:pPr>
      <w:bookmarkEnd w:id="227"/>
      <w:r>
        <w:rPr>
          <w:rFonts w:eastAsia="IRNazanin" w:cs="IRNazanin"/>
          <w:color w:val="111111"/>
          <w:sz w:val="28"/>
          <w:szCs w:val="28"/>
          <w:lang w:bidi="fa-IR"/>
        </w:rPr>
        <w:t>5009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المغيرة وصفوان وغير واحد رفعوه إلى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الزاني المحصن كان أوّل من يرجمه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برجل أصاب حدّاً وبه قروح في جسده كثيرة،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يبرأ لا تنكؤوها أو لا تنكوها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فتقتلوه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بن عبد الملك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أتي برجل أصاب حدّاً وبه قروح ومرض وأشباه ذلك،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حتى لا تنكى قروحه عليه فيموت، ولكن إذا برأ حدَدَناه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الخبران على ما لم يطق المريض الضرب بالشمراخ أيضاً وكان المظنون قتله به، أو إذا اقتضت المصلحة التأخير أو التقديم في الضرب بالشِمراخ أو التخيير</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002640_2320776876"/>
      <w:bookmarkStart w:id="229" w:name="_Toc77"/>
      <w:bookmarkEnd w:id="228"/>
      <w:r>
        <w:rPr>
          <w:rtl w:val="true"/>
        </w:rPr>
        <w:t xml:space="preserve">[ </w:t>
      </w:r>
      <w:r>
        <w:rPr>
          <w:rtl w:val="true"/>
        </w:rPr>
        <w:t xml:space="preserve">في رجم الزاني </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الشيخان في الموثق كالصحيح عن صفوان عمن رواه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جماعة آخرون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أرسلوه عنه علیه السلام، ويحمل عليه ما رواه 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كالصحيح، عن سماعة بن مهران عن </w:t>
      </w:r>
      <w:bookmarkStart w:id="230" w:name="pg20232_260003"/>
    </w:p>
    <w:p>
      <w:pPr>
        <w:pStyle w:val="BookText"/>
        <w:rPr/>
      </w:pPr>
      <w:bookmarkEnd w:id="230"/>
      <w:r>
        <w:rPr>
          <w:rFonts w:ascii="Amiri" w:hAnsi="Amiri" w:eastAsia="Amiri" w:cs="Amiri"/>
          <w:color w:val="111111"/>
          <w:sz w:val="28"/>
          <w:sz w:val="28"/>
          <w:szCs w:val="28"/>
          <w:rtl w:val="true"/>
          <w:lang w:bidi="ar-SA"/>
        </w:rPr>
        <w:t>الإمام ثمّ النّاس، وإذا قامت عليه البيّنة كان أوّل من يرجمه البيّنة ثمّ الإمام ثمّ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إلى وسطها ثمَّ يرمي الإمام ثم يرمي الناس بأحجار صغار</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إلى وسطها ثمَّ يرمي الإمام، ويرمى الناس بأحجار صغار، ولا يدفن</w:t>
      </w:r>
    </w:p>
    <w:p>
      <w:pPr>
        <w:pStyle w:val="BookText"/>
        <w:rPr/>
      </w:pPr>
      <w:r>
        <w:rPr>
          <w:rFonts w:ascii="Amiri" w:hAnsi="Amiri" w:eastAsia="Amiri" w:cs="Amiri"/>
          <w:color w:val="111111"/>
          <w:sz w:val="28"/>
          <w:sz w:val="28"/>
          <w:szCs w:val="28"/>
          <w:rtl w:val="true"/>
          <w:lang w:bidi="ar-SA"/>
        </w:rPr>
        <w:t>الرجل إذا رجم إلّا إلى حقويه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تدفن المرأة إلى وسطها إذا أرادوا أن يرجموها </w:t>
      </w:r>
      <w:r>
        <w:rPr>
          <w:rStyle w:val="FootnoteAnchor"/>
          <w:rtl w:val="true"/>
        </w:rPr>
        <w:footnoteReference w:id="580"/>
      </w:r>
      <w:r>
        <w:rPr>
          <w:rFonts w:ascii="Amiri" w:hAnsi="Amiri" w:eastAsia="Amiri" w:cs="Amiri"/>
          <w:color w:val="111111"/>
          <w:sz w:val="28"/>
          <w:sz w:val="28"/>
          <w:szCs w:val="28"/>
          <w:rtl w:val="true"/>
          <w:lang w:bidi="ar-SA"/>
        </w:rPr>
        <w:t>، ثمَّ يرمي الإمام ثمَّ يرمي النّاس</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هذه الأخبار على الإقرار على أنّه لا منافاة بينها؛ لأنّ ما في هذه الأخبار تقدّم الإمام على الناس، وهو كذلك أيضاً في الخبر الأول، وفيه تقديم البيّنة في الضرب على الإمام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002642_2320776876"/>
      <w:bookmarkStart w:id="232" w:name="_Toc78"/>
      <w:bookmarkEnd w:id="231"/>
      <w:r>
        <w:rPr>
          <w:rtl w:val="true"/>
        </w:rPr>
        <w:t xml:space="preserve">[ </w:t>
      </w:r>
      <w:r>
        <w:rPr>
          <w:rtl w:val="true"/>
        </w:rPr>
        <w:t xml:space="preserve">في نكاح المرأة في نفاسها </w:t>
      </w:r>
      <w:r>
        <w:rPr>
          <w:rtl w:val="true"/>
        </w:rPr>
        <w:t>]</w:t>
      </w:r>
      <w:bookmarkEnd w:id="2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الحسنكالصحيح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 رجلاً تزوّج امرأة في نفاسها قبل أن تطهر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لو تزوّجها في نفاسها ولم يدخل بها حتى تطهر لم يجب عليه الحدّ؛ وإنّما حده ؛ لأنّه دخل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وأوّله الشيخ بأنّه يمكن أن يكون في العدّة بعد وضع الحمل، بأن تكون قد مات زوجها في حملها، وحينئذ عدَّتها أبعد الأجلين، ولا عموم في الواقعة، وعلى حمل الشيخ ألزم تأويل الحد بالتعزير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تضع، أيحلّ أن تتزوج قبل أن تطهر؟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وليس لزوجها أن يدخل بها حتى تطهر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يتزوّجها في نفاسها، ولكن لا يجامعها حتى تظهر من دم النفاس</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امرأة توفّي زوجها وهي حبلى فولدت قبل أن يمضي أربعة أشهر وعشراً وتزوّجت قبل أن يكمل الأربعة الأشهر والعشر؟ فقضى أن يطلقها ثم لا يخطبها حتى يمضي آخر الأجلين، فإن شاء موالي المرأة أنكحوها، وإن شاءوا أمسكوها وردّوا عليه ماله</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233" w:name="pg20232_260005"/>
    </w:p>
    <w:p>
      <w:pPr>
        <w:pStyle w:val="BookText"/>
        <w:rPr/>
      </w:pPr>
      <w:bookmarkEnd w:id="233"/>
      <w:r>
        <w:rPr>
          <w:rFonts w:eastAsia="IRNazanin" w:cs="IRNazanin"/>
          <w:color w:val="111111"/>
          <w:sz w:val="28"/>
          <w:szCs w:val="28"/>
          <w:lang w:bidi="fa-IR"/>
        </w:rPr>
        <w:t>5011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الرّجل الحدّ قائماً والمرأة قاعدة، ويضرب كلّ عضو ويترك الوجه والمذاكير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5002644_2320776876"/>
      <w:bookmarkStart w:id="235" w:name="_Toc79"/>
      <w:bookmarkEnd w:id="234"/>
      <w:r>
        <w:rPr>
          <w:rtl w:val="true"/>
        </w:rPr>
        <w:t xml:space="preserve">[ </w:t>
      </w:r>
      <w:r>
        <w:rPr>
          <w:rtl w:val="true"/>
        </w:rPr>
        <w:t xml:space="preserve">في كيفية الجلد </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والرأس كما في الكافي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والخصيتين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الزاني كيف يجلد؟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فوق الثياب؟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يخلع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بين الضربين، يضرب جسده كله فوق ثيابه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حماد عن حريز عمن أخبره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الحد على الجسد كله، ويتقى الفرج والوجه، ويضرب بين الضربين</w:t>
      </w:r>
      <w:r>
        <w:rPr>
          <w:rFonts w:eastAsia="IRNazanin" w:cs="IRNazanin"/>
          <w:color w:val="111111"/>
          <w:sz w:val="28"/>
          <w:szCs w:val="28"/>
          <w:rtl w:val="true"/>
          <w:lang w:bidi="fa-IR"/>
        </w:rPr>
        <w:t>»</w:t>
      </w:r>
      <w:r>
        <w:rPr>
          <w:rStyle w:val="FootnoteAnchor"/>
          <w:rtl w:val="true"/>
        </w:rPr>
        <w:footnoteReference w:id="58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يجب عليه الرجم رجم من ورائه، ولا يرجم من وجهه؛ لأنّ الرجم والضرب لا يصيبان </w:t>
      </w:r>
    </w:p>
    <w:p>
      <w:pPr>
        <w:pStyle w:val="BookText"/>
        <w:rPr/>
      </w:pPr>
      <w:r>
        <w:rPr>
          <w:rFonts w:eastAsia="IRNazanin" w:cs="IRNazanin"/>
          <w:color w:val="111111"/>
          <w:sz w:val="28"/>
          <w:szCs w:val="28"/>
          <w:lang w:bidi="fa-IR"/>
        </w:rPr>
        <w:t>5012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الزاني كأشدّ ما يكون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طلحة بن زيد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يجرّد في حدّ ولا يشبح، يعني يمدّ،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الزّاني على الحال التي يوجد عليها، إن وجد عرياناً، ضرب عرياناً وإن وجد وعليه ثيابه ضرب وعليه ثيابه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وإنّما يضربان على الجسد على الأعضاء كلها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الزاني كيف يجلد؟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فوق الثياب،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والباء الموحدة والحاء المهملة أي لا يمدّ بين الأوتاد الأربعة، كما كان يفعل فرعون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الخبر يجمع بين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التخيير ، ويكون التفصيل على الاستحباب</w:t>
      </w:r>
      <w:r>
        <w:rPr>
          <w:rFonts w:eastAsia="Amiri" w:cs="Amiri" w:ascii="Amiri" w:hAnsi="Amiri"/>
          <w:color w:val="111111"/>
          <w:sz w:val="28"/>
          <w:szCs w:val="28"/>
          <w:rtl w:val="true"/>
          <w:lang w:bidi="ar-SA"/>
        </w:rPr>
        <w:t xml:space="preserve">. </w:t>
      </w:r>
      <w:bookmarkStart w:id="236" w:name="pg20232_260007"/>
    </w:p>
    <w:p>
      <w:pPr>
        <w:pStyle w:val="BookText"/>
        <w:rPr/>
      </w:pPr>
      <w:bookmarkEnd w:id="236"/>
      <w:r>
        <w:rPr>
          <w:rFonts w:eastAsia="IRNazanin" w:cs="IRNazanin"/>
          <w:color w:val="111111"/>
          <w:sz w:val="28"/>
          <w:szCs w:val="28"/>
          <w:lang w:bidi="fa-IR"/>
        </w:rPr>
        <w:t>5014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أبي عمير عن حفص بن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أمير المؤمنين علیه السلام برجل وجد تحت فراش رجل فأمر به أمير المؤمنين علیه السلام فلوّث في مخرأة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5002646_2320776876"/>
      <w:bookmarkStart w:id="238" w:name="_Toc80"/>
      <w:bookmarkEnd w:id="237"/>
      <w:r>
        <w:rPr>
          <w:rtl w:val="true"/>
        </w:rPr>
        <w:t xml:space="preserve">[ </w:t>
      </w:r>
      <w:r>
        <w:rPr>
          <w:rtl w:val="true"/>
        </w:rPr>
        <w:t xml:space="preserve">تلطيخ من وجد تحت فراش امرأة بالعذرة </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فلوّث في مخرأة</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أي يلطّخ بعذرة بيت الخلاء، وهذا لمحض كونهما في لحاف واحد مع الثياب، أو يكونان عاربين ويكون مخيّراً بين الضرب والتلويث؛ لكونه من التعزير، وهو برأي الإمام، والظاهر تلويث كل بدنه أو ثيابه أو معاً بأن يغمس فيها أو تلويث وجهه، والمناسبة ظاهرة، لكن لا مناسبة في ذكره في هذا الباب إلّا أن يكون تبديل المرأة بالرجل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الشيخ في الموثق عن طلحة بن زيد عن جعفر عن أبيه علیهما السلام أنّه رفع إلى أمير المؤمنين علیه السلام رجل وجد تحت فراش امرأة في بيتها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رأيتم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به إلى مخرأة أو خرءة فمرَّغوه عليها ظهراً لبطن ثمَّ خلّوا سبيله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المراد أنّه وجد مع امرأة الرجل في فراشه، ويمكن وقوعهما معاً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w:t>
      </w:r>
      <w:bookmarkStart w:id="239" w:name="pg20232_260008"/>
    </w:p>
    <w:p>
      <w:pPr>
        <w:pStyle w:val="BookText"/>
        <w:rPr/>
      </w:pPr>
      <w:bookmarkEnd w:id="239"/>
      <w:r>
        <w:rPr>
          <w:rFonts w:eastAsia="IRNazanin" w:cs="IRNazanin"/>
          <w:color w:val="111111"/>
          <w:sz w:val="28"/>
          <w:szCs w:val="28"/>
          <w:lang w:bidi="fa-IR"/>
        </w:rPr>
        <w:t>5015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يزني في اليوم الواحد مراراً؟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زنى بامرأة واحدة كذا وكذا مرّةً فإنّما عليه حدٌّ واحدٌ، وإن هو زنى بنساء شتّى في يوم واحد أو في ساعة واحدة فإنّ عليه في كل امرأة فجر بها 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جلس منها مجلس الرجل من امرأته أقيم عليه الحد</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مع امرأة في بيت ليلاً وليس بينهما رحم جلدا</w:t>
      </w:r>
      <w:r>
        <w:rPr>
          <w:rFonts w:eastAsia="IRNazanin" w:cs="IRNazanin"/>
          <w:color w:val="111111"/>
          <w:sz w:val="28"/>
          <w:szCs w:val="28"/>
          <w:rtl w:val="true"/>
          <w:lang w:bidi="fa-IR"/>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منهما التعزير؛ لما تقدم من الأخبار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002648_2320776876"/>
      <w:bookmarkStart w:id="241" w:name="_Toc81"/>
      <w:bookmarkEnd w:id="240"/>
      <w:r>
        <w:rPr>
          <w:rtl w:val="true"/>
        </w:rPr>
        <w:t xml:space="preserve">[ </w:t>
      </w:r>
      <w:r>
        <w:rPr>
          <w:rtl w:val="true"/>
        </w:rPr>
        <w:t xml:space="preserve">حدّ من زنى مراراً </w:t>
      </w:r>
      <w:r>
        <w:rPr>
          <w:rtl w:val="true"/>
        </w:rPr>
        <w:t>]</w:t>
      </w:r>
      <w:bookmarkEnd w:id="2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عليه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زمان واحد قبل تخلّل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 تخلل الحد بين الشهادات، هذا هو التأويل الذي ذكره الأصحاب، وعمل بظاهره بعض الأصحاب </w:t>
      </w:r>
      <w:r>
        <w:rPr>
          <w:rStyle w:val="FootnoteAnchor"/>
          <w:rtl w:val="true"/>
        </w:rPr>
        <w:footnoteReference w:id="598"/>
      </w:r>
      <w:r>
        <w:rPr>
          <w:rFonts w:ascii="Amiri" w:hAnsi="Amiri" w:eastAsia="Amiri" w:cs="Amiri"/>
          <w:color w:val="111111"/>
          <w:sz w:val="28"/>
          <w:sz w:val="28"/>
          <w:szCs w:val="28"/>
          <w:rtl w:val="true"/>
          <w:lang w:bidi="ar-SA"/>
        </w:rPr>
        <w:t xml:space="preserve">وإن ضعف بعلي بن أبي حمزة، لكن القدماء يعملون بخبره </w:t>
      </w:r>
      <w:r>
        <w:rPr>
          <w:rStyle w:val="FootnoteAnchor"/>
          <w:rtl w:val="true"/>
        </w:rPr>
        <w:footnoteReference w:id="599"/>
      </w:r>
      <w:r>
        <w:rPr>
          <w:rFonts w:ascii="IRNazanin" w:hAnsi="IRNazanin" w:eastAsia="IRNazanin"/>
          <w:color w:val="111111"/>
          <w:sz w:val="28"/>
          <w:sz w:val="28"/>
          <w:szCs w:val="28"/>
          <w:rtl w:val="true"/>
          <w:lang w:bidi="fa-IR"/>
        </w:rPr>
        <w:t xml:space="preserve">لثقته </w:t>
      </w:r>
      <w:bookmarkStart w:id="242" w:name="pg20232_260009"/>
    </w:p>
    <w:p>
      <w:pPr>
        <w:pStyle w:val="BookText"/>
        <w:rPr/>
      </w:pPr>
      <w:bookmarkEnd w:id="242"/>
      <w:r>
        <w:rPr>
          <w:rFonts w:eastAsia="IRNazanin" w:cs="IRNazanin"/>
          <w:color w:val="111111"/>
          <w:sz w:val="28"/>
          <w:szCs w:val="28"/>
          <w:lang w:bidi="fa-IR"/>
        </w:rPr>
        <w:t>5016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بن يعقوب عن أبي مريم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أمير المؤمنين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فجرت فأعرض بوجهه عنها فتحوّلت حتى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فجرت فأعرض عنها بوجهه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فجرت، فأمر بها فحبست وكانت حاملاً، فترّبص بها حتى وضعت ثمّ أمر بها بعد ذلك، فحفر لها حفيرةٌ في الرّحبة وخاط عليها ثوباً جديداً وأدخلها الحفرة إلى الحقو </w:t>
      </w:r>
      <w:r>
        <w:rPr>
          <w:rStyle w:val="FootnoteAnchor"/>
          <w:rtl w:val="true"/>
        </w:rPr>
        <w:footnoteReference w:id="600"/>
      </w:r>
      <w:r>
        <w:rPr>
          <w:rFonts w:ascii="IRNazanin" w:hAnsi="IRNazanin" w:eastAsia="IRNazanin"/>
          <w:color w:val="111111"/>
          <w:sz w:val="28"/>
          <w:sz w:val="28"/>
          <w:szCs w:val="28"/>
          <w:rtl w:val="true"/>
          <w:lang w:bidi="fa-IR"/>
        </w:rPr>
        <w:t>وموضع الثّديين وأغلق باب الرّحبة ورماها بحجر،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على تصديق كتابك وسنّة نبيّك، ثمّ أمر قنبر فرماها بحجر ثمّ دخل منزله،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ائذن لأصحاب محمّد صلی الله علیه وآله وسلم فدخلوا فرموها بحجر حجر، ثمّ قاموا لا يدرون أيعيدون حجارتهم أو يرمون بحجارة غيرها وبها رمقٌ،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أخبره 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مذهبه فاسداً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002650_2320776876"/>
      <w:bookmarkStart w:id="244" w:name="_Toc82"/>
      <w:bookmarkEnd w:id="243"/>
      <w:r>
        <w:rPr>
          <w:rtl w:val="true"/>
        </w:rPr>
        <w:t xml:space="preserve">[ </w:t>
      </w:r>
      <w:r>
        <w:rPr>
          <w:rtl w:val="true"/>
        </w:rPr>
        <w:t xml:space="preserve">لابد أن يكون الإقرار أربع مرات </w:t>
      </w:r>
      <w:r>
        <w:rPr>
          <w:rtl w:val="true"/>
        </w:rPr>
        <w:t>]</w:t>
      </w:r>
      <w:bookmarkEnd w:id="2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ظاهراً على أنّه لا بد من الإقرار أربعة مرّات، والظاهر أنّه وقع في أربعة مجالس؛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عنها بوجهه ثمَّ استقبلته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بمحض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يدلّ على أحد الطرفين والباقي ظاهر</w:t>
      </w:r>
      <w:r>
        <w:rPr>
          <w:rFonts w:eastAsia="Amiri" w:cs="Amiri" w:ascii="Amiri" w:hAnsi="Amiri"/>
          <w:color w:val="111111"/>
          <w:sz w:val="28"/>
          <w:szCs w:val="28"/>
          <w:rtl w:val="true"/>
          <w:lang w:bidi="ar-SA"/>
        </w:rPr>
        <w:t xml:space="preserve">. </w:t>
      </w:r>
      <w:bookmarkStart w:id="245" w:name="pg20232_260010"/>
    </w:p>
    <w:p>
      <w:pPr>
        <w:pStyle w:val="BookText"/>
        <w:rPr/>
      </w:pPr>
      <w:bookmarkEnd w:id="245"/>
      <w:r>
        <w:rPr>
          <w:rFonts w:ascii="Amiri" w:hAnsi="Amiri" w:eastAsia="Amiri" w:cs="Amiri"/>
          <w:color w:val="111111"/>
          <w:sz w:val="28"/>
          <w:sz w:val="28"/>
          <w:szCs w:val="28"/>
          <w:rtl w:val="true"/>
          <w:lang w:bidi="ar-SA"/>
        </w:rPr>
        <w:t>قد رميناها بحجارتنا وبها رمقٌ فكيف نصنع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في حجارتكم فعادوا حتى قضت،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ماتت فكيف نصنع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فادفعوها إلى أوليائها وأمروهم أن يصنعوا بها كما يصنعون بموتاهم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فأعرض أمير المؤمنين علیه السلام بوجهه عنه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فأقبل عليٌّ علیه السلام على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أيعجز أحدكم إذا قارف هذه السيّئة أن يستر على نفسه كما ستر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دعاك إلى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الطّهارة،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الطّهارة أفضل من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أصحابه يحدّثهم فقام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شيئاً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 فأصاب،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ما يلزمك من حقوق الله عزّوجلّ في صلاتك وزكاتك؟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فسأله فأصاب، فقال له هل بك من مرض يعروك أو تجد وجعاً في رأسك أو شيئاً في بدنك أو غمّاً في صدرك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اذهب حتى نسأل عنك في السّرّ كما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5002652_2320776876"/>
      <w:bookmarkStart w:id="247" w:name="_Toc83"/>
      <w:bookmarkEnd w:id="246"/>
      <w:r>
        <w:rPr>
          <w:rtl w:val="true"/>
        </w:rPr>
        <w:t xml:space="preserve">[ </w:t>
      </w:r>
      <w:r>
        <w:rPr>
          <w:rtl w:val="true"/>
        </w:rPr>
        <w:t xml:space="preserve">التوبة أفضل من الإقرار </w:t>
      </w:r>
      <w:r>
        <w:rPr>
          <w:rtl w:val="true"/>
        </w:rPr>
        <w:t>]</w:t>
      </w:r>
      <w:bookmarkEnd w:id="2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أحلّفه بالله وأسأله 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والغَلَس ظلمة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التصريح للحاكم بأن التوبة كافية لرفع العذاب</w:t>
      </w:r>
      <w:r>
        <w:rPr>
          <w:rFonts w:eastAsia="Amiri" w:cs="Amiri" w:ascii="Amiri" w:hAnsi="Amiri"/>
          <w:color w:val="111111"/>
          <w:sz w:val="28"/>
          <w:szCs w:val="28"/>
          <w:rtl w:val="true"/>
          <w:lang w:bidi="ar-SA"/>
        </w:rPr>
        <w:t xml:space="preserve">. </w:t>
      </w:r>
      <w:bookmarkStart w:id="248" w:name="pg20232_260011"/>
    </w:p>
    <w:p>
      <w:pPr>
        <w:pStyle w:val="BookText"/>
        <w:rPr/>
      </w:pPr>
      <w:bookmarkEnd w:id="248"/>
      <w:r>
        <w:rPr>
          <w:rFonts w:ascii="IRNazanin" w:hAnsi="IRNazanin" w:eastAsia="IRNazanin"/>
          <w:color w:val="111111"/>
          <w:sz w:val="28"/>
          <w:sz w:val="28"/>
          <w:szCs w:val="28"/>
          <w:rtl w:val="true"/>
          <w:lang w:bidi="fa-IR"/>
        </w:rPr>
        <w:t>سألناك في العلانية فإن لم تعد إلينا لم نطلبك،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 فأخبر أنّه سالم الحال وأنّه ليس هناك شيءٌ يدخل عليه به الظَّنّ،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الرّجل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لم تأتنا لم نطلبك ولسنا بتاركيك إذلزمك حكم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إنّه يجزي من حضر منكم رجمه عمّن غاب فنشدت الله رجلاً منكم يحضر غداً لمّا تلثّم بعمامته حتى لا يعرف بعضكم بعضاً وأتوني بغلس حتى لا ينظر بعضكم بعضاً فإنّا لا ننظر في وجه رجل ونحن ترجمه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كما أمرهم قبل إسفار الصّبح فأقبل عليٌّ علیه السلام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منكم الله عليه مثل هذا الحقّ أن يأخذ الله به فإنّه لا يأخذ الله عزّوجلّ بحقّ من يطلبه الله بمثله،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والله قومٌ ما ندري من هم حتى الساعة ثمّ رماه بأربعة أحجار ورماه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امرأة أتت أمير المؤمنين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طهّرك الله فإنّ عذاب الدنيا أيسر من عذاب الآخرة الذي لا ينقطع،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أطهرك؟ قالت من الزّنا،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بعل أنت أم غير ذات بعل؟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فحاضراً كان بعلك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انتظري حتى تضعي ما في بطنك ثمّ ائتيني، فلمّا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5002654_2320776876"/>
      <w:bookmarkStart w:id="250" w:name="_Toc84"/>
      <w:bookmarkEnd w:id="249"/>
      <w:r>
        <w:rPr>
          <w:rtl w:val="true"/>
        </w:rPr>
        <w:t>[</w:t>
      </w:r>
      <w:r>
        <w:rPr>
          <w:rtl w:val="true"/>
        </w:rPr>
        <w:t xml:space="preserve">في إقرار المحصنة الحامل بالزنا وكيفية الرجم </w:t>
      </w:r>
      <w:r>
        <w:rPr>
          <w:rtl w:val="true"/>
        </w:rPr>
        <w:t>]</w:t>
      </w:r>
      <w:bookmarkEnd w:id="2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خبر أصبغ، وأن يكون مرسلاً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 عنه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شهادةٌ فلم تلبث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فطهّرني فتجاهل عليها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اُطهّرك يا أمة الله ممّا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زنيت وقد وضعت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بعل أنت إذ فعلت ما فعلت أم غير ذات بعل؟ قالت بل ذات بعل،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بعلك غائباً أم حاضراً؟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حتى ترضعيه، فلمّا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الشيخان في الموثق كالصحيح عن ميثم التمار</w:t>
      </w:r>
      <w:r>
        <w:rPr>
          <w:rStyle w:val="FootnoteAnchor"/>
          <w:rtl w:val="true"/>
        </w:rPr>
        <w:footnoteReference w:id="601"/>
      </w:r>
      <w:r>
        <w:rPr>
          <w:rFonts w:ascii="IRNazanin" w:hAnsi="IRNazanin" w:eastAsia="IRNazanin"/>
          <w:color w:val="111111"/>
          <w:sz w:val="28"/>
          <w:sz w:val="28"/>
          <w:szCs w:val="28"/>
          <w:rtl w:val="true"/>
          <w:lang w:bidi="fa-IR"/>
        </w:rPr>
        <w:t>من خواص أمير المؤمنين علیه السلام وأصحاب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وروياه في الصحيح عن خلف بن حماد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حامل إلى أمير المؤمنين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ذكراه عن 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تحج</w:t>
      </w:r>
      <w:r>
        <w:rPr>
          <w:rStyle w:val="FootnoteAnchor"/>
          <w:rtl w:val="true"/>
        </w:rPr>
        <w:footnoteReference w:id="602"/>
      </w:r>
      <w:r>
        <w:rPr>
          <w:rFonts w:ascii="IRNazanin" w:hAnsi="IRNazanin" w:eastAsia="IRNazanin"/>
          <w:color w:val="111111"/>
          <w:sz w:val="28"/>
          <w:sz w:val="28"/>
          <w:szCs w:val="28"/>
          <w:rtl w:val="true"/>
          <w:lang w:bidi="fa-IR"/>
        </w:rPr>
        <w:t>أمير المؤمنين علیه السلام</w:t>
      </w:r>
      <w:r>
        <w:rPr>
          <w:rStyle w:val="FootnoteAnchor"/>
          <w:rtl w:val="true"/>
        </w:rPr>
        <w:footnoteReference w:id="603"/>
      </w:r>
      <w:r>
        <w:rPr>
          <w:rFonts w:ascii="IRNazanin" w:hAnsi="IRNazanin" w:eastAsia="IRNazanin"/>
          <w:color w:val="111111"/>
          <w:sz w:val="28"/>
          <w:sz w:val="28"/>
          <w:szCs w:val="28"/>
          <w:rtl w:val="true"/>
          <w:lang w:bidi="fa-IR"/>
        </w:rPr>
        <w:t>أي تبالغ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محج، أي محكمته ودار قضائه أو دكة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رواه المصنف مع ما روياه مخالفات يسيرة غير مغيِّرة للمعنى تدل على أنّه من رواية الأصبغ أو غيره، وزاد 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فيمن انصرف يومئذ محمد بن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يذكره المصنف للأدب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حتى ترضعيه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فانطلقي فأرضعيه حولين كاملين كما </w:t>
      </w:r>
    </w:p>
    <w:p>
      <w:pPr>
        <w:pStyle w:val="BookText"/>
        <w:rPr/>
      </w:pPr>
      <w:r>
        <w:rPr>
          <w:rFonts w:ascii="IRNazanin" w:hAnsi="IRNazanin" w:eastAsia="IRNazanin"/>
          <w:color w:val="111111"/>
          <w:sz w:val="28"/>
          <w:sz w:val="28"/>
          <w:szCs w:val="28"/>
          <w:rtl w:val="true"/>
          <w:lang w:bidi="fa-IR"/>
        </w:rPr>
        <w:t>ولّت حيث لا تسمع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شهادتان، فلمّا أرضعته عادت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كنت إذ فعلت ما فعلت أم غير ذات بعل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زوجك حاضراً أم غائباً ؟ قالت بل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فاكفليه حتى يعقل أن يأكل ويشرب ولا يتردّى من سطح ولا يتهوّر في بئر، فانصرفت وهي تبكي، فلما ولّت حيث لا تسمع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ثلاث شهادات فاستقبلها عمر و بن حريث وهي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علیه السلام فسألته أن يطهّرني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اكفلي ولدك حتى يأكل ويشرب ولا يتردّى من سطح ولا يتهوّر في بئر وقد خفت أن يدركني الموت ولم يطهّرني،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ارجعي فإنّي أكفل ولدك، فرجعت فأخبرت أمير المؤمنين علیه السلام بقول عمرو، فقال لها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يكفل عمرٌو ولدك،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بعل كنت 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بعلك حاضرّاً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أمة الله وقد رأيتك تختلفين إلى علي علیه السلام تسألينه أن يطهرك</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الرجل وقع في الأمر بغير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والكافل القائم بأمر اليتيم المربي له، وهو من الكفيل الضمين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فرفع أمير المؤمنين علیه السلام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أثبتّ ذلك عليها أربع شهادات، وإنّك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لنبيّك صلوات الله عليه وآله فيما أخبرته من دينك يا محمّد من عطّل حدّاً من حدودي فقد عاندني وضادّني في ملكي، اللهمّ وإنّي غير معطّل حدودك ولا طالب مضادّتك ولا معاند لك ولا مضيّع أحكامك بل مطيع لك متّبع لسنّة نبيك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إليه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إنما أردت أن أكفله لأنّي ظننت أنّ ذلك تحبّه فأمّا إذ كرهته فلست أفعل،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أثبت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قد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ثبت لك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 قد قلت لنبيك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لنبيك صلی الله علیه وآله وسلم فيما أخبرته به عن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النسخ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وضادّني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بذلك مضادّتي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الرمان يفقاً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والفقوء الشق والبَخَص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فقئ في وجهه حب الرمان أي بخص</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أنّه أحمرّ وجهه علیه السلام غضباً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 شهادات بالله لتكفلنّه وأنت صاغرٌ، ثمّ قام علیه السلام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ناد في النّاس الصلاة 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النّاس حتى غصّ المسجد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إمامكم خارجٌ بهذه المرأة إلى الظّهر ليقيم عليها الحدّ إن شاء الله، ثمّ نزل، فلمّا أصبح خرج بالمرأة وخرج النّاس متنكّرين متلثّمين بعمائمهم والحجارة في أيديهم وأرديتهم وأكمامهم حتى انتهوا إلى الظّهر، فأمر فحفر لها حفيرةٌ ثمّ دفنها فيها إلى حقويها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التكفلنّه وأنت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ذليلاً بلا أجر؛ لأنّك عاهدتها والمسلمون عند شروطهم، ويطلق هذا الكلام في مقام السب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علیه السلام نكالاً له ولغيره؛ لأنّه يمكن إن لم يكفله أن لا ترجم ولم يكن وجب عليه؛ لأنّه لم يكمل أربعة إقرارات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 كنداء الصلاة جامعة، أو بها بأن يكون المعهود أن ينادي بالصلاة جامعة عند أوقات الصلوات ثمَّ غلب حتى نودي عند وقوع الغرائب أيضاً لو لم يكن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قبيله وناداهم ليسمعوا الخطبة ويصلّوا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غص المسجد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امتلأ بحيث لم يبق مكان أحد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أمير المؤمنين علیه السلام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الكوفة، وهو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ليقيم عليها الحد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التأخير لهذه المصلحة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أنّه ليس في الحد نظرة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عليكم، أي ناشدكم أمير المؤمنين لمّا </w:t>
      </w:r>
    </w:p>
    <w:p>
      <w:pPr>
        <w:pStyle w:val="BookText"/>
        <w:rPr/>
      </w:pPr>
      <w:r>
        <w:rPr>
          <w:rFonts w:ascii="IRNazanin" w:hAnsi="IRNazanin" w:eastAsia="IRNazanin"/>
          <w:color w:val="111111"/>
          <w:sz w:val="28"/>
          <w:sz w:val="28"/>
          <w:szCs w:val="28"/>
          <w:rtl w:val="true"/>
          <w:lang w:bidi="fa-IR"/>
        </w:rPr>
        <w:t>ثمّ ركب بغلته وأثبت رجله في غرز الرّكاب ثمّ وضع يديه السّبّابتين في اُذنيه، ثمّ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تبارك وتعالى عهد إلى نبيّه صلی الله علیه وآله وسلم عهداً وعهد نبيّه إليّ أن لا يقيم الحدّ من الله عليه حدٌّ، فمن كان الله عليه حدٌّ مثل ما له عليها، فلا يقيم الحدّ عليها فانصرف النّاس يومئذ كلّهم ما خلا أمير المؤمنين والحسن والحسين علیهم السلام فأقاموا عليها الحدّ وما معهم غيرهم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خرجتم بكراً أي مبتكرين سراعاً، أو بكرة وأنتم متنكرون، أي بحيث لا يعرفكم أحد بأن تكونوا متلثمين، ولا يتكلم أحد منكم أحداً ومعكم أحجاركم لا يتعرّف منكم أحد إلى أحد حتى تنصرفوا إلى منازلكم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فلمّا أصبح الناس بكرة خرج بالمرأة وخرج الناس متنكرين متلثّمين بعمائمهم وبأرديتهم والحجارة في أرديتهم وفي أكمامهم حتى انتهى بها والناس معه إلى الظهر بالكوفة، فأمر أن يحفر لها حفيرة ثمَّ دفنها فيها، ثمَّ ركب بغلته وأثبت رجله في غَرْز الركاب أي ركاب الجليد، ثمَّ وضع إصبعيه السبابتين في اُذنيه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الله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 الزنا أو مطلق الحد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محصنة زنت وهي حبلى؟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حتى تضع ما في بطنها وترضع ولدها ثمَّ ترجم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51" w:name="pg20232_260017"/>
    </w:p>
    <w:p>
      <w:pPr>
        <w:pStyle w:val="BookText"/>
        <w:rPr/>
      </w:pPr>
      <w:bookmarkEnd w:id="251"/>
      <w:r>
        <w:rPr>
          <w:rFonts w:eastAsia="IRNazanin" w:cs="IRNazanin"/>
          <w:color w:val="111111"/>
          <w:sz w:val="28"/>
          <w:szCs w:val="28"/>
          <w:lang w:bidi="fa-IR"/>
        </w:rPr>
        <w:t>5019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إلى عيسى بن مريم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إنّي زنيت فطهّرني، فأمر عيسى علیه السلام أن ينادى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أحدٌ إلّا خرج لتطهير فلان، فلمّا اجتمع واجتمعوا وصار الرّجل في الحفرة نادى الرّجل لا يحدّني من الله في جنبه حدٌّ، فانصرف النّاس كلّهم إلّا يحيى وعيسى علیهما السلام، فدنا منه يحيى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مذنب عظني،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تخلّينّ بين نفسك وبين هواها فترديك،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تعيّرنّ خاطئاً بخطيئة،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5002656_2320776876"/>
      <w:bookmarkStart w:id="253" w:name="_Toc85"/>
      <w:bookmarkEnd w:id="252"/>
      <w:r>
        <w:rPr>
          <w:rtl w:val="true"/>
        </w:rPr>
        <w:t>[</w:t>
      </w:r>
      <w:r>
        <w:rPr>
          <w:rtl w:val="true"/>
        </w:rPr>
        <w:t xml:space="preserve">في إقرار المحصن بالزنا وكيفية الرجم </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فيه، فإنّه مشتمل على فوائد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الشيخان في الحسن كالصحيح، عن ابن أبي عمير عمن رواه عن أبي جعفر علیه السلام أو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أمير المؤمنين علیه السلام برجل قد أقرّ على نفسه بالفجور، فقال أمير المؤمنين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عليَّ غداً متلثِّمين فغدوا عليه متلثِّمين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فلا يرجمه ولينصرف،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 وبقي بعض فرجمه من بقي منهم</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مزينة،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أتقرأ من القرآن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وأجاد،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bookmarkStart w:id="254" w:name="pg20232_260018"/>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حتى نسأل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ثمَّ رجع إليه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فمقيمة معك في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فأمره أمير المؤمنين علیه السلام فذهب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نسأل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إلى قومه فسأل عن خبره،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صحيح العقل، فرجع إليه الثالثة فقال مثل مقالته،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حتى نسأل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إليه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أقرّ قال أمير المؤمنين علیه السلام لقنبر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منكم أن يأتي بعض هذه الفواحش يفضح نفسه على رؤوس الملأ، أفلا تاب في بيته؟ فو الله لتوبته فيما بينه وبين الله أفضل من إقامتي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 ونادى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المسلمين اُخرجوا ليقام على هذا الرجل الحد ولا يعرفنَّ أحدكم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إلى الجبان</w:t>
      </w:r>
      <w:r>
        <w:rPr>
          <w:rFonts w:eastAsia="IRNazanin" w:cs="IRNazanin"/>
          <w:color w:val="111111"/>
          <w:sz w:val="28"/>
          <w:szCs w:val="28"/>
          <w:rtl w:val="true"/>
          <w:lang w:bidi="fa-IR"/>
        </w:rPr>
        <w:t>.</w:t>
      </w:r>
    </w:p>
    <w:p>
      <w:pPr>
        <w:pStyle w:val="Heading4"/>
        <w:numPr>
          <w:ilvl w:val="3"/>
          <w:numId w:val="1"/>
        </w:numPr>
        <w:rPr/>
      </w:pPr>
      <w:bookmarkStart w:id="255" w:name="__RefHeading___Toc5002658_2320776876"/>
      <w:bookmarkStart w:id="256" w:name="_Toc86"/>
      <w:bookmarkEnd w:id="255"/>
      <w:r>
        <w:rPr>
          <w:rtl w:val="true"/>
        </w:rPr>
        <w:t xml:space="preserve">[ </w:t>
      </w:r>
      <w:r>
        <w:rPr>
          <w:rtl w:val="true"/>
        </w:rPr>
        <w:t xml:space="preserve">لا يقيم حد الله من في عنقه حدّ </w:t>
      </w:r>
      <w:r>
        <w:rPr>
          <w:rtl w:val="true"/>
        </w:rPr>
        <w:t>]</w:t>
      </w:r>
      <w:bookmarkEnd w:id="25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أنظرني اُصلّي ركعتين، ثمَّ وضعه في حفرته واستقبل الناس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من حقوق الله، فمن كان الله في عنقه حق من حقوق الله فلينصرف، ولا يقيم حدود الله من في عنقه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وبقي هو والحسن والحسين علیهم السلام، فأخذ حجراً فكبّر ثلاث تكبيرات، ثمَّ رماه بثلاثة أحجار في كل حجر ثلاث تكبيرات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رماه الحسن علیه السلام مثل ما رماه أمير المؤمنين علیه السلام، ثمَّ رماه الحسين علیه السلام، </w:t>
      </w:r>
      <w:bookmarkStart w:id="257" w:name="pg20232_260019"/>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أمير المؤمنين علیه السلام فأمر فحفر له وصلّى عليه ودفنه،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ألا تغسله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اغتسل بما هو طاهر إلى يوم القيامة، ولقد صبر على أمر عظيم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قد تقدم الأخبار في أنّه يغسل المرجوم فيحمل هذا على أنّه اغتسل قبل الرجم أو يكون مخصوصاً به؛ لكون طهره من يد الأطهار علیهم السلام</w:t>
      </w:r>
      <w:r>
        <w:rPr>
          <w:rFonts w:eastAsia="IRNazanin" w:cs="IRNazanin"/>
          <w:color w:val="111111"/>
          <w:sz w:val="28"/>
          <w:szCs w:val="28"/>
          <w:rtl w:val="true"/>
          <w:lang w:bidi="fa-IR"/>
        </w:rPr>
        <w:t>.</w:t>
      </w:r>
    </w:p>
    <w:p>
      <w:pPr>
        <w:pStyle w:val="Heading4"/>
        <w:numPr>
          <w:ilvl w:val="3"/>
          <w:numId w:val="1"/>
        </w:numPr>
        <w:rPr/>
      </w:pPr>
      <w:bookmarkStart w:id="258" w:name="__RefHeading___Toc5002660_2320776876"/>
      <w:bookmarkStart w:id="259" w:name="_Toc87"/>
      <w:bookmarkEnd w:id="258"/>
      <w:r>
        <w:rPr>
          <w:rtl w:val="true"/>
        </w:rPr>
        <w:t>[</w:t>
      </w:r>
      <w:r>
        <w:rPr>
          <w:rtl w:val="true"/>
        </w:rPr>
        <w:t xml:space="preserve">في فرار المرجوم من الحفيرة </w:t>
      </w:r>
      <w:r>
        <w:rPr>
          <w:rtl w:val="true"/>
        </w:rPr>
        <w:t>]</w:t>
      </w:r>
      <w:bookmarkEnd w:id="259"/>
    </w:p>
    <w:p>
      <w:pPr>
        <w:pStyle w:val="BookText"/>
        <w:rPr/>
      </w:pPr>
      <w:r>
        <w:rPr>
          <w:rFonts w:ascii="IRNazanin" w:hAnsi="IRNazanin" w:eastAsia="IRNazanin"/>
          <w:color w:val="111111"/>
          <w:sz w:val="28"/>
          <w:sz w:val="28"/>
          <w:szCs w:val="28"/>
          <w:rtl w:val="true"/>
          <w:lang w:bidi="fa-IR"/>
        </w:rPr>
        <w:t>وفي القوي كالصحيح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المحصن إذا هو هرب من الحفرة هل يردّ حتى يقام عليه الحد؟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ولا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هو المقرُّ على نفسه ثمَّ هرب من الحفيرة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يصيبه شيء من الحجارة لم يرد، وإن كان إنّما قامت عليه البيّنة وهو يجحد ثمَّ هرب من الحفيرة يردّ وهو صاغر حتى يقام عليه الحد؛ وذلك أنّ ماعز بن مالك أقرّ عند رسول الله صلى الله عليه وآله وسلم بالزنا فأمر به أن يرجم فهرب من الحفيرة فرماه الزبير بن العوام بساق بعير فعقله فسقط فلحقه الناس فقتلوه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أخبروا رسول الله صلی الله علیه وآله وسلم بذلك ،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تركتموه إذ هو هرب يذهب، فإنّما هو الذي أقرّ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كان عليٌّ علیه السلام حاضراً معكم لما 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وَوَدَاه رسول الله لا من بيت مال المسلمين</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أي أعطى ورثته ديته</w:t>
      </w:r>
      <w:r>
        <w:rPr>
          <w:rFonts w:eastAsia="Amiri" w:cs="Amiri" w:ascii="Amiri" w:hAnsi="Amiri"/>
          <w:color w:val="111111"/>
          <w:sz w:val="28"/>
          <w:szCs w:val="28"/>
          <w:rtl w:val="true"/>
          <w:lang w:bidi="ar-SA"/>
        </w:rPr>
        <w:t xml:space="preserve">. </w:t>
      </w:r>
      <w:bookmarkStart w:id="260" w:name="pg20232_260020"/>
    </w:p>
    <w:p>
      <w:pPr>
        <w:pStyle w:val="BookText"/>
        <w:rPr/>
      </w:pPr>
      <w:bookmarkEnd w:id="260"/>
      <w:r>
        <w:rPr>
          <w:rFonts w:ascii="IRNazanin" w:hAnsi="IRNazanin" w:eastAsia="IRNazanin"/>
          <w:color w:val="111111"/>
          <w:sz w:val="28"/>
          <w:sz w:val="28"/>
          <w:szCs w:val="28"/>
          <w:rtl w:val="true"/>
          <w:lang w:bidi="fa-IR"/>
        </w:rPr>
        <w:t>وروى الشيخان في الموثق كالصحيح،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 النبي صلی الله علیه وآله وسلم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زنيت، فصرف النبي صلی الله علیه وآله وسلم وجهه عنه، فأتاه من جانبه الآخر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فصرف وجهه عنه، ثمَّ جاء إليه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زنيت وعذاب الدنيا أهون عليَّ من عذاب الآخرة،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أبصاحبكم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فأقرّ على نفسه الرابعة، فأمر به رسول الله صلی الله علیه وآله وسلم أن يرجم فحفروا له حفيرة، فلمّا أن وجد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 خرج يشتدّ، فلقيه الزبير فرماه بساق بعير فسقط فعقله به فأدركه الناس فقتلوه فأخبروا رسول الله صلی الله علیه وآله وسلم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تركتموه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استتر ثمَّ تاب كان خيراً له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5002662_2320776876"/>
      <w:bookmarkStart w:id="262" w:name="_Toc88"/>
      <w:bookmarkEnd w:id="261"/>
      <w:r>
        <w:rPr>
          <w:rtl w:val="true"/>
        </w:rPr>
        <w:t>[</w:t>
      </w:r>
      <w:r>
        <w:rPr>
          <w:rtl w:val="true"/>
        </w:rPr>
        <w:t xml:space="preserve">الإقرار بالزنا أربع مرات </w:t>
      </w:r>
      <w:r>
        <w:rPr>
          <w:rtl w:val="true"/>
        </w:rPr>
        <w:t>]</w:t>
      </w:r>
      <w:bookmarkEnd w:id="262"/>
    </w:p>
    <w:p>
      <w:pPr>
        <w:pStyle w:val="BookText"/>
        <w:rPr/>
      </w:pPr>
      <w:r>
        <w:rPr>
          <w:rFonts w:ascii="Amiri" w:hAnsi="Amiri" w:eastAsia="Amiri" w:cs="Amiri"/>
          <w:color w:val="111111"/>
          <w:sz w:val="28"/>
          <w:sz w:val="28"/>
          <w:szCs w:val="28"/>
          <w:rtl w:val="true"/>
          <w:lang w:bidi="ar-SA"/>
        </w:rPr>
        <w:t>ويدلّ هذه الأخبار على أنّه لا بد في الإقرار بالزنا من التكرار أربع مرات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ما رواه الشيخ في الحسن كالصحيح عن جميل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حتى يقرّ بالسرقة مرّتين، ولا يرجم الزاني حتى يقر أربع مرات</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263" w:name="pg20232_260021"/>
    </w:p>
    <w:p>
      <w:pPr>
        <w:pStyle w:val="BookText"/>
        <w:rPr/>
      </w:pPr>
      <w:bookmarkEnd w:id="263"/>
      <w:r>
        <w:rPr>
          <w:rFonts w:eastAsia="IRNazanin" w:cs="IRNazanin"/>
          <w:color w:val="111111"/>
          <w:sz w:val="28"/>
          <w:szCs w:val="28"/>
          <w:lang w:bidi="fa-IR"/>
        </w:rPr>
        <w:t>5020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المرجوم يفرّ،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أقرّ على نفسه فلا يردّ، وإن كان شهد عليه الشّهود 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أنّه إن كان أصابه ألم الحجارة فلا يردّ، وإن لم يكن أصابه ألم الحجارة 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ذلك صفوان عن غير واحد عن أبي بصير عن أبي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5002664_2320776876"/>
      <w:bookmarkStart w:id="265" w:name="_Toc89"/>
      <w:bookmarkEnd w:id="264"/>
      <w:r>
        <w:rPr>
          <w:rtl w:val="true"/>
        </w:rPr>
        <w:t>[</w:t>
      </w:r>
      <w:r>
        <w:rPr>
          <w:rtl w:val="true"/>
        </w:rPr>
        <w:t xml:space="preserve">فرار المرجوم من الحفيرة </w:t>
      </w:r>
      <w:r>
        <w:rPr>
          <w:rtl w:val="true"/>
        </w:rPr>
        <w:t>]</w:t>
      </w:r>
      <w:bookmarkEnd w:id="265"/>
    </w:p>
    <w:p>
      <w:pPr>
        <w:pStyle w:val="BookText"/>
        <w:rPr/>
      </w:pP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الحسين بن خالد عن أبي الحسن علیه السلام وتقدم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والشيخ في القوي كالصحيح عن أبي بصير وغيره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يفرُّ من الحفيرة يطلب؟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يعرض له، إن كان أصابه حجر واحد لم يطلب، فإن هرب قبل أن تصيبه الحجارة ردّ حتى يصيبه ألم العذاب</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المتقدم، وكأنّه نقل بالمعنى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عيسى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الزاني يجلد فيهرب بعد أن أصابه بعض الحد أيجب عليه أن يخلّى عنه ولا يرد كما يجب للمحصن إذا 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يرد حتى يضرب الحد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بينه وبين المحصن وهو حد من حدود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المحصن هرب من القتل </w:t>
      </w:r>
      <w:bookmarkStart w:id="266" w:name="pg20232_260022"/>
    </w:p>
    <w:p>
      <w:pPr>
        <w:pStyle w:val="BookText"/>
        <w:rPr/>
      </w:pPr>
      <w:bookmarkEnd w:id="266"/>
      <w:r>
        <w:rPr>
          <w:rFonts w:eastAsia="IRNazanin" w:cs="IRNazanin"/>
          <w:color w:val="111111"/>
          <w:sz w:val="28"/>
          <w:szCs w:val="28"/>
          <w:lang w:bidi="fa-IR"/>
        </w:rPr>
        <w:t>5021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شهدوا على رجل بالزّنا،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الرّابع؟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يجيء،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فليس في الحدود نظر 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يهرب إلّا إلى التوبة؛ لأنّه عاين الموت بعينه، وهذا إنّما يجلد فلابد أن يوفّى الحد؛ لأنّه لا يقتل</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5002666_2320776876"/>
      <w:bookmarkStart w:id="268" w:name="_Toc90"/>
      <w:bookmarkEnd w:id="267"/>
      <w:r>
        <w:rPr>
          <w:rtl w:val="true"/>
        </w:rPr>
        <w:t>[</w:t>
      </w:r>
      <w:r>
        <w:rPr>
          <w:rtl w:val="true"/>
        </w:rPr>
        <w:t xml:space="preserve">لزوم تتابع شهادة الشهود في مجلس واحد بلا تأخير </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نظرة ساعة أي مهلة زمان يسير ولو كان 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أكون أوّل الشهود الأربعة على الزنا، أخشى أن ينكل بعضهم فاُجلد</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عباد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ثلاثة شهدوا على رجل بالزنا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نأتي بالرابع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يجلدون حد القاذف ثمانين جلدة كل رجل منهم</w:t>
      </w:r>
      <w:r>
        <w:rPr>
          <w:rFonts w:eastAsia="IRNazanin" w:cs="IRNazanin"/>
          <w:color w:val="111111"/>
          <w:sz w:val="28"/>
          <w:szCs w:val="28"/>
          <w:rtl w:val="true"/>
          <w:lang w:bidi="fa-IR"/>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هذه الأخبار على أنّه يجب أن يشهدوا مرّة واحدة أو في مجلس واحد بلا تأخير</w:t>
      </w:r>
      <w:r>
        <w:rPr>
          <w:rFonts w:eastAsia="Amiri" w:cs="Amiri" w:ascii="Amiri" w:hAnsi="Amiri"/>
          <w:color w:val="111111"/>
          <w:sz w:val="28"/>
          <w:szCs w:val="28"/>
          <w:rtl w:val="true"/>
          <w:lang w:bidi="ar-SA"/>
        </w:rPr>
        <w:t xml:space="preserve">. </w:t>
      </w:r>
      <w:bookmarkStart w:id="269" w:name="pg20232_260023"/>
    </w:p>
    <w:p>
      <w:pPr>
        <w:pStyle w:val="BookText"/>
        <w:rPr/>
      </w:pPr>
      <w:bookmarkEnd w:id="269"/>
      <w:r>
        <w:rPr>
          <w:rFonts w:eastAsia="IRNazanin" w:cs="IRNazanin"/>
          <w:color w:val="111111"/>
          <w:sz w:val="28"/>
          <w:szCs w:val="28"/>
          <w:lang w:bidi="fa-IR"/>
        </w:rPr>
        <w:t>5022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عن إسماعيل بن جابر عن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فرجٌ يغدو عليه ويروح فهو محصنٌ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5002668_2320776876"/>
      <w:bookmarkStart w:id="271" w:name="_Toc91"/>
      <w:bookmarkEnd w:id="270"/>
      <w:r>
        <w:rPr>
          <w:rtl w:val="true"/>
        </w:rPr>
        <w:t xml:space="preserve">[ </w:t>
      </w:r>
      <w:r>
        <w:rPr>
          <w:rtl w:val="true"/>
        </w:rPr>
        <w:t xml:space="preserve">تعريف المحصن </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يكون بمعنى الفاعل والمفعول وهو أحد الثلاثة التي جئن نوادر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 فهو محصن، وأسهب فهو مسهب، وألفج فهو ملفج، وأصل الإحصان المنع، والمرأة تكون محصنة بالإسلام وبالعفاف وبالحرية وبالتزويج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المرأة فهي محصِنة ومحصَنة، وكذلك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دعائية، ومراتب الرحمة لا تتناهى، فالمدعو له علیه السلام أقصى مراتبها، فلا يكون خلاف الأدب لكنّه خلاف الآداب عندنا، ولم يكن عندهم خلافها لكنّها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ونحوها كانت أحسن، وأخس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الكمّل من الأصحاب قد كانوا لا يلاحظون الأدب والآداب تقية من بعض العامة إذا كان في مجالسهم أو من الشيعة الغلاة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الكثيرة أنّ مصيبتنا منهم أكثر من المعادين والنواصب لنا، فإنّ النواصب قد كانوا يصيرون أحياء بالإعجاز والإحسان إليهم، بخلاف الغلاة فإنّهم </w:t>
      </w:r>
      <w:bookmarkStart w:id="272" w:name="pg20232_260024"/>
    </w:p>
    <w:p>
      <w:pPr>
        <w:pStyle w:val="BookText"/>
        <w:rPr/>
      </w:pPr>
      <w:bookmarkEnd w:id="272"/>
      <w:r>
        <w:rPr>
          <w:rFonts w:eastAsia="IRNazanin" w:cs="IRNazanin"/>
          <w:color w:val="111111"/>
          <w:sz w:val="28"/>
          <w:szCs w:val="28"/>
          <w:lang w:bidi="fa-IR"/>
        </w:rPr>
        <w:t>5023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وهب بن وهب عن جعفر بن محمّد عن أبيه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 علیه السلام اُتي برجل وقع على جارية امرأته فحملت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وهبتها لي وأنكرت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لتأتينّي بالشّهود أو لأرجمنّك بالحجارة، فلمّا رأت المرأة ذلك اعترفت فجلدها عليٌّ علیه السلام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إذا رأوا معجزة منهم يقوّي اعتقادهم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رأوا زجراً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بأحوال العباد، وكلّما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عباد مخلوقون،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يهضمون أنفسهم ويتّقون من غيرنا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5002670_2320776876"/>
      <w:bookmarkStart w:id="274" w:name="_Toc92"/>
      <w:bookmarkEnd w:id="273"/>
      <w:r>
        <w:rPr>
          <w:rtl w:val="true"/>
        </w:rPr>
        <w:t>[</w:t>
      </w:r>
      <w:r>
        <w:rPr>
          <w:rtl w:val="true"/>
        </w:rPr>
        <w:t xml:space="preserve">الفرج المحصن هل يشمل غير الدائم </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يغدو عليه ويروح فهو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يمكنه الذهاب إليها صباحاً ومساءً، كناية عن عدم المانع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بعمومه يشمل الدائم والمتعة والحرة والأمة والمسلمة والكافرة الجائزة الوطء، كالذمّيّة إذا كانت تحته وأسلم عليها، أو الأعم لكنّه خرج وأسلم عليها، أو الأعم لكنّه خرج المتعة منه بالأخبار، والأمة والذميّة على الخلاف؛ لاختلاف الروايات ظاهراً، وستذكر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وهب بن وهب </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فهو وإن كان ضعيفاً لكن كتابه معتمد الأصحاب من القدماء، والمصنف يعمل به مع عدم المعارض، ومعه يعمل بمعارضه إن كان أصح، وهنا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لتأتيني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أعترف بالوطء وبأنّها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لأرجمنّك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تهديد منه علیه السلام لو كان واقعاً؛ لأنّه لم يثبت </w:t>
      </w:r>
    </w:p>
    <w:p>
      <w:pPr>
        <w:pStyle w:val="BookText"/>
        <w:rPr/>
      </w:pPr>
      <w:r>
        <w:rPr>
          <w:rFonts w:ascii="Amiri" w:hAnsi="Amiri" w:eastAsia="Amiri" w:cs="Amiri"/>
          <w:color w:val="111111"/>
          <w:sz w:val="28"/>
          <w:sz w:val="28"/>
          <w:szCs w:val="28"/>
          <w:rtl w:val="true"/>
          <w:lang w:bidi="ar-SA"/>
        </w:rPr>
        <w:t>قال مصنّف هذا الكتاب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في رواية وهب بن وهب، وهو ضعيفٌ، والذي أفتي به، وأعتمده في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بالإقرار مرّة حتى يستحق الرجم، مع أنّه يمكن أن يكون الرمي بالحجارة تعزيراً له بحجر أو حجرين بحيث لا يقتله؛ أو لأنّه كان حيلة منه علیه السلام لأن تعترف الزوجة بالافتراء، كما تقدم من حيله علیه السلام في القضايا، لكن لو كان الخبر منحصراً فيه كان ينفعه ردّه بالضعف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والأخبار فيه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صحيحة إسماعيل المتقدمة آنفاً</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في الموثق كالصحيح، عن صفوان عن إسحاق بن عمار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القول بصحته؛ لصحته عن صفوان، وهو ممن أجمعت العصابة على تصحيح ما يصح عنه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إسحاق بن عمار اثنان، وأحدهما ثقة ليس بفطحي، وهو ابن عمار ابن حيان الصيرفي، وثانيهما ابن عمار بن موسى الساباطي، وهو وإن كان فطحياً لكنّه ثقة، وله أصل معتمد عليه من الاُصول الأربعمائة، بل أخص منها؛ لأنّ الأصول الأربعمائة منها ما كان معتمداً لجميع الأصحاب، ومنها ما كان معتمداً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القسم الأول؛ لأنهّ يعبّر عن الأوّل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معتمد عليه، وعن الثاني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فبهذه الاعتبارات لا ينقص عن الصحيح، بل الظاهر من القدماء أنّهم يقدِّمون أمثال هذه الأخبار على كثير من الصحاح، ولذلك تراهم يضعِّفون خبر عمار وابن بكير وأمثالهما أحياناً، ولم نطّلع إلى الآن من القدماء على جرح أو تضعيف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لخبر إسحاق، والظن من الفضلاء مثل صفوان وابن أبي عمير نقلهم من غير الفطحي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وبالاشتراك ينقص الضعف سيّما إذا كان المظنون غير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ينفعك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إذا هو زنى وعنده السَرِيَّة والأمة يطأها تحصنه الأمة وتكون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ذاك؛ لأنّ عنده ما يغنيه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عنده أمة زعم أنّه لا يطأها؟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عنده امرأة متعة أتحصنه؟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على الشيء الدائم عنده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الجارية أتحصنه؟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هو على وجه 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ذاك على الشيء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أنّه لم يكن يطأها؟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يصدّق وإنّما أوجب ذلك عليه؛ لأنّه يملكها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يزني وعنده ما يغنيه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الحسن بن محبوب عن العلاء عن محمّد بن مسلم عن أبي جعفر علیه السلام في الذي يأتي وليدة امرأته بغير إذنها عليه ما على الزّاني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محصناً حتى يكون عنده امرأَة يغلق عليها بابه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وطئ جارية امرأته ولم يهبها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زان، وعليه الرجم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السكوني عن جعفر عن أبيه عن آبائه علیهم السلام أنّ محمد ابن أبي بكر كتب إلى علي علیه السلام يسأله عن الرجل يزني بالمرأة اليهودية والنصرانية؟ فكتب علیه السلام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محصناً فارجمه، وإن كان بكراً فاجلده مائة جلدة ثمَّ انْفِهِ، وأمّا اليهودية فابعث بها إلى أهل ملّتها فليقضوا فيها ما رضوا</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على الخيار،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أخبار كثيرة تدل بعمومها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الحسن بن محبوب عن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 في الذي يأتي وليدة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بغير إذنها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يجلد مائة جلدة،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يرجم إن زنى بيهوديّة أو نصرانيّة أو أمة فإن فجر بامرأة حرّة وله امرأةٌ حرّةٌ فإنّ عليه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تحصنه الأمة واليهوديّة والنّصرانيّة إن زنى بحرّة فكذلك لا يكون عليه حدّ المحصن إن زنى بيهوديّة أو نصرانيّة أو أمة وتحته 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حمل المرأة على المتعة أو الغائبة أو من لم يمكنه 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على الزاني يجلد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الصريح أنّ الجملة الثانية تفسير للاُولى، ولا يمكن حمل الاُولى على الرجم كما فعله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يرجم إن زنى بيهودية أو نصرانية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زوجته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فجر بامرأة حرّة وله امرأة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عليه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لا تحصنه الأمة والنصرانية واليهودية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يمكن من التأويل وإن كان خلاف الظاهر لكنّه لا بدّ منه للجمع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بأن يكون الأصل الحد، وتركه يكون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رواه المصنف والشيخ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يزني ولم يدخل بأهله، أيحصن؟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كالسابق، ويمكن تأويل الأمة بغير السَريّة ويكون التشبيه في عدم الدخول، وهذا جمع بين الأخبار لا يخلو من قوة، على أنّ الحرة الدائمة إذا لم تكن مدخولاً بها لا تحصن، فالأمة بالطريق الأولى</w:t>
      </w:r>
      <w:r>
        <w:rPr>
          <w:rFonts w:eastAsia="Amiri" w:cs="Amiri" w:ascii="Amiri" w:hAnsi="Amiri"/>
          <w:color w:val="111111"/>
          <w:sz w:val="28"/>
          <w:szCs w:val="28"/>
          <w:rtl w:val="true"/>
          <w:lang w:bidi="ar-SA"/>
        </w:rPr>
        <w:t xml:space="preserve">. </w:t>
      </w:r>
      <w:bookmarkStart w:id="275" w:name="pg20232_260029"/>
    </w:p>
    <w:p>
      <w:pPr>
        <w:pStyle w:val="BookText"/>
        <w:rPr/>
      </w:pPr>
      <w:bookmarkEnd w:id="275"/>
      <w:r>
        <w:rPr>
          <w:rFonts w:eastAsia="IRNazanin" w:cs="IRNazanin"/>
          <w:color w:val="111111"/>
          <w:sz w:val="28"/>
          <w:szCs w:val="28"/>
          <w:lang w:bidi="fa-IR"/>
        </w:rPr>
        <w:t>5025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محمّد بن عمرو بن سعيد رفعه أنّ امرأة أتت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فجرت فأقم فيّ حدّ الله عزّوجلّ، فأمر برجمها وكان عليٌّ أمير المؤمنين علیه السلام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كيف فجرت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فلاة من الأرض فأصابني عطشٌ شديدٌ فرفعت لى خيمةٌ فأتيتها فأصبت فيها رجلاً أعرابيّاً فسألته ماءً فأبى عليّ أن يسقيني إلّا أن أمكنّه من نفسي فولّيت منه هاربةً، فاشتدّ بي العطش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يحصن الحر المملوكة ولا المملوك الحرّة</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 بأنّ المملوكة لا رجم عليها، وكذا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الجملة الثانية بفتح المملوك وضم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يؤيّد المصنف أنّه إذا اختلف الأخبار ظاهراً ولا يمكن الجمع فالرجم يكون مشتبهاً،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5002672_2320776876"/>
      <w:bookmarkStart w:id="277" w:name="_Toc93"/>
      <w:bookmarkEnd w:id="276"/>
      <w:r>
        <w:rPr>
          <w:rtl w:val="true"/>
        </w:rPr>
        <w:t>[</w:t>
      </w:r>
      <w:r>
        <w:rPr>
          <w:rtl w:val="true"/>
        </w:rPr>
        <w:t xml:space="preserve">سقوط الحد عن المستكرهة </w:t>
      </w:r>
      <w:r>
        <w:rPr>
          <w:rtl w:val="true"/>
        </w:rPr>
        <w:t>]</w:t>
      </w:r>
      <w:bookmarkEnd w:id="2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عنه في الحسن كالصحيح،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إلى عمر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الزنا عند خوف الهلاك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غارت عيناي وذهب لساني، فلمّا بلغ منّي العطش أتيته فسقاني ووقع علي،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وهذه غير باغية ولا عادية، فخلّ سبيلها،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علي علیه السلام بامرأة مع رجل قد فجر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استكرهني والله يا أمير المؤمنين، فدراً عنها الحد، ولو سئل هؤلاء عن ذلك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وقد والله فعله أمير المؤمنين علیه السلام</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قولها مسموع بل قول الزوج أيضاً مع القرائن أو</w:t>
      </w:r>
    </w:p>
    <w:p>
      <w:pPr>
        <w:pStyle w:val="BookText"/>
        <w:rPr/>
      </w:pP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الموثق عن طلحة بن زيد عن جعفر عن أبيه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زان عقر </w:t>
      </w:r>
      <w:r>
        <w:rPr>
          <w:rStyle w:val="FootnoteAnchor"/>
          <w:rtl w:val="true"/>
        </w:rPr>
        <w:footnoteReference w:id="635"/>
      </w:r>
      <w:r>
        <w:rPr>
          <w:rFonts w:ascii="Amiri" w:hAnsi="Amiri" w:eastAsia="Amiri" w:cs="Amiri"/>
          <w:color w:val="111111"/>
          <w:sz w:val="28"/>
          <w:sz w:val="28"/>
          <w:szCs w:val="28"/>
          <w:rtl w:val="true"/>
          <w:lang w:bidi="ar-SA"/>
        </w:rPr>
        <w:t>، ولا على مستكرهة حد</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موسى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المستكرهة حدٌّ إذا قالت إنّما استكرهت</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وسيجيء أيضاً</w:t>
      </w:r>
      <w:r>
        <w:rPr>
          <w:rFonts w:eastAsia="Amiri" w:cs="Amiri" w:ascii="Amiri" w:hAnsi="Amiri"/>
          <w:color w:val="111111"/>
          <w:sz w:val="28"/>
          <w:szCs w:val="28"/>
          <w:rtl w:val="true"/>
          <w:lang w:bidi="ar-SA"/>
        </w:rPr>
        <w:t xml:space="preserve">. </w:t>
      </w:r>
      <w:bookmarkStart w:id="278" w:name="pg20232_260031"/>
    </w:p>
    <w:p>
      <w:pPr>
        <w:pStyle w:val="BookText"/>
        <w:rPr/>
      </w:pPr>
      <w:bookmarkEnd w:id="278"/>
      <w:r>
        <w:rPr>
          <w:rFonts w:eastAsia="IRNazanin" w:cs="IRNazanin"/>
          <w:color w:val="111111"/>
          <w:sz w:val="28"/>
          <w:szCs w:val="28"/>
          <w:lang w:bidi="fa-IR"/>
        </w:rPr>
        <w:t>5026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 الله علیه السلام أنّه سئل عن رجل اُقيمت عليه البيّنة أنّه زنى ثمّ 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 فما عليه شيءٌ، وإن وقع في يد الإمام قبل ذلك أقام عليه الحدّ، وإن علم مكانه بعث إليه</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صفوان وابن المغيرة عمّن رواه عن أبي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5002674_2320776876"/>
      <w:bookmarkStart w:id="280" w:name="_Toc94"/>
      <w:bookmarkEnd w:id="279"/>
      <w:r>
        <w:rPr>
          <w:rtl w:val="true"/>
        </w:rPr>
        <w:t>[</w:t>
      </w:r>
      <w:r>
        <w:rPr>
          <w:rtl w:val="true"/>
        </w:rPr>
        <w:t xml:space="preserve">لا يقام الحد بعد التوبة والصلاح </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الشيخان في الصحيح عن صفوان عن بعض أصحابه عن أبي بصير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روياه في الصحيح عن ابن أبي عمير عن جميل بن دراج عن رجل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سرق أو شرب الخمر أو زنى فلم يعلم بذلك منه ولم يؤخذ حتى تاب وصلح؟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صلح وعرف منه أمر جميل لم يقم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أمراً قريباً لم يقم عليه الحدّ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خمسة أشهر أو أقل منه وقد ظهر منه أمر جميل لم يقم عليه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ذلك عن بعض أصحابنا عن أحدهما علیهما السلام</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صفوان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تقدم عن قريب، وكأنّه وقع سهواً</w:t>
      </w:r>
      <w:r>
        <w:rPr>
          <w:rFonts w:eastAsia="Amiri" w:cs="Amiri" w:ascii="Amiri" w:hAnsi="Amiri"/>
          <w:color w:val="111111"/>
          <w:sz w:val="28"/>
          <w:szCs w:val="28"/>
          <w:rtl w:val="true"/>
          <w:lang w:bidi="ar-SA"/>
        </w:rPr>
        <w:t xml:space="preserve">. </w:t>
      </w:r>
      <w:bookmarkStart w:id="281" w:name="pg20232_260032"/>
    </w:p>
    <w:p>
      <w:pPr>
        <w:pStyle w:val="BookText"/>
        <w:rPr/>
      </w:pPr>
      <w:bookmarkEnd w:id="2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الزاني المحصن كان أوّل من يرجمه الإمام ثمّ النّاس، وإذا قامت عليه البيّنة كان أوّل من يرجمه البيّنة ثمّ الإمام ثمّ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امرأة تزوّجت في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تزوّجت في عدّة من بعد موت زوجها من قبل انقضاء الأربعة الأشهر وعشر فلا رجم عليها وعليها ضرب مائة جلدة، وإن كانت تزوّجت في عدة طلاق لزوجها عليها فيها رجعةٌ فإنّ عليها الرّجم، وإن كانت تزوّجت في عدّة ليس لزوجها عليها فيها رجعةٌ فإنّ عليها حدّ الزاني غير المحصن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فجر نصرانيٌّ بامرأة مسلمة فلمّا اُخذ ليقام عليه الحدّ أسلم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5002676_2320776876"/>
      <w:bookmarkStart w:id="283" w:name="_Toc95"/>
      <w:bookmarkEnd w:id="282"/>
      <w:r>
        <w:rPr>
          <w:rtl w:val="true"/>
        </w:rPr>
        <w:t xml:space="preserve">[ </w:t>
      </w:r>
      <w:r>
        <w:rPr>
          <w:rtl w:val="true"/>
        </w:rPr>
        <w:t xml:space="preserve">حكم الزنى في العدة </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الحسن كالصحيح، عن ابن محبوب عن أبي أيوب عن يزيد الكناسي </w:t>
      </w:r>
      <w:r>
        <w:rPr>
          <w:rStyle w:val="FootnoteAnchor"/>
          <w:rtl w:val="true"/>
        </w:rPr>
        <w:footnoteReference w:id="641"/>
      </w:r>
      <w:r>
        <w:rPr>
          <w:rFonts w:ascii="Amiri" w:hAnsi="Amiri" w:eastAsia="Amiri" w:cs="Amiri"/>
          <w:color w:val="111111"/>
          <w:sz w:val="28"/>
          <w:sz w:val="28"/>
          <w:szCs w:val="28"/>
          <w:rtl w:val="true"/>
          <w:lang w:bidi="ar-SA"/>
        </w:rPr>
        <w:t>، وكأنّ السقط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أنّها ترجم إذا زنت في العدّة الرجعية وتجلد في البائنة، وتقدّم بتمامه مع أخبار اُخر</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002678_2320776876"/>
      <w:bookmarkStart w:id="285" w:name="_Toc96"/>
      <w:bookmarkEnd w:id="284"/>
      <w:r>
        <w:rPr>
          <w:rtl w:val="true"/>
        </w:rPr>
        <w:t xml:space="preserve">[ </w:t>
      </w:r>
      <w:r>
        <w:rPr>
          <w:rtl w:val="true"/>
        </w:rPr>
        <w:t xml:space="preserve">لو فجر غير المسلم بالمسلمة </w:t>
      </w:r>
      <w:r>
        <w:rPr>
          <w:rtl w:val="true"/>
        </w:rPr>
        <w:t>]</w:t>
      </w:r>
      <w:bookmarkEnd w:id="28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فجر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القوي عن محمد بن أحمد عن جعفر </w:t>
      </w:r>
    </w:p>
    <w:p>
      <w:pPr>
        <w:pStyle w:val="BookText"/>
        <w:rPr/>
      </w:pPr>
      <w:r>
        <w:rPr>
          <w:rFonts w:ascii="Amiri" w:hAnsi="Amiri" w:eastAsia="Amiri" w:cs="Amiri"/>
          <w:color w:val="111111"/>
          <w:sz w:val="28"/>
          <w:sz w:val="28"/>
          <w:szCs w:val="28"/>
          <w:rtl w:val="true"/>
          <w:lang w:bidi="ar-SA"/>
        </w:rPr>
        <w:t>فإنّ الحكم فيه أن يضرب حتى يموت؛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بذلك أبو الحسن عليّ بن محمد العسكريّ علیه السلام المتوكّل لمّا بعث إليه وسأله عن ذلك، روى ذلك جعفر بن رزق الله</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رزق الله أو عن رجل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وفعله،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 فأمر المتوكل بالكتاب إلى أبي الحسن الثالث علیه السلام وسؤاله عن ذلك، فلمّا قرأ الكتاب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يحيى بن أكثم وأنكر فقهاء العسكر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تسأل عن هذا فإنّه شيء لم ينطق به كتاب ولم تجيء به سنة،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المسلمين قد أنكروا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تجيء به سنة ولم ينطق به کتاب، فبيّن لنا ما أوجبت عليه الضرب حتى يموت،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بَأْسَنَا قَالُوا آمَنَّا بِاللهِ وَحْدَهُ وَكَفَرْنَا بِمَا كُنَّا بِهِ مُشْرِكِينَ 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86" w:name="pg20232_260034"/>
    </w:p>
    <w:p>
      <w:pPr>
        <w:pStyle w:val="BookText"/>
        <w:rPr/>
      </w:pPr>
      <w:bookmarkEnd w:id="286"/>
      <w:r>
        <w:rPr>
          <w:rFonts w:eastAsia="IRNazanin" w:cs="IRNazanin"/>
          <w:color w:val="111111"/>
          <w:sz w:val="28"/>
          <w:szCs w:val="28"/>
          <w:lang w:bidi="fa-IR"/>
        </w:rPr>
        <w:t>5029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أبي بصير عن أبي عبد الله علیه السلام في العبد يتزوّج الحرّة ثمّ يعتق فيصيب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عليه حتى يواقع الحرّة بعد ما يعتق،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عليه الخيار إذا أعتق،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رضيت به وهو مملوك، هو على نكاحه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الموثق عن حنان بن سدير،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يهودي فجر بمسلمة؟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5002680_2320776876"/>
      <w:bookmarkStart w:id="288" w:name="_Toc97"/>
      <w:bookmarkEnd w:id="287"/>
      <w:r>
        <w:rPr>
          <w:rtl w:val="true"/>
        </w:rPr>
        <w:t>[</w:t>
      </w:r>
      <w:r>
        <w:rPr>
          <w:rtl w:val="true"/>
        </w:rPr>
        <w:t xml:space="preserve">إحصان العبد الدخول بالزوجة الحرة بعد العتق </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بد في الإحصان من الدخول حال الحريّة، وعلى أنّه إذا اُعتق الزوج لا يكون للزوجة خيار الفسخ ؛ لأنّها إذا رضيت به وهو مملوك، ولا خيار لها حينئذ، فبأن لا يكون لها خيار بعد الحريّة أولى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يزني قبل أن يدخل بأهله أيرجم؟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89" w:name="pg20232_260035"/>
    </w:p>
    <w:p>
      <w:pPr>
        <w:pStyle w:val="BookText"/>
        <w:rPr/>
      </w:pPr>
      <w:bookmarkEnd w:id="289"/>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أنّ عليّاً علیه السلام اُتي برجل أصاب حدّاً وبه قروحٌ في جسده كثيرةٌ،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يبرأ لا تنكثوها عليه فتقتلوه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عاصم بن حميد عن محمّد بن قيس عن أبي جعفر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والشيخ في الصحيح عن أبي بصير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إحصانهن إذا دُخل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لم يدخل بهن وأحدثن ما عليهن من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أي عليهن الحد وهو الجلد؛ لأنّ بلى لإثبات المنفي،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وسيجيء</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5002682_2320776876"/>
      <w:bookmarkStart w:id="291" w:name="_Toc98"/>
      <w:bookmarkEnd w:id="290"/>
      <w:r>
        <w:rPr>
          <w:rtl w:val="true"/>
        </w:rPr>
        <w:t xml:space="preserve">[ </w:t>
      </w:r>
      <w:r>
        <w:rPr>
          <w:rtl w:val="true"/>
        </w:rPr>
        <w:t xml:space="preserve">المحدود إذا كان في جسده داء يقتله الجلد </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تنكثوها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حد في هذه الحال يقشّر جروحها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والشيخان في القوي</w:t>
      </w:r>
      <w:r>
        <w:rPr>
          <w:rStyle w:val="FootnoteAnchor"/>
          <w:rtl w:val="true"/>
        </w:rPr>
        <w:footnoteReference w:id="649"/>
      </w:r>
      <w:bookmarkStart w:id="292" w:name="pg20232_260036"/>
    </w:p>
    <w:p>
      <w:pPr>
        <w:pStyle w:val="BookText"/>
        <w:rPr/>
      </w:pPr>
      <w:bookmarkEnd w:id="2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ذات بعل زنت فحبلت فلمّا ولدت قتلت ولدها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مائة جلدة؛ لأنّها زنت وتجلد مائة جلدة لقتلها ولدها وترجم لأنّها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غير ذات بعل زنت فحبلت فقتلت ولدها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مائة جلدة؛ لأنّها زنت وتجلد مائة جلدة لأنّها قتلت</w:t>
      </w:r>
    </w:p>
    <w:p>
      <w:pPr>
        <w:pStyle w:val="BookText"/>
        <w:rPr/>
      </w:pP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إبراهيم بن هاشم عن محمّد بن حفص عن عبد الله يعني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الشّيخ والعجوز جلدا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حداً، ولا تقتل؛ لأنّ ولد الزنا ليس بمسلم حتى تقاد أُمُّهُ له، مع أنّه ليس له والد حتى يدّعي القَوَد</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002684_2320776876"/>
      <w:bookmarkStart w:id="294" w:name="_Toc99"/>
      <w:bookmarkEnd w:id="293"/>
      <w:r>
        <w:rPr>
          <w:rtl w:val="true"/>
        </w:rPr>
        <w:t>[</w:t>
      </w:r>
      <w:r>
        <w:rPr>
          <w:rtl w:val="true"/>
        </w:rPr>
        <w:t xml:space="preserve">اختلاف الحد باختلاف الاعمار </w:t>
      </w:r>
      <w:r>
        <w:rPr>
          <w:rtl w:val="true"/>
        </w:rPr>
        <w:t>]</w:t>
      </w:r>
      <w:bookmarkEnd w:id="2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هاشم عن محمد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يعني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الشيخ بعبد الله بن سنان </w:t>
      </w:r>
      <w:r>
        <w:rPr>
          <w:rStyle w:val="FootnoteAnchor"/>
          <w:rtl w:val="true"/>
        </w:rPr>
        <w:footnoteReference w:id="651"/>
      </w:r>
      <w:r>
        <w:rPr>
          <w:rFonts w:ascii="IRNazanin" w:hAnsi="IRNazanin" w:eastAsia="IRNazanin"/>
          <w:color w:val="111111"/>
          <w:sz w:val="28"/>
          <w:sz w:val="28"/>
          <w:szCs w:val="28"/>
          <w:rtl w:val="true"/>
          <w:lang w:bidi="fa-IR"/>
        </w:rPr>
        <w:t xml:space="preserve">، والمظنون أنّه عبد الله بن </w:t>
      </w:r>
      <w:bookmarkStart w:id="295" w:name="pg20232_260037"/>
    </w:p>
    <w:p>
      <w:pPr>
        <w:pStyle w:val="BookText"/>
        <w:rPr/>
      </w:pPr>
      <w:bookmarkEnd w:id="295"/>
      <w:r>
        <w:rPr>
          <w:rFonts w:ascii="Amiri" w:hAnsi="Amiri" w:eastAsia="Amiri" w:cs="Amiri"/>
          <w:color w:val="111111"/>
          <w:sz w:val="28"/>
          <w:sz w:val="28"/>
          <w:szCs w:val="28"/>
          <w:rtl w:val="true"/>
          <w:lang w:bidi="ar-SA"/>
        </w:rPr>
        <w:t>رجما عقوبةً لهما، وإذا زنى النّصف من الرّجال رجم ولم يجلد إذا كان قد أحصن، وإذا زنى الشّابّ الحدث جلد مائة ونفي سنة من مصره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عبد الله المؤمن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شرٌّ أو شرب الخمر وكيف صار في الخمر ثمانين وفي الزّنا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الحدّ واحدٌ ولكن زيد هذا التضييعه النّطفة ولوضعه إيّاها في غير موضعها الذي أمر الله عزّوجلّ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لأنه روى محمد بن أحمد بن يحيى في كتابه عن محمد بن حفص عن عبدالله طلحة، ثمَّ روى بطريق آخر</w:t>
      </w:r>
      <w:r>
        <w:rPr>
          <w:rStyle w:val="FootnoteAnchor"/>
          <w:rtl w:val="true"/>
        </w:rPr>
        <w:footnoteReference w:id="652"/>
      </w:r>
      <w:r>
        <w:rPr>
          <w:rFonts w:ascii="Amiri" w:hAnsi="Amiri" w:eastAsia="Amiri" w:cs="Amiri"/>
          <w:color w:val="111111"/>
          <w:sz w:val="28"/>
          <w:sz w:val="28"/>
          <w:szCs w:val="28"/>
          <w:rtl w:val="true"/>
          <w:lang w:bidi="ar-SA"/>
        </w:rPr>
        <w:t>عن محمد بن حفص عن عبد الله فظنّ بن المصنف أنّه ابن سنان، وقطع الشيخ به، وغفلا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ينفع؛ لجهالة محمد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 الصحيحة من التهذيب محمد بن جعفر وهو تصحيف النسّاخ أو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من كان بين الحدث والمسن أو من بلغ خمساً وأربعين أو خمسين سنة ونحوها، وتقدم الأخبار في ذلك</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5002686_2320776876"/>
      <w:bookmarkStart w:id="297" w:name="_Toc100"/>
      <w:bookmarkEnd w:id="296"/>
      <w:r>
        <w:rPr>
          <w:rtl w:val="true"/>
        </w:rPr>
        <w:t>[</w:t>
      </w:r>
      <w:r>
        <w:rPr>
          <w:rtl w:val="true"/>
        </w:rPr>
        <w:t xml:space="preserve">علّة زيادة حدّ الزنا عن حد شرب الخمر </w:t>
      </w:r>
      <w:r>
        <w:rPr>
          <w:rtl w:val="true"/>
        </w:rPr>
        <w:t>]</w:t>
      </w:r>
      <w:bookmarkEnd w:id="2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عبد الله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بزكريا المؤمن ولم يذكر، ورواه الشيخان عنه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الأصل في الحد ثمانون وزيد العشرون في الزنا لتضييع النطفة، وسيجيء أنّ دية النطفة عشرون</w:t>
      </w:r>
      <w:r>
        <w:rPr>
          <w:rFonts w:eastAsia="Amiri" w:cs="Amiri" w:ascii="Amiri" w:hAnsi="Amiri"/>
          <w:color w:val="111111"/>
          <w:sz w:val="28"/>
          <w:szCs w:val="28"/>
          <w:rtl w:val="true"/>
          <w:lang w:bidi="ar-SA"/>
        </w:rPr>
        <w:t xml:space="preserve">. </w:t>
      </w:r>
      <w:bookmarkStart w:id="298" w:name="pg20232_260038"/>
    </w:p>
    <w:p>
      <w:pPr>
        <w:pStyle w:val="BookText"/>
        <w:rPr/>
      </w:pPr>
      <w:bookmarkEnd w:id="298"/>
      <w:r>
        <w:rPr>
          <w:rFonts w:eastAsia="IRNazanin" w:cs="IRNazanin"/>
          <w:color w:val="111111"/>
          <w:sz w:val="28"/>
          <w:szCs w:val="28"/>
          <w:lang w:bidi="fa-IR"/>
        </w:rPr>
        <w:t>5034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إسماعيل عن صالح بن عقبة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فجر بجارية أخيه فما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ويخبره ويسأله أن يجعله في حلّ ولا يعود،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يجعله من ذلك في 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الله عزّ وجلّ زانياً خائناً،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مصيره،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محمّد صلی الله علیه وآله وسلم وشفاعتنا تحيط بذنوبكم يا معشر الشّيعة فلا تعودوا ولا تتّكلوا على شفاعتنا فوالله لا ينال أحدٌ شفاعتنا إذا فعل هذا حتى يصيبه ألم العذاب ويرى هول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عمّار بن موسى السّاباطيّ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شهد عليه ثلاثة رجال أنّه زنى بفلانة وشهد الرّابع أنّه لا يدري بمن زنى،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يحدّ ولا يرجم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محصنة زنت وهي حبلى،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حتى تضع ما في بطنها وترضع ولدها ثمّ 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5002688_2320776876"/>
      <w:bookmarkStart w:id="300" w:name="_Toc101"/>
      <w:bookmarkEnd w:id="299"/>
      <w:r>
        <w:rPr>
          <w:rtl w:val="true"/>
        </w:rPr>
        <w:t>[</w:t>
      </w:r>
      <w:r>
        <w:rPr>
          <w:rtl w:val="true"/>
        </w:rPr>
        <w:t xml:space="preserve">الزنا بالأمة من حقوق الناس </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سعيد الثقة، ويدلّ على أنّ الزنا بالأمة من حقوق الناس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عمار بن موسى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كالشيخين</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 ولا يرجم</w:t>
      </w:r>
      <w:r>
        <w:rPr>
          <w:rFonts w:eastAsia="Amiri" w:cs="Amiri" w:ascii="Amiri" w:hAnsi="Amiri"/>
          <w:color w:val="111111"/>
          <w:sz w:val="28"/>
          <w:szCs w:val="28"/>
          <w:rtl w:val="true"/>
          <w:lang w:bidi="ar-SA"/>
        </w:rPr>
        <w:t xml:space="preserve">) </w:t>
      </w:r>
      <w:bookmarkStart w:id="301" w:name="pg20232_260039"/>
    </w:p>
    <w:p>
      <w:pPr>
        <w:pStyle w:val="BookText"/>
        <w:rPr/>
      </w:pPr>
      <w:bookmarkEnd w:id="301"/>
      <w:r>
        <w:rPr>
          <w:rFonts w:eastAsia="IRNazanin" w:cs="IRNazanin"/>
          <w:color w:val="111111"/>
          <w:sz w:val="28"/>
          <w:szCs w:val="28"/>
          <w:lang w:bidi="fa-IR"/>
        </w:rPr>
        <w:t>5036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ربيع الأصمّ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له امرأةٌ بالعراق فأصاب فجوراً في 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 الزّاني مائة جلدة ولا يرجم،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حصول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حد الثلاثة للقذف، كما تقدم،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ترجم الحامل حتى تضع وترضع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 لكنّها لم تدل عليه صريحاً؛ لأنّه يمكن أن يكون التأخير في ذلك، لعدم الثبوت بالإقرار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ربيع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656"/>
      </w:r>
      <w:r>
        <w:rPr>
          <w:rFonts w:ascii="Amiri" w:hAnsi="Amiri" w:eastAsia="Amiri" w:cs="Amiri"/>
          <w:color w:val="111111"/>
          <w:sz w:val="28"/>
          <w:sz w:val="28"/>
          <w:szCs w:val="28"/>
          <w:rtl w:val="true"/>
          <w:lang w:bidi="ar-SA"/>
        </w:rPr>
        <w:t xml:space="preserve">، وللربيع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الزوجة الغائبة والحاضرة كالغائبة لا تحصنان، كما تقدم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002690_2320776876"/>
      <w:bookmarkStart w:id="303" w:name="_Toc102"/>
      <w:bookmarkEnd w:id="302"/>
      <w:r>
        <w:rPr>
          <w:rtl w:val="true"/>
        </w:rPr>
        <w:t>[</w:t>
      </w:r>
      <w:r>
        <w:rPr>
          <w:rtl w:val="true"/>
        </w:rPr>
        <w:t xml:space="preserve">فيمن يصدق عليه أنّه محصن </w:t>
      </w:r>
      <w:r>
        <w:rPr>
          <w:rtl w:val="true"/>
        </w:rPr>
        <w:t>]</w:t>
      </w:r>
      <w:bookmarkEnd w:id="3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الصحيح عن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الرجل الذي له امرأة بالبصرة ففجر بالكوفة أن يدرأ عنه الرجم ويضرب حد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في رجل محبوس في السجن وله امرأة حرّة في بيته في المصر وهو لا يصل إليها، فزنا في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يدرأ عنه الرجم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معها في بلد واحد وهو في سجن محبوسٌ لا يقدر على أن يخرج إليها ولا تدخل عليه، أرأيت إن زنى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الغائب عن أهله يجلد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المُغِيبُ والمُغِيبةُ ليس عليهما رجم إلّا أن يكون الرجل مع المرأة والمرأة مع الرجل</w:t>
      </w:r>
      <w:r>
        <w:rPr>
          <w:rFonts w:eastAsia="IRNazanin" w:cs="IRNazanin"/>
          <w:color w:val="111111"/>
          <w:sz w:val="28"/>
          <w:szCs w:val="28"/>
          <w:rtl w:val="true"/>
          <w:lang w:bidi="fa-IR"/>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المتعة، وتقدم الأخبار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عن ابن أبي عمير عن هشام وحفص بن البختري عمّن ذكره عن أبي عبد الله علیه السلام في الرجل يتزوج المتعة أتحصنه؟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ذاك على الشيء الدائم عنده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الغائب عن أهله يزني هل يرجم إذا كانت له زوجة وهو غائب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يرجم الغائب ولا المملك الذي لم يبن بأهله ولا صاحب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أيّ حد سفره لا يكون محصناً؟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 وأفطر فليس بمحصن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304" w:name="pg20232_260041"/>
    </w:p>
    <w:p>
      <w:pPr>
        <w:pStyle w:val="Heading3"/>
        <w:numPr>
          <w:ilvl w:val="2"/>
          <w:numId w:val="1"/>
        </w:numPr>
        <w:rPr/>
      </w:pPr>
      <w:bookmarkStart w:id="305" w:name="__RefHeading___Toc5002692_2320776876"/>
      <w:bookmarkStart w:id="306" w:name="_Toc103"/>
      <w:bookmarkEnd w:id="304"/>
      <w:bookmarkEnd w:id="305"/>
      <w:r>
        <w:rPr>
          <w:rtl w:val="true"/>
        </w:rPr>
        <w:t>باب حد ما يكون المسافر فيه</w:t>
      </w:r>
      <w:bookmarkEnd w:id="306"/>
    </w:p>
    <w:p>
      <w:pPr>
        <w:pStyle w:val="Heading4"/>
        <w:numPr>
          <w:ilvl w:val="3"/>
          <w:numId w:val="1"/>
        </w:numPr>
        <w:rPr/>
      </w:pPr>
      <w:bookmarkStart w:id="307" w:name="__RefHeading___Toc5002694_2320776876"/>
      <w:bookmarkStart w:id="308" w:name="_Toc104"/>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معذوراً في الرجم دون الجلد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بن يحيى عن محمد بن الحسين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 في السّفر الذي إذا زنى لم يرجم إذا كان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وأفطر فليس بمحصن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حد ما يكون المسافر فيه</w:t>
      </w:r>
    </w:p>
    <w:p>
      <w:pPr>
        <w:pStyle w:val="BookText"/>
        <w:rPr/>
      </w:pPr>
      <w:r>
        <w:rPr>
          <w:rFonts w:ascii="Amiri" w:hAnsi="Amiri" w:eastAsia="Amiri" w:cs="Amiri"/>
          <w:color w:val="111111"/>
          <w:sz w:val="28"/>
          <w:sz w:val="28"/>
          <w:szCs w:val="28"/>
          <w:rtl w:val="true"/>
          <w:lang w:bidi="ar-SA"/>
        </w:rPr>
        <w:t>معذوراً في الرجم دون الجلد</w:t>
      </w:r>
    </w:p>
    <w:p>
      <w:pPr>
        <w:pStyle w:val="BookText"/>
        <w:rPr/>
      </w:pPr>
      <w:r>
        <w:rPr>
          <w:rFonts w:ascii="Amiri" w:hAnsi="Amiri" w:eastAsia="Amiri" w:cs="Amiri"/>
          <w:color w:val="111111"/>
          <w:sz w:val="28"/>
          <w:sz w:val="28"/>
          <w:szCs w:val="28"/>
          <w:rtl w:val="true"/>
          <w:lang w:bidi="ar-SA"/>
        </w:rPr>
        <w:t>والظاهر أنّه ليس من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أحمد بن يحيى بن يحيى عن محمد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خبر عمر بن يزيد 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عدم العمل بهما </w:t>
      </w:r>
      <w:r>
        <w:rPr>
          <w:rStyle w:val="FootnoteAnchor"/>
          <w:rtl w:val="true"/>
        </w:rPr>
        <w:footnoteReference w:id="662"/>
      </w:r>
      <w:r>
        <w:rPr>
          <w:rFonts w:ascii="Amiri" w:hAnsi="Amiri" w:eastAsia="Amiri" w:cs="Amiri"/>
          <w:color w:val="111111"/>
          <w:sz w:val="28"/>
          <w:sz w:val="28"/>
          <w:szCs w:val="28"/>
          <w:rtl w:val="true"/>
          <w:lang w:bidi="ar-SA"/>
        </w:rPr>
        <w:t xml:space="preserve">لما تقدم فى الأخبار الصحيحة أنّ المدار على الوصول إليها، وأنّ الحاضر إذا لم يتمكن بمنزلة الغائب، فلو كان غائباً دون مسافة القصر وزنا لا يرجم، ويمكن </w:t>
      </w:r>
    </w:p>
    <w:p>
      <w:pPr>
        <w:pStyle w:val="BookText"/>
        <w:rPr/>
      </w:pPr>
      <w:r>
        <w:rPr>
          <w:rFonts w:eastAsia="IRNazanin" w:cs="IRNazanin"/>
          <w:color w:val="111111"/>
          <w:sz w:val="28"/>
          <w:szCs w:val="28"/>
          <w:lang w:bidi="fa-IR"/>
        </w:rPr>
        <w:t>5038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طلحة بن زيد عن جعفر بن محمّد عن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زان عقرٌ، ولا على مستكرهة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عاصمٌ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يزني ولم يدخل بأهله أيحصن؟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5040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رفاعة بن موسى أبا عبد الله علیه السلام عن الرّجل يزني قبل أن يدخل بأهله أيرجم؟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يفرّق بينهما إذا زنى قبل أن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حملهما على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663"/>
      </w:r>
      <w:r>
        <w:rPr>
          <w:rFonts w:ascii="Amiri" w:hAnsi="Amiri" w:eastAsia="Amiri" w:cs="Amiri"/>
          <w:color w:val="111111"/>
          <w:sz w:val="28"/>
          <w:sz w:val="28"/>
          <w:szCs w:val="28"/>
          <w:rtl w:val="true"/>
          <w:lang w:bidi="ar-SA"/>
        </w:rPr>
        <w:t>، والعقر المهر، وتقدم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664"/>
      </w:r>
      <w:r>
        <w:rPr>
          <w:rFonts w:ascii="Amiri" w:hAnsi="Amiri" w:eastAsia="Amiri" w:cs="Amiri"/>
          <w:color w:val="111111"/>
          <w:sz w:val="28"/>
          <w:sz w:val="28"/>
          <w:szCs w:val="28"/>
          <w:rtl w:val="true"/>
          <w:lang w:bidi="ar-SA"/>
        </w:rPr>
        <w:t>، وتقدم الحكمان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65"/>
      </w:r>
      <w:r>
        <w:rPr>
          <w:rFonts w:ascii="Amiri" w:hAnsi="Amiri" w:eastAsia="Amiri" w:cs="Amiri"/>
          <w:color w:val="111111"/>
          <w:sz w:val="28"/>
          <w:sz w:val="28"/>
          <w:szCs w:val="28"/>
          <w:rtl w:val="true"/>
          <w:lang w:bidi="ar-SA"/>
        </w:rPr>
        <w:t>، وتقدم حكمهما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صحيحة أبي عبيدة وغيرها أنّه يجلد</w:t>
      </w:r>
      <w:r>
        <w:rPr>
          <w:rFonts w:eastAsia="Amiri" w:cs="Amiri" w:ascii="Amiri" w:hAnsi="Amiri"/>
          <w:color w:val="111111"/>
          <w:sz w:val="28"/>
          <w:szCs w:val="28"/>
          <w:rtl w:val="true"/>
          <w:lang w:bidi="ar-SA"/>
        </w:rPr>
        <w:t xml:space="preserve">. </w:t>
      </w:r>
      <w:bookmarkStart w:id="309" w:name="pg20232_260043"/>
    </w:p>
    <w:p>
      <w:pPr>
        <w:pStyle w:val="BookText"/>
        <w:rPr/>
      </w:pPr>
      <w:bookmarkEnd w:id="309"/>
      <w:r>
        <w:rPr>
          <w:rFonts w:eastAsia="IRNazanin" w:cs="IRNazanin"/>
          <w:color w:val="111111"/>
          <w:sz w:val="28"/>
          <w:szCs w:val="28"/>
          <w:lang w:bidi="fa-IR"/>
        </w:rPr>
        <w:t>5041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عن زرارة عن أحدهما علیهما السلام في رجل غصب امرأةً مسلمةً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محبوب عن أبي أيّوب عن بريد عن أبي جعفر علیه السلام، في رجل اغتصب امرأةً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محصناً كان أو غير محصن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5002696_2320776876"/>
      <w:bookmarkStart w:id="311" w:name="_Toc105"/>
      <w:bookmarkEnd w:id="310"/>
      <w:r>
        <w:rPr>
          <w:rtl w:val="true"/>
        </w:rPr>
        <w:t>[</w:t>
      </w:r>
      <w:r>
        <w:rPr>
          <w:rtl w:val="true"/>
        </w:rPr>
        <w:t xml:space="preserve">حدّ اغتصاب فرج المرأة </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العنق، محصناً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العموم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كابر الرجل المرأة على نفسها ضرب ضربة بالسيف مات منها أو عاش</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يغصب المرأة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312" w:name="pg20232_260044"/>
    </w:p>
    <w:p>
      <w:pPr>
        <w:pStyle w:val="BookText"/>
        <w:rPr/>
      </w:pPr>
      <w:bookmarkEnd w:id="312"/>
      <w:r>
        <w:rPr>
          <w:rFonts w:eastAsia="IRNazanin" w:cs="IRNazanin"/>
          <w:color w:val="111111"/>
          <w:sz w:val="28"/>
          <w:szCs w:val="28"/>
          <w:lang w:bidi="fa-IR"/>
        </w:rPr>
        <w:t>5043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بكير يروي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بذات محرم حتى يواقعها ضرب ضربةً بالسّيف اُخذت منه ما اُخذت، وإن كانت تابعته ضربت ضربةً بالسّيف اُخذت منها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يضربهما وليس لهما خصمٌ،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إذا رفعا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عنقه،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فيجمع بين الأخبار بالتخيير بين القتل وبين ضربة بضربة مات منها أم لا، ويمكن حمل أحدهما على الآخر لكنّه يحتاج إلى التكلّف سيما في حمل ضرب العنق على الآخر،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 الإمام يقتله بضربة البتة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002698_2320776876"/>
      <w:bookmarkStart w:id="314" w:name="_Toc106"/>
      <w:bookmarkEnd w:id="313"/>
      <w:r>
        <w:rPr>
          <w:rtl w:val="true"/>
        </w:rPr>
        <w:t xml:space="preserve">[ </w:t>
      </w:r>
      <w:r>
        <w:rPr>
          <w:rtl w:val="true"/>
        </w:rPr>
        <w:t xml:space="preserve">حدّ الزاني بذات محرم </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أعين، وهو الصواب؛ لأنّ ابن بكير لا 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السهو من النسّاخ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والشيخان في القوي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تضرب هذه الضربة؟ يعني من أتى ذات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أيضاً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جميل مثله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يأتي ذات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يضربه ضربة بالسيف</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يأتي ذات محرم أين يضرب بالسيف؟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ذات محرم ضرب ضربة بالسيف أخذت منه ما أخذت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على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ضربة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يخلص،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يحبس أبداً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الرجل بذات محرم حدّ حدّد الزاني إلّا أنّه أعظم ذنباً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حمله على الأخبار السابقة، والأعظمية باعتبار القتل محصناً أو غيره، </w:t>
      </w:r>
      <w:bookmarkStart w:id="315" w:name="pg20232_260046"/>
    </w:p>
    <w:p>
      <w:pPr>
        <w:pStyle w:val="BookText"/>
        <w:rPr/>
      </w:pPr>
      <w:bookmarkEnd w:id="315"/>
      <w:r>
        <w:rPr>
          <w:rFonts w:eastAsia="IRNazanin" w:cs="IRNazanin"/>
          <w:color w:val="111111"/>
          <w:sz w:val="28"/>
          <w:szCs w:val="28"/>
          <w:lang w:bidi="fa-IR"/>
        </w:rPr>
        <w:t>5045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إلى عليّ علیه السلام رجلٌ وقع على امرأة أبيه فرجمه وكان غير محصن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أبي عبيدة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الشيخ على التخيير بين الرجم وضرب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القوي عن ظريف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باع امرأته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الرجل أن يُقطع يده، وترجم المرأة إن كان الذي اشتراها وطأها</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سنان بن طريف </w:t>
      </w:r>
      <w:r>
        <w:rPr>
          <w:rStyle w:val="FootnoteAnchor"/>
          <w:rtl w:val="true"/>
        </w:rPr>
        <w:footnoteReference w:id="6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وذكر مثل معناه بألفاظ مقدمة ومؤخرة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السرقة إن شاء الله تعالى، ويحمل الرجم على ما لو علم المرأة وأرادت ذلك، ولو كانت مقهورة فلا حدّ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 في الموثق كالصحيح</w:t>
      </w:r>
      <w:r>
        <w:rPr>
          <w:rStyle w:val="FootnoteAnchor"/>
          <w:rtl w:val="true"/>
        </w:rPr>
        <w:footnoteReference w:id="680"/>
      </w:r>
      <w:r>
        <w:rPr>
          <w:rFonts w:ascii="Amiri" w:hAnsi="Amiri" w:eastAsia="Amiri" w:cs="Amiri"/>
          <w:color w:val="111111"/>
          <w:sz w:val="28"/>
          <w:sz w:val="28"/>
          <w:szCs w:val="28"/>
          <w:rtl w:val="true"/>
          <w:lang w:bidi="ar-SA"/>
        </w:rPr>
        <w:t>، ويدلّ على أنّ امرأة الأب كالمحارم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002700_2320776876"/>
      <w:bookmarkStart w:id="317" w:name="_Toc107"/>
      <w:bookmarkEnd w:id="316"/>
      <w:r>
        <w:rPr>
          <w:rtl w:val="true"/>
        </w:rPr>
        <w:t xml:space="preserve">[ </w:t>
      </w:r>
      <w:r>
        <w:rPr>
          <w:rtl w:val="true"/>
        </w:rPr>
        <w:t xml:space="preserve">في حدّ الزاني المجنون </w:t>
      </w:r>
      <w:r>
        <w:rPr>
          <w:rtl w:val="true"/>
        </w:rPr>
        <w:t>]</w:t>
      </w:r>
      <w:bookmarkEnd w:id="3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681"/>
      </w:r>
      <w:r>
        <w:rPr>
          <w:rFonts w:ascii="Amiri" w:hAnsi="Amiri" w:eastAsia="Amiri" w:cs="Amiri"/>
          <w:color w:val="111111"/>
          <w:sz w:val="28"/>
          <w:sz w:val="28"/>
          <w:szCs w:val="28"/>
          <w:rtl w:val="true"/>
          <w:lang w:bidi="ar-SA"/>
        </w:rPr>
        <w:t xml:space="preserve">، ويدلّ على أنّ إقامة الحد </w:t>
      </w:r>
    </w:p>
    <w:p>
      <w:pPr>
        <w:pStyle w:val="BookText"/>
        <w:rPr/>
      </w:pP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وجب عليه حدٌّ فلم يضرب حتى خولط،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أوجب على نفسه الحدّ وهو صحيح لا علّة به من ذهاب عقل اُقيم عليه الحدّ كائناً ما 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المجنون لو كان السبب في حال الإفاقة، ويشعر بعدم الحد لو كان حال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ما رواه الشيخان في الصحيح عن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مجنونة زنت؟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تملك أمرها وليس عليها شيء</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في امرأة مجنونة زنت فحبلت، قال هي مثل السائبة</w:t>
      </w:r>
      <w:r>
        <w:rPr>
          <w:rStyle w:val="FootnoteAnchor"/>
          <w:rtl w:val="true"/>
        </w:rPr>
        <w:footnoteReference w:id="683"/>
      </w:r>
      <w:r>
        <w:rPr>
          <w:rFonts w:ascii="Amiri" w:hAnsi="Amiri" w:eastAsia="Amiri" w:cs="Amiri"/>
          <w:color w:val="111111"/>
          <w:sz w:val="28"/>
          <w:sz w:val="28"/>
          <w:szCs w:val="28"/>
          <w:rtl w:val="true"/>
          <w:lang w:bidi="ar-SA"/>
        </w:rPr>
        <w:t>لا تملك أمرها، وليس عليها رجم ولا جلد ولا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امرأة أقرّت على نفسها أنّه استكرهها رجل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 تملك نفسها، فلو شاء قتلها، فليس عليها جلد ولا نفي ولا رجم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زنى المجنونة </w:t>
      </w:r>
      <w:bookmarkStart w:id="318" w:name="pg20232_260048"/>
    </w:p>
    <w:p>
      <w:pPr>
        <w:pStyle w:val="Heading3"/>
        <w:numPr>
          <w:ilvl w:val="2"/>
          <w:numId w:val="1"/>
        </w:numPr>
        <w:rPr/>
      </w:pPr>
      <w:bookmarkStart w:id="319" w:name="__RefHeading___Toc5002702_2320776876"/>
      <w:bookmarkStart w:id="320" w:name="_Toc108"/>
      <w:bookmarkEnd w:id="318"/>
      <w:bookmarkEnd w:id="319"/>
      <w:r>
        <w:rPr>
          <w:rtl w:val="true"/>
        </w:rPr>
        <w:t>باب حدّ اللّواط والسّحق</w:t>
      </w:r>
      <w:bookmarkEnd w:id="320"/>
    </w:p>
    <w:p>
      <w:pPr>
        <w:pStyle w:val="Heading4"/>
        <w:numPr>
          <w:ilvl w:val="3"/>
          <w:numId w:val="1"/>
        </w:numPr>
        <w:rPr/>
      </w:pPr>
      <w:bookmarkStart w:id="321" w:name="__RefHeading___Toc5002704_2320776876"/>
      <w:bookmarkStart w:id="322" w:name="_Toc109"/>
      <w:bookmarkEnd w:id="321"/>
      <w:r>
        <w:rPr>
          <w:rtl w:val="true"/>
        </w:rPr>
        <w:t>اشارة</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المعتوة جلد الحد وإن كان محصناً رجم،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المجنون والمجنونة والمعتوه والمعتوهة؟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إنّما تؤتى والرجل يأتي، وإنّما يزني إذا عقل كيف يأتي اللذة، وإنّ المرأة إنّما تستكره ويفعل بها وهي لا تعقل ما يفعل بها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من يعتوره الجنون أدواراً ويكون الزنا في حال إفاقته، أو المراد به الأحمق الذي لم يسلب عقله بالكليّة، كما يشعر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على الذي لا يعقل أنّه لا يأتي منه الزنا، فإذا زنى انكشف أنّ له عقلاً وإن لم يكن كاملاً، فإنّ العقل الذي هو مناط التكليف هو أن يعرف الحسن والقبح ويميّز بينهما، ولا ينافيه فعل القبيح، بخلاف العقل الكامل فإنّه لا يفعل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اللواط والسحق</w:t>
      </w:r>
    </w:p>
    <w:p>
      <w:pPr>
        <w:pStyle w:val="Heading4"/>
        <w:numPr>
          <w:ilvl w:val="3"/>
          <w:numId w:val="1"/>
        </w:numPr>
        <w:rPr/>
      </w:pPr>
      <w:bookmarkStart w:id="323" w:name="__RefHeading___Toc5002706_2320776876"/>
      <w:bookmarkStart w:id="324" w:name="_Toc110"/>
      <w:bookmarkEnd w:id="323"/>
      <w:r>
        <w:rPr>
          <w:rtl w:val="true"/>
        </w:rPr>
        <w:t xml:space="preserve">[ </w:t>
      </w:r>
      <w:r>
        <w:rPr>
          <w:rtl w:val="true"/>
        </w:rPr>
        <w:t xml:space="preserve">في تعريف اللواط </w:t>
      </w:r>
      <w:r>
        <w:rPr>
          <w:rtl w:val="true"/>
        </w:rPr>
        <w:t>]</w:t>
      </w:r>
      <w:bookmarkEnd w:id="32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ويطلق اللواط على وطي الذكران بإيقاب الحشفة أو قدرها من مقطوعها كالزنا، و على مطلق الإدخال، وعلى اللعب بالتفخيذ بين الفخذين أو بين الأليتين، وعلى مطلق الاجتماع في لحاف عاريين، وعلى الأعم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الأخبار ما يدلّ على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قبحه وشناعته فبحيث ينكره الملاحدة</w:t>
      </w:r>
      <w:r>
        <w:rPr>
          <w:rFonts w:eastAsia="Amiri" w:cs="Amiri" w:ascii="Amiri" w:hAnsi="Amiri"/>
          <w:color w:val="111111"/>
          <w:sz w:val="28"/>
          <w:szCs w:val="28"/>
          <w:rtl w:val="true"/>
          <w:lang w:bidi="ar-SA"/>
        </w:rPr>
        <w:t xml:space="preserve">. </w:t>
      </w:r>
      <w:bookmarkStart w:id="325" w:name="pg20232_260049"/>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الآيات الكثيرة وقلب البلاد على أهلها</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002708_2320776876"/>
      <w:bookmarkStart w:id="327" w:name="_Toc111"/>
      <w:bookmarkEnd w:id="326"/>
      <w:r>
        <w:rPr>
          <w:rtl w:val="true"/>
        </w:rPr>
        <w:t xml:space="preserve">[ </w:t>
      </w:r>
      <w:r>
        <w:rPr>
          <w:rtl w:val="true"/>
        </w:rPr>
        <w:t xml:space="preserve">الروايات الواردة في قباحة اللواط وشدة حرمته </w:t>
      </w:r>
      <w:r>
        <w:rPr>
          <w:rtl w:val="true"/>
        </w:rPr>
        <w:t>]</w:t>
      </w:r>
      <w:bookmarkEnd w:id="327"/>
    </w:p>
    <w:p>
      <w:pPr>
        <w:pStyle w:val="BookText"/>
        <w:rPr/>
      </w:pPr>
      <w:r>
        <w:rPr>
          <w:rFonts w:ascii="IRNazanin" w:hAnsi="IRNazanin" w:eastAsia="IRNazanin"/>
          <w:color w:val="111111"/>
          <w:sz w:val="28"/>
          <w:sz w:val="28"/>
          <w:szCs w:val="28"/>
          <w:rtl w:val="true"/>
          <w:lang w:bidi="fa-IR"/>
        </w:rPr>
        <w:t>وأمّا الروايات فما رواه السكوني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ما دون الدبر، والدبر هو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المشايخ الثلاثة رضي الله عنهم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اللواط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الذي يوقب؟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الكفر بما أنزل الله على نبيّه صلی الله علیه وآله وسلم</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يترتب عليه أحكام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الدبر أعظم من حرمة الفرج، إنّ الله أهلك اُمة بحرمة الدبر ولم يهلك أحداً بحرمة الفرج</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بكر الحضرمي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جامع غلاماً جاء جنباً يوم القيامة لا ينقيه ماء الدنيا، وغضب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عليه ولعنه وأعدّ 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الذكر ليركب الذكر فيهتزّ العرش لذلك، وإنّ الرجل ليؤتى في عقبه فيحبسه الله على جسر حتى يفرغ الله من حساب الخلائق، ثمَّ يؤمر به إلى جهنم فيعذّب بطبقاتها، طبقة طبقة حتى يرد إلى أسفلها ولا يخرج منها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عن أحدهما علیهما السلام في قول لوط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الْفَاحِشَةَ مَا سَبَقَكُمْ بِهَا مِنْ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أتاهم في صورة حسنة فيه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ثياب حسنة، فجاء إلى شباب منهم فأمرهم أن يقعوا به، ولو طلب إليهم أن يقع بهم لأبوا عليه، ولكن طلب إليهم أن يقعوا به، فلمّا وقعوا به التذّوه، ثمَّ ذهب عنهم وتركهم فأحال بعضهم على بعض</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المصنف 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قوم لوط ما عملوا بكت الأرض إلى ربّها حتى بلغت دموعها السماء وبكت السماء، حتى بلغت دموعها العرش، فأوحى الله عزّ وجلّ إلى السماء أن أحصبيهم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وأوحى الله إلى الأرض أن أحصبيهم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328" w:name="pg20232_260051"/>
    </w:p>
    <w:p>
      <w:pPr>
        <w:pStyle w:val="BookText"/>
        <w:rPr/>
      </w:pPr>
      <w:bookmarkEnd w:id="328"/>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وأولاد الأغنياء والملوك المرد، فإنّ فتنتهم أشدّ من فتنة العذارى في خدورهن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النظر إلى الأمرد ومجالسته إذا كان له زينة مؤثرة في المحبة والعشق والميل إلى الباطل، وهو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فقرئ عنده آیات من هود،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وَأَمْطَرْنَا عَلَيْهَا حِجَارَةً مِنْ سِجِّيلٍ مَنْضُودٍ مُسَوَّمَةً عِنْدَ رَبِّكَ وَ مَا هِيَ مِنَ الظَّالِمِينَ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مصرّاً على اللواط لم يمت حتى يرميه الله بحجر من تلك الحجارة يكون فيه منيّنه ولا يراه أحد</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المراد من الآية أنّه ما هذه العقوبة ببعيد من الظالمين من أمّتك، بل هي واقع عليهم، كما هو مصرّح في خبر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غلاماً من شهوة الجمه الله يوم القيامة بلجام من نار</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5002710_2320776876"/>
      <w:bookmarkStart w:id="330" w:name="_Toc112"/>
      <w:bookmarkEnd w:id="329"/>
      <w:r>
        <w:rPr>
          <w:rtl w:val="true"/>
        </w:rPr>
        <w:t xml:space="preserve">[ </w:t>
      </w:r>
      <w:r>
        <w:rPr>
          <w:rtl w:val="true"/>
        </w:rPr>
        <w:t xml:space="preserve">قصة قوم لوط وعاقبة بخلهم أنّهم ابتلوا باللواط </w:t>
      </w:r>
      <w:r>
        <w:rPr>
          <w:rtl w:val="true"/>
        </w:rPr>
        <w:t>]</w:t>
      </w:r>
      <w:bookmarkEnd w:id="33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في الصحيح عن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يتعوّذ من البخل،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في كل صباح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ومساء ونحن نتعوّذ من البخل،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وسأخبرك عن عاقبة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لوط كانوا أهل قرية أشحّاء على الطعام، فأعقبهم البخل داء لا دواء له في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أعقبهم؟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قرية لوط كان على طريق السيّارة </w:t>
      </w:r>
      <w:r>
        <w:rPr>
          <w:rStyle w:val="FootnoteAnchor"/>
          <w:rtl w:val="true"/>
        </w:rPr>
        <w:footnoteReference w:id="697"/>
      </w:r>
      <w:r>
        <w:rPr>
          <w:rFonts w:ascii="Amiri" w:hAnsi="Amiri" w:eastAsia="Amiri" w:cs="Amiri"/>
          <w:color w:val="111111"/>
          <w:sz w:val="28"/>
          <w:sz w:val="28"/>
          <w:szCs w:val="28"/>
          <w:rtl w:val="true"/>
          <w:lang w:bidi="ar-SA"/>
        </w:rPr>
        <w:t>إلى الشام ومصر، فكانت السيّارة تنزل بهم فيضيّفونهم، فلمّا كثر ذلك عليهم ضاقوا بذلك ذرعاً بخلاً ولوماً، فدعاهم البخل إلى أن كانوا إذا نزل بهم الضيف فضحوه من غير شهوة بهم إلى ذلك، وإنّما كانوا يفعلون ذلك بالضيف حتى ينكل النازل عنهم، فشاع أمرهم في القرية وحذرهم النازلة، فأورثهم البخل بلاء لا يستطيعون دفعه عن أنفسهم من غير شهوة بهم إلى ذلك، حتى صاروا يطلبونه من الرجال في البلاد ويعطون عليه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داء أدوى من البخل ولا أضرّ عاقبة ولا أفحش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أهل قرية لوط كلهم هكذا يعملون؟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أهل بيت من المسلمين، أما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لوطاً لبث في قومه ثلاثين سنة يدعوهم إلى الله عزّوجلّ ويحذِّرهم عذابه، وكانوا قوماً لا يتنظفون من الغائط ولا يتطهرون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الجنابة، وكان لوط علیه السلام ابن خالة إبراهيم علیه السلام، وكان رجلاً سخيّاً كريماً يقري الضيف إذا نزل به ويحذِّرهم قومه، فلمّا رأى قوم لوط ذلك منه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ننهاك عن العالمين لا تقرئ ضيفاً ينزل بك إن فعلت فضحنا ضيفك الذي ينزل بك وأخزيناك، فكان لوط علیه السلام إذا نزل به الضيف كتم أمره مخافة أن يفضحه قومه، وذلك أنّه لم يكن للوط علیه السلام عشيرة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لوط وإبراهيم علیهما السلام يتوقعان نزول العذاب على قومه فكانت لإبراهيم وللوط علیهما السلام منزلة من الله عزّوجلّ شريفة، وإنّ الله عزّوجلّ كان إذا أراد عذاب قوم لوط ذكر مودّة إبراهيم وخلّته ومحبة لوط فيراقبهم فيؤخِّر عذابهم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اشتدّ أسف الله على قوم لوط علیه السلام وقدّر عذابهم وقضى أن يعوِّض إبراهيم علیه السلام من عذاب قوم لوط رعلیه السلام بغلام عليم فيسلّي بهم مصابه بهلاك قوم لوط، فبعث الله رسلاً إلى إبراهيم علیه السلام فيبشِّرونه بإسماعيل علیه السلام، فدخلوا عليه ليلاً ففزع منهم وخاف أن يكونوا سرّاقاً، فلمّا رأته الرسل فَزِعاً مذعوراً،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مِنْكُمْ وَجِلُونَ قَالُوا لا تَوْجَلْ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نُبَشِّرُكَ بِغُلَامٍ عَلِيمٍ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العليم إسماعيل من هاجر، فقال إبراهيم للرسل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أَبَشَّرْتُمُونِي عَلَى أَنْ مَسَّنِيَ الْكِبَرُ فَبِمَ 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قال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خطبكم بعد البشارة؟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أُرْسِلْنَا إِلَى قَوْمٍ مُجْرِمِينَ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قوم لوط إنّهم كانوا قوماً فاسقين لتنذرهم عذاب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علیه السلام للرسل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لُوطًا قَالُوا نَحْنُ أَعْلَمُ بِمَنْ فِيها لَنُنَجِّيَنَّهُ وَ أَهْلَهُ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إِنَّكُمْ قَوْمٌ مُنْكَرُونَ</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جئناك بما كانوا فيه قومك من عذاب الله يمترون، وأتيناك بالحق لتنذر قومك العذاب وإنّا 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إذا مضى لك من يومك هذا سبعة أيام ولياليها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اللَّيْلِ وَلَا يَلْتَفِتْ مِنْكُمْ أَحَدٌ إِلَّا امْرَأَتَكَ إِنَّهُ مُصِيبُهَا مَا أَصَابَهُمْ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وَامْضُوا من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تُؤْمَرُونَ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لوط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دَابِرَ هَؤُلَاءِ مَقْطُوعٌ مُصْبِحِينَ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الثامن مع طلوع الفجر قدّم عزّوجلّ رسلاً إلى إبراهيم علیه السلام يبشِّرونه بإسحاق علیه السلام ويعزّونه بهلاك قوم لوط،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حَنِيذٍ</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يعني ذكيّاً مشويّاً نضيجاً،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لَا تَصِلُ إِلَيْهِ نَكِرَهُمْ وَ أَوْجَسَ مِنْهُمْ خِيفَةً قَالُوا لَا تَخَفْ إِنَّا أُرْسِلْنَا إِلَىٰ قَوْمِ لُوطٍ وَ امْرَأَتُهُ قَائِمَةٌ فَضَحِكَتْ فَبَشَّرْنَاهَا بِإِسْحَاقَ وَ مِنْ وَرَاءِ إِسْحَاقَ يَعْقُوبَ</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فضحكت يعني فتعجبت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وَيْلَتى أَ أَلِدُ وَ أَنَا عَجُوزٌ وَ هَذَا بَعْلِي شَيْخًا إِنَّ هَذَا لَشَيْءٌ 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إبراهيم البشارة بإسحاق وذهب عنه الروع أقبل يناجي ربّه في قوم لوط ويسأله كشف البلاء عنهم، فقال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أَعْرِضْ عَنْ هَذَا إِنَّهُ قَدْ جَاءَ أَمْرُ رَبِّكَ </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آتِيهِمْ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عذابي بعد طلوع الشمس من يوم 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مَرْدُودٍ</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حمزة الثمالي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وآله وسلم سأل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مهلك قوم لوط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 لوط علیه السلام كانوا أهل قرية لا يتنظّفون من الغائط ولا يتطّهرون من الجنابة بخلاء أشحاء على الطعام، وإنّ لوطاً علیه السلام لبث فيهم ثلاثين سنة، وإنّما كان نازلاً عليهم ولم يكن منهم ولا عشيرة له فيهم ولا قوم، وإنّه دعاهم إلى الله عزّوجلّ وإلى الإيمان به واتِّباعه، ونهاهم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الفواحش وحثّهم على طاعة الله، فلم يجيبوه ولم يطيعوه، وإن الله عزَّ وجل لمّا أراد عذابهم بعث إليهم رسلاً منذرين عذراً نذراً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 عن أمره بعث إليهم ملائكة ليخرجوا من كان في قريتهم من المؤمنين فما وجدوا فيها غير بيت من المسلمين فأخرجهم منها وقالوا للوط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بأهلك من هذه القرية الليلة بقطع من الليل، ولا يلتفت منكم أحد وامضوا حيث تؤمرون فلمّا انتصف الليل سار لوط ببناته وتولّت امرأته مديرة فانقطعت إلى قومها تسعى بلوط وتخبرهم أن لوطاً قد سار ببناته، وإنّي نوديت من تلقاء العرش لما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حق القول وتحتّم عذاب قوم لوط فأهبط إلى قرية قوم لوط و ما حوت فأقلبها من تحت سبع أرضين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أعرج بها إلى السماء فأوقفها حتى يأتيك أمر الجبار في قلبها، ودع منها آية بيئة من منزل لوط عبرة للسيّارة، فهبطتُ على أهل القرية الظالمين فضربت بجناحي الأيمن على ما حوى عليه شرقيها وضربت بجناحي الأيسر على ما حوى عليه غربيها فاقتلعتها يا محمد من تحت سبع أرضين إلّا منزل لوط آية للسيارة، ثمَّ عرجت بها في جوفي جناحي حتى أوقفتها حيث يسمع أهل السماء 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صياح ديوكها ونباح كلابها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عليه الشمس نوديت من تلقاء العرش يا جبرئيل اقلب القرية على القوم فقلبتها عليهم حتى صار أسفلها أعلاها، وأمطر الله عليهم حجارة من سجّيل مسوّمة عند ربك، وما هي يا محمد من الظالمين من اُمتك ببعيد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وأين كانت من البلاد؟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موضع قريتهم في موضع بحيرة طبرية اليوم، وهي في نواحي الشام،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حين قلبتها عليهم في أيّ موضع من الأرضين وقعت القرية وأهلها؟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وقعت فيما بين بحر الشام إلى مصر فصارت تلألؤ أي تلمع في البحر</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تلولاً، جمع تل،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أبي بصير وغيره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الملائكة لمّا جاءت في هلاك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مُهْلِكُواْ أَهْلِ هَذِهِ الْقَرْيَةِ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عن قلتهم وكثرة أهل القرية،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قوم لوط،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بِإِسْحَقَ وَمِن وَرَاءِ إِسْحَقَ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فَصَكَّتْ وَجْهَهَا وَقَالَتْ عَجُوزٌ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يومئذ بنت ثلاث وتسعين سنة، وإبراهيم يومئذ ابن مائة وعشرين سنة، فجادل إبراهيم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 فِيهَا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نَحْنُ أَعْلَمُ بِمَنْ فِيها لَنُنَجِّيَنَّهُ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فراده إبراهيم علیه السلام،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يَإِبْرَهِيمُ أَعْرِضْ عَنْ هَذَا إِنَّهُ قَدْ جَاءَ أَمْرُ رَبِّكَ وَإِنَّهُمْ ءَاتِيهِمْ عَذَابٌ غَيْرُ مَرْدُودٍ</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جبرئيل علیه السلام لمّا أتى لوطاً علیه السلام في هلاك قومه فدخلوا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وَجَآءَهُ قَوْمُهُ يُهْرَعُونَ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فوضع يده على الباب ثمَّ ناشدهم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وَلَا تُخْزُونِ فِي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نَنْهَكَ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عليهم بناته نكاحاً،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 فِي بَنَاتِكَ مِنْ حَقِّ وَإِنَّكَ لَتَعْلَمُ مَانُرِيدُ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رجل رشید؟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ءَاوِى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ينظر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أي قوة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دعاه فأتاه ففتحوا الباب ودخلوا، فأشار إليهم جبرئيل بيده فرجعوا عمياناً يلتمسون الجدار بأيديهم يعاهدون لئن أصبحنا لا نستبقي أحداً من آل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عجّل يا جبرئيل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مَوْعِدَهُمُ الصُّبْحُ أَلَيْسَ الصُّبْحُ بِقَرِيبٍ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اُخرج منها أنت وولدك حتى تبلغ موضع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 حُمُري ضعاف، قال ارتحل واخرج منها، فارتحل حتى إذا كان السحر نزل إليها جبرئيل فأدخل جناحه تحتها حتى إذا استعلت قلبها عليهم، ورمى جدران المدينة بحجارة من سجّيل، وسمعت امرأة لوط علیه السلام الهدّة فهلكت منها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والمصنف في القوي كالصحيح عن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أبي المقدام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قوم لوط علیه السلام من أفضل قوم خلقهم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صورة أو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فطلبهم إبليس الطلب الشديد، وكان من فضلهم وخيرهم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خرجوا إلى العمل خرجوا بأجمعهم، وتبقى النساء خلفهم، فكان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يعتادهم وكانوا إذا رجعوا خرَّب إبليس ما يعملون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نرصد هذا الذي يخرَّب متاعنا، فرصدوه فإذا هو غلام أحسن ما يكون من الغلمان،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تخرَّب متاعنا مرّةً بعد مرّةٍ، فأجمع رأيهم على أن يقتلوه، فبيّنوه عند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الليل صاح،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ينوِّمني على بطنه،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فنم على بطني</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بذلك الرجل حتى علّمه أن يفعل بنفسه، فأوّلاً علّمه إبليس والثانية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علّمه هو، ثمَّ انسلّ ففرّ منهم وأصبحوا فجعل الرجل يخبر بما فعل بالغلام ويعجبهم منه وهم لا يعرفونه، فوضعوا أيديهم فيه حتى اكتفى الرجال بالرجال بعضهم ببعض، ثمَّ جعلوا يرصدون مارّة الطريق فيفعلون بهم حتى تتنكب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مدينتهم الناس ثمَّ تركوا نساءهم وأقبلوا على الغلمان، فلمّا رأى إبليس أنّه قد أحكم أمره في الرجال جاء إلى النساء فصيّر نفسه امرأة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رجالكن يفعل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رأينا ذلك وكلّ ذلك يعظهم لوط علیه السلام ويوصيهم وإبليس يغويهم حتى استغنى النساء بالنساء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كملت عليهم الحجة بعث الله جبرئيل وميكائيل وإسرافيل علیهم السلام في زي غلمان وعليهم أقبية فمرّوا بلوط وهو يحرث،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ما رأيت أجمل منكم قط؟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سيّدُنا إلى ربِّ هذه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يبلغ سيّدُكم ما يفعل أهل هذه المدينة، يا بني إنّهم والله يأخذون الرجال فيفعلون بهم حتى يخرج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سيدنا أن نمرّ ،وسطها،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إليكم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تصبرون هاهنا إلى اختلاط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فبعث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 لهم بخبز وجيئي لهم بماء في القربة وجيئي لهم عباءً يتغطّون بها من البرد، فلمّا أن ذهبت الابنة أقبل المطر والوادي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يذهب بالصبيان الوادي،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حتى نمضي، وجعل لوط علیه السلام يمشي في أصل الحائط وجعل جبرئيل وميكائيل وإسرافيل علیهم السلام يمشون وسط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امشوا هاهنا،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سيّدُنا أن نمّر في وسطها وكان لوط علیه السلام يستغنم الظلام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إبليس فأخذ من حجر امرأة صبيّاً فطرحه في البئر فتصابح أهل المدينة كلهم على باب لوط علیه السلام، فلمّا أن نظروا إلى الغلمان في منزل لوط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قد دخلت في عملنا؟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ضيفي فلا تفضحون في ضيفي،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ثلاثة خذ واحداً وأعطنا 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وأدخلهم الحجرة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لوط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بيت يمنعونني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وتدافعوا على الباب وكسروا باب لوط وطرحوا لوطاً علیه السلام، فقال له جبرئيل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رُسُلُ رَبِّكَ لَنْ يَصِلُوا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كفّاً من بطحاء فضرب بها وجوههم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فعمي أهل المدينة كلُّهم، قال لهم لوط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رسل ربّي فما أمركم ربّي فيهم؟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نأخذهم بالسحر،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إليكم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تأخذونهم الساعة فإنِّي أخاف أن يبدو لربِّي فيهم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لوط إِنَّ مَوْعِدَهُمُ الصُّبْحُ أَلَيْسَ الصُّبْحُ بِقَرِيبٍ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لمن يريد أن يأخذ؟ فخذ أنت بناتك وامض ودع امرأتك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لوطاً لو يدري من معه في الحجرة لعلم أنّه منصور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أي ركن أشدّ من جبرئيل علیه السلام معه في الحجرة، فقال الله عزَّوجلّ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من ظالمي أُمتك إن عملوا ما عمل قوم لوط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 في وطي الرجال لم يمت حتى يدعو الرجال إلى نفسه</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وفي الموثق كالصحيح، عن أبي يزيد الحمار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أربعة أملاك في إهلاك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وإسرافيل ، وكروبيل علیهم السلام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بإبراهيم علیه السلام وهم معتمّون فسلّموا عليه فلم يعرفهم ورأى هيئة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هؤلاء إلّا أنا بنفسي وكان صاحب ضيافة، فشوى لهم عجلاً سميناً حتى أنضجه ثمَّ قربه إليهم، فلمّا وضعه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أَيْدِيَهُمْ لَا تَصِلُ إِلَيْهِ نَكِرَهُمْ وأَوْجَسَ مِنْهُمْ خِيفَةً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رأى ذلك جبرئيل علیه السلام حسر العمامة عن وجهه فعرفه إبراهيم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ومرّت سارة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فَبَشَّرْناها بِإِسْحَاقَ وَمِنْ وَرَاءِ إِسْحَاقَ يَعْقُوبَ </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عزَّوجلّ؟ فأجابوها بما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إهلاك قوم لوط،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مائة من المؤمنين أتهلكونهم؟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عشرون؟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لُوطًا قَالُوا نَحْنُ أَعْلَمُ بِمَنْ فِيهَا لَنُنَجِّيَنَّهُ وَ أَهْلَهُ إِلَّا امْرَأَتَهُ كَانَتْ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إلّا وهو يستبقيهم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فأتوا لوطاً وهو في زراعته قرب القرية فسلّموا عليه وهم معتمّون، فلمّا رأى هيئة حسنة، عليهم ثياب بيض وعمائم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فتقدّمهم ومشوا خلفه فندم على عرضه المنزل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آتي بهم قومي وأنا أعرفهم،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شراراً من خلق الله،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عليهم حتى يشهد عليهم ثلاث مرّات،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مشى ساعة،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فلمّا بلغ باب المدينة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 ثمَّ دخل ودخلوا معه حتى دخل منزله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رأتهم امرأته رأت هيئة حسنة فصعدت فوق السطح فصفقت فلم يسمعوا فدخنت، فلمّا رأوا الدخان أقبلوا يهرعون حتى جاءوا إلى الباب فنزلت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قوم ما رأيت قوماً قطُّ أحسن هيئة منهم، فجاءوا إلى الباب ليدخلوا، فلما رآهم لوط علیه السلام قام إليهم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فَاتَّقُوا اللَّهَ وَلَا تُخْزُونِ فِي ضَيْفِي أَلَيْسَ مِنْكُمْ رَجُلٌ رَشِيدٌ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الحلال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لَنَا فِي بَنَاتِكَ مِنْ حَقِّ وإِنَّكَ لَتَعْلَمُ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أيّ قوة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فكابروه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فكاثروه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دخلوا البيت فصاح بهم جبرئيل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دعهم يدخلون، فلمّا دخلوا أهوى جبرئيل علیه السلام بإصبعه نحوهم فذهبت أعينهم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فَطَمَسْنَا على أَعْيُنَهُمْ</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ثمَّ ناداه جبرئيل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رُسُلُ رَبِّكَ لَنْ يَصِلُوا إِلَيْكَ فَأَسْرِ بِأَهْلِكَ 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في إهلاكهم،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فأمره يتحمل ومن معه إلّا امرأته، ثمَّ أقلعها يعني المدينة جبرئيل بجناحيه من سبعة أرضين، ثمَّ رفعها حتى سمع أهل السماء الدنيا نباح الكلب وصراخ الديك، ثمَّ قلبها، وأمطر عليها وعلى من حول المدينة حجارة من سجيل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يعقوب بن شعيب عن أبي عبد الله علیه السلام في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عليهم التزويج</w:t>
      </w:r>
      <w:r>
        <w:rPr>
          <w:rStyle w:val="FootnoteAnchor"/>
          <w:rtl w:val="true"/>
        </w:rPr>
        <w:footnoteReference w:id="726"/>
      </w:r>
      <w:r>
        <w:rPr>
          <w:rFonts w:ascii="Amiri" w:hAnsi="Amiri" w:eastAsia="Amiri" w:cs="Amiri"/>
          <w:color w:val="111111"/>
          <w:sz w:val="28"/>
          <w:sz w:val="28"/>
          <w:szCs w:val="28"/>
          <w:rtl w:val="true"/>
          <w:lang w:bidi="ar-SA"/>
        </w:rPr>
        <w:t>، وروي مع وطي الدبر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في الأُبنة وعلاجها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والمصنف في الموثق عن طلحة بن 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وسلم من أمكن من نفسه طائعاً يلعب به ألقى الله عليه شهوة النساء</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أي من فعله مرّة عوقب بالأُبنة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أبي عبد الله علیه السلام الأُبنة فمسح أبو عبد الله علیه السلام على ظهره، فسقطت منه دودة حمراء فبرأ</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شيعتنا فلم يكن فيه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يسأل في كفّه ولم يكن فيهم أزرق أخضر، ولم يكن فيهم من يؤتى في دبره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الرحمن العرزمي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إنّ الله عباداً لهم في أصلابهم أرحام كأرحام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فما لهم لا يحملون،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منكوسة، ولهم في أدبارهم غدّة كغدّة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هاجت ها جوا وإذا سكنت سكنوا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المنكوح من الرجال، 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يبلي الله بهذا البلاء أحداً وله فيه حاجة إنّ في أدبارهم أرحاماً منكوسة، وحياء أدبارهم كحياء المرأة قد شرك فيهم ابن لإبليس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فمن شرك فيه من الرجال كان منكوحاً، ومن شارك فيه من النساء كانت من الموارد، والعامل على هذا من الرجال إذا بلغ أربعين سنة لم يتركه، وهم بقية سدوم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لست أعني بقيّنهم أنّهم ولدوه ولكنّهم من طينتهم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التي قلبت؟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أربع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وصريم، ولدماء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أتاهنّ جبرئيل علیه السلام وهنّ مقلوبات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مقلوعات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تخوم الأرضين السابعة، فوضع جناحه تحت السفلى منهنّ ورفعهنّ جميعاً حتى سمع أهل السماء الدنيا نباح كلابهم ثمَّ قلبها</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صلى الله عليه وسلم المتشبهين من الرجال بالنساء والمتشبّهات من النساء بالرجال،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المخنثون واللاتي ينكحن بعضهنّ بعضاً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أُبتليت ببلاء فادع الله 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يؤتى في دبره، فقال ما أبلى الله عزَّوجلَّ بهذا البلاء أحداً له فيه حاجة، ثمَّ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وعزّتي وجلالي لا يقعد على استبرقها وحريرها من يؤتى في دبره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وعنده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أحبّ الصبيان،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فتصنع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أحملهم على ظهري، فوضع أبو عبد الله علیه السلام يده على جبهته و ولّى وجهه عنه، فبكى الرجل، فنظر إليه أبو عبد الله علیه السلام كأنّه رحمه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بلدك فاشتر جزوراً سميناً واعقله عقلاً شديداً، وخذ السيف واضرب السنام ضربة تقشر عنه الجلد، واجلس عليه بحرارته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بلدي فاشتريت جزوراً فعقلته عقلاً شديداً وأخذت السيف فضربت به السنام ضربة وقشرت عنه الجلد، وجلست عليه بحرارته فسقط منّي على ظهر البعير شبه الوزغ أصغر من الوزغ، وسكن ما بي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المخنّئون مبتلون بهذا البلاء فيكون المؤمن مبتلى والناس يزعمون أَنّه لا يبتلي به أحد الله فيه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يكون مبتلى به، فلا تكلِّموهم فإنّهم يجدون لكلامكم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فإنّهم ليس يصبرون؟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يصبرون، ولكن يطلبون بذلك اللذة</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الله على نفسه أن لا يقعد على نمارق الجنّة من يؤتى في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عاقل لبيب يدعو الناس </w:t>
      </w:r>
    </w:p>
    <w:p>
      <w:pPr>
        <w:pStyle w:val="BookText"/>
        <w:rPr/>
      </w:pPr>
      <w:r>
        <w:rPr>
          <w:rFonts w:eastAsia="IRNazanin" w:cs="IRNazanin"/>
          <w:color w:val="111111"/>
          <w:sz w:val="28"/>
          <w:szCs w:val="28"/>
          <w:lang w:bidi="fa-IR"/>
        </w:rPr>
        <w:t>5047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حمّاد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أتى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محصناً فعليه القتل وإن لم يكن محصناً فعليه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على المؤتى به؟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القتل على كلّ حال، محصناً كان أو غير محصن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نفسه قد ابتلاه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فيفعل ذلك في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فيفعله في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يبتله هذا متلذّذ لا يقعد على نمارق الجنة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اللواط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والشيخان في القوي كالصحيح</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حكم اللائط حكم الزاني في الإحصان وعدمه، وهو خلاف المشهور بين الأصحاب</w:t>
      </w:r>
      <w:r>
        <w:rPr>
          <w:rStyle w:val="FootnoteAnchor"/>
          <w:rtl w:val="true"/>
        </w:rPr>
        <w:footnoteReference w:id="738"/>
      </w:r>
      <w:r>
        <w:rPr>
          <w:rFonts w:ascii="Amiri" w:hAnsi="Amiri" w:eastAsia="Amiri" w:cs="Amiri"/>
          <w:color w:val="111111"/>
          <w:sz w:val="28"/>
          <w:sz w:val="28"/>
          <w:szCs w:val="28"/>
          <w:rtl w:val="true"/>
          <w:lang w:bidi="ar-SA"/>
        </w:rPr>
        <w:t>، فإنّ المشهور كاد أن يكون إجماعاً؛ لأنّا لم نطّلع على قائل بالفرق غير المصنف</w:t>
      </w:r>
      <w:r>
        <w:rPr>
          <w:rStyle w:val="FootnoteAnchor"/>
          <w:rtl w:val="true"/>
        </w:rPr>
        <w:footnoteReference w:id="739"/>
      </w:r>
      <w:r>
        <w:rPr>
          <w:rFonts w:ascii="Amiri" w:hAnsi="Amiri" w:eastAsia="Amiri" w:cs="Amiri"/>
          <w:color w:val="111111"/>
          <w:sz w:val="28"/>
          <w:sz w:val="28"/>
          <w:szCs w:val="28"/>
          <w:rtl w:val="true"/>
          <w:lang w:bidi="ar-SA"/>
        </w:rPr>
        <w:t>أنّ حدَّ اللائط الموقب، سواء كان محصناً أو غيره أمّا القتل أو الرجم أو إلقائه من شاهق أو الإحراق أو إلقاء جدار عليه أو كل واحد مع الإحراق، كما وقع الجميع على قوم لوط مع الإحراق بنار جهنم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الأخبار الكثيرة دالة على ما ذهب إليه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صحيحة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الشيخان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 مع غلام في لحاف مجرّدين ضُرب الرجل وأُدِّب الغلام، وإن كان 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أو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محصناً رجم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المتلوط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حد الزاني</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العلاء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اللوطي مثل حد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أحصن رجم وإلّا جلد</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ابن أبي عمير عن عدّة من أصحابنا عن أبي عبد الله علیه السلام في الذي يوقب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عليه الرجم إذا كان محصناً، وعليه الحد إن لم يكن محصناً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الذي روي مطلقاً فما رواه الشيخ في الصحيح عن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أعرفه إلى أبي الحسن علیه السلام، وقرأت جواب أبي الحسن علیه السلام بخطّه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على رجل لعب بغلام بين فخذيه حد؟ فإنّ بعض العصابة روى أنّه لا بأس بلعب الرجل بالغلام بين فخذيه؟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أيضاً هذا الرجل ولم أرَ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رجلين نكح أحدهما الآخر طوعاً بين فخذيه فما توبته؟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رجلين وجدا نائمين فى ثوب واحد؟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سوط</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الشيخان في الصحيح عن عبد الرحمن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رجلٌ مع رجلٍ في إمارة عمر، فهرب أحدهما وأخذ الآخر فجيء به إلى عمر، فقال للناس 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يا أبا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يحمله،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إنّه قد بقي من حدوده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بقي؟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بحطبٍ فدعا عمر بحطب فأمر به أمير المؤمنين علیه السلام فاحرق به</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مالك بن عطية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أمير المؤمنين علیه السلام في ملإ من أصحابه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أوقبت على غلام فطهِّرني،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امض إلى منزلك لعلّ مراراً هاج بك، حتى فعل ذلك ثلاثاً بعد مرّته الأولى، فلمّا كان في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رسول الله صلی الله علیه وآله وسلم حكم في مثلك بثلاثة أحكام فاختر أيّهنّ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ما بلغت، أو دهداه </w:t>
      </w:r>
      <w:r>
        <w:rPr>
          <w:rStyle w:val="FootnoteAnchor"/>
          <w:rtl w:val="true"/>
        </w:rPr>
        <w:footnoteReference w:id="746"/>
      </w:r>
      <w:r>
        <w:rPr>
          <w:rFonts w:ascii="Amiri" w:hAnsi="Amiri" w:eastAsia="Amiri" w:cs="Amiri"/>
          <w:color w:val="111111"/>
          <w:sz w:val="28"/>
          <w:sz w:val="28"/>
          <w:szCs w:val="28"/>
          <w:rtl w:val="true"/>
          <w:lang w:bidi="ar-SA"/>
        </w:rPr>
        <w:t>من جبل مشدود اليدين والرجلين، أو إحراق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لك أهبّتك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فصلّى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أتيت من الذنب ما قد علمته وإنّي قد تخوّفت من ذلك فجئت إلى وصيِّ رسولك وابن عمَّ نبيِّك فسألته أن يطهّرني فخيّرني بثلاثة أصناف من العذاب، اللهمّ وإنِّي قد اخترت أشدّها، اللهمّ فإنّي أسألك أن تجعل ذلك لي كفارةً لذنوبي، وأن لا تحرقني بنارك في آخرتي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وهو باك حتى جلس في الحفرة التي حفرها أمير المؤمنين علیه السلام و يرى النار تتأجّج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أمير المؤمنين علیه السلام وبكى أصحابه جميعاً،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هذا فقد أبكيت ملائكة السماء وملائكة الأرض، وأنّ الله قد تاب عليك، فقم فلا تعاودنّ شيئاً ممّا قد فعلت</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الرحمن عن أبي عبد الله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عمر برجل وقد نُكح في دبره، فهمّ أن يجلده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رأيتموه يدخله ويخرجه كما يدخل الميل في المكحلة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هذا؟ فطلب الفحل الذي نكحه فلم يجده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فيه أن تضرب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فضُربت عنقه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له عقوبة 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حطب، فدعا بطنٍّ من حطب فلُفّ فيه ثمَّ أخرجه فأحرقه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لهم في أصلابهم أرحام كأرحام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يحملون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منكوسة، في أدبارهم غدّة كغدّة البعير، فإذا هاجت هاجوا و إذا سكنت سكنوا</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والغدة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والمراد هنا علة الأُبنة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سليمان بن هلال</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أبي يحيى الواسطي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يتفاخذان،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حدّهما حدّ الزاني، فإن أدغم أحدهما على صاحبه ضرب الداغم ضربة بالسيف اخذت منه ما اخذت، وتركت منه ما تركت يريد بها يقتله، والداغم عليه يحرق بالنار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بكر الحضرمي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أمير المؤمنين علیه السلام برجل وامرأة وقد لاط زوجها بإبنها من غيره وثقبه، وشهد عليه بذلك الشهود، فأمر به أمير المؤمنين علیه السلام فضُرب بالسيف حتى قتل، وضرب الغلام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كنت مدركاً لقتلتك؛ لإمكانك إيّاه من نفسك يثقبك</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331" w:name="pg20232_260072"/>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هشام وحفص بن البختريّ أنّه دخل نسوةٌ على</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5002712_2320776876"/>
      <w:bookmarkStart w:id="333" w:name="_Toc113"/>
      <w:bookmarkEnd w:id="332"/>
      <w:r>
        <w:rPr>
          <w:rtl w:val="true"/>
        </w:rPr>
        <w:t xml:space="preserve">[ </w:t>
      </w:r>
      <w:r>
        <w:rPr>
          <w:rtl w:val="true"/>
        </w:rPr>
        <w:t xml:space="preserve">في حد السحق </w:t>
      </w:r>
      <w:r>
        <w:rPr>
          <w:rtl w:val="true"/>
        </w:rPr>
        <w:t>]</w:t>
      </w:r>
      <w:bookmarkEnd w:id="333"/>
    </w:p>
    <w:p>
      <w:pPr>
        <w:pStyle w:val="BookText"/>
        <w:rPr/>
      </w:pPr>
      <w:r>
        <w:rPr>
          <w:rFonts w:ascii="IRNazanin" w:hAnsi="IRNazanin" w:eastAsia="IRNazanin"/>
          <w:color w:val="111111"/>
          <w:sz w:val="28"/>
          <w:sz w:val="28"/>
          <w:szCs w:val="28"/>
          <w:rtl w:val="true"/>
          <w:lang w:bidi="fa-IR"/>
        </w:rPr>
        <w:t>وروى الشيخ في القوي عن سيف التمار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عليُّ بنُ أبي طالب علیه السلام برجل معه غلام يأتيه وقامت عليهما بذلك البيّنة،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النَطع والسيف، ثمَّ أمر بالرجل فوضع على وجهه، ووضع الغلام على وجهه، ثمَّ أمر بهما فضربهما بالسيف حتى قدّهما بالسيف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أمير المؤمنين علیه السلام بامرأتين وجدتا في لحاف واحد وقامت عليهما البيّنة أنّهما كانتا تتساحقان، فدعا بالنَطع، ثمَّ أمر بهما فأحرقتا بالنار</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 هذه الأخبار المطلقة على المقيدة، لكن المشهور بين العامة التفصيل</w:t>
      </w:r>
      <w:r>
        <w:rPr>
          <w:rStyle w:val="FootnoteAnchor"/>
          <w:rtl w:val="true"/>
        </w:rPr>
        <w:footnoteReference w:id="753"/>
      </w:r>
      <w:r>
        <w:rPr>
          <w:rFonts w:ascii="IRNazanin" w:hAnsi="IRNazanin" w:eastAsia="IRNazanin"/>
          <w:color w:val="111111"/>
          <w:sz w:val="28"/>
          <w:sz w:val="28"/>
          <w:szCs w:val="28"/>
          <w:rtl w:val="true"/>
          <w:lang w:bidi="fa-IR"/>
        </w:rPr>
        <w:t>، فيمكن حملها على التقيّة، ويؤيده أنّه علیه السلام لم يسأل في أخبار الحد بالقتل أنّ له زوجة أم لا وإن أمكن أن يكون علیه السلام عالماً بأنّ لهم زوجة، لكنّهم علیهم السلام قليلاً ما كانوا يعملون بالعلم الواقعي، ولهذا كانوا يسألون في الزنا عن الإحصان، وعدمه، لكنّ الاحتياط في الدماء يقتضي القول بالتفصيل، مع أنّ رواياته أصح</w:t>
      </w:r>
      <w:r>
        <w:rPr>
          <w:rFonts w:eastAsia="IRNazanin" w:cs="IRNazanin"/>
          <w:color w:val="111111"/>
          <w:sz w:val="28"/>
          <w:szCs w:val="28"/>
          <w:rtl w:val="true"/>
          <w:lang w:bidi="fa-IR"/>
        </w:rPr>
        <w:t>.</w:t>
      </w:r>
    </w:p>
    <w:p>
      <w:pPr>
        <w:pStyle w:val="Heading4"/>
        <w:numPr>
          <w:ilvl w:val="3"/>
          <w:numId w:val="1"/>
        </w:numPr>
        <w:rPr/>
      </w:pPr>
      <w:bookmarkStart w:id="334" w:name="__RefHeading___Toc5002714_2320776876"/>
      <w:bookmarkStart w:id="335" w:name="_Toc114"/>
      <w:bookmarkEnd w:id="334"/>
      <w:r>
        <w:rPr>
          <w:rtl w:val="true"/>
        </w:rPr>
        <w:t xml:space="preserve">[ </w:t>
      </w:r>
      <w:r>
        <w:rPr>
          <w:rtl w:val="true"/>
        </w:rPr>
        <w:t xml:space="preserve">قصة أصحاب الرس </w:t>
      </w:r>
      <w:r>
        <w:rPr>
          <w:rtl w:val="true"/>
        </w:rPr>
        <w:t>]</w:t>
      </w:r>
      <w:bookmarkEnd w:id="33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IRNazanin" w:hAnsi="IRNazanin" w:eastAsia="IRNazanin"/>
          <w:color w:val="111111"/>
          <w:sz w:val="28"/>
          <w:sz w:val="28"/>
          <w:szCs w:val="28"/>
          <w:rtl w:val="true"/>
          <w:lang w:bidi="fa-IR"/>
        </w:rPr>
        <w:t>أبي عبد الله علیه السلام فسألته امرأةٌ منهنّ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 ذكر الله ذلك في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الشيخان في الحسن كالصحيح عنهما، وعن محمد بن أبي حمزة عن أبي</w:t>
      </w:r>
    </w:p>
    <w:p>
      <w:pPr>
        <w:pStyle w:val="BookText"/>
        <w:rPr/>
      </w:pPr>
      <w:r>
        <w:rPr>
          <w:rFonts w:ascii="IRNazanin" w:hAnsi="IRNazanin" w:eastAsia="IRNazanin"/>
          <w:color w:val="111111"/>
          <w:sz w:val="28"/>
          <w:sz w:val="28"/>
          <w:szCs w:val="28"/>
          <w:rtl w:val="true"/>
          <w:lang w:bidi="fa-IR"/>
        </w:rPr>
        <w:t>عبد الله علیه السلام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السحق وحرمته حتى يكون الجواب مطابقاً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رضيت بذلك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أهلكهم، وكان سبب إهلاكهم عمل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مع اللواط، كما في قوم لوط، ويكون كل واحد منهما سبباً تاماً في إهلاكهم، واجتمعا كما لو زني ولاط أحد يكون حدّهما واحداً، بل لا يبعد أن يكون قتل نبيّهم مع ذلك كان سبباً للإهلاك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روى المصنف في الحسن كالصحيح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عن آبائه عن الحسين بن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عليُّ ابن أبي طالب علیه السلام قبل مقتله بثلاثة أيّام رجل من أشراف بني تميم يقال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أصحاب الرس في أي عصر كانوا، وأين كانت منازلهم، ومن كان ملكهم، وهل بعث الله عزَّ وجلّ إليهم رسولاً أم لا؟ وبما ذا أهلكوا؟ فإنّي أجد في كتاب الله عزّوجلّ ذكرهم ولا أجد خبرهم،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عن حديث ما سألني عنه أحد قبلك ولا يحدِّثك به أحد بعدي إلّا عنّي،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كتاب الله عزّوجلّ آية إلّا وأنا أعرف تفسيرها وفي أيِّ مكان نزلت من سهل أو جبل، وفي أيّ وقت نزلت من أيّ ليل أو نهار، وإنّ هاهنا لعلماً جمّاً وأشار إلى صدره، ولكن طلّابه يسير، وعن قليل يندمون لو فقدوني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قصّتهم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قوماً يعبدون شجرة صنوبرة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 وكان یافث بن نوح غرسها على شفير عين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انبعت</w:t>
      </w:r>
      <w:r>
        <w:rPr>
          <w:rStyle w:val="FootnoteAnchor"/>
          <w:rtl w:val="true"/>
        </w:rPr>
        <w:footnoteReference w:id="755"/>
      </w:r>
      <w:r>
        <w:rPr>
          <w:rFonts w:ascii="IRNazanin" w:hAnsi="IRNazanin" w:eastAsia="IRNazanin"/>
          <w:color w:val="111111"/>
          <w:sz w:val="28"/>
          <w:sz w:val="28"/>
          <w:szCs w:val="28"/>
          <w:rtl w:val="true"/>
          <w:lang w:bidi="fa-IR"/>
        </w:rPr>
        <w:t xml:space="preserve">لنوح علیه السلام بعد الطوفان، وإنمّا سمّوا أصحاب الرس؛ لأنّهم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نبيّهم في الأرض، وذلك بعد سليمان بن داود علیه السلام، وكانت لهم اثنا عشر قرية على شاطئ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 من بلاد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نهر أرس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سمي ذلك النهر، ولم يكن يومئذ نهر أغزر ولا أعذب منه ولا أقوى ولا قرى أكبر سمي ولا أعمر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تسمى إحداهنّ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والحادية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پس از شهریور و مهر و آبان و آذر و دی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بهمن جز اسفندار مذ ماهی نیفزاید</w:t>
      </w:r>
    </w:p>
    <w:p>
      <w:pPr>
        <w:pStyle w:val="BookText"/>
        <w:rPr/>
      </w:pPr>
      <w:r>
        <w:rPr>
          <w:rFonts w:ascii="Amiri" w:hAnsi="Amiri" w:eastAsia="Amiri" w:cs="Amiri"/>
          <w:color w:val="111111"/>
          <w:sz w:val="28"/>
          <w:sz w:val="28"/>
          <w:szCs w:val="28"/>
          <w:rtl w:val="true"/>
          <w:lang w:bidi="ar-SA"/>
        </w:rPr>
        <w:t xml:space="preserve">وهذه الشهور العجمية بالترتيب من أوّل الحمل إلى الحوت، وكلّ شهر منها ثلاثون يوماً ويزيد على الشهور الهلالية ستة أيام وينقص عن الشمسية بخمسة أيام وتكتب في التقاويم بالخمسة المسترقة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نور الله مرقده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أعظم مدائنهم إسفندار وهي التي ينزلها ملكهم، وكان يسمى تركوذ بن عابور </w:t>
      </w:r>
      <w:r>
        <w:rPr>
          <w:rStyle w:val="FootnoteAnchor"/>
          <w:rtl w:val="true"/>
        </w:rPr>
        <w:footnoteReference w:id="757"/>
      </w:r>
      <w:r>
        <w:rPr>
          <w:rFonts w:ascii="IRNazanin" w:hAnsi="IRNazanin" w:eastAsia="IRNazanin"/>
          <w:color w:val="111111"/>
          <w:sz w:val="28"/>
          <w:sz w:val="28"/>
          <w:szCs w:val="28"/>
          <w:rtl w:val="true"/>
          <w:lang w:bidi="fa-IR"/>
        </w:rPr>
        <w:t xml:space="preserve">بن یارش بن سازن بن نمرود بن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العين والصنوبرة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غرسوا في كل قرية منها حبة من طلق</w:t>
      </w:r>
      <w:r>
        <w:rPr>
          <w:rStyle w:val="FootnoteAnchor"/>
          <w:rtl w:val="true"/>
        </w:rPr>
        <w:footnoteReference w:id="758"/>
      </w:r>
      <w:r>
        <w:rPr>
          <w:rFonts w:ascii="Amiri" w:hAnsi="Amiri" w:eastAsia="Amiri" w:cs="Amiri"/>
          <w:color w:val="111111"/>
          <w:sz w:val="28"/>
          <w:sz w:val="28"/>
          <w:szCs w:val="28"/>
          <w:rtl w:val="true"/>
          <w:lang w:bidi="ar-SA"/>
        </w:rPr>
        <w:t>تلك الصنوبرة فنبتت الحبة وصارت شجرة عظيمة وأجروا إليها نهراً من العين التي عند الصنوبرة فنبتت الصنوبرة وصارت شجرة عظيمة وحرموا ماء العين والأنهار، فلا يشربون منها ولا أنعامهم، ومن فعل ذلك قتلوه، ويقولون هو حياة آلهتنا فلا ينبغي لأحدٍ أن ينقص من حياتها، ويشربون هم وأنعامهم من نهر الرس الذي عليه قراهم، وقد جعلوا في كل شهر من السنة في كل قرية عيداً يجتمع إليه أهلها فيضربون على الشجرة التي بها كلة</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غشاء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حرير فيها من أنواع الصور ثمَّ يأتون بشاة وبقر فيذبحونها قرباناً للشجرة ويشعلون فيها النيران بالحطب، فإذا سطع دخان تلك الذبائح وقتارها</w:t>
      </w:r>
      <w:r>
        <w:rPr>
          <w:rStyle w:val="FootnoteAnchor"/>
          <w:rtl w:val="true"/>
        </w:rPr>
        <w:footnoteReference w:id="760"/>
      </w:r>
      <w:r>
        <w:rPr>
          <w:rFonts w:ascii="Amiri" w:hAnsi="Amiri" w:eastAsia="Amiri" w:cs="Amiri"/>
          <w:color w:val="111111"/>
          <w:sz w:val="28"/>
          <w:sz w:val="28"/>
          <w:szCs w:val="28"/>
          <w:rtl w:val="true"/>
          <w:lang w:bidi="ar-SA"/>
        </w:rPr>
        <w:t xml:space="preserve">في الهواء وحال بينهم وبين النظر إلى السماء خرّوا للشجرة سجّداً يبكون ويتضرّعون إليها أن ترضى عنهم، فكان الشيطان يجيء ويحرّك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أغصانها ويصيح من ساقها صياح الصبي إنّي قد رضيت عنكم عبادي فطيبوا نفساً وقرّوا عيناً، فيرفعون رؤوسهم عند ذلك ويشربون الخمر ويضربون بالمعازف ويأخذون الدست بند فيكونون على ذلك يومهم وليلتهم ثمَّ ينصرفون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سمّت العجم شهورها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اشتقاقاً من أسماء تلك القرى، يقول أهلها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عيد شهر كذا،أَو عيد قرية كذا، عيد قرية أَو  شهر كذا، حتى إذا كان عيد قريتهم العظمى اجتمع إليها صغيرهم وكبيرهم فضربوا عند الصنوبرة والعين سرادقاً من ديباج عليه من أنواع الصور، وجعلوا له اثني عشر باباً، كل باب لأهل قرية منهم فيسجدون للصنوبرة خارجاً من السرادق، ويقربوِّن لها الذبائح أضعاف ما قرّبوا للشجرة التي في قراهم، فيجيء إبليس عند ذلك فيحرك الصنوبرة تحريكاً شديداً ويتكلّم من جوفها كلاماً جهورياً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ويعدهم ويمنّيهم بأكثر ممّا وعدتهم ومنتهم الشياطين كلها، فيرفعون رؤوسهم من السجود وبهم من الفرح والنشاط ما لا يفيقون ولا يتكلمون من الشرب والعزف، فيكونون على ذلك اثنا عشر يوماً ولياليها بعدد أعيادهم في سائر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كفرهم بالله عزَّوجلَّ وعبادتهم غيره بعث الله عزَّوجلَّ إليهم نبياً من أنبياء بني إسرائيل من ولد يهودا بن يعقوب، فلبث فيهم زماناً طويلاً يدعوهم إلى عبادة الله عزَّوجلَّ ومعرفة ربوبيته فلا يتّبعونه، فلمّا رأى شدة تماديهم في الغي والضلال وتركهم قبول ما دعاهم إليه من الرشد والنجاح وحضر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عبادك أبوا إلّا تكذيبي والكفر بك وغدوا يعبدون شجرة لا تنفع ولا تضرّ، فأيبس شجرهم أجمع وأرهم قدرتك وسلطانك، فأصبح القوم وقد يبس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شجرهم كلّها فهابهم ذلك وقطع بهم، أي منعوا من مرادهم وصاروا فرقتين،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آلهتكم هذا الرجل الذي يزعم أنّه رسول ربّ السماء والأرض إليكم ليصرف وجوهكم عن آلهتكم إلى إلهه،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ويقع فيها ويدعوكم إلى عبادة غيرها فحجبت حسنها وبهاءها؛ لكي تغضبوا لها فتنتصروا منها، فأجمع رأيهم على قتله، فاتّخذوا أنابيب طوالاً من رصاص واسعة الأفواه ثمَّ أرسلوها في قرار العين إلى أعلى الماء واحدة فوق الأخرى مثل البرانج</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البرنج بالفارسية كام الذي يوضع على البئر والبالوعة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ونزحوا ما فيها من الماء ثمَّ حفروا في قرارها من الأرض بئراً عميقة ضيّقة المدخل وأرسلوا فيها نبيّهم والقموا فاها صخرة عظيمة، ثمَّ أخرجوا الأنابيب من الماء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نرجوا الآن أن ترضى عنّا الهتنا إذا رأت أنّا قد قتلنا من كان يقع فيها ويصدّ عن عبادتها ودفنّاه تحت كبيرها يشتفي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يتشفى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فيعود لنا نورها ونضرتها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فبقوا عامة يومهم يسمعون أنين نبيّهم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قد ترى ضيق مكاني وشدّة كربي فارحم ضعف ركني وقلّة حيلتي وعجّل بقبض روحي ولا تؤخّر إجابة دعائي حتى مات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تبارك وتعالى لجبرئيل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أيظنّ عبادي هؤلاء الذين غرّهم حلمي وآمنوا مكري وعبدوا غيري وقتلوا رسولي أن يقوموا لغضبي أو يخرجوا من سلطاني؟ كيف وأنا المنتقم ممّن عصاني ولم يخش عقابي، وإنّي حلفت بعزّتي لأجعلنّهم عبرة ونكالاً للعالمين</w:t>
      </w:r>
      <w:r>
        <w:rPr>
          <w:rFonts w:eastAsia="IRNazanin" w:cs="IRNazanin"/>
          <w:color w:val="111111"/>
          <w:sz w:val="28"/>
          <w:szCs w:val="28"/>
          <w:rtl w:val="true"/>
          <w:lang w:bidi="fa-IR"/>
        </w:rPr>
        <w:t xml:space="preserve">». </w:t>
      </w:r>
      <w:bookmarkStart w:id="336" w:name="pg20232_260078"/>
    </w:p>
    <w:p>
      <w:pPr>
        <w:pStyle w:val="BookText"/>
        <w:rPr/>
      </w:pPr>
      <w:bookmarkEnd w:id="3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عيدهم ذلك إلّا بريح عاصف شديد الحمرة فتحيّروا فيها وزعروا منها وتضام بعضهم إلى بعض ثمَّ صارت الأرض من تحتهم حجر كبريت يتوقّد، وأظلّتهم سحابة سوداء فأُلقيت عليهم كالقبة جمراء تتلهب فذابت أبدانهم كما يذوب الرصاص في النار، فنعوذ بالله من غضبه ونزول نقمته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5002716_2320776876"/>
      <w:bookmarkStart w:id="338" w:name="_Toc115"/>
      <w:bookmarkEnd w:id="337"/>
      <w:r>
        <w:rPr>
          <w:rtl w:val="true"/>
        </w:rPr>
        <w:t>[</w:t>
      </w:r>
      <w:r>
        <w:rPr>
          <w:rtl w:val="true"/>
        </w:rPr>
        <w:t xml:space="preserve">حد المساحقة وعقوبتها في الآخرة </w:t>
      </w:r>
      <w:r>
        <w:rPr>
          <w:rtl w:val="true"/>
        </w:rPr>
        <w:t>]</w:t>
      </w:r>
      <w:bookmarkEnd w:id="338"/>
    </w:p>
    <w:p>
      <w:pPr>
        <w:pStyle w:val="BookText"/>
        <w:rPr/>
      </w:pPr>
      <w:r>
        <w:rPr>
          <w:rFonts w:ascii="IRNazanin" w:hAnsi="IRNazanin" w:eastAsia="IRNazanin"/>
          <w:color w:val="111111"/>
          <w:sz w:val="28"/>
          <w:sz w:val="28"/>
          <w:szCs w:val="28"/>
          <w:rtl w:val="true"/>
          <w:lang w:bidi="fa-IR"/>
        </w:rPr>
        <w:t>وروى الشيخان 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المرأتين توجدان في لحاف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كل واحدة منهما مائة جلدة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إسحاق بن جرير، قال سألتني امرأة أن أستأذن لها على أبي عبد الله علیه السلام فأذن لها، فدخلت ومعها مولاة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ما عنى 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المرأة إنّ الله لا يضرب الأمثال للشجر، إنّما ضرب لبني آدم سلي عمّا تريدين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اللواتي مع اللواتي ما حدّهنّ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الزنا أنّه إذا كان يوم القيامة يؤتى بهن قد أُلبسن مقطّعات من نار وقنعن بمقانع من نار وسرولن من النار وأُدخل في أجوافهنّ إلى رؤوسهنّ أعمدة من نار وقذف بهن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أوّل من عمل هذا العمل قوم لوط، فاستغنى الرجال بالرجال فبقي النساء بغير رجال ففعلن كما فعل رجالهن</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هشام الصيدناني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بيده هكذا فمسح إحداهما بالأُخرى،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اللواتي باللواتي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النساء بالنساء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عند أبي عبد الله علیه السلام رجلاً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اللواتي مع اللواتي؟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أخبرك حتى تحلف لتخبرنّ بما أحدثك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في النار عليهما سبعون حلّة من نار فوق تلك الحلل جلد جاف غليظ من نار عليهما نطاقان من نار وتاجان من نار فوق تلك الحلل وخفّان من نار وهما في النار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يعقوب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أو أبا إبراهيم علیه السلام عن المرأة تساحق المرأة وكان متّكئاً فجلس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ملعونة ملعونة </w:t>
      </w:r>
      <w:bookmarkStart w:id="339" w:name="pg20232_260080"/>
    </w:p>
    <w:p>
      <w:pPr>
        <w:pStyle w:val="BookText"/>
        <w:rPr/>
      </w:pPr>
      <w:bookmarkEnd w:id="339"/>
      <w:r>
        <w:rPr>
          <w:rFonts w:eastAsia="IRNazanin" w:cs="IRNazanin"/>
          <w:color w:val="111111"/>
          <w:sz w:val="28"/>
          <w:szCs w:val="28"/>
          <w:lang w:bidi="fa-IR"/>
        </w:rPr>
        <w:t>5049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جعفر بن محمّد عن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ينبغي لأحد أن يرجم مرّتين لرجم اللّوطيّ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أبي هاشم البجليّ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لامرأتين أن تناماً في لحاف واحد إلّا وبينهما حاجزٌ،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الراكبة والمركوبة، فإنّ الله تبارك وتعالى والملائكة أوليائه يلعنونهما وأنا ومن بقي في أصلاب الرجال وأرحام النساء، فهو والله الزنا الأكبر، لا والله ما لهنّ توبة، قتل الله لاقيس بنت إبليس ما ذا جاءت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جاء به أهل العراق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كان على عهد رسول الله علیه السلام قبل أن يكون العراق، وفيهنّ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المتشبّهات بالرجال من النساء ولعن الله المتشبّهين من الرجال بالنساء</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إحراقه بالنار بعد الحد تشبه بالرجم مرّتين يشعر بالمساواة بين المحصن وغيره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5002718_2320776876"/>
      <w:bookmarkStart w:id="341" w:name="_Toc116"/>
      <w:bookmarkEnd w:id="340"/>
      <w:r>
        <w:rPr>
          <w:rtl w:val="true"/>
        </w:rPr>
        <w:t>[</w:t>
      </w:r>
      <w:r>
        <w:rPr>
          <w:rtl w:val="true"/>
        </w:rPr>
        <w:t xml:space="preserve">في نوم شخصين تحت لحاف واحد </w:t>
      </w:r>
      <w:r>
        <w:rPr>
          <w:rtl w:val="true"/>
        </w:rPr>
        <w:t>]</w:t>
      </w:r>
      <w:bookmarkEnd w:id="34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الرحمن بن أبي هاشم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عنه في الصحيح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bookmarkStart w:id="342" w:name="pg20232_260081"/>
    </w:p>
    <w:p>
      <w:pPr>
        <w:pStyle w:val="BookText"/>
        <w:rPr/>
      </w:pPr>
      <w:bookmarkEnd w:id="342"/>
      <w:r>
        <w:rPr>
          <w:rFonts w:ascii="Amiri" w:hAnsi="Amiri" w:eastAsia="Amiri" w:cs="Amiri"/>
          <w:color w:val="111111"/>
          <w:sz w:val="28"/>
          <w:sz w:val="28"/>
          <w:szCs w:val="28"/>
          <w:rtl w:val="true"/>
          <w:lang w:bidi="ar-SA"/>
        </w:rPr>
        <w:t>فعلتا نهيتا عن ذلك، فإن وجدوهما بعد النّهي في لحاف واحد جلد تاكلّ واحدة منهما حدّاً حدّاً، وإن وجدتا الثّالثة في لحاف حدّتا، فإن وجدتا الرّابعة في لحاف قتلتا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أتى الرّجل امرأته فاحتملت ماءه فساحقت به جاريته فحملت رجمت المرأة وجلدت الجارية، واُلحق الولد بأبيه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عن عليّ ابن أبي حمزة عن إسحاق بن عمار عن أبي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002720_2320776876"/>
      <w:bookmarkStart w:id="344" w:name="_Toc117"/>
      <w:bookmarkEnd w:id="343"/>
      <w:r>
        <w:rPr>
          <w:rtl w:val="true"/>
        </w:rPr>
        <w:t>[</w:t>
      </w:r>
      <w:r>
        <w:rPr>
          <w:rtl w:val="true"/>
        </w:rPr>
        <w:t xml:space="preserve">حكم ما إذا احتملت المرأة ماء زوجها فساحقت أخرى فحملت </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أتى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دعانا زياد</w:t>
      </w:r>
      <w:r>
        <w:rPr>
          <w:rStyle w:val="FootnoteAnchor"/>
          <w:rtl w:val="true"/>
        </w:rPr>
        <w:footnoteReference w:id="7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كتب إليَّ أن أسألك عن هذه المسألة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أتى امرأة فاحتملت ماءه فساحقت به جارية فحملت،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أهل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إليَّ كتاباً فإذا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جعفر بن محمد علیه السلام فإن أجابك وإلّا فاحمله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وتجلد الجارية ويلحق الولد بأبيه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ابتلي بها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 الله علیهما السلام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الحسن بن علي علیه السلام في مجلس أمير المؤمنين علیه السلام إذ أقبل قوم فقالوا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أبا محمد أردنا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تخبرونا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جامعها زوجها فلمّا قام عنها قامت بحموتها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 فقامت بحرارة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على جارية بكر فساحقتها فألقت النطفة فيها فحملت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هذا؟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معضلة وأبو الحسن علیه السلام لها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فمن الله ثمَّ من أمير المؤمنين علیه السلام، وإن أخطأتُ فمن نفسي وأرجو أن لا أخطئ إن شاء الله، يعمد إلى المرأة فيؤخذ منها مهر الجارية البكر في أوّل وهلة؛ لأنّ الولد لا يخرج منها حتى تشق فتذهب عذرتها، ثمَّ ترجم المرأة؛ لأنّها محصنة، وينتظر بالجارية حتى تضع ما في بطنها ويردّ الولد إلى أبيه صاحب النطفة، ثمَّ تجلد الجارية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من عند الحسن علیه السلام فلقوا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لأبي محمد وما قال لكم؟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أنّني المسؤول ما كان عندي فيها أكثر ممّا قال ابني</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عمرو بن عثمان عن أبي عبد الله علیه السلام مثله معنى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وطأ امرأته فنقلت ماءه إلى جارية بكر فحبلت؟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للرجل، وعلى المرأة الرجم وعلى الجارية الحد</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هذه الأخبار الصحيحة أنّ حد السحق كحد الزنا في الإحصان وغيره، </w:t>
      </w:r>
      <w:bookmarkStart w:id="345" w:name="pg20232_260083"/>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ما ورد بالجلد على غير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الجلد مطلقاً، وكأنّهم لم يطلعوا على الأخبار؛ لأنّ أكثرها في غير باب حد السحق</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002722_2320776876"/>
      <w:bookmarkStart w:id="347" w:name="_Toc118"/>
      <w:bookmarkEnd w:id="346"/>
      <w:r>
        <w:rPr>
          <w:rtl w:val="true"/>
        </w:rPr>
        <w:t xml:space="preserve">[ </w:t>
      </w:r>
      <w:r>
        <w:rPr>
          <w:rtl w:val="true"/>
        </w:rPr>
        <w:t xml:space="preserve">في امرأة افتضّت جارية </w:t>
      </w:r>
      <w:r>
        <w:rPr>
          <w:rtl w:val="true"/>
        </w:rPr>
        <w:t>]</w:t>
      </w:r>
      <w:bookmarkEnd w:id="347"/>
    </w:p>
    <w:p>
      <w:pPr>
        <w:pStyle w:val="BookText"/>
        <w:rPr/>
      </w:pPr>
      <w:r>
        <w:rPr>
          <w:rFonts w:ascii="IRNazanin" w:hAnsi="IRNazanin" w:eastAsia="IRNazanin"/>
          <w:color w:val="111111"/>
          <w:sz w:val="28"/>
          <w:sz w:val="28"/>
          <w:szCs w:val="28"/>
          <w:rtl w:val="true"/>
          <w:lang w:bidi="fa-IR"/>
        </w:rPr>
        <w:t>ورويا في الحسن كالصحيح، عن عبد الله بن سنان عن أبي عبد الله علیه السلام في امرأة افتضّت جارية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وتجلد ثمانين</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5002724_2320776876"/>
      <w:bookmarkStart w:id="349" w:name="_Toc119"/>
      <w:bookmarkEnd w:id="348"/>
      <w:r>
        <w:rPr>
          <w:rtl w:val="true"/>
        </w:rPr>
        <w:t>[</w:t>
      </w:r>
      <w:r>
        <w:rPr>
          <w:rtl w:val="true"/>
        </w:rPr>
        <w:t xml:space="preserve">عدم وجوب طلاق الزوجة الزانية </w:t>
      </w:r>
      <w:r>
        <w:rPr>
          <w:rtl w:val="true"/>
        </w:rPr>
        <w:t>]</w:t>
      </w:r>
      <w:bookmarkEnd w:id="349"/>
    </w:p>
    <w:p>
      <w:pPr>
        <w:pStyle w:val="BookText"/>
        <w:rPr/>
      </w:pPr>
      <w:r>
        <w:rPr>
          <w:rFonts w:ascii="IRNazanin" w:hAnsi="IRNazanin" w:eastAsia="IRNazanin"/>
          <w:color w:val="111111"/>
          <w:sz w:val="28"/>
          <w:sz w:val="28"/>
          <w:szCs w:val="28"/>
          <w:rtl w:val="true"/>
          <w:lang w:bidi="fa-IR"/>
        </w:rPr>
        <w:t>وفي 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لا تدفع يد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فأمسكها</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رأى امرأته تزني أيصلح له إمساكها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يمسكها؟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ونقلوا رواية أنّ له أن يقتلها، ولم نرها في الكتب،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من قبّل غلاماً بشهوة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قبِّل غلاماً بشهوة،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مائة سوط</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350" w:name="pg20232_260084"/>
    </w:p>
    <w:p>
      <w:pPr>
        <w:pStyle w:val="BookText"/>
        <w:rPr/>
      </w:pPr>
      <w:bookmarkEnd w:id="350"/>
      <w:r>
        <w:rPr>
          <w:rFonts w:ascii="Amiri" w:hAnsi="Amiri" w:eastAsia="Amiri" w:cs="Amiri"/>
          <w:color w:val="111111"/>
          <w:sz w:val="28"/>
          <w:sz w:val="28"/>
          <w:szCs w:val="28"/>
          <w:rtl w:val="true"/>
          <w:lang w:bidi="ar-SA"/>
        </w:rPr>
        <w:t>باب حدّ المماليك في الزّنا</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هاشم عن الأصبغ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المصريّ عن مروان بن مسلم عن عبيد بن زرارة أو عن</w:t>
      </w:r>
    </w:p>
    <w:p>
      <w:pPr>
        <w:pStyle w:val="Heading3"/>
        <w:numPr>
          <w:ilvl w:val="2"/>
          <w:numId w:val="1"/>
        </w:numPr>
        <w:rPr/>
      </w:pPr>
      <w:bookmarkStart w:id="351" w:name="__RefHeading___Toc5002726_2320776876"/>
      <w:bookmarkStart w:id="352" w:name="_Toc120"/>
      <w:bookmarkEnd w:id="351"/>
      <w:r>
        <w:rPr>
          <w:rtl w:val="true"/>
        </w:rPr>
        <w:t>باب حد المماليك في الزنا</w:t>
      </w:r>
      <w:bookmarkEnd w:id="352"/>
    </w:p>
    <w:p>
      <w:pPr>
        <w:pStyle w:val="Heading4"/>
        <w:numPr>
          <w:ilvl w:val="3"/>
          <w:numId w:val="1"/>
        </w:numPr>
        <w:rPr/>
      </w:pPr>
      <w:bookmarkStart w:id="353" w:name="__RefHeading___Toc5002728_2320776876"/>
      <w:bookmarkStart w:id="354" w:name="_Toc121"/>
      <w:bookmarkEnd w:id="353"/>
      <w:r>
        <w:rPr>
          <w:rtl w:val="true"/>
        </w:rPr>
        <w:t>[</w:t>
      </w:r>
      <w:r>
        <w:rPr>
          <w:rtl w:val="true"/>
        </w:rPr>
        <w:t xml:space="preserve">العبد نصف الحر والأمة نصف الحرّة في الحدود في حقوق الله </w:t>
      </w:r>
      <w:r>
        <w:rPr>
          <w:rtl w:val="true"/>
        </w:rPr>
        <w:t>]</w:t>
      </w:r>
      <w:bookmarkEnd w:id="35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أَتَيْنَ بِفَاحِشَةٍ فَعَلَيْهِنَّ نِصْفُ مَا عَلَى الْمُحْصَنَاتِ مِنَ الْعَذَابِ </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أي 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الأصبغ قال حدّثني محمد بن سليمان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بالمصري ليس فيهما ولا في كتب الرجال، وفي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البصري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يرمى بالغلو</w:t>
      </w:r>
      <w:r>
        <w:rPr>
          <w:rStyle w:val="FootnoteAnchor"/>
          <w:rtl w:val="true"/>
        </w:rPr>
        <w:footnoteReference w:id="783"/>
      </w:r>
      <w:r>
        <w:rPr>
          <w:rFonts w:ascii="IRNazanin" w:hAnsi="IRNazanin" w:eastAsia="IRNazanin"/>
          <w:color w:val="111111"/>
          <w:sz w:val="28"/>
          <w:sz w:val="28"/>
          <w:szCs w:val="28"/>
          <w:rtl w:val="true"/>
          <w:lang w:bidi="fa-IR"/>
        </w:rPr>
        <w:t xml:space="preserve">، روى عن الكاظم والرضا علیهما السلام ، والظاهر أنّه صحّف البصري بالمصري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مروان بن مسلم، كما هو فيهما، وفي العلل </w:t>
      </w:r>
      <w:r>
        <w:rPr>
          <w:rStyle w:val="FootnoteAnchor"/>
          <w:rtl w:val="true"/>
        </w:rPr>
        <w:footnoteReference w:id="784"/>
      </w:r>
      <w:r>
        <w:rPr>
          <w:rFonts w:ascii="Amiri" w:hAnsi="Amiri" w:eastAsia="Amiri" w:cs="Amiri"/>
          <w:color w:val="111111"/>
          <w:sz w:val="28"/>
          <w:sz w:val="28"/>
          <w:szCs w:val="28"/>
          <w:rtl w:val="true"/>
          <w:lang w:bidi="ar-SA"/>
        </w:rPr>
        <w:t xml:space="preserve">، وهو أيضاً تصحيف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أو 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p>
    <w:p>
      <w:pPr>
        <w:pStyle w:val="BookText"/>
        <w:rPr/>
      </w:pPr>
      <w:r>
        <w:rPr>
          <w:rFonts w:ascii="IRNazanin" w:hAnsi="IRNazanin" w:eastAsia="IRNazanin"/>
          <w:color w:val="111111"/>
          <w:sz w:val="28"/>
          <w:sz w:val="28"/>
          <w:szCs w:val="28"/>
          <w:rtl w:val="true"/>
          <w:lang w:bidi="fa-IR"/>
        </w:rPr>
        <w:t xml:space="preserve">بريد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زنى،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نصف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 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يزاد على نصف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يجب عليه الرّجم في شيء من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يقتل في الثّامنة إن فعل ذلك ثمان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 وبين الحرّ وإنّما فعلهما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رحمه أن يجمع عليه ربق الرّق وحدّ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إمام المسلمين أن يدفع ثمنه إلى مولاه من سهم الرّقاب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سليمان شك في أنّ مروان بن مسلم رواه له عن أحدهما، ولا يضرّ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العلل وفيهما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سمع حكمهما، وروى مرّة حكم العبد ورواه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حكم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وتبعه الشيخ، ولا شك في تساوي حكمهما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الشيخين أمة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عادت،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عليها الرجم في شيء من الحالات؟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ثمان مرّات يجب عليها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في ثمان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الحرّ إذا زنى أربع مرّات وأُقيم عليه الحد قتل، فإذا زنت الأمة ثماني مرّات رُجمت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العلّة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رحمها أن يجمع عليها ربق الرق وحدّ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إمام المسلمين أن يدفع ثمنه إلى مواليه من سهم الرقاب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الحارث بن الأحول عن بريد العجليّ عن أبي جعفر علیه السلام في أمة تزني،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نصف الحدّ كان لها زوجٌ أو لم يكن لها 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هذا الاختلاف اختلف الأصحاب في الثامنة والتاسعة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الحسن كالصحيح، عن بريد</w:t>
      </w:r>
      <w:r>
        <w:rPr>
          <w:rStyle w:val="FootnoteAnchor"/>
          <w:rtl w:val="true"/>
        </w:rPr>
        <w:footnoteReference w:id="786"/>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زنى العبد ضرب خمسين، فإن عاد ضرب خمسين، فإن عاد ضرب خمسين إلى ثمان مرّات، فإن زنى ثمان مرّات قتل، وأدّى الإمام قيمته إلى مولاه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المال</w:t>
      </w:r>
      <w:r>
        <w:rPr>
          <w:rFonts w:eastAsia="IRNazanin" w:cs="IRNazanin"/>
          <w:color w:val="111111"/>
          <w:sz w:val="28"/>
          <w:szCs w:val="28"/>
          <w:rtl w:val="true"/>
          <w:lang w:bidi="fa-IR"/>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يؤيّد كون من روى عنه مروان هو بريد</w:t>
      </w:r>
      <w:r>
        <w:rPr>
          <w:rStyle w:val="FootnoteAnchor"/>
          <w:rtl w:val="true"/>
        </w:rPr>
        <w:footnoteReference w:id="788"/>
      </w:r>
      <w:r>
        <w:rPr>
          <w:rFonts w:ascii="Amiri" w:hAnsi="Amiri" w:eastAsia="Amiri" w:cs="Amiri"/>
          <w:color w:val="111111"/>
          <w:sz w:val="28"/>
          <w:sz w:val="28"/>
          <w:szCs w:val="28"/>
          <w:rtl w:val="true"/>
          <w:lang w:bidi="ar-SA"/>
        </w:rPr>
        <w:t>، وأنّ القتل في الثامن وإن احتمل التاسع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بن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صاحب الطاق، وللحرث أصل من الأربعمائة فيصير الحديث حسناً أو قوياً كالصحيح، وعلى طريقة القدماء صحيح؛ لأنّ الاعتماد على الكتب واعتبار العصابة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زوج أو لم يكن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نصّف حدهنّ </w:t>
      </w:r>
      <w:bookmarkStart w:id="355" w:name="pg20232_260087"/>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تنصيف في الرجم، فيكون حدودهم في حقوق الله تعالى على النصف</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5002730_2320776876"/>
      <w:bookmarkStart w:id="357" w:name="_Toc122"/>
      <w:bookmarkEnd w:id="356"/>
      <w:r>
        <w:rPr>
          <w:rtl w:val="true"/>
        </w:rPr>
        <w:t>[</w:t>
      </w:r>
      <w:r>
        <w:rPr>
          <w:rtl w:val="true"/>
        </w:rPr>
        <w:t xml:space="preserve">تساوي حدّ المملوك مع الحر في حقوق الناس </w:t>
      </w:r>
      <w:r>
        <w:rPr>
          <w:rtl w:val="true"/>
        </w:rPr>
        <w:t>]</w:t>
      </w:r>
      <w:bookmarkEnd w:id="357"/>
    </w:p>
    <w:p>
      <w:pPr>
        <w:pStyle w:val="BookText"/>
        <w:rPr/>
      </w:pPr>
      <w:r>
        <w:rPr>
          <w:rFonts w:ascii="IRNazanin" w:hAnsi="IRNazanin" w:eastAsia="IRNazanin"/>
          <w:color w:val="111111"/>
          <w:sz w:val="28"/>
          <w:sz w:val="28"/>
          <w:szCs w:val="28"/>
          <w:rtl w:val="true"/>
          <w:lang w:bidi="fa-IR"/>
        </w:rPr>
        <w:t>روى الشيخان في الحسن كالصحيح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عبد مملوك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 هذا من حقوق الناس، وأمّا ما كان من حقوق الله عزّوجلّ فإنّه يضرب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من حقوق الله عزَّوجلَّ 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أو شرب خمراً، فهذا من الحقوق التي يضرب فيها نصف الحد</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العبد والأمة إذا زنى أحدهما أن يضرب خمسين جلدة إن كان مسلماً أو كافراً أو نصرانياً، ولا يرجم ولا ينفى</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مملوك طلّق امرأته تطليقتين، ثمَّ جامعها بعد، فأمر رجلاً يضربهما ويفرّق بينهما، فجلد كل واحد منهما خمسين جلدة</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58" w:name="pg20232_260088"/>
    </w:p>
    <w:p>
      <w:pPr>
        <w:pStyle w:val="BookText"/>
        <w:rPr/>
      </w:pPr>
      <w:bookmarkEnd w:id="358"/>
      <w:r>
        <w:rPr>
          <w:rFonts w:eastAsia="IRNazanin" w:cs="IRNazanin"/>
          <w:color w:val="111111"/>
          <w:sz w:val="28"/>
          <w:szCs w:val="28"/>
          <w:lang w:bidi="fa-IR"/>
        </w:rPr>
        <w:t>5053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عليّ بن رئاب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الولد حدّها حدّ الأمة إذا لم يكن لها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يفتري على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وإذا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خمسين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وسيجيء أخبار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الحسن بن السري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العبد والأمة وهما محصنان فليس عليهما الرجم، إنّما عليهما الضرب خمسين نصف الحد</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يحيى بن أبي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المملوك نصف حد الحر</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5002732_2320776876"/>
      <w:bookmarkStart w:id="360" w:name="_Toc123"/>
      <w:bookmarkEnd w:id="359"/>
      <w:r>
        <w:rPr>
          <w:rtl w:val="true"/>
        </w:rPr>
        <w:t xml:space="preserve">[ </w:t>
      </w:r>
      <w:r>
        <w:rPr>
          <w:rtl w:val="true"/>
        </w:rPr>
        <w:t xml:space="preserve">حدّ أمّ الولد حدّ الأمة </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لا يعتبر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في الصحيح بهذا الإسناد عن زرارة عن أبي جعفر علیه 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محبوب عن نعيم بن إبراهيم عن مسمع أبي سيّار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الولد جنايتها في حقوق النّاس على سيّدها،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حقّ الله عزَّوجلَّ في الحدود فإنّ ذلك في بدنها،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ويقاص منها للمماليك، ولا قصاص بين الحرّ والعبد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أم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تباع وتورث، وحدّها حد الأمة</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وتقدم مع أنّه لم نطلع بهذا الاشتراط</w:t>
      </w:r>
      <w:r>
        <w:rPr>
          <w:rStyle w:val="FootnoteAnchor"/>
          <w:rtl w:val="true"/>
        </w:rPr>
        <w:footnoteReference w:id="797"/>
      </w:r>
      <w:r>
        <w:rPr>
          <w:rFonts w:ascii="IRNazanin" w:hAnsi="IRNazanin" w:eastAsia="IRNazanin"/>
          <w:color w:val="111111"/>
          <w:sz w:val="28"/>
          <w:sz w:val="28"/>
          <w:szCs w:val="28"/>
          <w:rtl w:val="true"/>
          <w:lang w:bidi="fa-IR"/>
        </w:rPr>
        <w:t>إلّا هنا، ويمكن أن يكون من المصنف لكنّه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 المفهوم على ما بعد موت المولى، فإنّها تعتق من نصيب ولدها، وحدّها حينئذ حدّ الحرّة، ويكفي هذا الصحة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للأمة، أي أم الولد مثل الأمة غير ذات الولد، فلا يحتاج إلى هذه التكلّفات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نعيم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جنايتها في حقوق الناس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استحباباً؛ لأنّها مملوكة، ولا يضمن المولى مملوكاً، أو إذا أسترقّ للجناية فكأنّه أخذ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ويقاص منها للمماليك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مملوكة ولو كانت حرّة لما اقتصّ منها لها، كما سيجيء،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قصاص بين الحر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التعليل للسابق</w:t>
      </w:r>
      <w:r>
        <w:rPr>
          <w:rFonts w:eastAsia="Amiri" w:cs="Amiri" w:ascii="Amiri" w:hAnsi="Amiri"/>
          <w:color w:val="111111"/>
          <w:sz w:val="28"/>
          <w:szCs w:val="28"/>
          <w:rtl w:val="true"/>
          <w:lang w:bidi="ar-SA"/>
        </w:rPr>
        <w:t xml:space="preserve">. </w:t>
      </w:r>
      <w:bookmarkStart w:id="361" w:name="pg20232_260090"/>
    </w:p>
    <w:p>
      <w:pPr>
        <w:pStyle w:val="BookText"/>
        <w:rPr/>
      </w:pPr>
      <w:bookmarkEnd w:id="361"/>
      <w:r>
        <w:rPr>
          <w:rFonts w:eastAsia="IRNazanin" w:cs="IRNazanin"/>
          <w:color w:val="111111"/>
          <w:sz w:val="28"/>
          <w:szCs w:val="28"/>
          <w:lang w:bidi="fa-IR"/>
        </w:rPr>
        <w:t>5055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عبد الله بن بكير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زنت جاريةٌ لي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وليكن ذلك في سرّ، فإنّي أخاف عليك 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002734_2320776876"/>
      <w:bookmarkStart w:id="363" w:name="_Toc124"/>
      <w:bookmarkEnd w:id="362"/>
      <w:r>
        <w:rPr>
          <w:rtl w:val="true"/>
        </w:rPr>
        <w:t>[</w:t>
      </w:r>
      <w:r>
        <w:rPr>
          <w:rtl w:val="true"/>
        </w:rPr>
        <w:t xml:space="preserve">حكم إقامة المولى الحدّ على مملوكه وكيفية تأديبه </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الضعيف بعنبسة كالشيخين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عبد الله بن مسكان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لي زنت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 ولدها؟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بثمنه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جواز إقامة الحد للمولى على مملوكه إذا لم يكن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الموثق عن طلحة بن زيد عن جعفر عن أبيه عن علي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خادمك في معصية الله عزّوجلّ، واعفُ عنه فيما يأتيه إليك</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أبي بصير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مملوكاً حدّاً من الحدود من غير حدِّ أوجبه المملوك على نفسه لم يكن لضاربه كفارة إلّا عتقه</w:t>
      </w:r>
      <w:r>
        <w:rPr>
          <w:rStyle w:val="FootnoteAnchor"/>
          <w:rtl w:val="true"/>
        </w:rPr>
        <w:footnoteReference w:id="802"/>
      </w:r>
      <w:r>
        <w:rPr>
          <w:rFonts w:ascii="Amiri" w:hAnsi="Amiri" w:eastAsia="Amiri" w:cs="Amiri"/>
          <w:color w:val="111111"/>
          <w:sz w:val="28"/>
          <w:sz w:val="28"/>
          <w:szCs w:val="28"/>
          <w:rtl w:val="true"/>
          <w:lang w:bidi="ar-SA"/>
        </w:rPr>
        <w:t>ويشعر بجواز الحد إذا كان مستوجباً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 الغلام في بعض ما يجرم؟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ضربته مائة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مائة فأعاد ذلك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فكم ينبغي لي أن أضربه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 أنّي لا أضربه إلّا واحداً ما ترك لي شيئاً إلّا أفسده،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هو هلاكي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اُماكسه حتى بلغ خمسة ثمَّ 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إن كنت تدري حدّ ما أجرم فأقم الحد فيه ولا تعد حدود الله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أحمد بن محمد في مسائل إسماعيل بن عيسى عن الأخير علیه السلام وهو الهادي أو العسكري علیه السلام في مملوك يعصي صاحبه أيحلّ ضربه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أن تضربه إن وافقك فأمسكه، وإلّا فخلّ عنه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في أدب الصبي والمملوك؟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أو ستة وأرفق</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ألقى صبيان الكتّاب ألواحهم بين يديه ليخيّر بينهم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حكومة والجور فيها كالجور في الحكم، أبلغوا معلِّمكم إن ضربكم فوق ثلاث ضربات في الأدب إنِّي أقتص منه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364" w:name="pg20232_260092"/>
    </w:p>
    <w:p>
      <w:pPr>
        <w:pStyle w:val="BookText"/>
        <w:rPr/>
      </w:pPr>
      <w:bookmarkEnd w:id="364"/>
      <w:r>
        <w:rPr>
          <w:rFonts w:eastAsia="IRNazanin" w:cs="IRNazanin"/>
          <w:color w:val="111111"/>
          <w:sz w:val="28"/>
          <w:szCs w:val="28"/>
          <w:lang w:bidi="fa-IR"/>
        </w:rPr>
        <w:t>5056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إبراهيم بن هاشم عن صالح بن السّنديّ عن الحسين بن خالد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كانت له أمةٌ فقالت الأمة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أدّيت من مكاتبتي فأنا به حرّةٌ على حساب ذلك،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فادّت بعض مكاتبتها وجامعها مولاها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استكرهها على ذلك ضرب من الحدّ بقدر ما أدّت من مكاتبتها، ودرئ عنه من الحدّ بقدر ما بقي له من مكاتبتها، وإن كانت تابعته كانت شريكته في الحدّ ضربت مثل ما يضرب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5002736_2320776876"/>
      <w:bookmarkStart w:id="366" w:name="_Toc125"/>
      <w:bookmarkEnd w:id="365"/>
      <w:r>
        <w:rPr>
          <w:rtl w:val="true"/>
        </w:rPr>
        <w:t>[</w:t>
      </w:r>
      <w:r>
        <w:rPr>
          <w:rtl w:val="true"/>
        </w:rPr>
        <w:t xml:space="preserve">في حد المكاتب والمكاتبة </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إبراهيم بن هاشم عن صالح بن السندي </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سعيد، وهما مجهولان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فيهما أو الحسن كما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والظاهر أنّهما سندان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وكاتبها بالكتابة المطلقة وصرّح بأنها ما أدّت فهي بنسبتها حرة فأدت بعضها وصارت حرّة بنسبتها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وجامعها مولاها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استكرهها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يكون الغالب من حالهنّ ضرب الحد بقدر الحرية، ولا يضرب بقدر ما بقي فيها من الرقيّة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شبهة دارئة للحد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بسندين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في مكاتبة زنت، قال ينظر ما اُخذ من مكاتبتها فيكون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الحر، وما لم يقض فيكون فيه حد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مكاتبة زنت وقد أعتق منها ثلاثة أرباع وبقي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فجلدت ثلاثة أرباع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الحد على مائة فذلك خمسة وسبعون سوطاً وجلد ربعها حساب خمسين من الأمة اثني عشر سوطاً ونصف فذلك سبعة وثمانون جلدة ونصف، وأبى أن يرجمها وأن ينفيها قبل أن يبيّن عتقها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السوط من نصفه فيضرب به، وكذلك الأقل والأكثر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الحلبي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 يزني،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في الحد بقدر ما أعتق منه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المكاتب على قدر ما أعتق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يجلد ببعض السوط ولا يجلد به كله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الكسر أو في المجموع، ويكون الحاكم مخيّراً فيه</w:t>
      </w:r>
      <w:r>
        <w:rPr>
          <w:rFonts w:eastAsia="Amiri" w:cs="Amiri" w:ascii="Amiri" w:hAnsi="Amiri"/>
          <w:color w:val="111111"/>
          <w:sz w:val="28"/>
          <w:szCs w:val="28"/>
          <w:rtl w:val="true"/>
          <w:lang w:bidi="ar-SA"/>
        </w:rPr>
        <w:t xml:space="preserve">. </w:t>
      </w:r>
      <w:bookmarkStart w:id="367" w:name="pg20232_260094"/>
    </w:p>
    <w:p>
      <w:pPr>
        <w:pStyle w:val="BookText"/>
        <w:rPr/>
      </w:pPr>
      <w:bookmarkEnd w:id="367"/>
      <w:r>
        <w:rPr>
          <w:rFonts w:eastAsia="IRNazanin" w:cs="IRNazanin"/>
          <w:color w:val="111111"/>
          <w:sz w:val="28"/>
          <w:szCs w:val="28"/>
          <w:lang w:bidi="fa-IR"/>
        </w:rPr>
        <w:t>5057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رجل أصاب جاريةٌ من الفيء فوطئها قبل أن يقسّم،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الجارية وتدفع إليه بالقيمة ويحطّ له منها ما يصيبه منها من الفيء ويجلد الحدّ، ويدرأ عنه من الحدّ بقدر ما كان له فيها،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الجارية تدفع إليه بالقيمة دون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وطأها، ولا يؤمن أن يكون ثمّ 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المكاتب إذا زنى على قدر ما أعتق منه، فإذا قذف المحصنة فعليه أن يجلد ثمانين، حرّاً كان أو مملوكاً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العبد الحر جلد 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5002738_2320776876"/>
      <w:bookmarkStart w:id="369" w:name="_Toc126"/>
      <w:bookmarkEnd w:id="368"/>
      <w:r>
        <w:rPr>
          <w:rtl w:val="true"/>
        </w:rPr>
        <w:t>[</w:t>
      </w:r>
      <w:r>
        <w:rPr>
          <w:rtl w:val="true"/>
        </w:rPr>
        <w:t xml:space="preserve">يسقط من الحد بقدر الملكية </w:t>
      </w:r>
      <w:r>
        <w:rPr>
          <w:rtl w:val="true"/>
        </w:rPr>
        <w:t>]</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الحسن كالصحيح، عن عمرو بن عثمان، عن عدّة من أصحابه عن أبي عبد الله علیه السلام</w:t>
      </w:r>
      <w:r>
        <w:rPr>
          <w:rStyle w:val="FootnoteAnchor"/>
          <w:rtl w:val="true"/>
        </w:rPr>
        <w:footnoteReference w:id="814"/>
      </w:r>
      <w:r>
        <w:rPr>
          <w:rFonts w:ascii="Amiri" w:hAnsi="Amiri" w:eastAsia="Amiri" w:cs="Amiri"/>
          <w:color w:val="111111"/>
          <w:sz w:val="28"/>
          <w:sz w:val="28"/>
          <w:szCs w:val="28"/>
          <w:rtl w:val="true"/>
          <w:lang w:bidi="ar-SA"/>
        </w:rPr>
        <w:t>، ويدلّ على أنّ الحد بالنسبة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أبي ولّاد الحناط،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أبو عبد الله علیه السلام عن جارية بين رجلين أعتق أحدهما نصيبه منها، فلمّا رأى ذلك شريكه وثب على الجارية فوقع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الذي وقع عليها خمسين جلدة، ويطرح عنه خمسين جلدة ويكون نصفها حرّاً ويطرح عنها من النصف الباقي، وعلى الذي لم يعتق ونكح عشر قيمتها إن كانت بكراً، وإن كانت غير بكر فنصف عشر قيمتها وتستسعي هي في الباقي</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اشتركوا في جارية فائتمنوا بعضهم وجعلوا الجارية عنده فوطأها؟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الحد ويدرأ عنه من الحد بقدر ماله فيها، وتقوّم الجارية ويغرم ثمنها للشركاء، فإن كانت القيمة في اليوم الذي وطأها أقل ممّا أشتريت به فإنّه يلزم أكثر الثمن؛ لأنّه قد أفسد على شركائه، وإن كانت القيمة في اليوم الذي وطئ أكثر ممّا أشتريت به يلزم الأكثر لاستفسادها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مالك بن أعين عن أبي عبد الله علیه السلام في أمة بين رجلين، أعتق أحدهما نصيبه فلمّا سمع ذلك منه شريكه وثب على الأمة فافتضّها من يومه،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يضرب الذي افتضّها خمسين جلدة، ويطرح عنه خمسين جلدة </w:t>
      </w:r>
      <w:bookmarkStart w:id="370" w:name="pg20232_260096"/>
    </w:p>
    <w:p>
      <w:pPr>
        <w:pStyle w:val="BookText"/>
        <w:rPr/>
      </w:pPr>
      <w:bookmarkEnd w:id="370"/>
      <w:r>
        <w:rPr>
          <w:rFonts w:eastAsia="IRNazanin" w:cs="IRNazanin"/>
          <w:color w:val="111111"/>
          <w:sz w:val="28"/>
          <w:szCs w:val="28"/>
          <w:lang w:bidi="fa-IR"/>
        </w:rPr>
        <w:t>5058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سليمان بن خالد عن أبي عبد الله علیه السلام في عبد بين رجلين أعتق أحدهما نصيبه ثمّ إنّ العبد أتى حداً من حدود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العبد حيث أعتق نصفه قوّم ليغرّم الذي أعتقه نصف قيمته فنصفه حرٌّ يضرب نصف حدّ الحرّ ويضرب نصف حدّ العبد، وإن لم يكن قوّم فهو عبدٌ يضرب حدّ العبد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بحقّه منها، ويغرم للأمة عشر قيمتها؛ لمواقعته إيَّاها وتستسعى في الباقي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إسماعيل بن عبد الرحمن الجعفي عن أبي جعفر علیه السلام في جارية بين رجلين وطأها أحدهما دون الآخر فأحبلها،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نصف الحد، ويغرم نصف القيمة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إسماعيل الجعفي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اشتريا جارية فنكحها أحدهما دون صاحبه،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يضرب نصف الحد، ويغرم نصف القيمة إذا أحبل</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5002740_2320776876"/>
      <w:bookmarkStart w:id="372" w:name="_Toc127"/>
      <w:bookmarkEnd w:id="371"/>
      <w:r>
        <w:rPr>
          <w:rtl w:val="true"/>
        </w:rPr>
        <w:t>[</w:t>
      </w:r>
      <w:r>
        <w:rPr>
          <w:rtl w:val="true"/>
        </w:rPr>
        <w:t xml:space="preserve">المكاتب والمكاتبة يحدّان حدّ الحر والعبد بالنسبة </w:t>
      </w:r>
      <w:r>
        <w:rPr>
          <w:rtl w:val="true"/>
        </w:rPr>
        <w:t>]</w:t>
      </w:r>
      <w:bookmarkEnd w:id="3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كالشيخين</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p>
    <w:p>
      <w:pPr>
        <w:pStyle w:val="BookText"/>
        <w:rPr/>
      </w:pPr>
      <w:r>
        <w:rPr>
          <w:rFonts w:eastAsia="IRNazanin" w:cs="IRNazanin"/>
          <w:color w:val="111111"/>
          <w:sz w:val="28"/>
          <w:szCs w:val="28"/>
          <w:lang w:bidi="fa-IR"/>
        </w:rPr>
        <w:t>5059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عباد بن كثير البصريّ عن جعفر بن محمّد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القوي عن حماد بن زياد عن سليمان بن خالد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مخالف للأخبار المتواترة من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بالانعتاق حتى يقوّم عليه حصة الشريك فبعد التقويم كلّه ينعتق ويضرب حد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يقوّم فباعتبار الذي حرّر منه يجب أن يحد حدّ الحرائر فكيف يضرب حد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وقع سهو من حماد بن زياد فإنّه غير مذكور في الرجال، والظاهر أنّ المصنف أخذه من كتاب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فذكر المصنف في هذا الكتاب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بيني وبين ربّي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صحة عتق هذا النصف، أي إن كان عتقه للنصف عتقاً موجباً للتقويم على المعتق، والسراية، أي خالياً عن مفسدات العتق والسراية، كقصد الإضرار مثلاً فنصفه حرٌّ يضرب نصف الحدين، وبعد هذا أيضاً لا يخلو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عن سليمان بن خالد عن أبي عبد الله علیه السلام أنّه سئل عن المكاتب افترى على رجل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 حد الحر ثمانين أدّى من مكاتبته شيئاً أو لم يؤدِّ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زنى وهو مكاتب ولم يؤدِّ شيئاً من مكاتبته؟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الله يطرح عنه من الحد خمسين جلدة ويضرب خمسين</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عباد بن كثير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823"/>
      </w:r>
      <w:r>
        <w:rPr>
          <w:rFonts w:ascii="Amiri" w:hAnsi="Amiri" w:eastAsia="Amiri" w:cs="Amiri"/>
          <w:color w:val="111111"/>
          <w:sz w:val="28"/>
          <w:sz w:val="28"/>
          <w:szCs w:val="28"/>
          <w:rtl w:val="true"/>
          <w:lang w:bidi="ar-SA"/>
        </w:rPr>
        <w:t xml:space="preserve">في الموثق كالصحيح </w:t>
      </w:r>
      <w:bookmarkStart w:id="373" w:name="pg20232_260098"/>
    </w:p>
    <w:p>
      <w:pPr>
        <w:pStyle w:val="BookText"/>
        <w:rPr/>
      </w:pPr>
      <w:bookmarkEnd w:id="373"/>
      <w:r>
        <w:rPr>
          <w:rFonts w:ascii="Amiri" w:hAnsi="Amiri" w:eastAsia="Amiri" w:cs="Amiri"/>
          <w:color w:val="111111"/>
          <w:sz w:val="28"/>
          <w:sz w:val="28"/>
          <w:szCs w:val="28"/>
          <w:rtl w:val="true"/>
          <w:lang w:bidi="ar-SA"/>
        </w:rPr>
        <w:t>قال في المكاتبين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فجرا يضربان من الحدّ بقدر ما أديا من مكاتبتهما حد الحرّ، ويضربان الباقي حدّ المملوك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002742_2320776876"/>
      <w:bookmarkStart w:id="375" w:name="_Toc128"/>
      <w:bookmarkEnd w:id="374"/>
      <w:r>
        <w:rPr>
          <w:rtl w:val="true"/>
        </w:rPr>
        <w:t>باب حدّ من أتى بهيمةً</w:t>
      </w:r>
      <w:bookmarkEnd w:id="375"/>
    </w:p>
    <w:p>
      <w:pPr>
        <w:pStyle w:val="Heading4"/>
        <w:numPr>
          <w:ilvl w:val="3"/>
          <w:numId w:val="1"/>
        </w:numPr>
        <w:rPr/>
      </w:pPr>
      <w:bookmarkStart w:id="376" w:name="__RefHeading___Toc5002744_2320776876"/>
      <w:bookmarkStart w:id="377" w:name="_Toc129"/>
      <w:bookmarkEnd w:id="376"/>
      <w:r>
        <w:rPr>
          <w:rtl w:val="true"/>
        </w:rPr>
        <w:t>اشارة</w:t>
      </w:r>
      <w:bookmarkEnd w:id="377"/>
    </w:p>
    <w:p>
      <w:pPr>
        <w:pStyle w:val="BookText"/>
        <w:rPr/>
      </w:pPr>
      <w:r>
        <w:rPr>
          <w:rFonts w:eastAsia="IRNazanin" w:cs="IRNazanin"/>
          <w:color w:val="111111"/>
          <w:sz w:val="28"/>
          <w:szCs w:val="28"/>
          <w:lang w:bidi="fa-IR"/>
        </w:rPr>
        <w:t>5060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إسحاق بن جرير عن سدير عن أبي جعفر علیه السلام في الرّجل يأتي البهيمة،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دون الحدّ ويغرم قيمة البهيمة لصاحبها، لأنّه أفسدها عليه، وتذبح وتحرق وتدفن إن كان ممّا يؤكل لحمه، وإن كان ممّا يركب ظهره اُغرم قيمتها وجلد دون الحدّ وأخرجها من المدينة التي فعل ذلك بها إلى بلاد اُخرى حيث لا تعرف فيبيعها فيها كي لا يعير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عباد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عباد بن صهيب البصري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المصنف سها ابن صهيب بابن كثير أو النسّاخ؛ لأنّه ليس ابن كثير لا في رجالنا ولا في رجال العامة من أهل البصرة،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تقدم في خبر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حد من أتى بهيمة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بالحد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إسحاق بن جرير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كالشيخين</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وتحرق وتدفن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الواو بمعنى أو،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يحمل على العظام التي لا تحرق غالباً وليس في التهذيب وتدفن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والشيخ في الصحيح عن يونس عن عبد الله بن سنان عن أبي عبد الله علیه السلام والحسين بن خالد 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وصباح الحذاء عن إسحاق بن عمار عن 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صحيحاً وقويّاً وموثقاً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يأتي البهيمة، فقالوا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البهيمة للفاعل ذبحت، فإذا ماتت اُحرقت بالنار ولم ينتفع بها، وضرب هو خمسة وعشرين سوطاً ربع حد الزاني، وإن لم تكن البهيمة له قوِّمت واُخذ ثمنها منه ودفع إلى صاحبها، وذبحت واُحرقت بالنار ولم ينتفع بها، وضرب خمسة وعشرين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البهيمة؟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ذنب لها ولكن رسول الله صلی الله علیه وآله وسلم فعل هذا وأمر به لكيلا يجتزئ الناس بالبهائم وينقطع النسل</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يأتي بهيمة شاة أو ناقة أو 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يجلد حدّاً غير الحد، ثمَّ تنفى من بلاده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لحم تلك البهيمة محرّم ولبنها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العلاء بن الفضيل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يقع على البهيمة،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حد ولكن تعزير</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الفضيل بن يسار وربعي بن عبد الله عن أبي عبد الله علیه السلام في رجل يقع على البهيمة،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حد ولكن يضرب تعزيراً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الصحيح عن جميل بن دراج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أتى بهيمة،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أتى بهيمة فأولج،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الحد</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كالصحيح عن أبي بصير عن أبي عبد الله علیه السلام في الذي يأتي البهيمة فيولج،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الحد حد الزاني</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ما إذا تكرّر الحد ويكون ثالثة أو رابعة على الخلاف، أو إذا رأى الإمام المصلحة، مع أنّ رواية الحد يمكن حمله على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فروة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يأتي الفاحشة والذي يأتي البهيمة حدّه حدّد الزاني</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سليمان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 الله علیه السلام عن الرجل يأتي </w:t>
      </w:r>
      <w:bookmarkStart w:id="378" w:name="pg20232_260101"/>
    </w:p>
    <w:p>
      <w:pPr>
        <w:pStyle w:val="BookText"/>
        <w:rPr/>
      </w:pPr>
      <w:bookmarkEnd w:id="3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قائماً ثمَّ يضرب ضربة بالسيف أخذ السيف منه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وهما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الشيخ أن يكون الحد مع الإيلاج والتعزير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عبد الدينار والدرهم، ملعون ملعون من كمّه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الدين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ملعون ملعون من نكح بهيمة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بن موسى عن أبي عبد الله علیه السلام في الرجل ينكح بهيمة أو يدلك،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أنزل الرجل ماءه في هذا وشبهه فهو زناء</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002746_2320776876"/>
      <w:bookmarkStart w:id="380" w:name="_Toc130"/>
      <w:bookmarkEnd w:id="379"/>
      <w:r>
        <w:rPr>
          <w:rtl w:val="true"/>
        </w:rPr>
        <w:t>[</w:t>
      </w:r>
      <w:r>
        <w:rPr>
          <w:rtl w:val="true"/>
        </w:rPr>
        <w:t xml:space="preserve">حكم الاستمناء والمباشرة من وراء الثوب </w:t>
      </w:r>
      <w:r>
        <w:rPr>
          <w:rtl w:val="true"/>
        </w:rPr>
        <w:t>]</w:t>
      </w:r>
      <w:bookmarkEnd w:id="380"/>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الخضخضة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تحريك المني أو الاستمناء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من الفواحش، ونكاح الأمة خير منه</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ناكح نفسه لا شيء عليه</w:t>
      </w:r>
      <w:r>
        <w:rPr>
          <w:rFonts w:eastAsia="IRNazanin" w:cs="IRNazanin"/>
          <w:color w:val="111111"/>
          <w:sz w:val="28"/>
          <w:szCs w:val="28"/>
          <w:rtl w:val="true"/>
          <w:lang w:bidi="fa-IR"/>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يستمن</w:t>
      </w:r>
      <w:r>
        <w:rPr>
          <w:rFonts w:eastAsia="Amiri" w:cs="Amiri" w:ascii="Amiri" w:hAnsi="Amiri"/>
          <w:color w:val="111111"/>
          <w:sz w:val="28"/>
          <w:szCs w:val="28"/>
          <w:rtl w:val="true"/>
          <w:lang w:bidi="ar-SA"/>
        </w:rPr>
        <w:t xml:space="preserve">. </w:t>
      </w:r>
      <w:bookmarkStart w:id="381" w:name="pg20232_260102"/>
    </w:p>
    <w:p>
      <w:pPr>
        <w:pStyle w:val="Heading3"/>
        <w:numPr>
          <w:ilvl w:val="2"/>
          <w:numId w:val="1"/>
        </w:numPr>
        <w:rPr/>
      </w:pPr>
      <w:bookmarkStart w:id="382" w:name="__RefHeading___Toc5002748_2320776876"/>
      <w:bookmarkStart w:id="383" w:name="_Toc131"/>
      <w:bookmarkEnd w:id="381"/>
      <w:bookmarkEnd w:id="382"/>
      <w:r>
        <w:rPr>
          <w:rtl w:val="true"/>
        </w:rPr>
        <w:t>باب حدّ القوّاد</w:t>
      </w:r>
      <w:bookmarkEnd w:id="383"/>
    </w:p>
    <w:p>
      <w:pPr>
        <w:pStyle w:val="BookText"/>
        <w:rPr/>
      </w:pPr>
      <w:r>
        <w:rPr>
          <w:rFonts w:eastAsia="IRNazanin" w:cs="IRNazanin"/>
          <w:color w:val="111111"/>
          <w:sz w:val="28"/>
          <w:szCs w:val="28"/>
          <w:lang w:bidi="fa-IR"/>
        </w:rPr>
        <w:t>5061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إبراهيم بن هاشم عن صالح بن السنديّ عن محمّد بن سليمان البصريّ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القوّاد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القوّاد، أليس إنّما يعطى الأجر على أن يقود؟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يجمع بين الذكر والأنثى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المؤلّف بين الذّكر والأنثى حراماً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ثلاثة أرباع حدّ الزاني خمسةً وسبعين سوطاً، وينفى من المصر الذي هو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الريّان عن أبي الحسن علیه السلام لأنّه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يكون مع المرأة لا يباشرها إلّا من وراء ثيابها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فيحرّك حتى ينزل، ما الذي عليه وهل يبلغ ذلك حد الخضخضة ؟ فوقع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الكتاب بذلك بالغ أمره</w:t>
      </w:r>
      <w:r>
        <w:rPr>
          <w:rFonts w:eastAsia="IRNazanin" w:cs="IRNazanin"/>
          <w:color w:val="111111"/>
          <w:sz w:val="28"/>
          <w:szCs w:val="28"/>
          <w:rtl w:val="true"/>
          <w:lang w:bidi="fa-IR"/>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الذي هو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القواد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دلّال الزنا واللواط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إبراهيم بن هاشم عن صالح بن السندي عن محمدابن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كالشيخين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حدّه </w:t>
      </w:r>
      <w:bookmarkStart w:id="384" w:name="pg20232_260103"/>
    </w:p>
    <w:p>
      <w:pPr>
        <w:pStyle w:val="BookText"/>
        <w:rPr/>
      </w:pPr>
      <w:bookmarkEnd w:id="384"/>
      <w:r>
        <w:rPr>
          <w:rFonts w:eastAsia="IRNazanin" w:cs="IRNazanin"/>
          <w:color w:val="111111"/>
          <w:sz w:val="28"/>
          <w:szCs w:val="28"/>
          <w:lang w:bidi="fa-IR"/>
        </w:rPr>
        <w:t>5062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وآله وسلم الواصلة والموتصلة، يعني الزّانية والقوّادة في هذا الخبر</w:t>
      </w:r>
      <w:r>
        <w:rPr>
          <w:rFonts w:eastAsia="IRNazanin" w:cs="IRNazanin"/>
          <w:color w:val="111111"/>
          <w:sz w:val="28"/>
          <w:szCs w:val="28"/>
          <w:rtl w:val="true"/>
          <w:lang w:bidi="fa-IR"/>
        </w:rPr>
        <w:t>.</w:t>
      </w:r>
    </w:p>
    <w:p>
      <w:pPr>
        <w:pStyle w:val="Heading3"/>
        <w:numPr>
          <w:ilvl w:val="2"/>
          <w:numId w:val="1"/>
        </w:numPr>
        <w:rPr/>
      </w:pPr>
      <w:bookmarkStart w:id="385" w:name="__RefHeading___Toc5002750_2320776876"/>
      <w:bookmarkStart w:id="386" w:name="_Toc132"/>
      <w:bookmarkEnd w:id="385"/>
      <w:r>
        <w:rPr>
          <w:rtl w:val="true"/>
        </w:rPr>
        <w:t>باب حدّ القذف</w:t>
      </w:r>
      <w:bookmarkEnd w:id="386"/>
    </w:p>
    <w:p>
      <w:pPr>
        <w:pStyle w:val="Heading4"/>
        <w:numPr>
          <w:ilvl w:val="3"/>
          <w:numId w:val="1"/>
        </w:numPr>
        <w:rPr/>
      </w:pPr>
      <w:bookmarkStart w:id="387" w:name="__RefHeading___Toc5002752_2320776876"/>
      <w:bookmarkStart w:id="388" w:name="_Toc133"/>
      <w:bookmarkEnd w:id="387"/>
      <w:r>
        <w:rPr>
          <w:rtl w:val="true"/>
        </w:rPr>
        <w:t>اشارة</w:t>
      </w:r>
      <w:bookmarkEnd w:id="388"/>
    </w:p>
    <w:p>
      <w:pPr>
        <w:pStyle w:val="BookText"/>
        <w:rPr/>
      </w:pPr>
      <w:r>
        <w:rPr>
          <w:rFonts w:eastAsia="IRNazanin" w:cs="IRNazanin"/>
          <w:color w:val="111111"/>
          <w:sz w:val="28"/>
          <w:szCs w:val="28"/>
          <w:lang w:bidi="fa-IR"/>
        </w:rPr>
        <w:t>5063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العلاء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يقذف امرأته، قال يجلد،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خمسة وسبعين سوطاً وينفى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الموثق كالصحيح عن سعد الإسكاف عن أبي عبد الله علیه السلام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حدّ القذف</w:t>
      </w:r>
    </w:p>
    <w:p>
      <w:pPr>
        <w:pStyle w:val="BookText"/>
        <w:rPr/>
      </w:pPr>
      <w:r>
        <w:rPr>
          <w:rFonts w:ascii="Amiri" w:hAnsi="Amiri" w:eastAsia="Amiri" w:cs="Amiri"/>
          <w:color w:val="111111"/>
          <w:sz w:val="28"/>
          <w:sz w:val="28"/>
          <w:szCs w:val="28"/>
          <w:rtl w:val="true"/>
          <w:lang w:bidi="ar-SA"/>
        </w:rPr>
        <w:t>أي الرمي بالزنا واللواط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أنّه من الكبائر، والآيات الواردة في سورة النور تامّة في التهديد والزجر</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5002754_2320776876"/>
      <w:bookmarkStart w:id="390" w:name="_Toc134"/>
      <w:bookmarkEnd w:id="389"/>
      <w:r>
        <w:rPr>
          <w:rtl w:val="true"/>
        </w:rPr>
        <w:t>[</w:t>
      </w:r>
      <w:r>
        <w:rPr>
          <w:rtl w:val="true"/>
        </w:rPr>
        <w:t xml:space="preserve">في جواز العفو عن القاذف </w:t>
      </w:r>
      <w:r>
        <w:rPr>
          <w:rtl w:val="true"/>
        </w:rPr>
        <w:t>]</w:t>
      </w:r>
      <w:bookmarkEnd w:id="39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ينبغي أن لا يعفو عن القاذف إذا كان زوجاً؛ لأنّه بمنزلة إقرارها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إذا عفت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يصح عفوها حتى ينافي ما رواه الشيخان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يقذف الرجل بالزنا فيعفو عنه ويجعله من ذلك في حل، ثمَّ إنّه بعد يبدو له في أن يقدّمه حتى يحد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حدٌّ بعد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الزانية فعفى عنه وترك ذلك الله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أمه حية فليس له أن يعفو العفو إلى أمّه متى شاءت أخذت بحقها، وإن كانت اُمّه قد ماتت فإنّه وليُّ أمرها يجوز عفوه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يفتري على الرجل ثمَّ يعفو عنه ثمَّ يريد أن يجلده بعد العفو،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له بعد العفو</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جنی عليّ أعفو عنه أم أرفعه إلى السلطان؟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حقّك إن عفوت عنه فحسن، وإن رفعته إلى الإمام فإنّما طلبت حقّك، وكيف لك بالإمام؟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للمقذوف أخ لأبيه وأمّه فعفا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عن القاذف وأراد أحدهما أن يقدِّمه إلى الوالي ويجلده، أكان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أمّه هي أمُّ الذي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العفو إليهما جميعاً إذا كانت أمهما ميتة، والأمر إليهما في العفو، وإن كانت حية فالأمر إليها في العفو</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مع خبر سماعة على أنّ هذا الحد يورّث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رواه الشيخان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لا يورّث</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فمحمول على أنّه ليس كسائر الأشياء التي تورث؛ لما روياه في الموثق كالصحيح، عن عمار الساباطي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 لا يورث كما تورث الدية والمال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قام به من الورثة فطلبه فهو وليّه، ومن تركه فلم يطلبه فلا حقّ له، وذلك مثل رجل قذف رجلاً وللمقذوف أخوان، فإن عفا عنه أحدهما كان للآخر أن يطالبه بحقّه؛ لأنّها أمهما جميعاً والعفو إليهما جميعاً</w:t>
      </w:r>
      <w:r>
        <w:rPr>
          <w:rFonts w:eastAsia="IRNazanin" w:cs="IRNazanin"/>
          <w:color w:val="111111"/>
          <w:sz w:val="28"/>
          <w:szCs w:val="28"/>
          <w:rtl w:val="true"/>
          <w:lang w:bidi="fa-IR"/>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يكون الغرض السؤال عن رفع الإثم بالعفو، فأجاب علیه السلام بعدم رفعه فلا منافاة</w:t>
      </w:r>
      <w:r>
        <w:rPr>
          <w:rFonts w:eastAsia="IRNazanin" w:cs="IRNazanin"/>
          <w:color w:val="111111"/>
          <w:sz w:val="28"/>
          <w:szCs w:val="28"/>
          <w:rtl w:val="true"/>
          <w:lang w:bidi="fa-IR"/>
        </w:rPr>
        <w:t xml:space="preserve">. </w:t>
      </w:r>
      <w:bookmarkStart w:id="391" w:name="pg20232_260106"/>
    </w:p>
    <w:p>
      <w:pPr>
        <w:pStyle w:val="BookText"/>
        <w:rPr/>
      </w:pPr>
      <w:bookmarkEnd w:id="391"/>
      <w:r>
        <w:rPr>
          <w:rFonts w:eastAsia="IRNazanin" w:cs="IRNazanin"/>
          <w:color w:val="111111"/>
          <w:sz w:val="28"/>
          <w:szCs w:val="28"/>
          <w:lang w:bidi="fa-IR"/>
        </w:rPr>
        <w:t>5064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حمّاد بن زياد عن سليمان بن خالد عن أبي عبد الله علیه السلام في رجل قال لامرأته بعد ما 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أجدك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العذرة قد تسقط من غير جماع، قد تذهب بالنّكبة والعثرة والسّقطة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5002756_2320776876"/>
      <w:bookmarkStart w:id="393" w:name="_Toc135"/>
      <w:bookmarkEnd w:id="392"/>
      <w:r>
        <w:rPr>
          <w:rtl w:val="true"/>
        </w:rPr>
        <w:t xml:space="preserve">[ </w:t>
      </w:r>
      <w:r>
        <w:rPr>
          <w:rtl w:val="true"/>
        </w:rPr>
        <w:t>هل يحدّ الزوج لو قال لامرأته</w:t>
      </w:r>
      <w:r>
        <w:rPr>
          <w:rtl w:val="true"/>
        </w:rPr>
        <w:t xml:space="preserve">: </w:t>
      </w:r>
      <w:r>
        <w:rPr>
          <w:rtl w:val="true"/>
        </w:rPr>
        <w:t xml:space="preserve">لم أجدك عذراء؟ </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حماد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كالشيخ</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الشيخان في الصحيح عن زرارة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تأتني عذراء،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لأنّ العذرة تذهب بغير جماع</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الصحيح عن محمد بن القاسم بن فضيل عن أبي الحسن علیه السلام في الرجل يتزوج المرأة على أنّها بكر فيجدها ثيّباً أيجوز له أن يقيم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تفتق البكر من المركب ومن النزوة</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bookmarkStart w:id="394" w:name="pg20232_260107"/>
    </w:p>
    <w:p>
      <w:pPr>
        <w:pStyle w:val="BookText"/>
        <w:rPr/>
      </w:pPr>
      <w:bookmarkEnd w:id="394"/>
      <w:r>
        <w:rPr>
          <w:rFonts w:eastAsia="IRNazanin" w:cs="IRNazanin"/>
          <w:color w:val="111111"/>
          <w:sz w:val="28"/>
          <w:szCs w:val="28"/>
          <w:lang w:bidi="fa-IR"/>
        </w:rPr>
        <w:t>5066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وهب بن وهب عن جعفر بن محمّد عن أبيه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لم يكن يحدّ في التّعريض حتى يأتي بالفرية المصرّحة، مثل یا زان و یا ابن الزانية أو لست لأبيك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أجدها عَذرْاءَ، وليست له بيّنة يُجلد الحدُّ ويخلّى بينه وبينها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فيحمل على التعزير؛ لما روياه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رجل قال لإمرأته لم أجِدُكِ عَذراءَ،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فإنّه يوشك أن ينتهي</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5002758_2320776876"/>
      <w:bookmarkStart w:id="396" w:name="_Toc136"/>
      <w:bookmarkEnd w:id="395"/>
      <w:r>
        <w:rPr>
          <w:rtl w:val="true"/>
        </w:rPr>
        <w:t>[</w:t>
      </w:r>
      <w:r>
        <w:rPr>
          <w:rtl w:val="true"/>
        </w:rPr>
        <w:t xml:space="preserve">وجوب التعزير في التعريض </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بها الأصحاب؛ لتأيّدها بأخبار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رواه الشيخان في الموثق عن إسحاق بن عمار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كان يعزّر في الهجاء ولا يجلد الحد إلّا في الفرية المصرّحة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أو يا بن الزانية أو لستَ لأبيك</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bookmarkStart w:id="397" w:name="pg20232_260108"/>
    </w:p>
    <w:p>
      <w:pPr>
        <w:pStyle w:val="BookText"/>
        <w:rPr/>
      </w:pPr>
      <w:bookmarkEnd w:id="397"/>
      <w:r>
        <w:rPr>
          <w:rFonts w:eastAsia="IRNazanin" w:cs="IRNazanin"/>
          <w:color w:val="111111"/>
          <w:sz w:val="28"/>
          <w:szCs w:val="28"/>
          <w:lang w:bidi="fa-IR"/>
        </w:rPr>
        <w:t>5067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نصرانيّ قذف مسلماً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ثمانين جلدةً لحقّ المسلم وثمانين جلدةً إلا سوطاً لحرمة الإسلام ويحلق رأسه ويطاف به في أهل دينه لكي ينكل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سبّ رجلاً بغير قذف يعرّض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يكنّى بالفرية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تعزیر</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كناية عن الزنا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002760_2320776876"/>
      <w:bookmarkStart w:id="399" w:name="_Toc137"/>
      <w:bookmarkEnd w:id="398"/>
      <w:r>
        <w:rPr>
          <w:rtl w:val="true"/>
        </w:rPr>
        <w:t>[</w:t>
      </w:r>
      <w:r>
        <w:rPr>
          <w:rtl w:val="true"/>
        </w:rPr>
        <w:t xml:space="preserve">حكم قذف الكافر المسلم </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يحدّ الذمّي على قذف المسلم ويعزّر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روياه في 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اليهودي والنصراني والمملوك في الخمر والفرية سواء، وإنّما صولح أهلُ الذمّة على أن يشربوها في بيوتهم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اليهودي والنصراني يقذف </w:t>
      </w:r>
      <w:bookmarkStart w:id="400" w:name="pg20232_260109"/>
    </w:p>
    <w:p>
      <w:pPr>
        <w:pStyle w:val="BookText"/>
        <w:rPr/>
      </w:pPr>
      <w:bookmarkEnd w:id="400"/>
      <w:r>
        <w:rPr>
          <w:rFonts w:eastAsia="IRNazanin" w:cs="IRNazanin"/>
          <w:color w:val="111111"/>
          <w:sz w:val="28"/>
          <w:szCs w:val="28"/>
          <w:lang w:bidi="fa-IR"/>
        </w:rPr>
        <w:t>5068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صفوان عن أبي بكر الحضرمي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يفتري على رجل من جاهليّة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ذلك يدخل على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ملّة علی ملته والمجوسي يقذف المسلم؟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الحد</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كالصحيح، عن بكير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افترى على مسلم ضرب ثمانين، يهودياً كان أو نصرانياً أو عبداً</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لأنّ التساوي في أصل الحد ووجوب الحد لا ينافي وجوب التعزير لدليل آخر</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002762_2320776876"/>
      <w:bookmarkStart w:id="402" w:name="_Toc138"/>
      <w:bookmarkEnd w:id="401"/>
      <w:r>
        <w:rPr>
          <w:rtl w:val="true"/>
        </w:rPr>
        <w:t>[</w:t>
      </w:r>
      <w:r>
        <w:rPr>
          <w:rtl w:val="true"/>
        </w:rPr>
        <w:t xml:space="preserve">قذف أهل الجاهلية وأهل الكتاب والمخالفين </w:t>
      </w:r>
      <w:r>
        <w:rPr>
          <w:rtl w:val="true"/>
        </w:rPr>
        <w:t>]</w:t>
      </w:r>
      <w:bookmarkEnd w:id="40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صفوان عن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یفترى على رجل من جاهلية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آباء رسول الله صلی الله علیه وآله وسلم، والحال أنّه ورد الروايات المتواترة</w:t>
      </w:r>
      <w:r>
        <w:rPr>
          <w:rStyle w:val="FootnoteAnchor"/>
          <w:rtl w:val="true"/>
        </w:rPr>
        <w:footnoteReference w:id="860"/>
      </w:r>
      <w:r>
        <w:rPr>
          <w:rFonts w:ascii="IRNazanin" w:hAnsi="IRNazanin" w:eastAsia="IRNazanin"/>
          <w:color w:val="111111"/>
          <w:sz w:val="28"/>
          <w:sz w:val="28"/>
          <w:szCs w:val="28"/>
          <w:rtl w:val="true"/>
          <w:lang w:bidi="fa-IR"/>
        </w:rPr>
        <w:t>أنّه صلی الله علیه وآله وسلم كان ينقل من الأصلاب الطاهرة إلى الأرحام المطهرة أو الأعم، ويحمل الحدُّ في غيرهم على التعزير كما في غير جاهلية العرب؛ لما رواه الشيخان في الموثق كالصحيح،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bookmarkStart w:id="403" w:name="pg20232_260110"/>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الافتراء على أهل الذمّة وأهل الكتاب هل يجلد المسلم الحد في الافتراء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يعزّر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قذف من ليس على الإسلام إلّا أن يطلّع على ذلك منهم،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 ما يكون أنّه كذب</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قذف من كان على غير الإسلام إلّا أن تكون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أن يكون قد 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منه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5002764_2320776876"/>
      <w:bookmarkStart w:id="405" w:name="_Toc139"/>
      <w:bookmarkEnd w:id="404"/>
      <w:r>
        <w:rPr>
          <w:rtl w:val="true"/>
        </w:rPr>
        <w:t>[</w:t>
      </w:r>
      <w:r>
        <w:rPr>
          <w:rtl w:val="true"/>
        </w:rPr>
        <w:t xml:space="preserve">الاحتياط كف اللسان عن القذف مطلقاً </w:t>
      </w:r>
      <w:r>
        <w:rPr>
          <w:rtl w:val="true"/>
        </w:rPr>
        <w:t>]</w:t>
      </w:r>
      <w:bookmarkEnd w:id="40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 لا بأس بنسبة معاوية وزياد بن أبيه</w:t>
      </w:r>
      <w:r>
        <w:rPr>
          <w:rStyle w:val="FootnoteAnchor"/>
          <w:rtl w:val="true"/>
        </w:rPr>
        <w:footnoteReference w:id="864"/>
      </w:r>
      <w:r>
        <w:rPr>
          <w:rFonts w:ascii="Amiri" w:hAnsi="Amiri" w:eastAsia="Amiri" w:cs="Amiri"/>
          <w:color w:val="111111"/>
          <w:sz w:val="28"/>
          <w:sz w:val="28"/>
          <w:szCs w:val="28"/>
          <w:rtl w:val="true"/>
          <w:lang w:bidi="ar-SA"/>
        </w:rPr>
        <w:t>وعبيد الله بن زياد</w:t>
      </w:r>
      <w:r>
        <w:rPr>
          <w:rStyle w:val="FootnoteAnchor"/>
          <w:rtl w:val="true"/>
        </w:rPr>
        <w:footnoteReference w:id="865"/>
      </w:r>
      <w:r>
        <w:rPr>
          <w:rFonts w:ascii="IRNazanin" w:hAnsi="IRNazanin" w:eastAsia="IRNazanin"/>
          <w:color w:val="111111"/>
          <w:sz w:val="28"/>
          <w:sz w:val="28"/>
          <w:szCs w:val="28"/>
          <w:rtl w:val="true"/>
          <w:lang w:bidi="fa-IR"/>
        </w:rPr>
        <w:t xml:space="preserve">، بل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الخطاب في نسبه </w:t>
      </w:r>
      <w:r>
        <w:rPr>
          <w:rStyle w:val="FootnoteAnchor"/>
          <w:rtl w:val="true"/>
        </w:rPr>
        <w:footnoteReference w:id="866"/>
      </w:r>
      <w:r>
        <w:rPr>
          <w:rFonts w:ascii="Amiri" w:hAnsi="Amiri" w:eastAsia="Amiri" w:cs="Amiri"/>
          <w:color w:val="111111"/>
          <w:sz w:val="28"/>
          <w:sz w:val="28"/>
          <w:szCs w:val="28"/>
          <w:rtl w:val="true"/>
          <w:lang w:bidi="ar-SA"/>
        </w:rPr>
        <w:t xml:space="preserve">واُبنته </w:t>
      </w:r>
      <w:r>
        <w:rPr>
          <w:rStyle w:val="FootnoteAnchor"/>
          <w:rtl w:val="true"/>
        </w:rPr>
        <w:footnoteReference w:id="867"/>
      </w:r>
      <w:r>
        <w:rPr>
          <w:rFonts w:ascii="Amiri" w:hAnsi="Amiri" w:eastAsia="Amiri" w:cs="Amiri"/>
          <w:color w:val="111111"/>
          <w:sz w:val="28"/>
          <w:sz w:val="28"/>
          <w:szCs w:val="28"/>
          <w:rtl w:val="true"/>
          <w:lang w:bidi="ar-SA"/>
        </w:rPr>
        <w:t>، كما ورد الأخبار من الطرفين، لكن لم يثبت الأخير مثل ما ثبت في الأوّلين، فالأحوط الكفّ عنهم، وإن كان أهل السنة يتفاحشون في نقل اُبنته بدون شناعة وقبح عندهم؛ ليكون عذراً لهم سيّما في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ثقة أنّه سمع من واعظ بخارا أنّه كان ينقل من حلم عمر أنّه كان نائماً وورد عليه لوطي فاستيقظ ولم يتكلّم لئلا يحصل له الخجالة، لكن الاحتياط في الدين كفّ اللسان عن القذف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روياه في الحسن كالصحيح عن ابن أبي عمير عن أبي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فسألني رجل ما فعل غريمك؟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أبو عبد الله علیه السلام نظراً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مجوسيٌّ أمّه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ذلك في دينهم نكاح؟</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عبد الله علیه السلام صديق لا يكاد يفارقه إذا ذهب مكاناً، فبينا هو يمشي معه في الحذّائين ومعه غلام له سندي يمشي خلفهما إذا التفت الرجل يريد غلامه ثلاث مرّات فلم يره، فلمّا نظر في الرابعة قال</w:t>
      </w:r>
      <w:r>
        <w:rPr>
          <w:rFonts w:eastAsia="IRNazanin" w:cs="IRNazanin"/>
          <w:color w:val="111111"/>
          <w:sz w:val="28"/>
          <w:szCs w:val="28"/>
          <w:rtl w:val="true"/>
          <w:lang w:bidi="fa-IR"/>
        </w:rPr>
        <w:t xml:space="preserve">: </w:t>
      </w:r>
      <w:bookmarkStart w:id="406" w:name="pg20232_260112"/>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بن الفاعلة أين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يده فصكّ بها جبهة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تقذف أمّه قد كنت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 ورعاً فإذا ليس لك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أمّه سندية مشركة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لكل أمة نكاحاً، تنحّ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رأيته يمشي معه حتى فرّق بينهما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أمة نكاحاً يحتجزون به عن الزنا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رجلاً مجوسيّاً عند أبي عبد الله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ينكح أمه وأخته؟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عندهم نكاح في دينهم</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5002766_2320776876"/>
      <w:bookmarkStart w:id="408" w:name="_Toc140"/>
      <w:bookmarkEnd w:id="407"/>
      <w:r>
        <w:rPr>
          <w:rtl w:val="true"/>
        </w:rPr>
        <w:t>[</w:t>
      </w:r>
      <w:r>
        <w:rPr>
          <w:rtl w:val="true"/>
        </w:rPr>
        <w:t xml:space="preserve">عواقب الفحش في الكلام </w:t>
      </w:r>
      <w:r>
        <w:rPr>
          <w:rtl w:val="true"/>
        </w:rPr>
        <w:t>]</w:t>
      </w:r>
      <w:bookmarkEnd w:id="40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يهودي على رسول الله صلی الله علیه وآله وسلم وعائشة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آخر فقال مثل ذلك، فرد عليه على ما ردّ على صاحبه، ثمَّ دخل آخر فقال مثل ذلك، فردّ رسول الله صلی الله علیه وآله وسلم  كما ردّ على صاحبه، فغضبت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السام والغضب واللعنة يا معشر اليهود، يا إخوة القردة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والخنازير، 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الفحش لو كان ممثّلاً لكان مثال سوء، إنّ الرفق لم يوضع على شيءٍ قطُّ إلّا زانه، ولم يرفع عنه قطّ إلّا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سمعت إلى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أما سمعتِ ما رددت عليهم،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فإذا سلّم عليكم مسلم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وإذا سلّم عليكم کافر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بني إسرائيل رجل فدعا الله تعالى أن يرزقه غلاماً ثلاث سنين، فلمّا رأى أنّ الله تعالى لم يجبه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ربِّ أبعيد أنا منك فلا تسمعني أم قريب أنت منّي فلا تجيبني؟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آت في منامه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تدعو أو دعوت الله عزَّوجلّ منذ ثلاث سنين بلسان بذي وقلب عاتٍ غير نقي ونيّة غير صادقة فاخلع عن بذائك وليتق الله قلبُك ولتحسن نيّتُك،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ذلك ثمَّ دعا الله تعالى فولد له غلام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الرجل لا يبالي ما قال ولا ما قيل له فإنّه لغيّة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لزنيّة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شرك شيطان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علامات </w:t>
      </w:r>
      <w:bookmarkStart w:id="409" w:name="pg20232_260114"/>
    </w:p>
    <w:p>
      <w:pPr>
        <w:pStyle w:val="BookText"/>
        <w:rPr/>
      </w:pPr>
      <w:bookmarkEnd w:id="409"/>
      <w:r>
        <w:rPr>
          <w:rFonts w:eastAsia="IRNazanin" w:cs="IRNazanin"/>
          <w:color w:val="111111"/>
          <w:sz w:val="28"/>
          <w:szCs w:val="28"/>
          <w:lang w:bidi="fa-IR"/>
        </w:rPr>
        <w:t>5069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جعفر بن بشير عن الحسين بن أبي العلاء عن أبي مخلد السّرّاج عن أبي عبد الله علیه السلام أنّه قضى في رجل دعا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الشيطان الذي لا يشك فيه أن يكون فحّاشاً لا يبالي ما قال ولا ما قيل له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سليم بن قيس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حرّم الجنّة على كل فحّاش بذي قليل الحياء لا يبالي ما قال ولا ما قيل له، فإنّك إن فتّشته لم تجده إلّا لغيّة أو شرك شيطان،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وفي الناس شرك شيطان؟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رجل فقيهاً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الناس من لا يبالي ما قيل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للناس فشتمهم وهو يعلم أنّهم لا يتركونه فذلك لا يبالى ما قال ولا ما قيل فيه</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الفاحش المتفحش</w:t>
      </w:r>
      <w:r>
        <w:rPr>
          <w:rFonts w:eastAsia="IRNazanin" w:cs="IRNazanin"/>
          <w:color w:val="111111"/>
          <w:sz w:val="28"/>
          <w:szCs w:val="28"/>
          <w:rtl w:val="true"/>
          <w:lang w:bidi="fa-IR"/>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5002768_2320776876"/>
      <w:bookmarkStart w:id="411" w:name="_Toc141"/>
      <w:bookmarkEnd w:id="410"/>
      <w:r>
        <w:rPr>
          <w:rtl w:val="true"/>
        </w:rPr>
        <w:t>[</w:t>
      </w:r>
      <w:r>
        <w:rPr>
          <w:rtl w:val="true"/>
        </w:rPr>
        <w:t xml:space="preserve">التعزير في السب والهجاء للبادي وغيره </w:t>
      </w:r>
      <w:r>
        <w:rPr>
          <w:rtl w:val="true"/>
        </w:rPr>
        <w:t>]</w:t>
      </w:r>
      <w:bookmarkEnd w:id="4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كالشيخين</w:t>
      </w:r>
      <w:r>
        <w:rPr>
          <w:rStyle w:val="FootnoteAnchor"/>
          <w:rtl w:val="true"/>
        </w:rPr>
        <w:footnoteReference w:id="877"/>
      </w:r>
      <w:r>
        <w:rPr>
          <w:rFonts w:ascii="Amiri" w:hAnsi="Amiri" w:eastAsia="Amiri" w:cs="Amiri"/>
          <w:color w:val="111111"/>
          <w:sz w:val="28"/>
          <w:sz w:val="28"/>
          <w:szCs w:val="28"/>
          <w:rtl w:val="true"/>
          <w:lang w:bidi="ar-SA"/>
        </w:rPr>
        <w:t xml:space="preserve">، ويدلّ على أنّ في </w:t>
      </w:r>
    </w:p>
    <w:p>
      <w:pPr>
        <w:pStyle w:val="BookText"/>
        <w:rPr/>
      </w:pPr>
      <w:r>
        <w:rPr>
          <w:rFonts w:ascii="Amiri" w:hAnsi="Amiri" w:eastAsia="Amiri" w:cs="Amiri"/>
          <w:color w:val="111111"/>
          <w:sz w:val="28"/>
          <w:sz w:val="28"/>
          <w:szCs w:val="28"/>
          <w:rtl w:val="true"/>
          <w:lang w:bidi="ar-SA"/>
        </w:rPr>
        <w:t>ابن المجنون وقال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ابن المجنون، فأمر الأوّل أن يجلد صاحبه عشرين جلدةً،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ستعقّب مثلها عشرين، فلمّا جلده أعطى المجلود السّوط فجلده عشرين نكالاً ينكّلهما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 التعزير للبادي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أبي مريم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الهجاء التعزير</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عليه، ويعزّر</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جرّاح المدائني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للرجل أنت خبيث وأنت خنزير فليس فيه حدٌّ، ولكن فيه موعظة وبعض العقوبة</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كم التعزير؟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ولكنّها دون الأربعين، فإنّها حد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ذلك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 ما يرى الوالي من ذنب الرجل وقوّة بدنه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bookmarkStart w:id="412" w:name="pg20232_260116"/>
    </w:p>
    <w:p>
      <w:pPr>
        <w:pStyle w:val="BookText"/>
        <w:rPr/>
      </w:pPr>
      <w:bookmarkEnd w:id="412"/>
      <w:r>
        <w:rPr>
          <w:rFonts w:eastAsia="IRNazanin" w:cs="IRNazanin"/>
          <w:color w:val="111111"/>
          <w:sz w:val="28"/>
          <w:szCs w:val="28"/>
          <w:lang w:bidi="fa-IR"/>
        </w:rPr>
        <w:t>5070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هلال عن عقبة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 يا زانية،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التعزير كم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عشر سوطاً ما بين العشرة إلى العشرين</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رجلين افتری كل واحد منهما على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يدرأ عنهما الحدُّ، ويعزّران</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في رجل سبّ رجلاً بغير قذف عرّض به هل عليه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عن أبيه عن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 لك ولا اُم لك فليتصدّق بشيء،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وأبي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فإنّها كفارة لقوله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5002770_2320776876"/>
      <w:bookmarkStart w:id="414" w:name="_Toc142"/>
      <w:bookmarkEnd w:id="413"/>
      <w:r>
        <w:rPr>
          <w:rtl w:val="true"/>
        </w:rPr>
        <w:t>[</w:t>
      </w:r>
      <w:r>
        <w:rPr>
          <w:rtl w:val="true"/>
        </w:rPr>
        <w:t xml:space="preserve">في قذف الزوجة والولد بالزنا والملاعنة </w:t>
      </w:r>
      <w:r>
        <w:rPr>
          <w:rtl w:val="true"/>
        </w:rPr>
        <w:t>]</w:t>
      </w:r>
      <w:bookmarkEnd w:id="4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عبد الله بن هلال</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xml:space="preserve">في القوي، وهو كالأخبار السابقة في أنّ زناء المرأة سبب للفسخ، وهذا أبعد منه، إلّا أن تحمل المرأة على الخرساء الصمّاء، </w:t>
      </w:r>
    </w:p>
    <w:p>
      <w:pPr>
        <w:pStyle w:val="BookText"/>
        <w:rPr/>
      </w:pPr>
      <w:r>
        <w:rPr>
          <w:rFonts w:ascii="Amiri" w:hAnsi="Amiri" w:eastAsia="Amiri" w:cs="Amiri"/>
          <w:color w:val="111111"/>
          <w:sz w:val="28"/>
          <w:sz w:val="28"/>
          <w:szCs w:val="28"/>
          <w:rtl w:val="true"/>
          <w:lang w:bidi="ar-SA"/>
        </w:rPr>
        <w:t>ويفرّق بينهما بعد ما جلد ولا تكون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قال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منه في غير أن يعلم شيئاً أراد أن يغيظها به فلا يفرّق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يحمل على الطلاق 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عبد الله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قذف الرجل امرأته ثمَّ أكذب نفسه جلد الحد وكانت امرأته، وإن لم يكذب نفسه تلاعنا ويفرّق بينهما </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محمد بن مضارب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قبل أن يدخل بها جلد الحد، وهي امرأته</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يقذف امرأته قبل أن يدخل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 الحد ويخلّى بينه وبينها</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امرأته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ثمَّ يخلّى بينهما، ولا يلا 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رأيتك تفعلين كذا وكذا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يقذف امرأته يجلد ثمَّ يخلّى بينهما، ولا يلا 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رأى من يفجر بها بين رجليها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قذف ابنه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قتله ما قتل به، وإن قذفه لم يجلد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قذف أبوه أمّه؟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قذفها وانتفى من ولدها تلاعنا، ولم يلزم ذلك الولد الذي انتفى منه، وفرّق بينهما، ولم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قال لابنه وأمّه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الزانية ولم ينتف من ولدها جلد الحد لها، ولم 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الزانية وأمه ميّنة ولم يكن لها من يأخذ بحقّها منه إلّا ولدها منه فإنّه لا يقام عليه الحد؛ لأنّ حقّ الحد قد صار لولده منها، وإن كان لها ولد من غيره فهو وليُّها يجلد له، وإن لم يكن لها ولد من غيره وكان لها قرابة يقومون بأخذ الحدِّ جلد لهم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عباد بن صهيب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أوقفه الإمام للِّعان فشهد شهادتين ثمَّ نكل وأكذب نفسه قبل أن يفرغ من اللعان،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حد القاذف، ولا يفرّق بينه وبين امرأته</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 وسيجيء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الحدّ لعلّ أو عسى فالحدّ معطّلٌ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اللّقيط يحدّ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الحد تأخير ولا رأفة،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الحسن كالصحيح، عن ابن محبوب، والشيخ في الصحيح عن بعض أصحابه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 قاذف اللقيط، ويحدُّ قاذف ابن الملاعنة</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اللقيط فإنّه وإن كان الغالب أن النّاس يطرحون أولاد الزنا لكنّهم يطرحون للفقر ولموت الأبوين أو أحدهما أيضاً، فلا يجوز قذفه بأنّه ولد زناء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ابن الملاعنة فلا يعلم أنّ الوالد صادق فيما رماه به، مع أنّ الوالدة دفع القذف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الصحيح عن سليمان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قاذف الملاعنة</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قذف امرأته فتلاعنا ثمَّ قذفها بعد ما تفرّقا أيضاً بالزنا، أعليه حدٌّ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عليه حدٌّ</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415" w:name="pg20232_260120"/>
    </w:p>
    <w:p>
      <w:pPr>
        <w:pStyle w:val="BookText"/>
        <w:rPr/>
      </w:pPr>
      <w:bookmarkEnd w:id="415"/>
      <w:r>
        <w:rPr>
          <w:rFonts w:ascii="IRNazanin" w:hAnsi="IRNazanin" w:eastAsia="IRNazanin"/>
          <w:color w:val="111111"/>
          <w:sz w:val="28"/>
          <w:sz w:val="28"/>
          <w:szCs w:val="28"/>
          <w:rtl w:val="true"/>
          <w:lang w:bidi="fa-IR"/>
        </w:rPr>
        <w:t>والمرأة إذا قذفت زوجها وهو أصمّ يفرّق بينهما، ثمّ لا تحلّ له أبداً</w:t>
      </w:r>
      <w:r>
        <w:rPr>
          <w:rFonts w:eastAsia="IRNazanin" w:cs="IRNazanin"/>
          <w:color w:val="111111"/>
          <w:sz w:val="28"/>
          <w:szCs w:val="28"/>
          <w:rtl w:val="true"/>
          <w:lang w:bidi="fa-IR"/>
        </w:rPr>
        <w:t xml:space="preserve">. </w:t>
      </w:r>
      <w:r>
        <w:rPr>
          <w:rFonts w:eastAsia="IRNazanin" w:cs="IRNazanin"/>
          <w:color w:val="111111"/>
          <w:sz w:val="28"/>
          <w:szCs w:val="28"/>
          <w:lang w:bidi="fa-IR"/>
        </w:rPr>
        <w:t>5073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قذف امرأته بالزّنا وهي خرساء صمّاء لا تسمع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لها بيّنةٌ يشهدون لها عند الإمام جلده الحدّ وفرّق بينهما، ثمّ لا تحلّ له أبداً، وإن لم يكن لها بيّنةٌ فهي حرامٌ عليه ما أقام معها، ولا إثم عليها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في رجل قذف ملاعنة،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الحد</w:t>
      </w:r>
      <w:r>
        <w:rPr>
          <w:rFonts w:eastAsia="IRNazanin" w:cs="IRNazanin"/>
          <w:color w:val="111111"/>
          <w:sz w:val="28"/>
          <w:szCs w:val="28"/>
          <w:rtl w:val="true"/>
          <w:lang w:bidi="fa-IR"/>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باب اللعان أنّ قذف الابن أيضاً موجب للحد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5002772_2320776876"/>
      <w:bookmarkStart w:id="417" w:name="_Toc143"/>
      <w:bookmarkEnd w:id="416"/>
      <w:r>
        <w:rPr>
          <w:rtl w:val="true"/>
        </w:rPr>
        <w:t>[</w:t>
      </w:r>
      <w:r>
        <w:rPr>
          <w:rtl w:val="true"/>
        </w:rPr>
        <w:t xml:space="preserve">قذف المرأة للزوج الأصم أو بالعكس </w:t>
      </w:r>
      <w:r>
        <w:rPr>
          <w:rtl w:val="true"/>
        </w:rPr>
        <w:t>]</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إذا قذفت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الصحيح عن ابن محبوب عن بعض أصحابه عن أبي عبد الله علیه السلام في امرأة قذفت زوجها وهو أصم،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بينها وبينه، ولا تحل له أبداً</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به المصنف ولم يعمل به الأصحاب، وفي عكسه روايات مع عمل الأصحاب عليها، كما ستذكر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بقذف الزوج، وتقدّم مع غيره من الأخبار</w:t>
      </w:r>
      <w:r>
        <w:rPr>
          <w:rFonts w:eastAsia="Amiri" w:cs="Amiri" w:ascii="Amiri" w:hAnsi="Amiri"/>
          <w:color w:val="111111"/>
          <w:sz w:val="28"/>
          <w:szCs w:val="28"/>
          <w:rtl w:val="true"/>
          <w:lang w:bidi="ar-SA"/>
        </w:rPr>
        <w:t xml:space="preserve">. </w:t>
      </w:r>
      <w:bookmarkStart w:id="418" w:name="pg20232_260121"/>
    </w:p>
    <w:p>
      <w:pPr>
        <w:pStyle w:val="BookText"/>
        <w:rPr/>
      </w:pPr>
      <w:bookmarkEnd w:id="418"/>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واُلزم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يونس بن عبد الرّحمن عن بعض رجاله عن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5002774_2320776876"/>
      <w:bookmarkStart w:id="420" w:name="_Toc144"/>
      <w:bookmarkEnd w:id="419"/>
      <w:r>
        <w:rPr>
          <w:rtl w:val="true"/>
        </w:rPr>
        <w:t>[</w:t>
      </w:r>
      <w:r>
        <w:rPr>
          <w:rtl w:val="true"/>
        </w:rPr>
        <w:t xml:space="preserve">فيمن نفى ولده بعد الإقرار </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يلحق له إلّا بالإقرار أو ينتفي عنه بالإنكار، كولد الأمة والمتعة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عن محمد بن سنان عن العلاء بن الفضيل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ينتفي من ولده وقد أقرّ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الولد من حرّةٍ جلد الحد خمسين سوطاً حد المملوك، وإن كان من أمة فلا شيء عليه</w:t>
      </w:r>
      <w:r>
        <w:rPr>
          <w:rFonts w:eastAsia="IRNazanin" w:cs="IRNazanin"/>
          <w:color w:val="111111"/>
          <w:sz w:val="28"/>
          <w:szCs w:val="28"/>
          <w:rtl w:val="true"/>
          <w:lang w:bidi="fa-IR"/>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الحرّة على مكاتبة اُعتق منها خمسة أثمانها، كما سيجيء</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5002776_2320776876"/>
      <w:bookmarkStart w:id="422" w:name="_Toc145"/>
      <w:bookmarkEnd w:id="421"/>
      <w:r>
        <w:rPr>
          <w:rtl w:val="true"/>
        </w:rPr>
        <w:t xml:space="preserve">[ </w:t>
      </w:r>
      <w:r>
        <w:rPr>
          <w:rtl w:val="true"/>
        </w:rPr>
        <w:t xml:space="preserve">هل يشترط البلوغ في المقذوف والقاذف؟ </w:t>
      </w:r>
      <w:r>
        <w:rPr>
          <w:rtl w:val="true"/>
        </w:rPr>
        <w:t>]</w:t>
      </w:r>
      <w:bookmarkEnd w:id="4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يونس بن عبد الرحمن </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فإنّه وإن لم يذكر، لكن روي عن ابن الوليد أنّ أخبار يونس كلها صحيحة إلّا فيما يرويه عنه محمد بن عيسى</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ذكر مكرّراً أنّ ما صححه فهو عندي صحيح، مع أنّ الظاهر أنه أخذه من کتاب يونس، ورواه الشيخ في الصحيح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 xml:space="preserve">ولا يضرّ الإرسال </w:t>
      </w:r>
      <w:bookmarkStart w:id="423" w:name="pg20232_260122"/>
    </w:p>
    <w:p>
      <w:pPr>
        <w:pStyle w:val="BookText"/>
        <w:rPr/>
      </w:pPr>
      <w:bookmarkEnd w:id="423"/>
      <w:r>
        <w:rPr>
          <w:rFonts w:ascii="IRNazanin" w:hAnsi="IRNazanin" w:eastAsia="IRNazanin"/>
          <w:color w:val="111111"/>
          <w:sz w:val="28"/>
          <w:sz w:val="28"/>
          <w:szCs w:val="28"/>
          <w:rtl w:val="true"/>
          <w:lang w:bidi="fa-IR"/>
        </w:rPr>
        <w:t xml:space="preserve">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بالغ من ذكر أو اُنثى افترى على صغير أو كبير أو ذكر أو أنثى مسلم أو حرّ أو مملوك فعليه حدّ الفرية، وعلى غير البالغ حدّ 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حدّ على الصبي، بل يؤدب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بينهما في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الزنا أو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النسب أو قذف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كبير أو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كانت أمه مسلمة؛ لما تقدم أنّه لا حدّ في فرية الكفّار، أو يعم الحد بحيث يشمل التعزير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 أو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سيجيء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حدّ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يراه الحاكم أو الأب والجد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الحسن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أن الفرية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ثلاثة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الرجل الرجل بالزنا،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زانية وإذا اُدُّعي لغير أبيه فذلك فيه حد، ثمانون</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5002778_2320776876"/>
      <w:bookmarkStart w:id="425" w:name="_Toc146"/>
      <w:bookmarkEnd w:id="424"/>
      <w:r>
        <w:rPr>
          <w:rtl w:val="true"/>
        </w:rPr>
        <w:t>[</w:t>
      </w:r>
      <w:r>
        <w:rPr>
          <w:rtl w:val="true"/>
        </w:rPr>
        <w:t xml:space="preserve">تساوي الحر والمملوك في حد القذف </w:t>
      </w:r>
      <w:r>
        <w:rPr>
          <w:rtl w:val="true"/>
        </w:rPr>
        <w:t>]</w:t>
      </w:r>
      <w:bookmarkEnd w:id="4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سماعة عن أبي عبد الله علیه السلام في الرجل إذا قذف المحصنة،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 حرّاً كان أو مملوكاً</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العبد الحرّ جلد ثمانين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سليمان بن خالد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المكاتب افترى على رجل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 الحر ثمانين، أدّى من مكاتبته شيئاً أو لم يؤدّ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الحسن كالصحيح،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عبد مملوك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 هذا من حقوق الناس</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يفتري على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زنى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خمسین</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أبي الصباح الكناني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عبد افترى على 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 علیه السلام في مملوك قذف محصنة حرّة،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 لأنه إنما يجلد لحقّها</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المكاتب إذا زنى على قدر ما اُعتق منه، فإن قذف المحصنة فعليه أن يجلد ثمانين، حرّاً كان أو مملوكاً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كالصحيح، عن بكير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افترى على مسلم ضرب ثمانين، يهودياً كان أو نصرانياً أو عبداً</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العبد يفتري على الحر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حدّاً</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في الصحيح عن محمد عن أبي جعفر علیه السلام في العبد يفتري على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حدّاً إلّا سوطاً أو سوطين</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يفتري على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خمسون جلدة</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426" w:name="pg20232_260125"/>
    </w:p>
    <w:p>
      <w:pPr>
        <w:pStyle w:val="BookText"/>
        <w:rPr/>
      </w:pPr>
      <w:bookmarkEnd w:id="4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القاسم بن سلیمان بسندین،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العبد عن إذا افترى على الحر كم يجلد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بفاحشة فعليه نصف العذاب</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التقية؛ لأنّه مذهب أكثر العامة في التنصيف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ما إذا كان الفرية بغير الزنا وكان التعزير برأي الحاكم، وتقدم الأخبار في أنه لا حدّ في الفرية على الكفّار، وإنّما يعزّر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الكافرة تحت المسلم يحدّ قاذفها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كانت الكافرة تحت المسلم فإنّه يحد لحرمة الإسلام؛ لما روياه في القوي كالصحيح، عن عبد الرحمن بن أبي عبد الله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النصرانية واليهودية تكون تحت المسلم فتقذف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ويضرب 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المسلم حصّنها</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5002780_2320776876"/>
      <w:bookmarkStart w:id="428" w:name="_Toc147"/>
      <w:bookmarkEnd w:id="427"/>
      <w:r>
        <w:rPr>
          <w:rtl w:val="true"/>
        </w:rPr>
        <w:t>[</w:t>
      </w:r>
      <w:r>
        <w:rPr>
          <w:rtl w:val="true"/>
        </w:rPr>
        <w:t xml:space="preserve">حكم قاذف غير البالغ </w:t>
      </w:r>
      <w:r>
        <w:rPr>
          <w:rtl w:val="true"/>
        </w:rPr>
        <w:t>]</w:t>
      </w:r>
      <w:bookmarkEnd w:id="4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قذف غير البالغ فرويا في الصحيح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429" w:name="pg20232_260126"/>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يقذف الصبية يجلد؟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في الرجل يقذف الرجل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هو في كتاب الله عزَّوجلّ وسنّة نبيّه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 الله علیه السلام عن الرجل يقذف الجارية الصغيرة،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يجلد إلّا أن تكون قد أدركت أو قاربت</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مريم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لم يحتلم يقذف الرجل هل يجلد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وذلك لو أنّ رجلاً قذف الغلام لم يجلد</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يقذف الجارية الصغيرة،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يجلد إلّا أن تكون قد أدركت أو قاربت</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5002782_2320776876"/>
      <w:bookmarkStart w:id="431" w:name="_Toc148"/>
      <w:bookmarkEnd w:id="430"/>
      <w:r>
        <w:rPr>
          <w:rtl w:val="true"/>
        </w:rPr>
        <w:t xml:space="preserve">[ </w:t>
      </w:r>
      <w:r>
        <w:rPr>
          <w:rtl w:val="true"/>
        </w:rPr>
        <w:t xml:space="preserve">حكم قذف المملوك </w:t>
      </w:r>
      <w:r>
        <w:rPr>
          <w:rtl w:val="true"/>
        </w:rPr>
        <w:t>]</w:t>
      </w:r>
      <w:bookmarkEnd w:id="43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قذف مملوكاً فيعزّر؛ لما روياه في القوي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أتيتُ برجل قد قذف عبداً مسلماً بالزنا لا نعلم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إلّا خيراً لضربته الحد حد الحر إلّا سوطاً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منصور بن حازم عن أبي عبد الله علیه السلام في الحر يفتري على المملوك،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فإن كانت اُمُّه حرة جلد الحد</w:t>
      </w:r>
      <w:r>
        <w:rPr>
          <w:rFonts w:eastAsia="IRNazanin" w:cs="IRNazanin"/>
          <w:color w:val="111111"/>
          <w:sz w:val="28"/>
          <w:szCs w:val="28"/>
          <w:rtl w:val="true"/>
          <w:lang w:bidi="fa-IR"/>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كانت أمه حرة فهو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افترى على مملوك عزِّر الحرمة الإسلام</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وفي القوي كالصحيح عن حمزة بن حمران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رجل أعتق نصف جاريته ثمَّ قذفها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عليه خمسين جلدة ويستغفر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جعلته في حل وعفت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ضرب عليه إذا عفت عنه من قبل أن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فيغطي رأسها منه حين أعتق نصفها؟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وتصلي وهي مخمّرة الرأس، ولا تتزوّج حتى تؤدّي ما عليها أو يعتق النصف الآخر</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الخمسين باعتبار أنّ لنصفها الحر أربعين، وللمملوك عشرة تعزيراً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غياث بن إبراهيم عن جعفر عن أبيه علیهما السلام، قال</w:t>
      </w:r>
      <w:r>
        <w:rPr>
          <w:rFonts w:eastAsia="IRNazanin" w:cs="IRNazanin"/>
          <w:color w:val="111111"/>
          <w:sz w:val="28"/>
          <w:szCs w:val="28"/>
          <w:rtl w:val="true"/>
          <w:lang w:bidi="fa-IR"/>
        </w:rPr>
        <w:t xml:space="preserve">: </w:t>
      </w:r>
      <w:bookmarkStart w:id="432" w:name="pg20232_260128"/>
    </w:p>
    <w:p>
      <w:pPr>
        <w:pStyle w:val="BookText"/>
        <w:rPr/>
      </w:pPr>
      <w:bookmarkEnd w:id="432"/>
      <w:r>
        <w:rPr>
          <w:rFonts w:eastAsia="IRNazanin" w:cs="IRNazanin"/>
          <w:color w:val="111111"/>
          <w:sz w:val="28"/>
          <w:szCs w:val="28"/>
          <w:lang w:bidi="fa-IR"/>
        </w:rPr>
        <w:t>5076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مجنون حتى يفيق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إلى رسول الله صلى الله عليه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قلت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عليها زناء؟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سيقاد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يوم القيامة، فرجعت إلى أمتها فأعطتها سوطاً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اجلديني، فأبت الأمة فأعتقتها ثمَّ أتت النبي صلی الله علیه وآله 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يكون به</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المملوك يدعو الرجل لغير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يعرى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دُعي لغير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بتّنتك أمكِّنك منه، فلمّا أتى بالبينة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كانت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حدٌّ سبّه كما سبّك، واعف عنه إن شئت</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قبل نزول الآية الحدّ أو لعدم عدالة الشهود، أو يقال بالفرق بين الافتراء بالعلم وبين ما يقال عند الغضب من غير قصد إلى الواقع، بل لمجرد التشفّي، كما هو المتعارف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التشبيه في أصل السب، كما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أو خنزير، كما تقدم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002784_2320776876"/>
      <w:bookmarkStart w:id="434" w:name="_Toc149"/>
      <w:bookmarkEnd w:id="433"/>
      <w:r>
        <w:rPr>
          <w:rtl w:val="true"/>
        </w:rPr>
        <w:t>[</w:t>
      </w:r>
      <w:r>
        <w:rPr>
          <w:rtl w:val="true"/>
        </w:rPr>
        <w:t xml:space="preserve">لا حدّ على المجنون والصبي والنائم </w:t>
      </w:r>
      <w:r>
        <w:rPr>
          <w:rtl w:val="true"/>
        </w:rPr>
        <w:t>]</w:t>
      </w:r>
      <w:bookmarkEnd w:id="4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القوي كالصحيح عن حماد بن عيسى، عن جعفر ابن محمد عن أبيه عن علي علیهم السلام، قال</w:t>
      </w:r>
      <w:r>
        <w:rPr>
          <w:rStyle w:val="FootnoteAnchor"/>
          <w:rtl w:val="true"/>
        </w:rPr>
        <w:footnoteReference w:id="9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جنونه</w:t>
      </w:r>
      <w:r>
        <w:rPr>
          <w:rFonts w:eastAsia="Amiri" w:cs="Amiri" w:ascii="Amiri" w:hAnsi="Amiri"/>
          <w:color w:val="111111"/>
          <w:sz w:val="28"/>
          <w:szCs w:val="28"/>
          <w:rtl w:val="true"/>
          <w:lang w:bidi="ar-SA"/>
        </w:rPr>
        <w:t xml:space="preserve">. </w:t>
      </w:r>
      <w:bookmarkStart w:id="435" w:name="pg20232_260129"/>
    </w:p>
    <w:p>
      <w:pPr>
        <w:pStyle w:val="BookText"/>
        <w:rPr/>
      </w:pPr>
      <w:bookmarkEnd w:id="435"/>
      <w:r>
        <w:rPr>
          <w:rFonts w:ascii="Amiri" w:hAnsi="Amiri" w:eastAsia="Amiri" w:cs="Amiri"/>
          <w:color w:val="111111"/>
          <w:sz w:val="28"/>
          <w:sz w:val="28"/>
          <w:szCs w:val="28"/>
          <w:rtl w:val="true"/>
          <w:lang w:bidi="ar-SA"/>
        </w:rPr>
        <w:t>ولا على الصّبيّ حتى يدرك، ولا على النائم حتى يستيقظ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العلاء وأبي أيّوب عن محمّد ابن مسلم عن أبي جعفر علیه السلام في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زانية أنا زنيت 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كان السب حال الجنون فظاهر، أمّا إذا زنى أو لاط حال الإفاقة ثمَّ صار مجنوناً فالظاهر أنّه يحد؛ لما رواه الشيخان في الصحيح عن أبي عبيدة عن أبي جعفر علیه السلام في رجل وجب عليه حد فلم يضرب حتى خولط،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أوجب لا علّة به من ذهاب عقله اُقيم عليه الحد كائناً ما وهو صحيح على نفسه الحد وهو كان</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 فلا يحد المراهق ولا يترك المميّز، بل يؤدّب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النائم حتى يستيقظ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له الشعور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من النوم ولم يعرف أحداً وكان عطشاناً فأخذ شراباً وشرب فلا يحد، ونحن شاهدنا أشياء غريبة من النائم من الأكل والشرب والصلاة وكان نائماً، فإذا استيقظ أنكسر جمیع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تعميم الحد بحيث يشمل القصاص، فلو انقلبت الظئر على الولد أو غيره على غيره أو رَكَل برجله على غيره فمات منه فلا يقاد ولا يحد</w:t>
      </w:r>
      <w:r>
        <w:rPr>
          <w:rFonts w:eastAsia="IRNazanin" w:cs="IRNazanin"/>
          <w:color w:val="111111"/>
          <w:sz w:val="28"/>
          <w:szCs w:val="28"/>
          <w:rtl w:val="true"/>
          <w:lang w:bidi="fa-IR"/>
        </w:rPr>
        <w:t>.</w:t>
      </w:r>
    </w:p>
    <w:p>
      <w:pPr>
        <w:pStyle w:val="Heading4"/>
        <w:numPr>
          <w:ilvl w:val="3"/>
          <w:numId w:val="1"/>
        </w:numPr>
        <w:rPr/>
      </w:pPr>
      <w:bookmarkStart w:id="436" w:name="__RefHeading___Toc5002786_2320776876"/>
      <w:bookmarkStart w:id="437" w:name="_Toc150"/>
      <w:bookmarkEnd w:id="436"/>
      <w:r>
        <w:rPr>
          <w:rtl w:val="true"/>
        </w:rPr>
        <w:t xml:space="preserve">[ </w:t>
      </w:r>
      <w:r>
        <w:rPr>
          <w:rtl w:val="true"/>
        </w:rPr>
        <w:t xml:space="preserve">في رجل قذف امرأته بالزنا أو كان أحد الشهود </w:t>
      </w:r>
      <w:r>
        <w:rPr>
          <w:rtl w:val="true"/>
        </w:rPr>
        <w:t>]</w:t>
      </w:r>
      <w:bookmarkEnd w:id="4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33"/>
      </w:r>
      <w:r>
        <w:rPr>
          <w:rFonts w:ascii="Amiri" w:hAnsi="Amiri" w:eastAsia="Amiri" w:cs="Amiri"/>
          <w:color w:val="111111"/>
          <w:sz w:val="28"/>
          <w:sz w:val="28"/>
          <w:szCs w:val="28"/>
          <w:rtl w:val="true"/>
          <w:lang w:bidi="ar-SA"/>
        </w:rPr>
        <w:t xml:space="preserve">، ويدل على أنّه يحد بفرية </w:t>
      </w:r>
    </w:p>
    <w:p>
      <w:pPr>
        <w:pStyle w:val="BookText"/>
        <w:rPr/>
      </w:pPr>
      <w:r>
        <w:rPr>
          <w:rFonts w:ascii="Amiri" w:hAnsi="Amiri" w:eastAsia="Amiri" w:cs="Amiri"/>
          <w:color w:val="111111"/>
          <w:sz w:val="28"/>
          <w:sz w:val="28"/>
          <w:szCs w:val="28"/>
          <w:rtl w:val="true"/>
          <w:lang w:bidi="ar-SA"/>
        </w:rPr>
        <w:t>قال عليه حدٌّ واحدٌ لقذفه إيَّاها،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زنيت بك فلا حدّ عليه فيه، إلّا أن يشهد على نفسه أربع مرّات بالزنا عند الإمام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نعيم بن إبراهيم عن مسمع أبي سيّار عن أبي عبد الله علیه السلام في أربعة شهدوا على امرأة بالفجور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يجلدون الثّلاثة ويلا عنها زوجها ويفرّق بينهما ولا تحلّ له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ولا يحد في الزنا حتى يقرّ أربع مرّات، كما تقدم، وظاهره يدلّ على عدم التفريق بإقراره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أيضاً ما رواه الشيخان 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يَرْمُونَ أَزْوَاجَهُمْ وَلَمْ يَكُنْ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يقذف امرأته، فإذا قذفهائم أقر بأنه كذب عليها جلد الحد وردت إليه امرأته، وإن أبى إلّا أن يمضي فشهد عليها أربع شهادات بالله إنّه لمن الصادقين والخامسة يلعن فيها نفسه إن كان من الكاذبين، وإن أرادت أن تدراً عن نفسها العذاب والعذاب هو الرجم شهدت أربع شهادات بالله إنّه لمن الكاذبين والخامسة أنّ غضب الله عليها إن كان من الصادقين، وإن لم تفعل رجمت، فإن فعلت درأت عن نفسها الحد، ثمّ لا تحل له إلى يوم القيامة </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نعيم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موجود في كتب الرجال، لكن فيها نعيم القابوسي الثقة، ويمكن أن يكون ذلك الاحتمال لا يكفي </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الزّوج أحد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متّفقان غير مختلفين، وذلك أَنّه متى شهد أربعةٌ على امرأة بالفجور أحدهم زوجها ولم ينف ولدها فالزوج أحد الشّهود ومتى نفى ولدها مع إقامة الشّهادة عليها بالزّنا جلد الثّلاثة الحدّ ولا عنها زوجها، وفرّق بينهما، ولم تحلّ له أبداً؛ لأنّ اللّعان لا يكون إلّا بنفي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الحكم بالصحة، فالخبر قوي كالصحيح للحسن بن محبوب، ورواه الشيخ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أبي سيار عن أبي عبد الله علیه السلام</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وروي أيضاً في القوي عن إبراهيم بن نعيم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على امرأة بالزنا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شهادتهم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ابن نعيم أبو الصباح الكناني لو لم يقع السهو عن النساخ بالتقديم والتأخير والإسقاط، لكن الأصحاب ذكروا خبر إبراهيم في الكتب الاستدلالية</w:t>
      </w:r>
      <w:r>
        <w:rPr>
          <w:rStyle w:val="FootnoteAnchor"/>
          <w:rtl w:val="true"/>
        </w:rPr>
        <w:footnoteReference w:id="937"/>
      </w:r>
      <w:r>
        <w:rPr>
          <w:rFonts w:ascii="Amiri" w:hAnsi="Amiri" w:eastAsia="Amiri" w:cs="Amiri"/>
          <w:color w:val="111111"/>
          <w:sz w:val="28"/>
          <w:sz w:val="28"/>
          <w:szCs w:val="28"/>
          <w:rtl w:val="true"/>
          <w:lang w:bidi="ar-SA"/>
        </w:rPr>
        <w:t>وغفلوا عن هذا الخبر، مع حكم الصدوق بصحته وأكثرهم عملوا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إسماعيل 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امرأة بالزنا أحدهم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 عن الزوج ويجلد الآخرون</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438" w:name="pg20232_260132"/>
    </w:p>
    <w:p>
      <w:pPr>
        <w:pStyle w:val="BookText"/>
        <w:rPr/>
      </w:pPr>
      <w:bookmarkEnd w:id="438"/>
      <w:r>
        <w:rPr>
          <w:rFonts w:ascii="Amiri" w:hAnsi="Amiri" w:eastAsia="Amiri" w:cs="Amiri"/>
          <w:color w:val="111111"/>
          <w:sz w:val="28"/>
          <w:sz w:val="28"/>
          <w:szCs w:val="28"/>
          <w:rtl w:val="true"/>
          <w:lang w:bidi="ar-SA"/>
        </w:rPr>
        <w:t>وإذا قذف عبدٌ حرّاً جلد ثمانين جلدةً؛ لأنّ هذا من حقوق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عبد الرّحمن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برجل قد قذف عبداً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الاختلال بشروط الشهادة، مثل أن يدّعي الزوج أوّلاً ثمَّ يقيم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على أنّهم شهدوا مرّة واحدة واستدلّوا بالآية من الطرفين، فللأول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وظاهر الاستثناء الاتصال مع صدق وجود الشهداء، وللأخير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جَاؤُا عَلَيْهِ بِأَرْبَعَةِ شُهَدَاءَ فَإِذْ لَمْ يَأْتُوا بِالشُّهَدَاءِ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المسألة موضع إشكال، والاحتياط يقتضي العمل بالأخير، والجمع الذي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إليه من أنّ اللعان لا يكون إلّا بنفي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 خبر علي بن حديد، وتقدّم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قذف عبد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الكثيرة في ذلك مع ما ينافيها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002788_2320776876"/>
      <w:bookmarkStart w:id="440" w:name="_Toc151"/>
      <w:bookmarkEnd w:id="439"/>
      <w:r>
        <w:rPr>
          <w:rtl w:val="true"/>
        </w:rPr>
        <w:t>[</w:t>
      </w:r>
      <w:r>
        <w:rPr>
          <w:rtl w:val="true"/>
        </w:rPr>
        <w:t xml:space="preserve">قذف الحر للعبد المسلم </w:t>
      </w:r>
      <w:r>
        <w:rPr>
          <w:rtl w:val="true"/>
        </w:rPr>
        <w:t>]</w:t>
      </w:r>
      <w:bookmarkEnd w:id="4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العبدي</w:t>
      </w:r>
      <w:r>
        <w:rPr>
          <w:rStyle w:val="FootnoteAnchor"/>
          <w:rtl w:val="true"/>
        </w:rPr>
        <w:footnoteReference w:id="942"/>
      </w:r>
      <w:r>
        <w:rPr>
          <w:rFonts w:ascii="Amiri" w:hAnsi="Amiri" w:eastAsia="Amiri" w:cs="Amiri"/>
          <w:color w:val="111111"/>
          <w:sz w:val="28"/>
          <w:sz w:val="28"/>
          <w:szCs w:val="28"/>
          <w:rtl w:val="true"/>
          <w:lang w:bidi="ar-SA"/>
        </w:rPr>
        <w:t xml:space="preserve">، وكان السهو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w:t>
      </w:r>
      <w:r>
        <w:rPr>
          <w:rFonts w:eastAsia="Amiri" w:cs="Amiri" w:ascii="Amiri" w:hAnsi="Amiri"/>
          <w:color w:val="111111"/>
          <w:sz w:val="28"/>
          <w:szCs w:val="28"/>
          <w:rtl w:val="true"/>
          <w:lang w:bidi="ar-SA"/>
        </w:rPr>
        <w:t xml:space="preserve">. </w:t>
      </w:r>
      <w:bookmarkStart w:id="441" w:name="pg20232_260133"/>
    </w:p>
    <w:p>
      <w:pPr>
        <w:pStyle w:val="BookText"/>
        <w:rPr/>
      </w:pPr>
      <w:bookmarkEnd w:id="441"/>
      <w:r>
        <w:rPr>
          <w:rFonts w:ascii="IRNazanin" w:hAnsi="IRNazanin" w:eastAsia="IRNazanin"/>
          <w:color w:val="111111"/>
          <w:sz w:val="28"/>
          <w:sz w:val="28"/>
          <w:szCs w:val="28"/>
          <w:rtl w:val="true"/>
          <w:lang w:bidi="fa-IR"/>
        </w:rPr>
        <w:t>مسلماً بالزنا لا نعلم منه إلّا خيراً لضربته الحدّ حدّ الحرّ إلّا سوطاً</w:t>
      </w:r>
      <w:r>
        <w:rPr>
          <w:rFonts w:eastAsia="IRNazanin" w:cs="IRNazanin"/>
          <w:color w:val="111111"/>
          <w:sz w:val="28"/>
          <w:szCs w:val="28"/>
          <w:rtl w:val="true"/>
          <w:lang w:bidi="fa-IR"/>
        </w:rPr>
        <w:t xml:space="preserve">. </w:t>
      </w:r>
      <w:r>
        <w:rPr>
          <w:rFonts w:eastAsia="IRNazanin" w:cs="IRNazanin"/>
          <w:color w:val="111111"/>
          <w:sz w:val="28"/>
          <w:szCs w:val="28"/>
          <w:lang w:bidi="fa-IR"/>
        </w:rPr>
        <w:t>5081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عن حمّاد بن زياد عن سليمان بن خالد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مكاتب افترى على رجل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 الحرّ ثمانين جلدةً أدّى من مكاتبته شيئاً أو لم يؤدّ،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زنى وهو مكاتبٌ ولم يؤدّ من مكاتبته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الله عزّوجل يطرح عنه خمسون جلدةً ويضرب خمسين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مالك بن عطيّة عن أبي بصير عن أبي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5002790_2320776876"/>
      <w:bookmarkStart w:id="443" w:name="_Toc152"/>
      <w:bookmarkEnd w:id="442"/>
      <w:r>
        <w:rPr>
          <w:rtl w:val="true"/>
        </w:rPr>
        <w:t>[</w:t>
      </w:r>
      <w:r>
        <w:rPr>
          <w:rtl w:val="true"/>
        </w:rPr>
        <w:t xml:space="preserve">قذف المكاتب للمسلم الحر </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حماد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ورواه الكليني في الحسن كالصحيح عن الحسن بن محبوب عن حماد</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ابن زياد زائد من النسّاخ؛ لعدم وجوده في الرجال، فالخبر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خبر الكليني قويّاً؛ لما يوجد في الأخبار من رواية حماد ابن زياد عن سليمان بن خالد، وتقدم الأخبار فيه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5002792_2320776876"/>
      <w:bookmarkStart w:id="445" w:name="_Toc153"/>
      <w:bookmarkEnd w:id="444"/>
      <w:r>
        <w:rPr>
          <w:rtl w:val="true"/>
        </w:rPr>
        <w:t>[</w:t>
      </w:r>
      <w:r>
        <w:rPr>
          <w:rtl w:val="true"/>
        </w:rPr>
        <w:t xml:space="preserve">حدّ المرأة كحدّ الرجل في القذف </w:t>
      </w:r>
      <w:r>
        <w:rPr>
          <w:rtl w:val="true"/>
        </w:rPr>
        <w:t>]</w:t>
      </w:r>
      <w:bookmarkEnd w:id="44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مالك بن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حدّ المرأة في القذف كحدّ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علیه السلام في امرأة قذفت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ثمانين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امرأة وهبت جاريتها لزوجها فوقع عليها فحملت الأمة، فأنكرت المرأة أنّها وهبتها 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خادمي، فلمّا خشيت أن يقام على الرجل الحد أقرّت بأنّها وهبتها له، فلمّا أقرّت بالهبة جلدها الحد بقذفها زوجها</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عن بعض أصحابه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عهد أمير المؤمنين علیه السلام رجلان متآخيان في الله عزَّوجلّ فمات أحدهما وأوصى إلى الآخر في حفظ بنيّة كانت له، فحفظها الرجل وأنزلها منزلة ولده في الإكرام واللطف والتعاهد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حضره سفر فخرج وأوصى امرأته في الصبيّة، فأطال السفر حتى إذا أدركت الصبيّة وكان لها جمال، وكان الرجل يكتب في حفظها والتعاهد لها، فلمّا رأت ذلك امرأته خافت أن يقدم فيراها قد بلغت مبلغ النساء فيعجبه جمالها فيتزوّجها، فعمدت إليها هي ونسوة معها قد كانت أعدّتهنَّ فأمسكنها لها ثمَّ افترعها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أزالت بكارتها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بإصبعها، فلمّا قدم الرجل من سفره وصار في منزله دعى الجارية فأبت أن تجيبه استحياء ممّا صارت إليه فألحّ عليها في الدعاء، كل ذلك تأبى أن تجيبه، فلمّا كثر عليها 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فإنّها تستحيي أن تأتيك من ذنب كانت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كذا وكذا ورمتها بالفجور، فاسترجع الرجل ثمَّ قام إلى الجارية فوبّخها </w:t>
      </w:r>
      <w:bookmarkStart w:id="446" w:name="pg20232_260135"/>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علمت ما كنت أصنع بك من الألطاف، والله ما كنت أعدّكِ إلّا لبعض ولدي أو إخواني وإن كنت لابنتي فما دعاك إلى ما صنعت؟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قيل لك ما قيل فو الله ما فعلت الذي رمتني به امرأتك ولقد كذبت عليّ وأن القصة لكذا وكذا ووصفت له ما صنعت بها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الرجل بيد امرأته ويد الجارية فمضى بهما حتى أجلسهما بين يدي أمير المؤمنين علیه السلام وأخبره بالقصة كلها، وأقرّت المرأة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علیه السلام بين يدي أبيه، فقال له أمير المؤمنين علیه السلام اقض فيهما ،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المرأة الحد لقذفها الجارية وعليها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 لافتراعها إيّاها بإصبعها،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كلِّف الجمل الطحن لفعل</w:t>
      </w:r>
      <w:r>
        <w:rPr>
          <w:rFonts w:eastAsia="IRNazanin" w:cs="IRNazanin"/>
          <w:color w:val="111111"/>
          <w:sz w:val="28"/>
          <w:szCs w:val="28"/>
          <w:rtl w:val="true"/>
          <w:lang w:bidi="fa-IR"/>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ضربها مثلاً لاضطرار الجارية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5002794_2320776876"/>
      <w:bookmarkStart w:id="448" w:name="_Toc154"/>
      <w:bookmarkEnd w:id="447"/>
      <w:r>
        <w:rPr>
          <w:rtl w:val="true"/>
        </w:rPr>
        <w:t>[</w:t>
      </w:r>
      <w:r>
        <w:rPr>
          <w:rtl w:val="true"/>
        </w:rPr>
        <w:t xml:space="preserve">لو عينت الزانية من زنى بها </w:t>
      </w:r>
      <w:r>
        <w:rPr>
          <w:rtl w:val="true"/>
        </w:rPr>
        <w:t>]</w:t>
      </w:r>
      <w:bookmarkEnd w:id="44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سُئِلت الفاجرة من فجر 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فإنّ عليها حدّين حدٌّ بفجورها، وحدٌّ بفريتها على الرجل المسلم</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49" w:name="pg20232_260136"/>
    </w:p>
    <w:p>
      <w:pPr>
        <w:pStyle w:val="BookText"/>
        <w:rPr/>
      </w:pPr>
      <w:bookmarkEnd w:id="449"/>
      <w:r>
        <w:rPr>
          <w:rFonts w:eastAsia="IRNazanin" w:cs="IRNazanin"/>
          <w:color w:val="111111"/>
          <w:sz w:val="28"/>
          <w:szCs w:val="28"/>
          <w:lang w:bidi="fa-IR"/>
        </w:rPr>
        <w:t>5083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سنان عن العلاء بن الفضيل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ينتفي من ولده وقد 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الفاجرة من فجر بك؟ فكما هان عليها الفجور يهون عليها أن ترمي البريء المسلم</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امرأة غائبة لم يرها فقذفها،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يجلد</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5002796_2320776876"/>
      <w:bookmarkStart w:id="451" w:name="_Toc155"/>
      <w:bookmarkEnd w:id="450"/>
      <w:r>
        <w:rPr>
          <w:rtl w:val="true"/>
        </w:rPr>
        <w:t>[</w:t>
      </w:r>
      <w:r>
        <w:rPr>
          <w:rtl w:val="true"/>
        </w:rPr>
        <w:t xml:space="preserve">عبد يلاعن امرأته الحرّة وبالعكس </w:t>
      </w:r>
      <w:r>
        <w:rPr>
          <w:rtl w:val="true"/>
        </w:rPr>
        <w:t>]</w:t>
      </w:r>
      <w:bookmarkEnd w:id="451"/>
    </w:p>
    <w:p>
      <w:pPr>
        <w:pStyle w:val="BookText"/>
        <w:rPr/>
      </w:pPr>
      <w:r>
        <w:rPr>
          <w:rFonts w:ascii="IRNazanin" w:hAnsi="IRNazanin" w:eastAsia="IRNazanin"/>
          <w:color w:val="111111"/>
          <w:sz w:val="28"/>
          <w:sz w:val="28"/>
          <w:szCs w:val="28"/>
          <w:rtl w:val="true"/>
          <w:lang w:bidi="fa-IR"/>
        </w:rPr>
        <w:t>وفي الصحيح عن منصور بن حازم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قذف امرأته وهي حرّة،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يتلاعنان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أبمنزلة الحرّة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محمد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يلا عن المملوكة،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 في أربعة شهدوا على رجل بالزنا فلم يُعدّلوا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يضربون الحد</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سنان عن العلاء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كالشيخين</w:t>
      </w:r>
      <w:r>
        <w:rPr>
          <w:rStyle w:val="FootnoteAnchor"/>
          <w:rtl w:val="true"/>
        </w:rPr>
        <w:footnoteReference w:id="953"/>
      </w:r>
      <w:r>
        <w:rPr>
          <w:rFonts w:ascii="Amiri" w:hAnsi="Amiri" w:eastAsia="Amiri" w:cs="Amiri"/>
          <w:color w:val="111111"/>
          <w:sz w:val="28"/>
          <w:sz w:val="28"/>
          <w:szCs w:val="28"/>
          <w:rtl w:val="true"/>
          <w:lang w:bidi="ar-SA"/>
        </w:rPr>
        <w:t xml:space="preserve">، وتقدم في </w:t>
      </w:r>
      <w:bookmarkStart w:id="452" w:name="pg20232_260137"/>
    </w:p>
    <w:p>
      <w:pPr>
        <w:pStyle w:val="BookText"/>
        <w:rPr/>
      </w:pPr>
      <w:bookmarkEnd w:id="452"/>
      <w:r>
        <w:rPr>
          <w:rFonts w:ascii="Amiri" w:hAnsi="Amiri" w:eastAsia="Amiri" w:cs="Amiri"/>
          <w:color w:val="111111"/>
          <w:sz w:val="28"/>
          <w:sz w:val="28"/>
          <w:szCs w:val="28"/>
          <w:rtl w:val="true"/>
          <w:lang w:bidi="ar-SA"/>
        </w:rPr>
        <w:t>الولد من حرّة جلد الأب خمسين سوطاً حدّ المملوك، وإن كان من أمة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تعمل عمل قوم لوط تنكح الرّجال ضرب ثمانين جلدةٌ، وكذلك 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معفوج يا منكوح جلد حدّ القاذف ثمانين 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السكوني أنّه يجلد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الخمسين على التعزير تقيّة؛ لأنّ بعض العامة لا يعدّون قول الرجل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ولدي قذفاً، وقد تقدم القول في الجمع أيضاً</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5002798_2320776876"/>
      <w:bookmarkStart w:id="454" w:name="_Toc156"/>
      <w:bookmarkEnd w:id="453"/>
      <w:r>
        <w:rPr>
          <w:rtl w:val="true"/>
        </w:rPr>
        <w:t xml:space="preserve">[ </w:t>
      </w:r>
      <w:r>
        <w:rPr>
          <w:rtl w:val="true"/>
        </w:rPr>
        <w:t xml:space="preserve">القاذف باللواط يحدّ حد القذف </w:t>
      </w:r>
      <w:r>
        <w:rPr>
          <w:rtl w:val="true"/>
        </w:rPr>
        <w:t>]</w:t>
      </w:r>
      <w:bookmarkEnd w:id="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القوي كالصحيح عن عباد البصري عن جعفر ابن محمد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الرجل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لتعمل عمل قوم لوط تنكح الرجال،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حدّ القاذف ثمانين جلدة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عباد بن صهيب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الرجل لرجل يا معفوج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الموطوء في الدبر أو المجروح الدبر ومخروقه بالجماع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منكوحاً في دبره، فإنّ عليه الحد حد القاذف</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455" w:name="pg20232_260138"/>
    </w:p>
    <w:p>
      <w:pPr>
        <w:pStyle w:val="BookText"/>
        <w:rPr/>
      </w:pPr>
      <w:bookmarkEnd w:id="455"/>
      <w:r>
        <w:rPr>
          <w:rFonts w:ascii="Amiri" w:hAnsi="Amiri" w:eastAsia="Amiri" w:cs="Amiri"/>
          <w:color w:val="111111"/>
          <w:sz w:val="28"/>
          <w:sz w:val="28"/>
          <w:szCs w:val="28"/>
          <w:rtl w:val="true"/>
          <w:lang w:bidi="ar-SA"/>
        </w:rPr>
        <w:t>وإن قذف رجلٌ قوماً بكلمة واحدة فعليه حدٌّ واحدٌ إذا لم يسمّهم بأسمائهم، وإن سمّاهم فعليه لكلّ رجل سمّاه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بريدٌ العجليّ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إن أتوا به متفرّقين ضرب لكلّ رجل منهم حدّاً واحداً، وإن</w:t>
      </w:r>
    </w:p>
    <w:p>
      <w:pPr>
        <w:pStyle w:val="BookText"/>
        <w:rPr/>
      </w:pPr>
      <w:r>
        <w:rPr>
          <w:rFonts w:ascii="Amiri" w:hAnsi="Amiri" w:eastAsia="Amiri" w:cs="Amiri"/>
          <w:color w:val="111111"/>
          <w:sz w:val="28"/>
          <w:sz w:val="28"/>
          <w:szCs w:val="28"/>
          <w:rtl w:val="true"/>
          <w:lang w:bidi="ar-SA"/>
        </w:rPr>
        <w:t>أتوا به مجتمعين ضرب حدّاً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5002800_2320776876"/>
      <w:bookmarkStart w:id="457" w:name="_Toc157"/>
      <w:bookmarkEnd w:id="456"/>
      <w:r>
        <w:rPr>
          <w:rtl w:val="true"/>
        </w:rPr>
        <w:t>[</w:t>
      </w:r>
      <w:r>
        <w:rPr>
          <w:rtl w:val="true"/>
        </w:rPr>
        <w:t xml:space="preserve">حكم ما إذا قذف الرجل قوماً بكلمة واحدة </w:t>
      </w:r>
      <w:r>
        <w:rPr>
          <w:rtl w:val="true"/>
        </w:rPr>
        <w:t>]</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عن بريد العجلي، وهو ثقة لم يذكر، ورواه الشيخ في الصحيح عن أبي الحسن السائي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علي بن سويد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عن أبي جعفر علیه السلام في الرجل يقذف القوم جميعاً بكلمة واحدة،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يسمِّهم فإنّما عليه حد واحد، وإن سمّى فعليه لكل رجل حد</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الشيخان في الموثق كالصحيح، عن الحسن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قذف قوماً،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بكلمة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يضرب حدّاً واحداً، فإن فرّق بينهم في القذف ضرب لكل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والكليني في الحسن كالصحيح عن جميل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محمد بن حمران وروى الكليني في الموثق كالصحيح عن سماعة جميعاً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افترى على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أتوا به مجتمعين ضرب حدّاً واحداً، وإن أتوا به متفرّقين ضرب لكل واحد منهم حدّاً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فيخصص الخبران بهذه الأخبار، ويكون الحاصل أنّه إذا قذف بلفظ واحد يكون عليه حد واحد، وإذا قذف بألفاظ متعددة، فإن جاءوا جميعاً كان عليه حد واحد، وإن جاءوا متفرّقين كان لكل منهم حد، وهو مختار ابن الجنيد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العكس بأنّه إذا قذفهم بألفاظ متعددة يتعدد الحد مطلقاً، وإن قذفهم بلفظ واحد فإن جاءوا متفرّقين يتعدد وإلّا فلا، وهذا هو المشهور بين الأصحاب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يخصّص عموم كل واحد بالآخر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بكلمة واحدة فعليه حد إن جاءوا مجتمعين، وفي التفريق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 وسط أظهر الاحتمالات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w:t>
      </w:r>
      <w:bookmarkStart w:id="458" w:name="pg20232_260140"/>
    </w:p>
    <w:p>
      <w:pPr>
        <w:pStyle w:val="BookText"/>
        <w:rPr/>
      </w:pPr>
      <w:bookmarkEnd w:id="458"/>
      <w:r>
        <w:rPr>
          <w:rFonts w:ascii="Amiri" w:hAnsi="Amiri" w:eastAsia="Amiri" w:cs="Amiri"/>
          <w:color w:val="111111"/>
          <w:sz w:val="28"/>
          <w:sz w:val="28"/>
          <w:szCs w:val="28"/>
          <w:rtl w:val="true"/>
          <w:lang w:bidi="ar-SA"/>
        </w:rPr>
        <w:t>وإن قذف رجلٌ رجلاً فجلد ثمّ عاد عليه بالقذف فإن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حقٌّ لم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قذفه بالزّنا بعد ما جلد فعليه الحدّ، وإن قذفه قبل أن يجلد بعشر قذفات لم يكن عليه إلّا حدٌّ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 في رجل افترى على نفر جميعاً فجلده حدّاً واحداً</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هو محمول على ما ذكرناه من التفاصيل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002802_2320776876"/>
      <w:bookmarkStart w:id="460" w:name="_Toc158"/>
      <w:bookmarkEnd w:id="459"/>
      <w:r>
        <w:rPr>
          <w:rtl w:val="true"/>
        </w:rPr>
        <w:t>[</w:t>
      </w:r>
      <w:r>
        <w:rPr>
          <w:rtl w:val="true"/>
        </w:rPr>
        <w:t xml:space="preserve">إذا أعاد القذف بعد الحدّ </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يقذف الرجل فيجلد فيعود عليه بالقذف،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قلت لك حق لم يجلد، وإن قذفه بالزنا بعد ما جلد فعليه الحد، وإن قذفه قبل أن يجلد بعشر قذفات لم يكن عليه إلّا حدٌّ واحد</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5002804_2320776876"/>
      <w:bookmarkStart w:id="462" w:name="_Toc159"/>
      <w:bookmarkEnd w:id="461"/>
      <w:r>
        <w:rPr>
          <w:rtl w:val="true"/>
        </w:rPr>
        <w:t xml:space="preserve">[ </w:t>
      </w:r>
      <w:r>
        <w:rPr>
          <w:rtl w:val="true"/>
        </w:rPr>
        <w:t xml:space="preserve">لو افتري على ولد الزنا بعد إقرار الأم وإقامة الحد </w:t>
      </w:r>
      <w:r>
        <w:rPr>
          <w:rtl w:val="true"/>
        </w:rPr>
        <w:t>]</w:t>
      </w:r>
      <w:bookmarkEnd w:id="4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وأبا الحسن علیهما السلام عن امرأة زنت فأتت بولد وأقرّت عند إمام المسلمين بأنّها زنت وأنّ ولدها ذلك من الزنا فاُقيم عليها الحد وأنّ ذلك الولد نشأ حتى صار رجلاً فافتری </w:t>
      </w:r>
      <w:bookmarkStart w:id="463" w:name="pg20232_260141"/>
    </w:p>
    <w:p>
      <w:pPr>
        <w:pStyle w:val="BookText"/>
        <w:rPr/>
      </w:pPr>
      <w:bookmarkEnd w:id="463"/>
      <w:r>
        <w:rPr>
          <w:rFonts w:eastAsia="IRNazanin" w:cs="IRNazanin"/>
          <w:color w:val="111111"/>
          <w:sz w:val="28"/>
          <w:szCs w:val="28"/>
          <w:lang w:bidi="fa-IR"/>
        </w:rPr>
        <w:t>5084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عليه، يعني لو أنّ مجنوناً قذف رجلاً لم يكن عليه حدٌّ، ولو قذفه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لم يكن عليه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أبو أيوب عن فضيل بن يسار عن أبي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رجل هل يجلد من افترى عليه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ولا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 ولا يجلد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الزنا لم يجلد إنّما يعزّر وهو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جلد الحد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هذا 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 الزنا كان قد صدق فيه وعزِّر على تعييره أمه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اُقيم عليها الحد،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جلد الحد تامّاً؛ لفريته عليها بعد إظهارها التوبة وإقامة الإمام عليها الحد</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5002806_2320776876"/>
      <w:bookmarkStart w:id="465" w:name="_Toc160"/>
      <w:bookmarkEnd w:id="464"/>
      <w:r>
        <w:rPr>
          <w:rtl w:val="true"/>
        </w:rPr>
        <w:t xml:space="preserve">[ </w:t>
      </w:r>
      <w:r>
        <w:rPr>
          <w:rtl w:val="true"/>
        </w:rPr>
        <w:t xml:space="preserve">لا حدّ لمن لا حدّ عليه </w:t>
      </w:r>
      <w:r>
        <w:rPr>
          <w:rtl w:val="true"/>
        </w:rPr>
        <w:t>]</w:t>
      </w:r>
      <w:bookmarkEnd w:id="46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لو أنّ مجنوناً قذف رجلاً لم أر عليه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قذفه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لم يكن عليه حدٌّ</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التفسير منه علیه السلام الكلام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بعيداً أن يكون من الفضيل</w:t>
      </w:r>
      <w:r>
        <w:rPr>
          <w:rFonts w:eastAsia="IRNazanin" w:cs="IRNazanin"/>
          <w:color w:val="111111"/>
          <w:sz w:val="28"/>
          <w:szCs w:val="28"/>
          <w:rtl w:val="true"/>
          <w:lang w:bidi="fa-IR"/>
        </w:rPr>
        <w:t xml:space="preserve">. </w:t>
      </w:r>
      <w:bookmarkStart w:id="466" w:name="pg20232_260142"/>
    </w:p>
    <w:p>
      <w:pPr>
        <w:pStyle w:val="BookText"/>
        <w:rPr/>
      </w:pPr>
      <w:bookmarkEnd w:id="466"/>
      <w:r>
        <w:rPr>
          <w:rFonts w:eastAsia="IRNazanin" w:cs="IRNazanin"/>
          <w:color w:val="111111"/>
          <w:sz w:val="28"/>
          <w:szCs w:val="28"/>
          <w:lang w:bidi="fa-IR"/>
        </w:rPr>
        <w:t>5085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عمّار الساباطيّ عن أبي عبد الله علیه السلام في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الفاعلة يعني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أمّه حيّةً شاهدةً ثمّ جاءت تطلب حقّها ضرب ثمانين جلدةً، وإن كانت غائبةً انتظر بها حتى تقدم فتطلب حقّها، وإن كانت قد ماتت ولم يعلم منها إلّا خيرٌ ضرب المفتري عليها الحدّ ثمانين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الموثق كالصحيح،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عليه وتفسير ذلك لو أنّ مجنوناً قذف رجلاً لم يكن عليه شيء، ولو قذفه رجل لم يكن عليه حد</w:t>
      </w:r>
      <w:r>
        <w:rPr>
          <w:rFonts w:eastAsia="IRNazanin" w:cs="IRNazanin"/>
          <w:color w:val="111111"/>
          <w:sz w:val="28"/>
          <w:szCs w:val="28"/>
          <w:rtl w:val="true"/>
          <w:lang w:bidi="fa-IR"/>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سبيل المثال؛ لأنّ اللفظ عام شامل للصبي أيضاً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5002808_2320776876"/>
      <w:bookmarkStart w:id="468" w:name="_Toc161"/>
      <w:bookmarkEnd w:id="467"/>
      <w:r>
        <w:rPr>
          <w:rtl w:val="true"/>
        </w:rPr>
        <w:t>[</w:t>
      </w:r>
      <w:r>
        <w:rPr>
          <w:rtl w:val="true"/>
        </w:rPr>
        <w:t>في الرجل يقول لآخر</w:t>
      </w:r>
      <w:r>
        <w:rPr>
          <w:rtl w:val="true"/>
        </w:rPr>
        <w:t xml:space="preserve">: </w:t>
      </w:r>
      <w:r>
        <w:rPr>
          <w:rtl w:val="true"/>
        </w:rPr>
        <w:t xml:space="preserve">يا ابن الفاعلة </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 عن 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كالشيخين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مدار القذف بالمنسوب إليه الزنا لا المواجه به، وللمواجه به التعزير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المفتري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طلب الوارث، أو إذا رأى الحاكم المصلحة في ذلك؛ لكونه فحاشاً مثلاً</w:t>
      </w:r>
      <w:r>
        <w:rPr>
          <w:rFonts w:eastAsia="Amiri" w:cs="Amiri" w:ascii="Amiri" w:hAnsi="Amiri"/>
          <w:color w:val="111111"/>
          <w:sz w:val="28"/>
          <w:szCs w:val="28"/>
          <w:rtl w:val="true"/>
          <w:lang w:bidi="ar-SA"/>
        </w:rPr>
        <w:t xml:space="preserve">. </w:t>
      </w:r>
      <w:bookmarkStart w:id="469" w:name="pg20232_260143"/>
    </w:p>
    <w:p>
      <w:pPr>
        <w:pStyle w:val="BookText"/>
        <w:rPr/>
      </w:pPr>
      <w:bookmarkEnd w:id="469"/>
      <w:r>
        <w:rPr>
          <w:rFonts w:eastAsia="IRNazanin" w:cs="IRNazanin"/>
          <w:color w:val="111111"/>
          <w:sz w:val="28"/>
          <w:szCs w:val="28"/>
          <w:lang w:bidi="fa-IR"/>
        </w:rPr>
        <w:t>5086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أيّوب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ابن المغصوبة يفتري عليه الرّجل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عليه الحدّ ثمانين جلدةً ويتوب إلى الله عزّوجلّ ممّا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ولّاد الحناط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 أمير المؤمنين علیه السلام برجلين قد قذف كلّ واحد منهما صاحبه في بدنه فدراً عنهما الحدّ وعزّرهما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 في الحسن كالصحيح</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المتن أحسن؛ لأنّ المنسوب إليه الزنا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الفرية للابن مجازاً للمواجهة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002810_2320776876"/>
      <w:bookmarkStart w:id="471" w:name="_Toc162"/>
      <w:bookmarkEnd w:id="470"/>
      <w:r>
        <w:rPr>
          <w:rtl w:val="true"/>
        </w:rPr>
        <w:t xml:space="preserve">[ </w:t>
      </w:r>
      <w:r>
        <w:rPr>
          <w:rtl w:val="true"/>
        </w:rPr>
        <w:t xml:space="preserve">في التقاذف بين اثنين </w:t>
      </w:r>
      <w:r>
        <w:rPr>
          <w:rtl w:val="true"/>
        </w:rPr>
        <w:t>]</w:t>
      </w:r>
      <w:bookmarkEnd w:id="47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أبي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روى الحناط أبو ولّاد الحنّاط في الصحيح کالشيخين</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سقوط الحد بالتقاذف؛ لأنّه اعتدى عليه بمثل ما اعتدى عليه، وإن كان حراماً يعزّران، وتقدم أيضاً صحيحة عبد الله بن سنان، 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 أمير المؤمنين علیه السلام برجلين قد قذف كل واحد </w:t>
      </w:r>
      <w:bookmarkStart w:id="472" w:name="pg20232_260144"/>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 صاحبه بالزنا في بدنه فدراً عنهما الحد وعزّرهما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كما في بعض النسخ، وما في النسخ الكثيرة من الإسقاط فهو من النسّاخ</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002812_2320776876"/>
      <w:bookmarkStart w:id="474" w:name="_Toc163"/>
      <w:bookmarkEnd w:id="473"/>
      <w:r>
        <w:rPr>
          <w:rtl w:val="true"/>
        </w:rPr>
        <w:t>[</w:t>
      </w:r>
      <w:r>
        <w:rPr>
          <w:rtl w:val="true"/>
        </w:rPr>
        <w:t xml:space="preserve">كيفية الجلد في حدّ القذف </w:t>
      </w:r>
      <w:r>
        <w:rPr>
          <w:rtl w:val="true"/>
        </w:rPr>
        <w:t>]</w:t>
      </w:r>
      <w:bookmarkEnd w:id="474"/>
    </w:p>
    <w:p>
      <w:pPr>
        <w:pStyle w:val="BookText"/>
        <w:rPr/>
      </w:pPr>
      <w:r>
        <w:rPr>
          <w:rFonts w:ascii="IRNazanin" w:hAnsi="IRNazanin" w:eastAsia="IRNazanin"/>
          <w:color w:val="111111"/>
          <w:sz w:val="28"/>
          <w:sz w:val="28"/>
          <w:szCs w:val="28"/>
          <w:rtl w:val="true"/>
          <w:lang w:bidi="fa-IR"/>
        </w:rPr>
        <w:t>وروى الشيخان في الموثق كالصحيح عن إسحاق بن عمار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المفتري ضرباً بين الضربين، يضرب جسده كله</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يفتري كيف ينبغي للإمام أن يضربه؟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 بين الجلدين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المفتري يضرب بين الضربين، يضرب جسده کله فوق ثيابه</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مسمع بن عبد الملك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أشدّ ضرباً من شارب الخمر، وشارب الخمر أشدّ ضرباً من </w:t>
      </w:r>
      <w:bookmarkStart w:id="475" w:name="pg20232_260145"/>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القاذف والقاذف أشدّ ضرباً من التعزير</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أي من 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الشعيري عن أبي عبد الله عن أبيه 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ينزع من ثياب القاذف إلّا الرداء</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5002814_2320776876"/>
      <w:bookmarkStart w:id="477" w:name="_Toc164"/>
      <w:bookmarkEnd w:id="476"/>
      <w:r>
        <w:rPr>
          <w:rtl w:val="true"/>
        </w:rPr>
        <w:t xml:space="preserve">[ </w:t>
      </w:r>
      <w:r>
        <w:rPr>
          <w:rtl w:val="true"/>
        </w:rPr>
        <w:t xml:space="preserve">لا يقام الحدّ بأرض العدو </w:t>
      </w:r>
      <w:r>
        <w:rPr>
          <w:rtl w:val="true"/>
        </w:rPr>
        <w:t>]</w:t>
      </w:r>
      <w:bookmarkEnd w:id="477"/>
    </w:p>
    <w:p>
      <w:pPr>
        <w:pStyle w:val="BookText"/>
        <w:rPr/>
      </w:pPr>
      <w:r>
        <w:rPr>
          <w:rFonts w:ascii="IRNazanin" w:hAnsi="IRNazanin" w:eastAsia="IRNazanin"/>
          <w:color w:val="111111"/>
          <w:sz w:val="28"/>
          <w:sz w:val="28"/>
          <w:szCs w:val="28"/>
          <w:rtl w:val="true"/>
          <w:lang w:bidi="fa-IR"/>
        </w:rPr>
        <w:t>ورويا في الموثق كالصحيح، عن أبي مريم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يقام على أحد حدٌّ بأرض العدو</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الموثق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أقيم على رجل حدّاً بأرض العدو حتى يخرج منها، مخافة أن يحمله الحمية فيلحق بالعدو</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5002816_2320776876"/>
      <w:bookmarkStart w:id="479" w:name="_Toc165"/>
      <w:bookmarkEnd w:id="478"/>
      <w:r>
        <w:rPr>
          <w:rtl w:val="true"/>
        </w:rPr>
        <w:t>[</w:t>
      </w:r>
      <w:r>
        <w:rPr>
          <w:rtl w:val="true"/>
        </w:rPr>
        <w:t xml:space="preserve">تقام الحدود في الشتاء في أحرّ ساعة وفي الصيف في أبرد ساعة </w:t>
      </w:r>
      <w:r>
        <w:rPr>
          <w:rtl w:val="true"/>
        </w:rPr>
        <w:t xml:space="preserve">] </w:t>
      </w:r>
      <w:r>
        <w:rPr>
          <w:rtl w:val="true"/>
        </w:rPr>
        <w:t>ورويا في القوي كالصحيح، عن هشام بن أحمر عن العبد الصالح علیه السلام، قال</w:t>
      </w:r>
      <w:r>
        <w:rPr>
          <w:rtl w:val="true"/>
        </w:rPr>
        <w:t xml:space="preserve">: </w:t>
      </w:r>
      <w:r>
        <w:rPr>
          <w:rtl w:val="true"/>
        </w:rPr>
        <w:t>كان جالساً في المسجد وأنا معه، فسمع صوت رجل يضرب صلاة الغداة في يوم شديد</w:t>
      </w:r>
      <w:bookmarkStart w:id="480" w:name="pg20232_260146"/>
      <w:bookmarkEnd w:id="479"/>
    </w:p>
    <w:p>
      <w:pPr>
        <w:pStyle w:val="BookText"/>
        <w:rPr/>
      </w:pPr>
      <w:bookmarkEnd w:id="4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يضرب أحد في شيء من الحدود في الشتاء إلّا في آخر ساعة من النهار، ولا في الصيف إلّا في أبرد ما يكون من النهار</w:t>
      </w:r>
      <w:r>
        <w:rPr>
          <w:rFonts w:eastAsia="Amiri" w:cs="Amiri" w:ascii="Amiri" w:hAnsi="Amiri"/>
          <w:color w:val="111111"/>
          <w:sz w:val="28"/>
          <w:szCs w:val="28"/>
          <w:rtl w:val="true"/>
          <w:lang w:bidi="ar-SA"/>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أبي داود المسترق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أبي عبد الله علیه السلام بالمدينة في يوم بارد فإذا رجل يضرب بالسوط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في مثل هذا الوقت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وللضرب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نعم،إذا كان في البرد ضرب في حرّ النهار ، وإذا كان في الحر ضرب في برد النهار</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في بعض حوائجه فمرّ برجل يحدّ في الشتاء،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ينبغي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ينبغي لمن يحد في الشتاء أن يحدّ في آخر النهار، ولمن حد في الصيف أن يحدّ في برد النهار</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5002818_2320776876"/>
      <w:bookmarkStart w:id="482" w:name="_Toc166"/>
      <w:bookmarkEnd w:id="481"/>
      <w:r>
        <w:rPr>
          <w:rtl w:val="true"/>
        </w:rPr>
        <w:t>[</w:t>
      </w:r>
      <w:r>
        <w:rPr>
          <w:rtl w:val="true"/>
        </w:rPr>
        <w:t xml:space="preserve">في أنّ سابّ النبي صلى الله عليه وسلم يقتل </w:t>
      </w:r>
      <w:r>
        <w:rPr>
          <w:rtl w:val="true"/>
        </w:rPr>
        <w:t>]</w:t>
      </w:r>
      <w:bookmarkEnd w:id="4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شتم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عهد جعفر بن محمد علیه السلام رسولَ الله صلی الله علیه وآله وسلم، فأُتي به عامل المدينة فجمع الناس فدخل عليه أبو عبد الله علیه السلام، وهو قريب العهد بالعلّة وعليه رداء له مورّد</w:t>
      </w:r>
      <w:r>
        <w:rPr>
          <w:rStyle w:val="FootnoteAnchor"/>
          <w:rtl w:val="true"/>
        </w:rPr>
        <w:footnoteReference w:id="981"/>
      </w:r>
      <w:r>
        <w:rPr>
          <w:rFonts w:ascii="IRNazanin" w:hAnsi="IRNazanin" w:eastAsia="IRNazanin"/>
          <w:color w:val="111111"/>
          <w:sz w:val="28"/>
          <w:sz w:val="28"/>
          <w:szCs w:val="28"/>
          <w:rtl w:val="true"/>
          <w:lang w:bidi="fa-IR"/>
        </w:rPr>
        <w:t>، فأجلسه في صدر المجلس واستأذنه في الاتّكاء،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له عبدالله ابن الحسن وزيد بن الحسن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يقطع لسانه، فالتفت العامل إلى ربيعة الرأي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يؤدّب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فلیس بین رسول الله صلی الله علیه وآله وسلم وبين أصحابه فرق؟</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أخي موسى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واقفاً على رأس أبي حين أتاه رسول زياد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الحارثي عامل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إليّ، فاعتلّ بعلّة، فعاد إليه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يفتح لك باب المقصورة فهو أقرب لخطوتك،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أبي واعتمد عليّ فدخل على الوالي وقد جمع فقهاء المدينة كلهم وبين يديه كتاب فيه شهادة على رجل من أهل وادي القرى، فذكر النبي صلی الله علیه وآله وسلم فنال منه، فقال له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أُنظر في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 ما قالوا فالتفت إليهم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يؤدّب ويضرب ويعزّر ويحبس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ذكر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النبي صلی الله علیه وآله وسلم بمثل ما ذكر به النبي صلی الله علیه وآله وسلم ما كان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بين النبي صلی الله علیه وآله وسلم وبين رجل من أصحابه 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يا أبا عبد الله لو أردنا هؤلاء لم نرسل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فيَّ أسوة سواء، من سمع أحداً يذكرني فالواجب عليه أن يقتل من شتمني ولا يرفع إلى السلطان، والواجب على السلطان إذا رفع إليه أن يقتل من نال منّي، قال زياد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الرجل فاقتلوه بحكم أبي عبد الله علیه السلام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هذيل كان يسب رسول الله صلی الله علیه وآله وسلم فبلغ ذلك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يا رسول الله له فانطلقا حتى أتيا عَرَبة </w:t>
      </w:r>
      <w:r>
        <w:rPr>
          <w:rStyle w:val="FootnoteAnchor"/>
          <w:rtl w:val="true"/>
        </w:rPr>
        <w:footnoteReference w:id="984"/>
      </w:r>
      <w:r>
        <w:rPr>
          <w:rFonts w:ascii="IRNazanin" w:hAnsi="IRNazanin" w:eastAsia="IRNazanin"/>
          <w:color w:val="111111"/>
          <w:sz w:val="28"/>
          <w:sz w:val="28"/>
          <w:szCs w:val="28"/>
          <w:rtl w:val="true"/>
          <w:lang w:bidi="fa-IR"/>
        </w:rPr>
        <w:t>فسألا عنه، فإذا هو بتلقاء غنمه فلحقاه بين أهله وغنمه فلم سلّما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وما اسمكما؟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الآن سبّ النبي صلی الله علیه وآله وسلم أيقتل؟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على نفسك فاقتله</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قتل من زعم أنّ أحداً مثل النبي صلى الله عليه و آله و سلم في الفضل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مطر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483" w:name="pg20232_260149"/>
    </w:p>
    <w:p>
      <w:pPr>
        <w:pStyle w:val="BookText"/>
        <w:rPr/>
      </w:pPr>
      <w:bookmarkEnd w:id="4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العزيز بن عمر الوالي بعث إليَّ فأتيته وبين يديه رجلان قد تناول أحدهما صاحبه فمرش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 الله في هذين الرجلين؟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الرسول الله صلی الله علیه وآله وسلم فضل على أحد من بني أميّة في الحسب،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الفضل على الناس كلهم في كل حين، وغضب الذي نصر رسول الله صلى الله عليه و آله وسلم فصنع بوجهه ما ترى فهل عليه شيء؟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أظنّك قد سألت من حولك وأخبروك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لما قلت،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ينبغي بالذي زعم أنّ أحداً مثل رسول الله صلی الله علیه وآله وسلم في الفضل أن يقتل ولا يستحبي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الحسب بواحد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الحسب ليس النسب، ألا ترى لو نزلت برجل من بعض هذه الأجناس فقراك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الحسب لجاز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النسب بواحد؟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اجتمعا إلى آدم علیه السلام فإنّ النسب واحد، إنّ رسول الله صلی الله علیه وآله وسلم لم يخلطه شرك ولا بغي، فأمر به الوالي فقتل</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5002820_2320776876"/>
      <w:bookmarkStart w:id="485" w:name="_Toc167"/>
      <w:bookmarkEnd w:id="484"/>
      <w:r>
        <w:rPr>
          <w:rtl w:val="true"/>
        </w:rPr>
        <w:t>[</w:t>
      </w:r>
      <w:r>
        <w:rPr>
          <w:rtl w:val="true"/>
        </w:rPr>
        <w:t>وجوب قتل من يسبّ الأئمة صلی الله علیه وآله وسلم</w:t>
      </w:r>
      <w:r>
        <w:rPr>
          <w:rtl w:val="true"/>
        </w:rPr>
        <w:t>]</w:t>
      </w:r>
      <w:bookmarkEnd w:id="485"/>
    </w:p>
    <w:p>
      <w:pPr>
        <w:pStyle w:val="BookText"/>
        <w:rPr/>
      </w:pPr>
      <w:r>
        <w:rPr>
          <w:rFonts w:ascii="IRNazanin" w:hAnsi="IRNazanin" w:eastAsia="IRNazanin"/>
          <w:color w:val="111111"/>
          <w:sz w:val="28"/>
          <w:sz w:val="28"/>
          <w:szCs w:val="28"/>
          <w:rtl w:val="true"/>
          <w:lang w:bidi="fa-IR"/>
        </w:rPr>
        <w:t>وفي 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سبّابة لعليِّ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 يعم به بريئاً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رجل مؤذ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ذا يؤذي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يؤذينا فيك ويذكرك،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في عليِّ علیه السلام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ليقول ذاك ويظهره،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تعرض</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 في رجل سمعته يشتم عليّاً علیه السلام ويتبرّأ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حلال الدم، وما ألفٌ منهم برجل منكم، دعه لا تعرض له إلّا أن تأمن على نفسك</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أمير المؤمنين علیه السلام إلى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التهذيب، وهو أظهر لما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لبيد </w:t>
      </w:r>
      <w:r>
        <w:rPr>
          <w:rStyle w:val="FootnoteAnchor"/>
          <w:rtl w:val="true"/>
        </w:rPr>
        <w:footnoteReference w:id="989"/>
      </w:r>
      <w:r>
        <w:rPr>
          <w:rFonts w:ascii="IRNazanin" w:hAnsi="IRNazanin" w:eastAsia="IRNazanin"/>
          <w:color w:val="111111"/>
          <w:sz w:val="28"/>
          <w:sz w:val="28"/>
          <w:szCs w:val="28"/>
          <w:rtl w:val="true"/>
          <w:lang w:bidi="fa-IR"/>
        </w:rPr>
        <w:t>بن عطارد شاعر بن عطار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بلغه، فمّر به رسول أمير المؤمنين علیه السلام في بني أسد فأخذه، فقام إليه نعيم بن دجاجة الأسدي فأفلته، فبعث إليه أمير المؤمنين علیه السلام فأتوه به وأمر به أن يضرب، فقال له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المقام معك لذلٌّ وإن فراقك 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نعيم قد عفونا عنك إنّ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إنّ المقام معك لذلُّ فسيئّة اكتسبتها، وأمّا قولك إنّ فراقك لكفر فحسنة اكتسبتها فهذه بهذه، ثمَّ أمر أن يخلّى عنه</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486" w:name="pg20232_260151"/>
    </w:p>
    <w:p>
      <w:pPr>
        <w:pStyle w:val="Heading3"/>
        <w:numPr>
          <w:ilvl w:val="2"/>
          <w:numId w:val="1"/>
        </w:numPr>
        <w:rPr/>
      </w:pPr>
      <w:bookmarkStart w:id="487" w:name="__RefHeading___Toc5002822_2320776876"/>
      <w:bookmarkStart w:id="488" w:name="_Toc168"/>
      <w:bookmarkEnd w:id="486"/>
      <w:bookmarkEnd w:id="487"/>
      <w:r>
        <w:rPr>
          <w:rtl w:val="true"/>
        </w:rPr>
        <w:t>باب حدّ شرب الخمر وما جاء في الغناء والملاهي</w:t>
      </w:r>
      <w:bookmarkEnd w:id="488"/>
    </w:p>
    <w:p>
      <w:pPr>
        <w:pStyle w:val="Heading4"/>
        <w:numPr>
          <w:ilvl w:val="3"/>
          <w:numId w:val="1"/>
        </w:numPr>
        <w:rPr/>
      </w:pPr>
      <w:bookmarkStart w:id="489" w:name="__RefHeading___Toc5002824_2320776876"/>
      <w:bookmarkStart w:id="490" w:name="_Toc169"/>
      <w:bookmarkEnd w:id="489"/>
      <w:r>
        <w:rPr>
          <w:rtl w:val="true"/>
        </w:rPr>
        <w:t>اشارة</w:t>
      </w:r>
      <w:bookmarkEnd w:id="490"/>
    </w:p>
    <w:p>
      <w:pPr>
        <w:pStyle w:val="BookText"/>
        <w:rPr/>
      </w:pPr>
      <w:r>
        <w:rPr>
          <w:rFonts w:eastAsia="IRNazanin" w:cs="IRNazanin"/>
          <w:color w:val="111111"/>
          <w:sz w:val="28"/>
          <w:szCs w:val="28"/>
          <w:lang w:bidi="fa-IR"/>
        </w:rPr>
        <w:t>5088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الحلبيّ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في الإسلام فأقرّ به ثمّ شرب الخمر وزنى وأكل الرّبا ولم يتبيّن له شيءٌ من الحلال والحرام لم أُقم عليه الحدّ إذا كان جاهلاً، إلّا أن تقوم عليه البيّنة أنّه قرأ السّورة التي فيها الزّنا والخمر وأكل الرّبا، وإذا جهل ذلك أعلمته وأخبرته، فإن ركبه بعد ذلك جلدته وأقمت عليه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شرب الخمر وما جاء في الغناء والملاهي</w:t>
      </w:r>
    </w:p>
    <w:p>
      <w:pPr>
        <w:pStyle w:val="Heading4"/>
        <w:numPr>
          <w:ilvl w:val="3"/>
          <w:numId w:val="1"/>
        </w:numPr>
        <w:rPr/>
      </w:pPr>
      <w:bookmarkStart w:id="491" w:name="__RefHeading___Toc5002826_2320776876"/>
      <w:bookmarkStart w:id="492" w:name="_Toc170"/>
      <w:bookmarkEnd w:id="491"/>
      <w:r>
        <w:rPr>
          <w:rtl w:val="true"/>
        </w:rPr>
        <w:t>[</w:t>
      </w:r>
      <w:r>
        <w:rPr>
          <w:rtl w:val="true"/>
        </w:rPr>
        <w:t xml:space="preserve">من شرب الخمر أو زنى أو أكل الربا جاهلاً لم يحدّ </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الجاهل معذور إن أمكن الجهل في حقّه وأنّ قوله مسموع في الجهل مع الاحتمال، كما هو ظاهر الخبر إلّا أن تشهد البيّنة أنّه كان عالماً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عليه أيضاً ما رواه الشيخان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دعوناه إلى جملة ما نحن عليه من جملة الإسلام فأقرّ به، ثمَّ شرب الخمر وزنى وأكل الربا ولم يتبيّن له شيء من الحلال والحرام، أقيم عليه الحد إذا جهله؟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تقوم عليه بيّنة أنّه قد كان أقرّ بتحريمها </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رجلاً من العجم أقرّ بجملة الإسلام لم يأته شيء من التفسير زنى أو سرق أو شرب الخمر لم أقم عليه الحد إذا جهله، إلّا أن تقوم عليه بيّنة أنّه قد أقرّ بذلك وعرفه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عن بعض أصحابه عن أحدهما علیهما السلام في رجل دخل في الإسلام فشرب خمراً وهو جاهل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أقيم عليه الحد إذا كان جاهلاً، ولكن أُخبره بذلك وأُعلمه، فإن عاد أقمت عليه الحد</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قضى أمير المؤمنين علیه السلام بقضيّة ما قضى به أحد كان قبله، وكانت أوّل قضيّة قضى بها بعد رسول الله صلی الله علیه وآله وسلم، وذلك أنّه لمّا قبض رسول الله صلی الله علیه وآله وسلم وأفضي الأمرُ إلى أبي بكر أتي برجل قد شرب الخمر،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الخمر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شربتها وهي محرّمة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لمّا أسلمت ومنزلي بين ظهراني قوم يشربون الخمر ويستحلّونها ولم أعلم أنّها حرام فاجتنبها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بكر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حفص في أمر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 الحسن لها،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اُدع لنا عليّاً،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يؤتى الحكم في منزله، فأتوه ومعه سلمان الفارسي فأخبروه بقصة الرجل فاقتصّ عليه قصّته</w:t>
      </w:r>
      <w:r>
        <w:rPr>
          <w:rFonts w:eastAsia="IRNazanin" w:cs="IRNazanin"/>
          <w:color w:val="111111"/>
          <w:sz w:val="28"/>
          <w:szCs w:val="28"/>
          <w:rtl w:val="true"/>
          <w:lang w:bidi="fa-IR"/>
        </w:rPr>
        <w:t xml:space="preserve">. </w:t>
      </w:r>
      <w:bookmarkStart w:id="493" w:name="pg20232_260153"/>
    </w:p>
    <w:p>
      <w:pPr>
        <w:pStyle w:val="BookText"/>
        <w:rPr/>
      </w:pPr>
      <w:bookmarkEnd w:id="493"/>
      <w:r>
        <w:rPr>
          <w:rFonts w:eastAsia="IRNazanin" w:cs="IRNazanin"/>
          <w:color w:val="111111"/>
          <w:sz w:val="28"/>
          <w:szCs w:val="28"/>
          <w:lang w:bidi="fa-IR"/>
        </w:rPr>
        <w:t>5089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عمرو بن شمر عن جابر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أتي بالنّجاشيّ الحارثيّ الشّاعر قد شرب الخمر في شهر رمضان فضربه ثمانين ثمّ حبسه ليلةً، ثمّ دعا به من الغد فضربه عشرين سوطاً،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ضربتني ثمانين سوطاً في شرب الخمر فهذه العشرون 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لجرأتك على شرب الخمر في شهر</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علیه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يدور به على مجالس المهاجرين والأنصار، فمن كان تلا عليه آية التحريم فليشهد عليه، وإن لم يكن تلا عليه آية التحريم فلا شيء عليه، ففعل أبو بكر بالرجل 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يشهد عليه أحد فخلّى سبيله، فقال سلمان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 ؟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تأكيد هذه الآية فيَّ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أبي عبد الله علیه السلام مثله معنى</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5002828_2320776876"/>
      <w:bookmarkStart w:id="495" w:name="_Toc171"/>
      <w:bookmarkEnd w:id="494"/>
      <w:r>
        <w:rPr>
          <w:rtl w:val="true"/>
        </w:rPr>
        <w:t>[</w:t>
      </w:r>
      <w:r>
        <w:rPr>
          <w:rtl w:val="true"/>
        </w:rPr>
        <w:t xml:space="preserve">حدّ الشرب ثمانين ويعزّر زائداً إذا كان في زمان شريف </w:t>
      </w:r>
      <w:r>
        <w:rPr>
          <w:rtl w:val="true"/>
        </w:rPr>
        <w:t>]</w:t>
      </w:r>
      <w:bookmarkEnd w:id="4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bookmarkStart w:id="496" w:name="pg20232_260154"/>
    </w:p>
    <w:p>
      <w:pPr>
        <w:pStyle w:val="BookText"/>
        <w:rPr/>
      </w:pPr>
      <w:bookmarkEnd w:id="496"/>
      <w:r>
        <w:rPr>
          <w:rFonts w:ascii="Amiri" w:hAnsi="Amiri" w:eastAsia="Amiri" w:cs="Amiri"/>
          <w:color w:val="111111"/>
          <w:sz w:val="28"/>
          <w:sz w:val="28"/>
          <w:szCs w:val="28"/>
          <w:rtl w:val="true"/>
          <w:lang w:bidi="ar-SA"/>
        </w:rPr>
        <w:t>وإذا شرب الرّجل الخمر أو النّبيذ المسكر جلد ثمانين 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يرفعه عن أبي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أنّ جابر يرويه عن أبي مريم، وهو يرويه مرسلاً عن أمير المؤمنين علیه السلام، ولو كان الرفع عن جابر لكان المناسب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مريم، مع أنّ أبا مريم لم يلق أمير المؤمنين علیه السلام وهو في مرتبة جابر، ويدلّ على أنّ الأفعال المحرمة في الأوقات المتبرّكة أشدّ قباحة، ويعزّر لها بعد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شرب الرجل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في الخمر إن شرب منها قليلاً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 عمر بقدامة بن مظعون وقد شرب الخمر وقامت عليه البيّنة، فسأل عليّاً علیه السلام، فأمره أن يجلد ثمانين، فقال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ليس عليَّ حدُّ أنا من أهل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الَّذِينَ آمَنُوا وَعَمِلُوا الصَّالِحَاتِ جُنَاحٌ فِيمَا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أهلها إنّ طعام أهلها لهم حلال، ليس يأكلون ولا يشربون إلّا ما أحلّه الله لهم،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شرب لم يدر ما يأكل ولا ما يشرب فاجلدوه ثمانين جلدة</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5002830_2320776876"/>
      <w:bookmarkStart w:id="498" w:name="_Toc172"/>
      <w:bookmarkEnd w:id="497"/>
      <w:r>
        <w:rPr>
          <w:rtl w:val="true"/>
        </w:rPr>
        <w:t>[</w:t>
      </w:r>
      <w:r>
        <w:rPr>
          <w:rtl w:val="true"/>
        </w:rPr>
        <w:t xml:space="preserve">النبي صلی الله علیه وآله وسلم كان يجلد بالنعال بأقل ثم زادوا حتى وصل إلى الثمانين </w:t>
      </w:r>
      <w:r>
        <w:rPr>
          <w:rtl w:val="true"/>
        </w:rPr>
        <w:t>]</w:t>
      </w:r>
      <w:bookmarkEnd w:id="49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يجلد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يضرب بالنعال ويزيد كلّما أُتي بالشارب، ثمَّ </w:t>
      </w:r>
      <w:bookmarkStart w:id="499" w:name="pg20232_260155"/>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يزل الناس يزيدون حتى وقف على ثمانين أشار بذلك علي علیه السلام على عمر فرضي بها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لذلك سمّي بالجلد؛ لأنّ الضرب أولاً كان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بالناس أصحاب رسول الله صلی الله علیه وآله وسلم بقوله صلی الله علیه وآله وسلم، أي كان يزيد صلی الله علیه وآله وسلم حتى وصل إلى الثمانين فلم يتجاوز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النبي صلی الله علیه وآله وسلم كيف كان يضرب في الخمر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يضرب بالنعال، ويزيد إذا أتي بالشارب ثمَّ لم يزل الناس يزيدون حتى وقف ذلك على ثمانين، أشار بذلك علي علیه السلام على عمر </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5002832_2320776876"/>
      <w:bookmarkStart w:id="501" w:name="_Toc173"/>
      <w:bookmarkEnd w:id="500"/>
      <w:r>
        <w:rPr>
          <w:rtl w:val="true"/>
        </w:rPr>
        <w:t xml:space="preserve">[ </w:t>
      </w:r>
      <w:r>
        <w:rPr>
          <w:rtl w:val="true"/>
        </w:rPr>
        <w:t xml:space="preserve">حدّ الخمر ثمانين </w:t>
      </w:r>
      <w:r>
        <w:rPr>
          <w:rtl w:val="true"/>
        </w:rPr>
        <w:t>]</w:t>
      </w:r>
      <w:bookmarkEnd w:id="50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شرب حُسْوة </w:t>
      </w:r>
      <w:r>
        <w:rPr>
          <w:rStyle w:val="FootnoteAnchor"/>
          <w:rtl w:val="true"/>
        </w:rPr>
        <w:footnoteReference w:id="1000"/>
      </w:r>
      <w:r>
        <w:rPr>
          <w:rFonts w:ascii="Amiri" w:hAnsi="Amiri" w:eastAsia="Amiri" w:cs="Amiri"/>
          <w:color w:val="111111"/>
          <w:sz w:val="28"/>
          <w:sz w:val="28"/>
          <w:szCs w:val="28"/>
          <w:rtl w:val="true"/>
          <w:lang w:bidi="ar-SA"/>
        </w:rPr>
        <w:t>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ثمانين جلدة قليلها وكثيرها حرام</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شرب الخمر سكر، وإذا سكر هَذَى، وإذا هَذَى افتری، فاجلدوه جلد المفتري</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غرضه علیه السلام مماشاتهم في المقايسة ليقرّوا بالحد وأقرّوا بذلك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أقيم عبيد الله ابن عمر وقد شرب الخمر، فأمر به عمر أن يضرب، فلم يتقدم عليه أحد يضربه حتى قام عليٌّ علیه السلام بنسعة </w:t>
      </w:r>
      <w:r>
        <w:rPr>
          <w:rStyle w:val="FootnoteAnchor"/>
          <w:rtl w:val="true"/>
        </w:rPr>
        <w:footnoteReference w:id="1003"/>
      </w:r>
      <w:r>
        <w:rPr>
          <w:rFonts w:ascii="Amiri" w:hAnsi="Amiri" w:eastAsia="Amiri" w:cs="Amiri"/>
          <w:color w:val="111111"/>
          <w:sz w:val="28"/>
          <w:sz w:val="28"/>
          <w:szCs w:val="28"/>
          <w:rtl w:val="true"/>
          <w:lang w:bidi="ar-SA"/>
        </w:rPr>
        <w:t>مثنيّة فضربه بها أربعين</w:t>
      </w:r>
      <w:r>
        <w:rPr>
          <w:rFonts w:eastAsia="Amiri" w:cs="Amiri" w:ascii="Amiri" w:hAnsi="Amiri"/>
          <w:color w:val="111111"/>
          <w:sz w:val="28"/>
          <w:szCs w:val="28"/>
          <w:rtl w:val="true"/>
          <w:lang w:bidi="ar-SA"/>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ذلك صار سبباً لمهاجرته عن أمير المؤمنين علیه السلام ولحوقه بمعاوية حتى قتل بصفين واتصل بأبيه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الوليد بن عقبة حين شهد عليه بشرب الخمر، قال عثمان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 وبين هؤلاء الذين زعموا أنّه شرب الخمر، فأمر علي علیه السلام فجلد بسوط له شعبتان أربعين جلدة</w:t>
      </w:r>
      <w:r>
        <w:rPr>
          <w:rFonts w:eastAsia="IRNazanin" w:cs="IRNazanin"/>
          <w:color w:val="111111"/>
          <w:sz w:val="28"/>
          <w:szCs w:val="28"/>
          <w:rtl w:val="true"/>
          <w:lang w:bidi="fa-IR"/>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واليه على الكوفة فشرب الخمر وصلّى الصبح أربع ركعات، </w:t>
      </w:r>
      <w:bookmarkStart w:id="502" w:name="pg20232_260157"/>
    </w:p>
    <w:p>
      <w:pPr>
        <w:pStyle w:val="BookText"/>
        <w:rPr/>
      </w:pPr>
      <w:bookmarkEnd w:id="5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أزيد ركعتين أخراوين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جميع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كتاب علي علیه السلام يضرب شارب الخمر ثمانين، وشارب النبيذ ثمانين</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الصباح الكناني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من الأشربة يجب فيه كما يجب في الخمر من الحد</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002834_2320776876"/>
      <w:bookmarkStart w:id="504" w:name="_Toc174"/>
      <w:bookmarkEnd w:id="503"/>
      <w:r>
        <w:rPr>
          <w:rtl w:val="true"/>
        </w:rPr>
        <w:t>[</w:t>
      </w:r>
      <w:r>
        <w:rPr>
          <w:rtl w:val="true"/>
        </w:rPr>
        <w:t xml:space="preserve">حدّ المملوك وأهل الذمّة إذا شربوا علانية ثمانين أيضاً </w:t>
      </w:r>
      <w:r>
        <w:rPr>
          <w:rtl w:val="true"/>
        </w:rPr>
        <w:t>]</w:t>
      </w:r>
      <w:bookmarkEnd w:id="504"/>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اليهودي والنصراني والمملوك في الخمر والفرية سواء، وإنّما صولح أهل الذمّة أن يشربوها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السكران والزاني،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يجلدان بالسياط مجرّدين بين الكتفين، فأمّا الحد في القذف فيجلد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ثيابه ضرباً بين الضربين</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شديداً ولا خفيفاً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يجلد الحر والعبد واليهودي والنصراني في الخمر ثمانين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عن بصير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يضرب في الخمر والنبيذ ثمانين، الحر والعبد واليهودي والنصراني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اليهودي والنصراني؟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أن يظهروا شربها يكون ذلك في بيوتهم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يجلد الحر والعبد واليهودي والنصراني في الخمر والنبيذ 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اليهودي والنصراني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أظهروا ذلك في مصر من الأمصار؛ لأنّه ليس لهم أن يظهروا شربها</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سماعة مثله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أن يجلد اليهودي والنصراني في الخمر والنبيذ المسكر ثمانين جلدة إذا أظهروا شربه في مصر من أمصار المسلمين، وكذلك 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يعرض لهم إذا شربوها في منازلهم وكنائسهم حتى يصيروا بين المسلمين</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505" w:name="pg20232_260159"/>
    </w:p>
    <w:p>
      <w:pPr>
        <w:pStyle w:val="BookText"/>
        <w:rPr/>
      </w:pPr>
      <w:bookmarkEnd w:id="505"/>
      <w:r>
        <w:rPr>
          <w:rFonts w:ascii="Amiri" w:hAnsi="Amiri" w:eastAsia="Amiri" w:cs="Amiri"/>
          <w:color w:val="111111"/>
          <w:sz w:val="28"/>
          <w:sz w:val="28"/>
          <w:szCs w:val="28"/>
          <w:rtl w:val="true"/>
          <w:lang w:bidi="ar-SA"/>
        </w:rPr>
        <w:t>وكلّ ما أسكر كثيره فقليله وكثيره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والفقّاع بتلك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5002836_2320776876"/>
      <w:bookmarkStart w:id="507" w:name="_Toc175"/>
      <w:bookmarkEnd w:id="506"/>
      <w:r>
        <w:rPr>
          <w:rtl w:val="true"/>
        </w:rPr>
        <w:t>[</w:t>
      </w:r>
      <w:r>
        <w:rPr>
          <w:rtl w:val="true"/>
        </w:rPr>
        <w:t xml:space="preserve">حدّ الفقاع وكلّ مسكر ثمانين </w:t>
      </w:r>
      <w:r>
        <w:rPr>
          <w:rtl w:val="true"/>
        </w:rPr>
        <w:t>]</w:t>
      </w:r>
      <w:bookmarkEnd w:id="507"/>
    </w:p>
    <w:p>
      <w:pPr>
        <w:pStyle w:val="BookText"/>
        <w:rPr/>
      </w:pPr>
      <w:r>
        <w:rPr>
          <w:rFonts w:ascii="IRNazanin" w:hAnsi="IRNazanin" w:eastAsia="IRNazanin"/>
          <w:color w:val="111111"/>
          <w:sz w:val="28"/>
          <w:sz w:val="28"/>
          <w:szCs w:val="28"/>
          <w:rtl w:val="true"/>
          <w:lang w:bidi="fa-IR"/>
        </w:rPr>
        <w:t>وفي القوي كالصحيح، عن عمر بن يزيد،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شارب الخمر وشارب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حدُّهما واحد</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أسكر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المتواترة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 بتلك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القليل والكثير وفي وجوب الحد بشربه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الحدّ فروى الشيخ في الصحيح عن محمد بن إسماعيل بن بزيع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وفيه حدّ شارب الخمر</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فضال وابن الجهم عن أبي الحسن علیه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وفيه حد شارب الخمر</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الحسين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الماضي علیه السلام </w:t>
      </w:r>
      <w:bookmarkStart w:id="508" w:name="pg20232_260160"/>
    </w:p>
    <w:p>
      <w:pPr>
        <w:pStyle w:val="BookText"/>
        <w:rPr/>
      </w:pPr>
      <w:bookmarkEnd w:id="508"/>
      <w:r>
        <w:rPr>
          <w:rFonts w:ascii="Amiri" w:hAnsi="Amiri" w:eastAsia="Amiri" w:cs="Amiri"/>
          <w:color w:val="111111"/>
          <w:sz w:val="28"/>
          <w:sz w:val="28"/>
          <w:szCs w:val="28"/>
          <w:rtl w:val="true"/>
          <w:lang w:bidi="ar-SA"/>
        </w:rPr>
        <w:t>وشارب المسكر خمراً كان أو نبيذاً يجلد ثمانين جلدةً، فإن عاد جلد، فإن عاد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يقتل في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أسأله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5002838_2320776876"/>
      <w:bookmarkStart w:id="510" w:name="_Toc176"/>
      <w:bookmarkEnd w:id="509"/>
      <w:r>
        <w:rPr>
          <w:rtl w:val="true"/>
        </w:rPr>
        <w:t>[</w:t>
      </w:r>
      <w:r>
        <w:rPr>
          <w:rtl w:val="true"/>
        </w:rPr>
        <w:t xml:space="preserve">شارب الخمر يقتل في الثالثة </w:t>
      </w:r>
      <w:r>
        <w:rPr>
          <w:rtl w:val="true"/>
        </w:rPr>
        <w:t>]</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وشارب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الشيخان في الصحيح عن أبي عبيدة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 فإن عاد فاجلدوه، فإن عاد فاقتلوه</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جميل بن دراج عن أبي عبد الله علیه السلام أنّه قال في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ضرب، فإن عاد ضرب، فإن عاد قتل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يقتل في الرابعة،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المعنى أن يقتل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ومن كان إنّما يؤتى به يقتل في الرابعة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مراده أنّه إذا فرّ في الثالثة واُخذ في الرابعة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وسلم إذا اُتي بشارب الخمر ضربه، ثمَّ إن أتي به ثانية ضربه، ثمَّ إن أتي به ثالثة ضرب عنقه</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فإن عاد فاجلدوه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فاقتلوه</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أبي الحسن الماضي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كلّها إذا اُقيم عليهم الحدود مرّتين قتلوا في الثالثة</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 إذا زنى جلد ثلاثاً ويقتل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جلد ثلاث مرّات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سليمان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يضرب في النبيذ المسكر ثمانين كما يضرب في الخمر، ويقتل في الثالثة كما يقتل صاحب الخمر</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يجلد في قليل النبيذ كما يجلد في قليل الخمر، ويقتل في الثالثة من النبيذ كما يقتل في الثالثة من الخمر</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صلی الله علیه وآله وسلم، إذا اُتي بشارب الخمر ضربه، فإن اُتي به ثانية ضربه، فإن أتي به ثالثة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اُخذ شاربه قد انتشی ضرب 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أخذ به ثانية؟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اُخذ به ثالثة؟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كما يقتل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 شارب النبيذ ولم يسكر أيجلد؟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النبيذ الحلال، كما تقدم، أو التقية، كما هو مذهب أكثر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رواه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اُخذ شارب النبيذ ولم يسكر أيجلد ثمانين؟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وكل مسكر حرام</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 على الجاهل بالحرمة، كما تقدم من اشتباه ذلك على بعض الأصحاب؛ لأنّ أكثر العامة كانوا يشربونه، وصار ذلك شبهة، ويدرأ الحدود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رواه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رجل كان منه زلّة فإنّي معزّره، وإمّا آخر يدمن فإنّي كنت منهكه عقوبة؛ لأنّه يستحل الحرمات كلّها، ولو ترك الناس وذلك لفسدوا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حمل التعزير على الحد وحمل العقوبة على الحد وزيادة بحسب ما يراه الإمام علیه السلام قطعاً؛ لجرأته وإدمانه، أو على القتل؛ للاستحلال، بل إذا استحلّه فكأنّما استحلّ جميع الحرمات؛ لأنّه سببها</w:t>
      </w:r>
      <w:r>
        <w:rPr>
          <w:rFonts w:eastAsia="IRNazanin" w:cs="IRNazanin"/>
          <w:color w:val="111111"/>
          <w:sz w:val="28"/>
          <w:szCs w:val="28"/>
          <w:rtl w:val="true"/>
          <w:lang w:bidi="fa-IR"/>
        </w:rPr>
        <w:t xml:space="preserve">. </w:t>
      </w:r>
      <w:bookmarkStart w:id="511" w:name="pg20232_260164"/>
    </w:p>
    <w:p>
      <w:pPr>
        <w:pStyle w:val="BookText"/>
        <w:rPr/>
      </w:pPr>
      <w:bookmarkEnd w:id="511"/>
      <w:r>
        <w:rPr>
          <w:rFonts w:ascii="Amiri" w:hAnsi="Amiri" w:eastAsia="Amiri" w:cs="Amiri"/>
          <w:color w:val="111111"/>
          <w:sz w:val="28"/>
          <w:sz w:val="28"/>
          <w:szCs w:val="28"/>
          <w:rtl w:val="true"/>
          <w:lang w:bidi="ar-SA"/>
        </w:rPr>
        <w:t>والعبد إذا شرب مسكراً جلد أربعين جلدةً، ويقتل في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5002840_2320776876"/>
      <w:bookmarkStart w:id="513" w:name="_Toc177"/>
      <w:bookmarkEnd w:id="512"/>
      <w:r>
        <w:rPr>
          <w:rtl w:val="true"/>
        </w:rPr>
        <w:t>[</w:t>
      </w:r>
      <w:r>
        <w:rPr>
          <w:rtl w:val="true"/>
        </w:rPr>
        <w:t xml:space="preserve">العبد إذا شرب يجلد أربعين على بعض الروايات </w:t>
      </w:r>
      <w:r>
        <w:rPr>
          <w:rtl w:val="true"/>
        </w:rPr>
        <w:t>]</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إذا 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داخلاً في قوله</w:t>
      </w:r>
      <w:r>
        <w:rPr>
          <w:rStyle w:val="FootnoteAnchor"/>
          <w:rtl w:val="true"/>
        </w:rPr>
        <w:footnoteReference w:id="10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 أنّه يقتل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روي هذا و إن لم يعمل به، لكن الظاهر أنّه يعمل به؛ لما رواه الشيخان في الحسن كالصحيح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عبد مملوك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ثمانين هذا من حقوق المسلمين، فأمّا ما كان من حقوق الله عزَّ وجلّ فإنّه يضرب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من حقوق الله 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أو شرب الخمر</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يحيى بن أبي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المملوك نصف حد الحر</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التعزير كم هو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ولكنّها دون الأربعين، فإنّها حدّ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514" w:name="pg20232_260165"/>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5002842_2320776876"/>
      <w:bookmarkStart w:id="516" w:name="_Toc178"/>
      <w:bookmarkEnd w:id="515"/>
      <w:r>
        <w:rPr>
          <w:rtl w:val="true"/>
        </w:rPr>
        <w:t>[</w:t>
      </w:r>
      <w:r>
        <w:rPr>
          <w:rtl w:val="true"/>
        </w:rPr>
        <w:t xml:space="preserve">المشهور أنّ حد المملوك كالحر </w:t>
      </w:r>
      <w:r>
        <w:rPr>
          <w:rtl w:val="true"/>
        </w:rPr>
        <w:t>]</w:t>
      </w:r>
      <w:bookmarkEnd w:id="516"/>
    </w:p>
    <w:p>
      <w:pPr>
        <w:pStyle w:val="BookText"/>
        <w:rPr/>
      </w:pPr>
      <w:r>
        <w:rPr>
          <w:rFonts w:ascii="IRNazanin" w:hAnsi="IRNazanin" w:eastAsia="IRNazanin"/>
          <w:color w:val="111111"/>
          <w:sz w:val="28"/>
          <w:sz w:val="28"/>
          <w:szCs w:val="28"/>
          <w:rtl w:val="true"/>
          <w:lang w:bidi="fa-IR"/>
        </w:rPr>
        <w:t>وتقدم أخبار أبي بصير وسماعة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المملوك مثل 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بين الأصحاب العمل بها؛ لصحتها؛ لأنّ أكثرها عن ليث المرادي، مع أنّ خبري يحيى وحماد ليسا بصريحين في حد الخمر، وخبر أبي بكر محمول على التقية، أو على الاشتباه كما فعله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المصنف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القتل في الثامنة فرواه المصنف والشيخان في القوي عن عبيد بن زرارة أو عن بريد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عبد زنی؟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يزاد على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يجب عليه الرجم في شيء من فعله؟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يقتل في الثامنة إن فعل ذلك ثمان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 وبين الحر، وإنّما فعلهما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تبارك وتعالى أبى أن يجعل عليه ربق الرق وحد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إمام المسلمين أن يدفع ثمنه إلى مولاه من سهم الرقاب</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المصنف أنّه عمل به من حيث النص على العلة، وليس ذلك من دأب </w:t>
      </w:r>
      <w:bookmarkStart w:id="517" w:name="pg20232_260166"/>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أبي علیه السلام 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أصل الخمر من الكرم إذا أصابته النّار أو غلى من غير أن تمسّه النّار فيصير أسفله أعلاه فهو خمرٌ، ولا يحلّ شربه إلّا أن يذهب ثلثاه ويبقى ثلثه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القدماء، فإنّهم لا يعملون بالقياس مطلقاً؛ لأنّه يمكن أن يكون علة في المادّة الخاصة ويكون لها مدخلاً في العليّة، وتقدم الأخبار في باب حرمة الخمر تدل على حدّها وحدّ النبيذ والفقّاع</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5002844_2320776876"/>
      <w:bookmarkStart w:id="519" w:name="_Toc179"/>
      <w:bookmarkEnd w:id="518"/>
      <w:r>
        <w:rPr>
          <w:rtl w:val="true"/>
        </w:rPr>
        <w:t xml:space="preserve">[ </w:t>
      </w:r>
      <w:r>
        <w:rPr>
          <w:rtl w:val="true"/>
        </w:rPr>
        <w:t xml:space="preserve">العصير العنبي حكمه حكم الخمر بعد الغليان إلى أن يذهب ثلثاه </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أبي رضي الله 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أصل الخمر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بيان أنّ العصير العنبي حكمه حكم الخمر بعد الغليان أو مع الاشتداد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هبط نوح علیه السلام من السفينة غرس غرساً، فكان فيما غرس علیه السلام الحَبَلة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محركة القضيب من الكرم</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ثمَّ رجع إلى أهله فجاء إبليس لعنه الله فقلعها، ثمَّ إنّ نوحاً علیه السلام عاد إلى غرسه فوجده على حاله ووجد الحَبَلة قد قلعت ووجد إبليس لعنه الله عندها، فأتاه جبرئيل علیه السلام فأخبره أنّ إبليس لعنه الله قلعها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نوح علیه السلام لإبليس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دعاك إلى قلعها؟ فو الله ما غرست غرساً أحبّ إليّ منها، ووالله لا أدعها حتى أغرسها ، فقال إبليس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لا أدعها حتى أقلعها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نصيباً منها فجعل له الثلث، فأبى أن يرضى فجعل له النصف، فأبى أن يرضى، فأبى نوح علیه السلام أن يزيده فقال جبرئيل لنوح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أحسن فإنّ منك الإحسان، فعلم نوح علیه السلام أن قد جعل له عليها سلطاناً فجعل نوح له الثلثين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 عصيراً فاطبخه حتى يذهب الثلثان، وكل واشرب حينئذ فذاك نصيب الشيطان</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منه أنّه إذا شربه قبل ذهاب الثلثين يحصل للشيطان التسلّط عليه فيوقعه في المحرّمات إلّا أن يصير خلّاً فيدخل الشراب فيه أيضاً؛ لأنّها تغلي ولا يذهب 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سعيد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 نوحاً علیه السلام في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حقاً فأعطه، فأعطاه الثلث فلم يرض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 النصف فلم يرض، فطرح جبرئيل علیه السلام ناراً فأحرقت الثلثين وبقي الثلث،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أحرقت النار فهو نصيبه، وما بقي فهو لك يا نوح حلال</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أصل الخمر كيف كان بدء حلالها وحرامها؟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الخمر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علیه السلام لمّا اُهبط من الجنة اشتهى من ثمارها، فأنزل الله عزّوجلّ قضيبين من عنب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فغرسهما، فلمّا أن أورقا وأثمرا وبلغا جاء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فحاط عليهما حائطاً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حالك يا ملعون، 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فرضيا بينهما بروح القدس، فلمّا انتهيا إليه قصّ عليه آدم علیه السلام قصّته، وأخذ روح القدس ضغثاً من نار ورمى به عليهما والعنب في أغصانهما حتى ظن آدم علیه السلام أنّه لم يبق منها شيء، وظن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النار حيث دخلت وقد ذهب منهما ثلثاهما وبقي الثلث، فقال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ذهب منهما فحظُّ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بقي فلك يا آدم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محبوب عن خالد بن نافع عن أبي عبد الله علیه السلام 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إبراهيم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لمّا أهبط آدم علیه السلام أمره بالحرث والزرع وطرح إليه غرساً من غروس الجنة، فأعطاه النخل والأعناب والزيتون والرمان فغرسه ليكون لعقبه وذريته وأكل هو من ثمارها، فقال له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آدم ما هذا الغرس الذي لم أكن أعرفه في الأرض وقد كنت فيها قبلك؟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آكل منها شيئاً، فأبى آدم علیه السلام أن يدعه، فجاء إبليس عند آخر عمر آدم وقال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أجهدني الجوع والعطش، فقالت له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تذيقيني من هذه الثمار، فقالت له حواء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عهد إليَّ أن لا اُطعمك شيئاً من هذا الغرس؛ لأنّه من الجنة، ولا ينبغي لك أن تأكل منها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فاعصري في كفّي شيئاً منه فأبت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ذريني أمصه ولا آكله، فأخذت عنقوداً من عنب فأعطته فمصّه ولم يأكل منه شيئاً؛ لما كانت حواء قد أكّدت عليه، فلمّا ذهب بعضه اجتذبته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فأوحى الله تبارك وتعالى إلى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العنب قد مصّه عدوّي وعدوّك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حرّمت عليك من عصيرة الخمر ما خالطه نفس إبليس فحرّمت الخمر؛ لأنّ عدوّ الله إبليس مكر بحواء حتى مصّ العنب، ولو أكلها لحرمت الكرمة من أوّلها إلى آخرها وجميع ثمرها وما يخرج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لحواء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أمصصتني شيئاً من هذا التمر كما أمصصتني من العنب، فأعطته تمرة فمصّها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العنبة والتمرة أشد رائحة وأذكى من المسك الأذْفَر وأحلى من العسل، فلمّا مصها عدو الله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رائحتهما وانتقصت حلاوتهما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إبليس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بعد وفاة آدم علیه السلام فبال في أصل الكرمة والنخلة فجرى الماء في عروقهما أو في عودهما من بول عدوّ الله، فمن ثمَّ يختمر العنب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عزَّ وجلّ على ذريّة آدم علیه السلام كل مسكر؛ لأنّ الماء جرى ببول عدّو الله في النخل والعنب وصار كل مخمر خمراً؛ لأنّ الماء اختمر في النخلة والكرمة من رائحة بول عدّو الله إبليس لعنه الله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الحسن كالصحيح، عن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العصير حتى يغلي</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نشّ العصير وغلى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بالنش الغليان</w:t>
      </w:r>
      <w:r>
        <w:rPr>
          <w:rStyle w:val="FootnoteAnchor"/>
          <w:rtl w:val="true"/>
        </w:rPr>
        <w:footnoteReference w:id="1045"/>
      </w:r>
      <w:r>
        <w:rPr>
          <w:rFonts w:ascii="Amiri" w:hAnsi="Amiri" w:eastAsia="Amiri" w:cs="Amiri"/>
          <w:color w:val="111111"/>
          <w:sz w:val="28"/>
          <w:sz w:val="28"/>
          <w:szCs w:val="28"/>
          <w:rtl w:val="true"/>
          <w:lang w:bidi="ar-SA"/>
        </w:rPr>
        <w:t>، فيكون الترديد من الراوي، أو يكون المراد بالنش ما يكون من قبل نفسه وبالغليان ما يكون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حماد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شرب العصير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 ما لم يغل فإذا غلى فلا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الغليان؟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عاصم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بشرب العصير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لم يغل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قوله علیه السلام محمول على الغالب من أنّه لا يغلي في أقل منها، والمدار على الغليان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عصير أصابته النار فهو حرام حتى يذهب ثلثاه ويبقى ثلثه</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الهيثم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العصير يطبخ بالنار حتى يغلي من ساعته فيشربه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عن حاله وغلى فلا خير فيه حتى يذهب ثلثاه ويبقى ثلثه</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زاد الطلاء على الثلث فهو حرام</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المطبوخ ويسمى دبساً وبالبختج ذلك، وقد يطلق على ما لم يذهب ثلثاه وهو معرّب الخمر المطبوخ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البختج؟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حلواً يخضب الإناء، وقال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ثلثاه وبقي الثلث فاشربه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يخضب الإناء فاشربه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به أنّه إذا صار دبساً يخضب الإناء، والغالب فيه ذهاب الأكثر من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بعض الأصحاب بأنّه يحل إذا ذهب ثلثاه أو صار دبساً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ورأينا بعض العاملين له أنّه كان يدع العنب على شجرته حتى يطبخ ويحصل له القوام، وبعد ما يطبخ ولمّا يذهب منه الثلث يصير دبساً، قوامه أكثر ممّا يذهب أربعة أخماسه، فلا يبعد حينئذ أن يقال بالحليّة، والاحتياط في ذهاب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يهدي إلىَّ البختج من غير أصحابنا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ممّن يستحل المسكر فلا تشربه، وإن كان ممّن لا يستحل شربه فاقبله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الرجل النبيذ المخمور فلا تجوز شهادته في شيء من الأشربة ولو كان يصف ما تصفون</w:t>
      </w:r>
      <w:r>
        <w:rPr>
          <w:rFonts w:eastAsia="IRNazanin" w:cs="IRNazanin"/>
          <w:color w:val="111111"/>
          <w:sz w:val="28"/>
          <w:szCs w:val="28"/>
          <w:rtl w:val="true"/>
          <w:lang w:bidi="fa-IR"/>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الكراهة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أهل المعرفة بالحق يأتيني بالبختج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على الثلث وأنا أعلم أنّه يشربه على النصف، أفأشربه بقوله وهو يشربه على 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غير أهل المعرفة ممن لا يعرفه يشربه على الثلث ولا يستحلّه على النصف يخبرنا أنّ عنده بختجاً على الثلث قد ذهب ثلثاه وبقي ثلثه نشرب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العصير إذا طبخ حتى يذهب ثلثاه وبقي ثلثه فهو حلال</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الطلاء،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طبخ حتى يذهب منه اثنان ويبقى واحد فهو حلال، وما كان دون ذلك فليس فيه خير</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زاد الطلاء على الثلاث اُوقية فهو حرام</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به قدر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في المن منه، والمبالغة في الأوّل أكثر، والاُوقية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منها القلّة، أو يكون الأقل منها يذهب إلى أن يبرد سيّما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يصلي إلى القبلة لا يوثق به أتى بشراب زعم أنّه على الثلث فيحل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bookmarkStart w:id="520" w:name="pg20232_260174"/>
    </w:p>
    <w:p>
      <w:pPr>
        <w:pStyle w:val="BookText"/>
        <w:rPr/>
      </w:pPr>
      <w:bookmarkEnd w:id="520"/>
      <w:r>
        <w:rPr>
          <w:rFonts w:ascii="Amiri" w:hAnsi="Amiri" w:eastAsia="Amiri" w:cs="Amiri"/>
          <w:color w:val="111111"/>
          <w:sz w:val="28"/>
          <w:sz w:val="28"/>
          <w:szCs w:val="28"/>
          <w:rtl w:val="true"/>
          <w:lang w:bidi="ar-SA"/>
        </w:rPr>
        <w:t>فإن نشّ من غير أنّ تمسّه النّار فدعه حتى يصير خلّاً من ذاته من غيرأن تلقي فيه شيئاً، فإذا صار خلّاً من ذاته حلّ أكله، فإن تغيّر بعد ذلك وصار خمراً فلا بأس أن تلقي فيه ملحاً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الزبيب هل يصلح أن يطبخ حتى يخرج طعمه ثمَّ يؤخذ ذلك الماء فيطبخ حتى يذهب ثلثاه ويبقى الثلث ثمَّ يرفع ويشرب منه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عقبة بن خالد عن أبي عبد الله علیه السلام، قال في رجل أخذ عشرة أرطال من عصير العنب فصبّ عليه عشرين رطلاً ماء وطبخها حتى ذهب منه عشرون رطلاً وبقي عشرة أرطال أيصلح شرب ذلك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طبخ على ثلثه فهو حلال</w:t>
      </w:r>
      <w:r>
        <w:rPr>
          <w:rFonts w:eastAsia="IRNazanin" w:cs="IRNazanin"/>
          <w:color w:val="111111"/>
          <w:sz w:val="28"/>
          <w:szCs w:val="28"/>
          <w:rtl w:val="true"/>
          <w:lang w:bidi="fa-IR"/>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بالجواب ثلث العصير لا الممتزج، إلّا أن يكون عصير الزبيب كالخبر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نشّ من غير أن تمسه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 المصنف أراد بهذا القول الجمع بين الأخبار بأنّه لا يطرح فيه الملح وأمثاله قبل أن يصير خمراً ويجوز بعده</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002846_2320776876"/>
      <w:bookmarkStart w:id="522" w:name="_Toc180"/>
      <w:bookmarkEnd w:id="521"/>
      <w:r>
        <w:rPr>
          <w:rtl w:val="true"/>
        </w:rPr>
        <w:t xml:space="preserve">[ </w:t>
      </w:r>
      <w:r>
        <w:rPr>
          <w:rtl w:val="true"/>
        </w:rPr>
        <w:t xml:space="preserve">جعل الخمر خلّاً </w:t>
      </w:r>
      <w:r>
        <w:rPr>
          <w:rtl w:val="true"/>
        </w:rPr>
        <w:t>]</w:t>
      </w:r>
      <w:bookmarkEnd w:id="5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الشيخان في الحسن كالصحيح،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الخمر العتيقة تجعل خلاً؟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يأخذ الخمر فيجعلها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الخمر يصنع فيها الشيء حتى تحمض؟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الذي صنع فيها هو الغالب على ما صنع فيها فلا بأس</w:t>
      </w:r>
      <w:r>
        <w:rPr>
          <w:rFonts w:eastAsia="IRNazanin" w:cs="IRNazanin"/>
          <w:color w:val="111111"/>
          <w:sz w:val="28"/>
          <w:szCs w:val="28"/>
          <w:rtl w:val="true"/>
          <w:lang w:bidi="fa-IR"/>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الملح مثلاً أكثر من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الخمر يجعل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يجعل فيها ما يغلبها</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على الرجل الدراهم فيعطيني بها خمراً؟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ثمَّ أفسدها</w:t>
      </w:r>
      <w:r>
        <w:rPr>
          <w:rFonts w:eastAsia="IRNazanin" w:cs="IRNazanin"/>
          <w:color w:val="111111"/>
          <w:sz w:val="28"/>
          <w:szCs w:val="28"/>
          <w:rtl w:val="true"/>
          <w:lang w:bidi="fa-IR"/>
        </w:rPr>
        <w:t>»</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اجعلها خلّاً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العزيز المهتدي،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العصير يصير خمراً فيصب عليه الخل وشيء يغيّره حتى يصير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عبيد بن زرارة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إذا باع عصيراً فحبسه السلطان حتى صار خمراً فجعله صاحبه خلّاً،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وأبي بصير، وفي الموثق أيضاً عن أبي بصير عن أبي عبد الله علیه السلام سئل عن الخمر يجعل فيها الخل؟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 على الاستحباب أو على غلبة الخل على الخمر، كما تقدم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 العلاج إن كان بمثل السفود</w:t>
      </w:r>
      <w:r>
        <w:rPr>
          <w:rStyle w:val="FootnoteAnchor"/>
          <w:rtl w:val="true"/>
        </w:rPr>
        <w:footnoteReference w:id="1071"/>
      </w:r>
      <w:r>
        <w:rPr>
          <w:rFonts w:ascii="Amiri" w:hAnsi="Amiri" w:eastAsia="Amiri" w:cs="Amiri"/>
          <w:color w:val="111111"/>
          <w:sz w:val="28"/>
          <w:sz w:val="28"/>
          <w:szCs w:val="28"/>
          <w:rtl w:val="true"/>
          <w:lang w:bidi="ar-SA"/>
        </w:rPr>
        <w:t>الحار أو طرح الحجارة المحماة بأن لا يدخل شيء فيها يكون فيها فيجوز ولا يجوز بمثل الخل والملح؛ لأنّهما ينجسان وبعد الانقلاب يصير الخمر طاهراً لا الخل والملح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استهلك الخل أو الملح فيها بحيث لا يبقى أثرهما فحينئذٍ يكون الجميع خمراً، فإذا صار خلّاً صار طاهراً مع هذه الأخبار المعتبرة</w:t>
      </w:r>
      <w:r>
        <w:rPr>
          <w:rFonts w:eastAsia="Amiri" w:cs="Amiri" w:ascii="Amiri" w:hAnsi="Amiri"/>
          <w:color w:val="111111"/>
          <w:sz w:val="28"/>
          <w:szCs w:val="28"/>
          <w:rtl w:val="true"/>
          <w:lang w:bidi="ar-SA"/>
        </w:rPr>
        <w:t xml:space="preserve">. </w:t>
      </w:r>
      <w:bookmarkStart w:id="523" w:name="pg20232_260177"/>
    </w:p>
    <w:p>
      <w:pPr>
        <w:pStyle w:val="BookText"/>
        <w:rPr/>
      </w:pPr>
      <w:bookmarkEnd w:id="5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بيع العصير نسيئة سيّما ممن يجعله خمراً؛ لئلّا يكون قد أخذ ثمن الخمر</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5002848_2320776876"/>
      <w:bookmarkStart w:id="525" w:name="_Toc181"/>
      <w:bookmarkEnd w:id="524"/>
      <w:r>
        <w:rPr>
          <w:rtl w:val="true"/>
        </w:rPr>
        <w:t>[</w:t>
      </w:r>
      <w:r>
        <w:rPr>
          <w:rtl w:val="true"/>
        </w:rPr>
        <w:t xml:space="preserve">بيع العصير ممن يجعله خمراً </w:t>
      </w:r>
      <w:r>
        <w:rPr>
          <w:rtl w:val="true"/>
        </w:rPr>
        <w:t>]</w:t>
      </w:r>
      <w:bookmarkEnd w:id="525"/>
    </w:p>
    <w:p>
      <w:pPr>
        <w:pStyle w:val="BookText"/>
        <w:rPr/>
      </w:pPr>
      <w:r>
        <w:rPr>
          <w:rFonts w:ascii="IRNazanin" w:hAnsi="IRNazanin" w:eastAsia="IRNazanin"/>
          <w:color w:val="111111"/>
          <w:sz w:val="28"/>
          <w:sz w:val="28"/>
          <w:szCs w:val="28"/>
          <w:rtl w:val="true"/>
          <w:lang w:bidi="fa-IR"/>
        </w:rPr>
        <w:t>روى الشيخان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بيع العصير فيصير خمراً قبل أن يقبض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ثمرته ممّن يعلم أنّه يجعله خمراً حراماً لم يكن بذلك بأس، فأمّا إذا كان عصيراً فلا يباع إلّا بالنقد</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أبو عبد الله علیه السلام للبيع العصير بتأخير</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يزيد بن خليفة مثله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بيع عصير العنب ممن يجعله حراماً،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يبيعه حلالاً فيجعله ذاك حراماً، فأبعده الله وأسحقه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ثمن العصير قبل أن يغلي لمن يبتاعه ليطبخه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بعته قبل أن يكون خمراً وهو حلال فلا بأس</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عمر بن اُذينة،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عبد الله علیه السلام أسأله عن رجل له كرم أيبيع العنب والتمر ممن يعلم أنّه يجعله خمراً؟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باعه حلالاً في الإبان الذي يحل شربه وأكله فلا بأس ببيعه</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الحلبي عن أبي عبد الله علیه السلام أنّه سئل عن بيع العصير ممّن يصنعه خمراً،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بعه ممن يطبخه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أحبّ إليَّ، ولا أرى بالأول بأساً </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بسندين، والكليني في الحسن كالصحيح ، عن محمد بن مسلم عن أبي جعفر علیه السلام في رجل كانت له على رجل دراهم فباع خنازير أو خمراً وهو ينظره فقضاه،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أمّا للمقضي فحلال، وأمّا للبائع فحرام</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يزيد بن خليفة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الكرم،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يشتريه من يجعله خمراً،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فبعه إذاً عصيراً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يشتريه منّي عصيراً فيجعله خمراً في قربتي،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حلالاً فجعله حراماً،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 ثمنه عليه حتى يصير خمراً، فتكون تأخذ ثمن الخمر</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526" w:name="pg20232_260179"/>
    </w:p>
    <w:p>
      <w:pPr>
        <w:pStyle w:val="BookText"/>
        <w:rPr/>
      </w:pPr>
      <w:bookmarkEnd w:id="526"/>
      <w:r>
        <w:rPr>
          <w:rFonts w:ascii="Amiri" w:hAnsi="Amiri" w:eastAsia="Amiri" w:cs="Amiri"/>
          <w:color w:val="111111"/>
          <w:sz w:val="28"/>
          <w:sz w:val="28"/>
          <w:szCs w:val="28"/>
          <w:rtl w:val="true"/>
          <w:lang w:bidi="ar-SA"/>
        </w:rPr>
        <w:t>وإن صبّ في الخلّ خمرٌ لم يجز أكله حتى يعزل من ذلك الخمر في إناء ويصبر حتى يصير خلّاً فإذا صار خلّاً أكل ذلك الخلّ الذي صبّ فيه</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وأنا حاضر عن بيع العصير ممّن يخمره،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ألسنا نبيع ثمرتنا ممّن يجعله شراباً خبيثاً</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بسندين، والكليني في الحسن كالصحيح ، عن محمد بن مسلم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غلاماً له في كرم له يبيعه عنباً أو عصيراً فانطلق الغلام فعصره خمراً ثمَّ باعه،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ثقيف أهدى إلى رسول الله صلى الله عليه و آله سلم راويتين من خمر، فأمر بهما رسول الله صلى الله عليه و آله و سلم فاُهريقنا،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حرّم شربها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خصال هذه التي باعها هذا الغلام أن يتصدّق بثمنها</w:t>
      </w:r>
      <w:r>
        <w:rPr>
          <w:rFonts w:eastAsia="IRNazanin" w:cs="IRNazanin"/>
          <w:color w:val="111111"/>
          <w:sz w:val="28"/>
          <w:szCs w:val="28"/>
          <w:rtl w:val="true"/>
          <w:lang w:bidi="fa-IR"/>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002850_2320776876"/>
      <w:bookmarkStart w:id="528" w:name="_Toc182"/>
      <w:bookmarkEnd w:id="527"/>
      <w:r>
        <w:rPr>
          <w:rtl w:val="true"/>
        </w:rPr>
        <w:t xml:space="preserve">[ </w:t>
      </w:r>
      <w:r>
        <w:rPr>
          <w:rtl w:val="true"/>
        </w:rPr>
        <w:t xml:space="preserve">المشهور حرمة الخل إذا صُبّ فيه خمر </w:t>
      </w:r>
      <w:r>
        <w:rPr>
          <w:rtl w:val="true"/>
        </w:rPr>
        <w:t>]</w:t>
      </w:r>
      <w:bookmarkEnd w:id="52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 في الخل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يحرم الخل</w:t>
      </w:r>
      <w:r>
        <w:rPr>
          <w:rStyle w:val="FootnoteAnchor"/>
          <w:rtl w:val="true"/>
        </w:rPr>
        <w:footnoteReference w:id="1083"/>
      </w:r>
      <w:r>
        <w:rPr>
          <w:rFonts w:ascii="Amiri" w:hAnsi="Amiri" w:eastAsia="Amiri" w:cs="Amiri"/>
          <w:color w:val="111111"/>
          <w:sz w:val="28"/>
          <w:sz w:val="28"/>
          <w:szCs w:val="28"/>
          <w:rtl w:val="true"/>
          <w:lang w:bidi="ar-SA"/>
        </w:rPr>
        <w:t xml:space="preserve">إمّا للنجاسة، وإمّا لأنّه لا يعلم أنّه يصير خلّاً أم لا ؟ ومتى يصير؟ وذهب المصنف إلى طهارتها فلا يرد عليه الأول، وإلى أنّه يعزل من الخمر مقدار ما طرح في الخل </w:t>
      </w:r>
      <w:bookmarkStart w:id="529" w:name="pg20232_260180"/>
    </w:p>
    <w:p>
      <w:pPr>
        <w:pStyle w:val="BookText"/>
        <w:rPr/>
      </w:pPr>
      <w:bookmarkEnd w:id="529"/>
      <w:r>
        <w:rPr>
          <w:rFonts w:ascii="Amiri" w:hAnsi="Amiri" w:eastAsia="Amiri" w:cs="Amiri"/>
          <w:color w:val="111111"/>
          <w:sz w:val="28"/>
          <w:sz w:val="28"/>
          <w:szCs w:val="28"/>
          <w:rtl w:val="true"/>
          <w:lang w:bidi="ar-SA"/>
        </w:rPr>
        <w:t>وإن الله تبارك وتعالى حرّم الخمر بعينها وحرم رسول الله صلى الله عليه و آله وسلم كلّ شراب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الخمر وغارسها وحارسها وحاملها والمحمولة إليه، وبائعها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متى يصير خلّاً، فإذا صار بنفسها خلّاً بدون مجاورة الخل فبأن يصير المطروح في الخل خلّاً في هذا الزمان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له خبراً، وظنّي أنّي رأيت الخبر ولم يكن في بالي أنّه من أين؟ والأحوط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تبارك وتعالى حرّم الخمر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رسول الله صلى الله عليه و آله وسلم كل شراب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نفسه بالتفويض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الأخبار الكثيرة في ذلك وتقدم، وكذا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بالشراب المسكر الأنبذة التي تكون من الحلويات والفنّاع الذي يكون من الحبوبات وغيرها ممّا كان مائعاً بالأصالة وإن عرض له الجمود، وهذا من المحرّمات التي يحرم قليله وكثيره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002852_2320776876"/>
      <w:bookmarkStart w:id="531" w:name="_Toc183"/>
      <w:bookmarkEnd w:id="530"/>
      <w:r>
        <w:rPr>
          <w:rtl w:val="true"/>
        </w:rPr>
        <w:t>[</w:t>
      </w:r>
      <w:r>
        <w:rPr>
          <w:rtl w:val="true"/>
        </w:rPr>
        <w:t xml:space="preserve">حكم الجوزبوا والأفيون والبنج </w:t>
      </w:r>
      <w:r>
        <w:rPr>
          <w:rtl w:val="true"/>
        </w:rPr>
        <w:t>]</w:t>
      </w:r>
      <w:bookmarkEnd w:id="531"/>
    </w:p>
    <w:p>
      <w:pPr>
        <w:pStyle w:val="BookText"/>
        <w:rPr/>
      </w:pPr>
      <w:r>
        <w:rPr>
          <w:rFonts w:ascii="Amiri" w:hAnsi="Amiri" w:eastAsia="Amiri" w:cs="Amiri"/>
          <w:color w:val="111111"/>
          <w:sz w:val="28"/>
          <w:sz w:val="28"/>
          <w:szCs w:val="28"/>
          <w:rtl w:val="true"/>
          <w:lang w:bidi="ar-SA"/>
        </w:rPr>
        <w:t xml:space="preserve">أمّا مثل الجوزبوا والأفيون فالقدر الذي يسكر منه حرام؛ لعموم أخبار حرمة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البنج المتخذ من الحشيشة فهو من المحرّم قليله وكثيره وإن لم يكن مائعاً؛ للعموم، ولخصوص ما روي فيه من الأخبار، ولكن الظاهر أنّه ليس فيه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التعزير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002854_2320776876"/>
      <w:bookmarkStart w:id="533" w:name="_Toc184"/>
      <w:bookmarkEnd w:id="532"/>
      <w:r>
        <w:rPr>
          <w:rtl w:val="true"/>
        </w:rPr>
        <w:t>[</w:t>
      </w:r>
      <w:r>
        <w:rPr>
          <w:rtl w:val="true"/>
        </w:rPr>
        <w:t xml:space="preserve">عشرة في أسباب الخمر ملعونة </w:t>
      </w:r>
      <w:r>
        <w:rPr>
          <w:rtl w:val="true"/>
        </w:rPr>
        <w:t>]</w:t>
      </w:r>
      <w:bookmarkEnd w:id="53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رسول الله صلی الله علیه وآله وسلم، كما رواه الشيخان في الموثق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وآله وسلم الخمر، وعاصرها، ومعتصرها، وبائعها، ومشتريها، وساقيها، </w:t>
      </w:r>
      <w:bookmarkStart w:id="534" w:name="pg20232_260181"/>
    </w:p>
    <w:p>
      <w:pPr>
        <w:pStyle w:val="BookText"/>
        <w:rPr/>
      </w:pPr>
      <w:bookmarkEnd w:id="534"/>
      <w:r>
        <w:rPr>
          <w:rFonts w:ascii="Amiri" w:hAnsi="Amiri" w:eastAsia="Amiri" w:cs="Amiri"/>
          <w:color w:val="111111"/>
          <w:sz w:val="28"/>
          <w:sz w:val="28"/>
          <w:szCs w:val="28"/>
          <w:rtl w:val="true"/>
          <w:lang w:bidi="ar-SA"/>
        </w:rPr>
        <w:t>و مشتريها وآكل ثمنها وعاصرها وساقيها وشاربها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خمسة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الكرم، والنّقيع وهو من الزّبيب،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وآكل ثمنها، وشاربها، وحاملها، والمحمولة إليه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صلى الله عليه وآله سلم 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وحارسها، وبائعها، ومشتريها، وشاربها، والآكل ثمنها، وعاصرها، وحاملها، والمحمولة إليه، وساقيها</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ولعن الخمر يمكن أن يكون المراد به نجاستها، أو جعلها حراماً، أو الأعم، وبالعاصر من يعصر العنب، وبالمعتصر من يبالغ في عصرها حتى يستخرج ما فيه، أو العاصر من يعصر بنفسه والمعتصر من يعصر له، أو بالعاصر أعم منهما والمعتصر من يتخذ العصير، وبالغارس من غرس الكرم للشراب، والخبر الذي رواه المصنف كأنّه اُخذ منهما أو كان غيرهما</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5002856_2320776876"/>
      <w:bookmarkStart w:id="536" w:name="_Toc185"/>
      <w:bookmarkEnd w:id="535"/>
      <w:r>
        <w:rPr>
          <w:rtl w:val="true"/>
        </w:rPr>
        <w:t>[</w:t>
      </w:r>
      <w:r>
        <w:rPr>
          <w:rtl w:val="true"/>
        </w:rPr>
        <w:t xml:space="preserve">أسامي الخمر باعتبار أصلها </w:t>
      </w:r>
      <w:r>
        <w:rPr>
          <w:rtl w:val="true"/>
        </w:rPr>
        <w:t>]</w:t>
      </w:r>
      <w:bookmarkEnd w:id="53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خمسة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الشيخان في الصحيح، وفي القوي كالصحيح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العصير من الكرم، والنقيع من الزبيب، والبِتْع من العسل، والمِزْر من الشعير، والنبيذ من التمر</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537" w:name="pg20232_260182"/>
    </w:p>
    <w:p>
      <w:pPr>
        <w:pStyle w:val="BookText"/>
        <w:rPr/>
      </w:pPr>
      <w:bookmarkEnd w:id="537"/>
      <w:r>
        <w:rPr>
          <w:rFonts w:ascii="IRNazanin" w:hAnsi="IRNazanin" w:eastAsia="IRNazanin"/>
          <w:color w:val="111111"/>
          <w:sz w:val="28"/>
          <w:sz w:val="28"/>
          <w:szCs w:val="28"/>
          <w:rtl w:val="true"/>
          <w:lang w:bidi="fa-IR"/>
        </w:rPr>
        <w:t>والبتع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العسل، والمزر</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الشّعير، 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التمر، والخمر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وشاربها كعابد وثن، ومن شربها حبست صلاته أربعين يوماً، فإن 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بسندين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خمسة أشياء من التمر، والزبيب والحنطة والشعير والعسل</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 على الخمر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لا الخمر الذي في القرآن؛ لئلّا ينافي الأخبار الكثيرة التي سبقت أنّ الله تعالى حرّم الخمر بعينها وحرّم رسول الله صلى الله عليه وآله وسلم كل مسكر</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الخمر العنبي من ظهر القرآن والبواقي من بطنه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5002858_2320776876"/>
      <w:bookmarkStart w:id="539" w:name="_Toc186"/>
      <w:bookmarkEnd w:id="538"/>
      <w:r>
        <w:rPr>
          <w:rtl w:val="true"/>
        </w:rPr>
        <w:t>[</w:t>
      </w:r>
      <w:r>
        <w:rPr>
          <w:rtl w:val="true"/>
        </w:rPr>
        <w:t xml:space="preserve">من آثار شرب الخمر </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وشاربها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القول بمساواتها بالكفر، إلّا أن يكون للمبالغة أي إثمه قريب من إثمه، أو كما أنّ عابد الوثن غفل عن الله تعالى كذلك شاربها، أو لأنّ الشيطان يلقي محبتها في قلبه بحيث لا يمكنه عادة تركها، أو كأنّها معبوده، أو للجميع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شربها حبست صلاته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مقبولة وإن كانت مجزية </w:t>
      </w:r>
      <w:bookmarkStart w:id="540" w:name="pg20232_260183"/>
    </w:p>
    <w:p>
      <w:pPr>
        <w:pStyle w:val="BookText"/>
        <w:rPr/>
      </w:pPr>
      <w:bookmarkEnd w:id="540"/>
      <w:r>
        <w:rPr>
          <w:rFonts w:ascii="Amiri" w:hAnsi="Amiri" w:eastAsia="Amiri" w:cs="Amiri"/>
          <w:color w:val="111111"/>
          <w:sz w:val="28"/>
          <w:sz w:val="28"/>
          <w:szCs w:val="28"/>
          <w:rtl w:val="true"/>
          <w:lang w:bidi="ar-SA"/>
        </w:rPr>
        <w:t>في الأربعين لم تقبل توبته، وإن مات فيها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شراب الخمر، فإنّ اللعنة إذا نزلت عمّت من في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تجوز الصّلاة في بيت فيه خمر محصور في آنية، ولا بأس بالصّلاة في ثوب أصابته خمرٌ، لأنّ الله عزّ وجلّ حرّم شربها، ولم يحرّم الصلاة في ثوب أصابته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يسقط القضاء، وكذا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الأربعين بدون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استحق دخولها لولا الرحمة والشفاعة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5002860_2320776876"/>
      <w:bookmarkStart w:id="542" w:name="_Toc187"/>
      <w:bookmarkEnd w:id="541"/>
      <w:r>
        <w:rPr>
          <w:rtl w:val="true"/>
        </w:rPr>
        <w:t>[</w:t>
      </w:r>
      <w:r>
        <w:rPr>
          <w:rtl w:val="true"/>
        </w:rPr>
        <w:t xml:space="preserve">النهي عن مجالسة شراب الخمر </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شرّاب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فى مجلس الشراب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اللعنة إذا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شمول اللعنة له؛ لمخالفة الله تعالى في الجلوس مع الفساق مطلقاً، كما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محمول على الكراهة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5002862_2320776876"/>
      <w:bookmarkStart w:id="544" w:name="_Toc188"/>
      <w:bookmarkEnd w:id="543"/>
      <w:r>
        <w:rPr>
          <w:rtl w:val="true"/>
        </w:rPr>
        <w:t>[</w:t>
      </w:r>
      <w:r>
        <w:rPr>
          <w:rtl w:val="true"/>
        </w:rPr>
        <w:t xml:space="preserve">مسائل مختلفة عن الخمر </w:t>
      </w:r>
      <w:r>
        <w:rPr>
          <w:rtl w:val="true"/>
        </w:rPr>
        <w:t>]</w:t>
      </w:r>
      <w:bookmarkEnd w:id="54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الموثق 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 يكون فيه الخمر هل يصلح أن يكون فيه الخل وماء كامخ أو زيتون؟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الإبريق وغيره يكون فيه خمر أيصلح أن يكون فيه 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قدح أو إناء يشرب فيه الخمر؟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أيجزيه أن يصب فيه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يجزيه حتى يدلكه بيده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ويغسله ثلاث مرّات</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وفي الإناء يشرب فيه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بخط الشيخ أو ثلاث مرّات كما هو في كثير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أصابه عطش حتى خاف على نفسه فأصاب خمراً؟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المائدة إذا شرب عليها الخمر المسكر؟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فإن قام رجل على مائدة منصوبة يؤكل ممّا عليها، ومع الرجل مسكر لم يسق أحداً ممن عليها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حتى يشرب عليها، فإن رجع بعد ما يشرب فالوذج فكل فإنّها مائدة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الفالوذج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بيت فيه خمر ولا مسكر؛ لأنّ الملائكة لا تدخله، ولا تصلِّ في ثوب أصابه خمر ومسكر حتى يغسل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النضوح المُعَتَّق كيف يصنع به حتى يحل؟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رجلين نصرانيين باع أحدهما من صاحبه خمراً أو خنازير ثمَّ أسلما قبل أن يقبض الدراهم هل يحل له الدراهم؟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الرجل يأتي بالشراب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مسلماً ورعاً مأموناً فلا بأس أن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مسلماً عارفاً إلّا أنّه يشرب المسكر هذا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 مات فلا تصل عليه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545" w:name="pg20232_260185"/>
    </w:p>
    <w:p>
      <w:pPr>
        <w:pStyle w:val="BookText"/>
        <w:rPr/>
      </w:pPr>
      <w:bookmarkEnd w:id="545"/>
      <w:r>
        <w:rPr>
          <w:rFonts w:eastAsia="IRNazanin" w:cs="IRNazanin"/>
          <w:color w:val="111111"/>
          <w:sz w:val="28"/>
          <w:szCs w:val="28"/>
          <w:lang w:bidi="fa-IR"/>
        </w:rPr>
        <w:t>5091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إن مرض فلا تعودوه، وإن مات فلا تشهدوه، وإن شهد فلا تزكّوه، وإن خطب إليكم فلا تزوّجوه، فإنّ من زوّج ابنته شارب الخمر فكأنّما قادها إلى الزّنا، ومن زوّج ابنته مخالفاً له على دينه فقد قطع رحمها، ومن ائتمن شارب الخمر لم يكن له على الله تبارك وتعالى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خمسة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من الفاسق محالٌ، والشّفقة من العدوّ محال، والنصيحة من الحاسد محال، والوفاء من المرأة محالٌ، والهيبة من الفقير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والغناء ممّا أوعد الله عزّوجلّ عليه النّار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مضمونه في الأخبار الكثيرة، وكأنّه نقل بالمعنى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الصادق علیه السلام الحرمة من الفاسق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لم يلاحظ حرمة الله فكيف يلاحظ غيره وكأنّه على الغالب</w:t>
      </w:r>
      <w:r>
        <w:rPr>
          <w:rFonts w:eastAsia="IRNazanin" w:cs="IRNazanin"/>
          <w:color w:val="111111"/>
          <w:sz w:val="28"/>
          <w:szCs w:val="28"/>
          <w:rtl w:val="true"/>
          <w:lang w:bidi="fa-IR"/>
        </w:rPr>
        <w:t>.</w:t>
      </w:r>
    </w:p>
    <w:p>
      <w:pPr>
        <w:pStyle w:val="Heading4"/>
        <w:numPr>
          <w:ilvl w:val="3"/>
          <w:numId w:val="1"/>
        </w:numPr>
        <w:rPr/>
      </w:pPr>
      <w:bookmarkStart w:id="546" w:name="__RefHeading___Toc5002864_2320776876"/>
      <w:bookmarkStart w:id="547" w:name="_Toc189"/>
      <w:bookmarkEnd w:id="546"/>
      <w:r>
        <w:rPr>
          <w:rtl w:val="true"/>
        </w:rPr>
        <w:t xml:space="preserve">[ </w:t>
      </w:r>
      <w:r>
        <w:rPr>
          <w:rtl w:val="true"/>
        </w:rPr>
        <w:t xml:space="preserve">في حرمة الغناء </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والغناء مما أوعد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 أو كبيرة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 في الحسن كالصحيح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النار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أكثر المفسّرين على أنّ لهو الحديث الغناء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الغناء و جميع ما يلهي عن الله تعالى من آلات اللهو والقصص المفتراة، كقصة رستم وإسفنديار</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هذه الأخبار على كونه فرداً منه، والظاهر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أي يحصل الإضلال به وإلّا لم يحسن الاستشهاد به ولو سلّم أنّ الآية نزلت في النضر بن الحارث والذي كانت له مغنية؛ لإضلالهما الناس عن الإسلام؛ لأنّ خصوص السبب لا يخصص، والعمدة قول المعصومين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الحسن كالصحيح بل الصحيح عن ابن أبي عمير عن مهران بن محمد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أبي عمير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مجلس لا ينظر الله إلى أهله، وهو ممّا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يُسأل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السبيل، فإنّه يؤنث، أو الأحاديث المستنبط من الحديث، أو لفظ الآيات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الصباح الكناني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الحسن كالصحيح عنهما عن أبي عبد الله علیه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الغناء والزور الباطل</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المفسرون فيه أيضاً،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مجلس باطل</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المدينة فأتينا أبا عبد الله علیه السلام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نزلتم؟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على فلان صاحب القيان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الإماء </w:t>
      </w:r>
      <w:bookmarkStart w:id="548" w:name="pg20232_260188"/>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علمنا ما أراد به وظننّا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عليه، 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ندري ما أردت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سمعتم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معنى الآية في مدح عباد الرحمن، والذين لا يحضرون مجالس الباطل و الغناء، وإذا مرّوا بهذه المجالس التي هي لغو وباطل مرّوا مكرِّمين أنفسهم عن حضورها وسماع باطلها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إنّي أدخل كنيفاً لي، ولي جيران وعندهم جوار يتغنين ويضربن بالعود</w:t>
      </w:r>
      <w:r>
        <w:rPr>
          <w:rStyle w:val="FootnoteAnchor"/>
          <w:rtl w:val="true"/>
        </w:rPr>
        <w:footnoteReference w:id="1103"/>
      </w:r>
      <w:r>
        <w:rPr>
          <w:rFonts w:ascii="Amiri" w:hAnsi="Amiri" w:eastAsia="Amiri" w:cs="Amiri"/>
          <w:color w:val="111111"/>
          <w:sz w:val="28"/>
          <w:sz w:val="28"/>
          <w:szCs w:val="28"/>
          <w:rtl w:val="true"/>
          <w:lang w:bidi="ar-SA"/>
        </w:rPr>
        <w:t>إلى آخره، وتقدم في باب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الغناء لا يؤمن فيه الفجيعة، ولا تجاب فيه الدعوة، ولا يدخله الملك</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5002866_2320776876"/>
      <w:bookmarkStart w:id="550" w:name="_Toc190"/>
      <w:bookmarkEnd w:id="549"/>
      <w:r>
        <w:rPr>
          <w:rtl w:val="true"/>
        </w:rPr>
        <w:t>[</w:t>
      </w:r>
      <w:r>
        <w:rPr>
          <w:rtl w:val="true"/>
        </w:rPr>
        <w:t xml:space="preserve">الغناء ينبت النفاق </w:t>
      </w:r>
      <w:r>
        <w:rPr>
          <w:rtl w:val="true"/>
        </w:rPr>
        <w:t>]</w:t>
      </w:r>
      <w:bookmarkEnd w:id="5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 عن ابن محبوب عن عنبسة وعن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والغناء ينبت النفاق في القلب كما ينبت الماء الزرع</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الخراساني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العبّاسي ذكر أنك ترخِّص في الغناء؟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الزنديق ما هكذا قلت له، سألني عن الغناء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أبا جعفر علیه السلام 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إذا ميّز الله بين الحق والباطل فأنّى يكون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علیه السلام اتّقى ولم يصرِّح بحرمته فتوهم العباسي أنّه مكروه؛ لأنّ المكروهات كلها بل المباحات باطلة، وكان الواجب عليه نقل ما سمع 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يكون علیه السلام نسب إليه الزندقة إبقاء وشفقة عليه؛ لأنّه روى الكشي في الصحيح عن أبي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الحسين بن إشكيب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العباسي هشام بن إبراهيم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من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من الشيعة فطلبه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كتب الزيدية وكتب إثبات إمامة العباس، ثمَّ دسّ إلى من يغمز به واختفى، واطلع السلطان على كتبه،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عباسيٌّ فأمنه و خلّى سبيله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أسامة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 الطائر الذي بناه من الحطب والعلف وغيرهما ليبيت فيه</w:t>
      </w:r>
      <w:r>
        <w:rPr>
          <w:rFonts w:eastAsia="Amiri" w:cs="Amiri" w:ascii="Amiri" w:hAnsi="Amiri"/>
          <w:color w:val="111111"/>
          <w:sz w:val="28"/>
          <w:szCs w:val="28"/>
          <w:rtl w:val="true"/>
          <w:lang w:bidi="ar-SA"/>
        </w:rPr>
        <w:t xml:space="preserve">. </w:t>
      </w:r>
      <w:bookmarkStart w:id="551" w:name="pg20232_260190"/>
    </w:p>
    <w:p>
      <w:pPr>
        <w:pStyle w:val="BookText"/>
        <w:rPr/>
      </w:pPr>
      <w:bookmarkEnd w:id="55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5002868_2320776876"/>
      <w:bookmarkStart w:id="553" w:name="_Toc191"/>
      <w:bookmarkEnd w:id="552"/>
      <w:r>
        <w:rPr>
          <w:rtl w:val="true"/>
        </w:rPr>
        <w:t>[</w:t>
      </w:r>
      <w:r>
        <w:rPr>
          <w:rtl w:val="true"/>
        </w:rPr>
        <w:t xml:space="preserve">البهتان على رسول الله صلى الله عليه وآله وسلم في الغنا </w:t>
      </w:r>
      <w:r>
        <w:rPr>
          <w:rtl w:val="true"/>
        </w:rPr>
        <w:t>]</w:t>
      </w:r>
      <w:bookmarkEnd w:id="553"/>
    </w:p>
    <w:p>
      <w:pPr>
        <w:pStyle w:val="BookText"/>
        <w:rPr/>
      </w:pPr>
      <w:r>
        <w:rPr>
          <w:rFonts w:ascii="IRNazanin" w:hAnsi="IRNazanin" w:eastAsia="IRNazanin"/>
          <w:color w:val="111111"/>
          <w:sz w:val="28"/>
          <w:sz w:val="28"/>
          <w:szCs w:val="28"/>
          <w:rtl w:val="true"/>
          <w:lang w:bidi="fa-IR"/>
        </w:rPr>
        <w:t>وفي القوي كالصحيح، 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العيدان ينبت النفاق في القلب كما ينبت الماء الخضرة</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الأعلى، قال سألت أبا عبد الله علیه السلام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صلی الله علیه وآله وسلم ارخص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السَّمَاءَ وَالْأَرْضَ وَمَا بَيْنَهُما لاعِبِينَ لَوْ أَرَدْنَا أَنْ نَتَّخِذَ لَهُواً لَاتَّخَذْنَاهُ مِنْ لَدُنَّا إِنْ كُنَّا فَاعِلِينَ، 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الذين يصفون أشرف الخلائق أجمعين بأنّه حمل زوجته لتنظر إلى ملاهي الحبشة في المسجد، كما رواه الستة في صحاحهم عن عائشة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5002870_2320776876"/>
      <w:bookmarkStart w:id="555" w:name="_Toc192"/>
      <w:bookmarkEnd w:id="554"/>
      <w:r>
        <w:rPr>
          <w:rtl w:val="true"/>
        </w:rPr>
        <w:t>[</w:t>
      </w:r>
      <w:r>
        <w:rPr>
          <w:rtl w:val="true"/>
        </w:rPr>
        <w:t xml:space="preserve">النهي عن دخول بيت الغنا </w:t>
      </w:r>
      <w:r>
        <w:rPr>
          <w:rtl w:val="true"/>
        </w:rPr>
        <w:t>]</w:t>
      </w:r>
      <w:bookmarkEnd w:id="55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وأنا حاضر؟ فقال</w:t>
      </w:r>
      <w:r>
        <w:rPr>
          <w:rFonts w:eastAsia="IRNazanin" w:cs="IRNazanin"/>
          <w:color w:val="111111"/>
          <w:sz w:val="28"/>
          <w:szCs w:val="28"/>
          <w:rtl w:val="true"/>
          <w:lang w:bidi="fa-IR"/>
        </w:rPr>
        <w:t xml:space="preserve">: </w:t>
      </w:r>
      <w:bookmarkStart w:id="556" w:name="pg20232_260191"/>
    </w:p>
    <w:p>
      <w:pPr>
        <w:pStyle w:val="BookText"/>
        <w:rPr/>
      </w:pPr>
      <w:bookmarkEnd w:id="556"/>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علیه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ياسر الخادم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نزَّه نفسه عن الغناء فإنّ في الجنة شجرة يأمر الله الرياح أن تحرِّكها فيسمع لها صوتاً لم يسمع مثله، ومن لم يتنزَّه عنه لم يسمعه</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5002872_2320776876"/>
      <w:bookmarkStart w:id="558" w:name="_Toc193"/>
      <w:bookmarkEnd w:id="557"/>
      <w:r>
        <w:rPr>
          <w:rtl w:val="true"/>
        </w:rPr>
        <w:t>[</w:t>
      </w:r>
      <w:r>
        <w:rPr>
          <w:rtl w:val="true"/>
        </w:rPr>
        <w:t xml:space="preserve">في آلات الغناء وآثارها والنهي عنها </w:t>
      </w:r>
      <w:r>
        <w:rPr>
          <w:rtl w:val="true"/>
        </w:rPr>
        <w:t>]</w:t>
      </w:r>
      <w:bookmarkEnd w:id="558"/>
    </w:p>
    <w:p>
      <w:pPr>
        <w:pStyle w:val="BookText"/>
        <w:rPr/>
      </w:pPr>
      <w:r>
        <w:rPr>
          <w:rFonts w:ascii="IRNazanin" w:hAnsi="IRNazanin" w:eastAsia="IRNazanin"/>
          <w:color w:val="111111"/>
          <w:sz w:val="28"/>
          <w:sz w:val="28"/>
          <w:szCs w:val="28"/>
          <w:rtl w:val="true"/>
          <w:lang w:bidi="fa-IR"/>
        </w:rPr>
        <w:t>وفي القوي عن موسى بن حبيب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يقدس الله أمّة فيها بربط يقعقع وناية تفجع</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أي يكون فيها عود تضرب ونائحة تنوح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عمران الزعفراني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عليه بنعمة فجاء عند تلك النعمة بمزمار فقد كفرها، ومن اُصيب بمصيبة فجاء عند تلك المصيبة بنائحة فقد كفرها</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الأعظم محمد بن يعقوب الكليني في القوي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كالصحيح عن زيد الشحام عن أبي عبد الله علیه السلام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أيضاً في الحسن كالصحيح، عن ابن أبي عمير عن بعض أصحابه عن أبي عبد الله علیه السلام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الموثق كالصحيح، عن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وإذا ضرب في منزل الرجل أربعين يوماً بالبربط ودخل عليه الرجال وضع ذلك الشيطان كل عضو منه على مثله من صاحب البيت ثمَّ نفخ فيه نفخة فلا يغار بعدها حتى تؤتى نساؤه فلا يغار</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الحسن كالصحيح، عن أبي عبد الله علیه السلام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داود المسترق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في بيته ببربط أربعين يوماً سلّط الله عليه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فلا يبقى عضو من أعضائه إلّا قعد عليه، فإذا كان كذلك نزع عنه الحياء ولم يبال ما قال ولا ما قيل فيه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آدم علیه السلام شمت به إبليس وقابيل فاجتمعا في الأرض فجعل إبليس وقابيل المعازف والملاهي شماتة بآدم علیه السلام، فكلّ ما كان في الأرض من هذا الضرب الذي يتلذذ به الناس فإنّما هو </w:t>
      </w:r>
      <w:bookmarkStart w:id="559" w:name="pg20232_260193"/>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ذاك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والمزمار، وعن الكوبات والكبرات</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والمعازف الدفوف وغيرها مما يضرب،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لعب</w:t>
      </w:r>
      <w:r>
        <w:rPr>
          <w:rStyle w:val="FootnoteAnchor"/>
          <w:rtl w:val="true"/>
        </w:rPr>
        <w:footnoteReference w:id="1123"/>
      </w:r>
      <w:r>
        <w:rPr>
          <w:rFonts w:ascii="Amiri" w:hAnsi="Amiri" w:eastAsia="Amiri" w:cs="Amiri"/>
          <w:color w:val="111111"/>
          <w:sz w:val="28"/>
          <w:sz w:val="28"/>
          <w:szCs w:val="28"/>
          <w:rtl w:val="true"/>
          <w:lang w:bidi="ar-SA"/>
        </w:rPr>
        <w:t>، والزفن اللعب والرقص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والكوبة النرد أو الطبل أو البربط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ذو الرأسين أو الطبل الذي له وجه واحد</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002874_2320776876"/>
      <w:bookmarkStart w:id="561" w:name="_Toc194"/>
      <w:bookmarkEnd w:id="560"/>
      <w:r>
        <w:rPr>
          <w:rtl w:val="true"/>
        </w:rPr>
        <w:t>[</w:t>
      </w:r>
      <w:r>
        <w:rPr>
          <w:rtl w:val="true"/>
        </w:rPr>
        <w:t xml:space="preserve">النهي عن الاستماع إلى الناطق بالباطل </w:t>
      </w:r>
      <w:r>
        <w:rPr>
          <w:rtl w:val="true"/>
        </w:rPr>
        <w:t>]</w:t>
      </w:r>
      <w:bookmarkEnd w:id="561"/>
    </w:p>
    <w:p>
      <w:pPr>
        <w:pStyle w:val="BookText"/>
        <w:rPr/>
      </w:pPr>
      <w:r>
        <w:rPr>
          <w:rFonts w:ascii="IRNazanin" w:hAnsi="IRNazanin" w:eastAsia="IRNazanin"/>
          <w:color w:val="111111"/>
          <w:sz w:val="28"/>
          <w:sz w:val="28"/>
          <w:szCs w:val="28"/>
          <w:rtl w:val="true"/>
          <w:lang w:bidi="fa-IR"/>
        </w:rPr>
        <w:t>وفي القوي عن الحسن بن علي بن يقطين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الناطق يروي عن الله عزَّ وجلّ فقد عبد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الناطق يروي عن الشيطان فقد عبد الشيطان</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جهيم أو 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كنتَ؟ فظننت أنّه قد عرف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كنت مررت بفلان فاحتبسني فدخلت إلى داره ونظرت إلى جواريه،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لا ينظر الله </w:t>
      </w:r>
      <w:bookmarkStart w:id="562" w:name="pg20232_260194"/>
    </w:p>
    <w:p>
      <w:pPr>
        <w:pStyle w:val="BookText"/>
        <w:rPr/>
      </w:pPr>
      <w:bookmarkEnd w:id="562"/>
      <w:r>
        <w:rPr>
          <w:rFonts w:ascii="Amiri" w:hAnsi="Amiri" w:eastAsia="Amiri" w:cs="Amiri"/>
          <w:color w:val="111111"/>
          <w:sz w:val="28"/>
          <w:sz w:val="28"/>
          <w:szCs w:val="28"/>
          <w:rtl w:val="true"/>
          <w:lang w:bidi="ar-SA"/>
        </w:rPr>
        <w:t>والنّرد أشدّ من الشّطرنج فأمّا الشَّطرنج فإنّ اتخاذها كفرٌ واللّعب بها شرك وتعليمها كبيرةٌ موبقةٌ والسّلام على اللّاهي بها معصيةٌ ومقلّبها كمقلّب لحم الخنزير والنّاظر إليها كالنّاظر إلى فرج أمّه، واللّاعب بالنّرد قماراً مثله مثل من يأكل لحم الخنزير، ومثل الذي يلعب بها من غير قمار مثل من يضع يده في لحم الخنزير أو في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5002876_2320776876"/>
      <w:bookmarkStart w:id="564" w:name="_Toc195"/>
      <w:bookmarkEnd w:id="563"/>
      <w:r>
        <w:rPr>
          <w:rtl w:val="true"/>
        </w:rPr>
        <w:t>[</w:t>
      </w:r>
      <w:r>
        <w:rPr>
          <w:rtl w:val="true"/>
        </w:rPr>
        <w:t xml:space="preserve">حرمة النرد والشطرنج وسائر آلات القمار </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والنرد أشد من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مسعدة بن زياد عن أبي عبد الله علیه السلام أنّه سئل عن الشطرنج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المجوسيّة لأهلها لعنها الله</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معمر بن خلاد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وما قومر فهو ميسر</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زرارة عن أبي عبد الله علیه السلام أنّه سئل عن الشطرنج وعن لعبة 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يقال لها لعبة الأمير، وعن لعبة الثلاث؟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أرأيتك إذا ميّز الحق والباطل من أيّهما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فيه</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الشطرنج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المقلِّب لها كالمقلِّب لحم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من قلّب لحم الخنزير؟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يده</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سليمان الجعفري عن أبي الحسن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 في الشطرنج كالمطّلع في النار</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موسى بن القاسم عن محمد بن علي بن جعفر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 تقول في الشطرنج التي يلعب بها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أبي علي بن الحسين عن الحسين بن علي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ناطقاً فكان منطقه بغير ذكر الله عزَّ وجلّ كان لاغياً، ومن كان صامتاً فكان صمته لغير ذكر الله كان ساهياً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فقام الرجل وانصرف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البصريين على أبي الحسن الأوّل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أقعد مع قوم يلعبون بالشطرنج ولست ألعب بها ولكن أنظر،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ولمجلس لا ينظر الله إلى أهله</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صلى الله عليه وآله وسلم عن اللعب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بالشطرنج والنرد</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الأشياء التي يلعب بها الناس النرد والشطرنج حتى انتهيت إلى السدر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ميّز الله بين الحق والباطل في أيِّهما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لك وللباطل</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 حديث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يلعب بالسدر، والسدر كقبر لعبة يقامر بها وتكسر سينها وتضم، وهي فارسية معرّبة عن ثلاثة أبواب</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هي الشيطانة الصغرى، يعني أنّها من أمر الشيطان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كالصحيح عن الحسين بن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الله في شهر رمضان إلّا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مسكر، أو صاحب شاهين، أو مشاحن</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حفص بن البختري عمن 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 xml:space="preserve">»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والنرد هما الميسر</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565" w:name="pg20232_260197"/>
    </w:p>
    <w:p>
      <w:pPr>
        <w:pStyle w:val="BookText"/>
        <w:rPr/>
      </w:pPr>
      <w:bookmarkEnd w:id="565"/>
      <w:r>
        <w:rPr>
          <w:rFonts w:ascii="Amiri" w:hAnsi="Amiri" w:eastAsia="Amiri" w:cs="Amiri"/>
          <w:color w:val="111111"/>
          <w:sz w:val="28"/>
          <w:sz w:val="28"/>
          <w:szCs w:val="28"/>
          <w:rtl w:val="true"/>
          <w:lang w:bidi="ar-SA"/>
        </w:rPr>
        <w:t>ولا يجوز اللّعب بالخواتيم والأربعة عشر، وكلّ ذلك وأشباهه قمارٌ حتى لعب الصّبيان بالجوز هو القمار، وإيّاك والضّرب بالصّوانيج فإنّ الشّيطان يركض معك والملائكة تنفر عنك، ومن بقي في بيته طنبورٌ أربعين صباحاً فقد باء بغضب من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في كل ليلة من شهر رمضان عتقاء من النار إلّا من أفطر على مسكر أو مشاحن أو صاحب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صاحب شاهين؟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الملك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وإدريس أخي عند أبي عبد الله علیه السلام فقال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ما الميسر ؟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النرد؟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والنرد أيضاً</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 میسر،والنرد ميسر</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اللعب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باب المكاسب</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5002878_2320776876"/>
      <w:bookmarkStart w:id="567" w:name="_Toc196"/>
      <w:bookmarkEnd w:id="566"/>
      <w:r>
        <w:rPr>
          <w:rtl w:val="true"/>
        </w:rPr>
        <w:t xml:space="preserve">[ </w:t>
      </w:r>
      <w:r>
        <w:rPr>
          <w:rtl w:val="true"/>
        </w:rPr>
        <w:t xml:space="preserve">في الصنج </w:t>
      </w:r>
      <w:r>
        <w:rPr>
          <w:rtl w:val="true"/>
        </w:rPr>
        <w:t>]</w:t>
      </w:r>
      <w:bookmarkEnd w:id="56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والصنج شيء يتخذ من صفر ليضرب أحدهما بالآخر وآلة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بها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على الدف ذو الجلاجل</w:t>
      </w:r>
      <w:r>
        <w:rPr>
          <w:rFonts w:eastAsia="IRNazanin" w:cs="IRNazanin"/>
          <w:color w:val="111111"/>
          <w:sz w:val="28"/>
          <w:szCs w:val="28"/>
          <w:rtl w:val="true"/>
          <w:lang w:bidi="fa-IR"/>
        </w:rPr>
        <w:t xml:space="preserve">. </w:t>
      </w:r>
      <w:bookmarkStart w:id="568" w:name="pg20232_260198"/>
    </w:p>
    <w:p>
      <w:pPr>
        <w:pStyle w:val="BookText"/>
        <w:rPr/>
      </w:pPr>
      <w:bookmarkEnd w:id="568"/>
      <w:r>
        <w:rPr>
          <w:rFonts w:eastAsia="IRNazanin" w:cs="IRNazanin"/>
          <w:color w:val="111111"/>
          <w:sz w:val="28"/>
          <w:szCs w:val="28"/>
          <w:lang w:bidi="fa-IR"/>
        </w:rPr>
        <w:t>5094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لتنفر عند الرّهان، وتلعن صاحبه ما خلا الحافر والخّف والرّيش والنّصل، وقد سابق رسول الله صلی الله علیه وآله وسلم اُسامة بن زيد وأجرى الخيل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5002880_2320776876"/>
      <w:bookmarkStart w:id="570" w:name="_Toc197"/>
      <w:bookmarkEnd w:id="569"/>
      <w:r>
        <w:rPr>
          <w:rtl w:val="true"/>
        </w:rPr>
        <w:t>[</w:t>
      </w:r>
      <w:r>
        <w:rPr>
          <w:rtl w:val="true"/>
        </w:rPr>
        <w:t xml:space="preserve">حرمة المسابقة بغير النصل والخف والحافر </w:t>
      </w:r>
      <w:r>
        <w:rPr>
          <w:rtl w:val="true"/>
        </w:rPr>
        <w:t>]</w:t>
      </w:r>
      <w:bookmarkEnd w:id="5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هذا الخبر، وذكرنا أنّ العامة نسبت زيادة الريش إلى وهب بن وهب القرشي للمنصور، وإلى حفص بن غياث القاضي للرشيد، وعلى تقدير وجوده المراد به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القوي كالصحيح،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النضال</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بالخف الإبل والفيل، وبالحافر الفرس والبغل والحمار، وبالنصل الرمح والسيف والسهم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حفص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النضال</w:t>
      </w:r>
      <w:r>
        <w:rPr>
          <w:rStyle w:val="FootnoteAnchor"/>
          <w:rtl w:val="true"/>
        </w:rPr>
        <w:footnoteReference w:id="1144"/>
      </w:r>
      <w:r>
        <w:rPr>
          <w:rFonts w:ascii="Amiri" w:hAnsi="Amiri" w:eastAsia="Amiri" w:cs="Amiri"/>
          <w:color w:val="111111"/>
          <w:sz w:val="28"/>
          <w:sz w:val="28"/>
          <w:szCs w:val="28"/>
          <w:rtl w:val="true"/>
          <w:lang w:bidi="ar-SA"/>
        </w:rPr>
        <w:t>، أي في المغالبة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حفص بن البختري عن أبي عبد الله علیه السلام أنّه كان يحضر الرمي والرهان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الموثق عن طلحة بن زيد بسندين عن أبي عبد الله عن أبيه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وسلم أجرى الخيل التي أضمرت من الحفياء إلى مسجد بني زريق، وسَبَقُها من ثلاث نخلات، فأعطى السابق عَذْقاً، وأعطى المُصلِّي عَذْقاً، وأعطى الثالث عَذْقاً</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والعَذْق النخلة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 المقدم بالرأس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 بعده بأن يكون رأسه محاذياً لِصلْوِيْه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العظمان في وسط الدابة، أو ما انحدر من الوركين، أو ما عن يمين الذنب وشماله، 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من كان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غياث بن إبراهيم عن أبي عبد الله عن أبيه علي بن الحسين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وآله وسلم أجرى الخيل وجعل سَبَقها أواقي من فضة</w:t>
      </w:r>
      <w:r>
        <w:rPr>
          <w:rFonts w:eastAsia="IRNazanin" w:cs="IRNazanin"/>
          <w:color w:val="111111"/>
          <w:sz w:val="28"/>
          <w:szCs w:val="28"/>
          <w:rtl w:val="true"/>
          <w:lang w:bidi="fa-IR"/>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ومحركة العوض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تحضره الملائكة إلّا الرهان وملاعبة الرجل أهله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طلحة بن زيد عن أبي عبد الله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الرمي سهم من سهام الإسلام</w:t>
      </w:r>
      <w:r>
        <w:rPr>
          <w:rFonts w:eastAsia="IRNazanin" w:cs="IRNazanin"/>
          <w:color w:val="111111"/>
          <w:sz w:val="28"/>
          <w:szCs w:val="28"/>
          <w:rtl w:val="true"/>
          <w:lang w:bidi="fa-IR"/>
        </w:rPr>
        <w:t>»</w:t>
      </w:r>
      <w:r>
        <w:rPr>
          <w:rStyle w:val="FootnoteAnchor"/>
          <w:rtl w:val="true"/>
        </w:rPr>
        <w:footnoteReference w:id="1149"/>
      </w:r>
      <w:r>
        <w:rPr>
          <w:rFonts w:ascii="Amiri" w:hAnsi="Amiri" w:eastAsia="Amiri" w:cs="Amiri"/>
          <w:color w:val="111111"/>
          <w:sz w:val="28"/>
          <w:sz w:val="28"/>
          <w:szCs w:val="28"/>
          <w:rtl w:val="true"/>
          <w:lang w:bidi="ar-SA"/>
        </w:rPr>
        <w:t>أي جزؤه، ولا يخفى لطفه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المغيرة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 لئلّا ينافي ما رواه أنّ الخضاب منه؛ لعموم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علي بن إسماعيل رفعه، والشيخ أسنده أيضاً في القوي،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وارموا وإن ترموا أحبّ إليّ من أن تركبوا،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 الفرس، ورميه عن قوسه، وملاعبة امرأته فإنّهنّ حق، إلّا أنّ الله عزّوجلّ ليدخل بالسهم الواحد الثلاثة الجنة عامل الخشبة والمقوي</w:t>
      </w:r>
      <w:r>
        <w:rPr>
          <w:rStyle w:val="FootnoteAnchor"/>
          <w:rtl w:val="true"/>
        </w:rPr>
        <w:footnoteReference w:id="1151"/>
      </w:r>
      <w:r>
        <w:rPr>
          <w:rFonts w:ascii="Amiri" w:hAnsi="Amiri" w:eastAsia="Amiri" w:cs="Amiri"/>
          <w:color w:val="111111"/>
          <w:sz w:val="28"/>
          <w:sz w:val="28"/>
          <w:szCs w:val="28"/>
          <w:rtl w:val="true"/>
          <w:lang w:bidi="ar-SA"/>
        </w:rPr>
        <w:t>به في سبيل الله والرامي به في سبيل الله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طلحة بن 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أغار المشركون على سرح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ماشيتها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فيها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سوء صباحاً</w:t>
      </w:r>
      <w:r>
        <w:rPr>
          <w:rStyle w:val="FootnoteAnchor"/>
          <w:rtl w:val="true"/>
        </w:rPr>
        <w:footnoteReference w:id="1153"/>
      </w:r>
      <w:r>
        <w:rPr>
          <w:rFonts w:ascii="IRNazanin" w:hAnsi="IRNazanin" w:eastAsia="IRNazanin"/>
          <w:color w:val="111111"/>
          <w:sz w:val="28"/>
          <w:sz w:val="28"/>
          <w:szCs w:val="28"/>
          <w:rtl w:val="true"/>
          <w:lang w:bidi="fa-IR"/>
        </w:rPr>
        <w:t xml:space="preserve">، فسمعها رسول الله صلى الله عليه وآله وسلم في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فركب فرسه في طلب العدو، وكان أوّل أصحابه لحقه أبو قتادة على فرس له، وكان تحت رسول الله صلى الله عليه وآله وسلم دفتاه ليف سرج ليس له فيه أشر ولا بطر، فطلب العدو فلم يلقوا أحداً وتتابعت الخيل،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العدو قد انصرف، فإن رأيت أن نستبق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فاستبقوا فخرج </w:t>
      </w:r>
    </w:p>
    <w:p>
      <w:pPr>
        <w:pStyle w:val="BookText"/>
        <w:rPr/>
      </w:pPr>
      <w:r>
        <w:rPr>
          <w:rFonts w:eastAsia="IRNazanin" w:cs="IRNazanin"/>
          <w:color w:val="111111"/>
          <w:sz w:val="28"/>
          <w:szCs w:val="28"/>
          <w:lang w:bidi="fa-IR"/>
        </w:rPr>
        <w:t>5095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فروي أنّ ناقة النبيّ صلی الله علیه وآله وسلم ، سبقت،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بغت</w:t>
      </w:r>
      <w:r>
        <w:rPr>
          <w:rStyle w:val="FootnoteAnchor"/>
          <w:rtl w:val="true"/>
        </w:rPr>
        <w:footnoteReference w:id="1154"/>
      </w:r>
      <w:r>
        <w:rPr>
          <w:rFonts w:ascii="IRNazanin" w:hAnsi="IRNazanin" w:eastAsia="IRNazanin"/>
          <w:color w:val="111111"/>
          <w:sz w:val="28"/>
          <w:sz w:val="28"/>
          <w:szCs w:val="28"/>
          <w:rtl w:val="true"/>
          <w:lang w:bidi="fa-IR"/>
        </w:rPr>
        <w:t>وقالت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وآله وسلم سابقاً عليهم، ثمَّ أقبل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العواتك من قريش إنّه لهو الجواد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فرسه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والعواتك جمع عاتكة، وأصلها المتضمخة المجمرة من الطيب، والعواتك في جدات النبي صلی الله علیه وآله وسلم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سليم بنت هلال اُم جد هاشم، وبنت مرّة بن هلال اُم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الأوقص بن مرّة بن هلال اُم وهب بن عبد مناف، والبواقي من غير بني سليم، ويقال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في القتال وهو الأنسب بالمقام، والأولى من العواتك عمّة الثانية، والثانية عمّة الثالثة، وبنو سليم تفخر بهذه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ولبني سليم مفاخر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أَلَفت معه يوم فتح مكة أي شهد منهم ألف، وأنّ رسول الله صلى الله عليه وآله وسلم قدّم لواءهم يومئذٍ على الألوية وكان أحمر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إلى أهل الكوفة والبصرة ومصر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ابعثوا إليَّ من كل بلد أفضله رجلاً فبعث أهل الكوفة عروة بن فرند السلمي، وبعث أهل البصرة مجاشع بن مسعود السلمي، وبعث أهل مصر معن بن يزيد السلمي، وبعث أهل الشام أبا الأعور السلمي</w:t>
      </w:r>
      <w:r>
        <w:rPr>
          <w:rFonts w:eastAsia="Amiri" w:cs="Amiri" w:ascii="Amiri" w:hAnsi="Amiri"/>
          <w:color w:val="111111"/>
          <w:sz w:val="28"/>
          <w:szCs w:val="28"/>
          <w:rtl w:val="true"/>
          <w:lang w:bidi="ar-SA"/>
        </w:rPr>
        <w:t xml:space="preserve">. </w:t>
      </w:r>
      <w:bookmarkStart w:id="571" w:name="pg20232_260202"/>
    </w:p>
    <w:p>
      <w:pPr>
        <w:pStyle w:val="BookText"/>
        <w:rPr/>
      </w:pPr>
      <w:bookmarkEnd w:id="571"/>
      <w:r>
        <w:rPr>
          <w:rFonts w:ascii="IRNazanin" w:hAnsi="IRNazanin" w:eastAsia="IRNazanin"/>
          <w:color w:val="111111"/>
          <w:sz w:val="28"/>
          <w:sz w:val="28"/>
          <w:szCs w:val="28"/>
          <w:rtl w:val="true"/>
          <w:lang w:bidi="fa-IR"/>
        </w:rPr>
        <w:t>فوقي رسول الله صلی الله علیه وآله وسلم، وحقٌّ على الله عزّ وجل أن لا يبغي شيءٌ على شيء إلّا أذلّه الله، ولو أنّ جبلاً بغى على جبل لهدّ الله الباغي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5002882_2320776876"/>
      <w:bookmarkStart w:id="573" w:name="_Toc198"/>
      <w:bookmarkEnd w:id="572"/>
      <w:r>
        <w:rPr>
          <w:rtl w:val="true"/>
        </w:rPr>
        <w:t xml:space="preserve">[ </w:t>
      </w:r>
      <w:r>
        <w:rPr>
          <w:rtl w:val="true"/>
        </w:rPr>
        <w:t xml:space="preserve">في النهي عن البغي </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على الله عزّوجلّ أن لا 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يتطاول،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رجل بعض بني هاشم إلى البراز فأبى أن يبارزه،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تبارزه؟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 العرب خشيت أن يغلبني،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بغي عليك ولو بارزته لغلبته، ولو بغى جبل على جبل لهدّ الباغي</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للكليني عن ابن رئاب ويعقوب السراج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البغي يقود أصحابه إلى النار، وإنّ أوّل من بغى على الله عناق بنت آدم، وأوّل قتيل قتله الله عناق وكان مجلسها جريباً في جريب، وكان لها عشرون إصبعاً في كل إصبع ظفران مثل المنجلين، فسلّط الله عليها أسداً كالفيل وذئباً كالبعير ونسراً مثل البغل فقتلتها، وقد قتل الله الجبابرة على أفضل أحوالهم وآمن ما كانوا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574" w:name="pg20232_260203"/>
    </w:p>
    <w:p>
      <w:pPr>
        <w:pStyle w:val="BookText"/>
        <w:rPr/>
      </w:pPr>
      <w:bookmarkEnd w:id="574"/>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رسول الله صلى الله عليه وآله وسلم عن تحريش البهائم ما خلا الكلاب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مسمع أبي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كتب إليه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أن لا تكلمنّ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تكلم بكلمة بغيٍ أبداً وإن أعجبتك نفسك وعشيرتك</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إبليس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بينهم الحسد والبغي، فإنّهما يعدلان عند الله الشرك</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أعجل الشر عقوبةً البغيُ</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5002884_2320776876"/>
      <w:bookmarkStart w:id="576" w:name="_Toc199"/>
      <w:bookmarkEnd w:id="575"/>
      <w:r>
        <w:rPr>
          <w:rtl w:val="true"/>
        </w:rPr>
        <w:t>[</w:t>
      </w:r>
      <w:r>
        <w:rPr>
          <w:rtl w:val="true"/>
        </w:rPr>
        <w:t xml:space="preserve">النهي عن تحريش البهائم </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بل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أجمعت العصابة عليه مع أنّ ناووسيّته منقولة عن علي بن الحسن الفاسد المذهب، وأكثر ما نقول في الموثق كالصحيح لأجله تبعاً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التحريش بين البهائم؟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 مكروه إلّا الكلب</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التحريش بين البهائم؟ </w:t>
      </w:r>
      <w:bookmarkStart w:id="577" w:name="pg20232_260204"/>
    </w:p>
    <w:p>
      <w:pPr>
        <w:pStyle w:val="BookText"/>
        <w:rPr/>
      </w:pPr>
      <w:bookmarkEnd w:id="577"/>
      <w:r>
        <w:rPr>
          <w:rFonts w:eastAsia="IRNazanin" w:cs="IRNazanin"/>
          <w:color w:val="111111"/>
          <w:sz w:val="28"/>
          <w:szCs w:val="28"/>
          <w:lang w:bidi="fa-IR"/>
        </w:rPr>
        <w:t>5097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رجلٌ عليّ بن الحسين علیه السلام عن شراء جارية لها 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لو اشتريتها فذّكرتك الجنّة، يعني بقراءة القرآن والزّهد والفضائل التي ليست بغناء، فأمّا الغناء فمحظور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ذلك إلّا الكلاب</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التحريش بين البهائم، وهو الإغراء وتهييج بعضها على بعض، كما يفعل بين الجمال والكِبَاش والديوك وغيرها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5002886_2320776876"/>
      <w:bookmarkStart w:id="579" w:name="_Toc200"/>
      <w:bookmarkEnd w:id="578"/>
      <w:r>
        <w:rPr>
          <w:rtl w:val="true"/>
        </w:rPr>
        <w:t>[</w:t>
      </w:r>
      <w:r>
        <w:rPr>
          <w:rtl w:val="true"/>
        </w:rPr>
        <w:t xml:space="preserve">مطلوبية الصوت في قراءة القرآن وما يذكّر الله والجنة </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تُذَكِّرك أنّ في الجنة أصواتاً حسنة، أو تقرأ القرآن والذكر وأمثالهما مما يُذكِّر الله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المصنف أنّ أمثال هذه لا تسمى غناء، وإنّما الغناء ما كان في باطل، ويؤيّده العرف، وما رواه الكليني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إذا قرأت القرآن فرفعت به صوتي جاءني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ترائي بهذا أهلك والناس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اقرء قراءة ما بين القراءتين تُسمع أهلك، ورجِّع بالقرآن صوتك، فإنّ الله عزَّ وجلّ يحب الصوت الحسن ترجع فيه ترجيعاً</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والترجيع ترديد الصوت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عمن 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بالحزن فاقرؤوه بالحزن</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مسكان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أجمل الجمال الشعر الحسن، أو نغمة الصوت الحسن</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أوحى إلى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بين يديَّ فقف موقف الذليل الفقير، وإذا قرأت التوراة فأسمعنيها بصوت حزين</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محمد النوفلي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علیه السلام كان يقرأ فربما 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المار فصعق من حسن صوته، وإنّ الإمام لو أظهر من ذلك شيئاً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رسول الله صلی الله علیه وآله وسلم يصلِّي بالناس ويرفع صوته بالقرآن؟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كان يحمِّل الناس من خلفه ما يطيقون</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وآله وسلم لكل </w:t>
      </w:r>
      <w:bookmarkStart w:id="580" w:name="pg20232_260206"/>
    </w:p>
    <w:p>
      <w:pPr>
        <w:pStyle w:val="BookText"/>
        <w:rPr/>
      </w:pPr>
      <w:bookmarkEnd w:id="5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حليةٌ، وحليةُ القرآن الصوت الحسن</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عزَّوجلّ نبيّاً إلّا حسن الصوت</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 لم يُعط أمتي أقلّ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والصوت الحسن، والحفظ</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أحسن الناس صوتاً بالقرآن، وكان السقّاؤون يمرّون فيقفون ببابه يستمعون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أبو جعفر علیه السلام أحسن الناس صوتاً</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5002888_2320776876"/>
      <w:bookmarkStart w:id="582" w:name="_Toc201"/>
      <w:bookmarkEnd w:id="581"/>
      <w:r>
        <w:rPr>
          <w:rtl w:val="true"/>
        </w:rPr>
        <w:t>[</w:t>
      </w:r>
      <w:r>
        <w:rPr>
          <w:rtl w:val="true"/>
        </w:rPr>
        <w:t xml:space="preserve">في كيفية قراءة القرآن والنهي عن ألحان أهل الفسق </w:t>
      </w:r>
      <w:r>
        <w:rPr>
          <w:rtl w:val="true"/>
        </w:rPr>
        <w:t>]</w:t>
      </w:r>
      <w:bookmarkEnd w:id="58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تبياناً، ولا تهذّه هذّ الشعر، ولا تنثره نثر الرمل، ولكن اقرعوا قلوبكم القاسية، ولا يكن هم أحدكم آخر السورة</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اقرءه بالتأنّي ولا تسرع في قراءته كقراءة الشعر، ولا تنثره بسبب السرعة حروفه وإعرابه، كما إذا كان الرمل في يدك ينتثر كثير منه من خلل الأصابع، ورواه علي بن إبراهيم في التفسير</w:t>
      </w:r>
      <w:r>
        <w:rPr>
          <w:rStyle w:val="FootnoteAnchor"/>
          <w:rtl w:val="true"/>
        </w:rPr>
        <w:footnoteReference w:id="1175"/>
      </w:r>
      <w:r>
        <w:rPr>
          <w:rFonts w:ascii="Amiri" w:hAnsi="Amiri" w:eastAsia="Amiri" w:cs="Amiri"/>
          <w:color w:val="111111"/>
          <w:sz w:val="28"/>
          <w:sz w:val="28"/>
          <w:szCs w:val="28"/>
          <w:rtl w:val="true"/>
          <w:lang w:bidi="ar-SA"/>
        </w:rPr>
        <w:t>، وكذلك العامة</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الدَّقل وهو التمر الرديء، وينتثر من الشجر بأدنى حركة من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 عن أمير المؤمنين علیه السلام لها كما في الكافي وروي عن أبي بصير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الترتيل هو أن تتمكّث فيه وتحسن به صوتك</w:t>
      </w:r>
      <w:r>
        <w:rPr>
          <w:rFonts w:eastAsia="IRNazanin" w:cs="IRNazanin"/>
          <w:color w:val="111111"/>
          <w:sz w:val="28"/>
          <w:szCs w:val="28"/>
          <w:rtl w:val="true"/>
          <w:lang w:bidi="fa-IR"/>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عن النبي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حليةٌ، وحلية القرآن الصوت الحسن</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سعد بن أبي وقّاص فأتيته مسلماً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أخي بلغني أنّك حسن الصوت بالقرآن،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فإذا قرأتموه فابكوا، فإن لم تبكوا فتباكوا وتغنّوا به، فمن لم يتغن به فليس منّا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وتأوّل بعضهم تغنّوا به بمعنى استغنوا</w:t>
      </w:r>
      <w:r>
        <w:rPr>
          <w:rStyle w:val="FootnoteAnchor"/>
          <w:rtl w:val="true"/>
        </w:rPr>
        <w:footnoteReference w:id="1181"/>
      </w:r>
      <w:r>
        <w:rPr>
          <w:rFonts w:ascii="Amiri" w:hAnsi="Amiri" w:eastAsia="Amiri" w:cs="Amiri"/>
          <w:color w:val="111111"/>
          <w:sz w:val="28"/>
          <w:sz w:val="28"/>
          <w:szCs w:val="28"/>
          <w:rtl w:val="true"/>
          <w:lang w:bidi="ar-SA"/>
        </w:rPr>
        <w:t xml:space="preserve">، وأكثر العلماء على أنّه تزيين الصوت و تحزينه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وكان عبد الله بن مسعود يرسل إليَّ فأقرءُ عليه، فإذا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هذا فداك أبي واُمي،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الصوت زينة القرآن</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الكليني في القوي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بألحان العرب وأصواتها، وإيّاكم ولحون أهل الفسق وأهل الكبائر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أهل الفسوق وأهل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سيجيء من بعدي أقوام يرجِّعون القرآن ترجيع الغناء والنوح والرهبانية، لا يجوز تراقيهم، قلوبهم مقلوبة وقلوب من يعجبه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شأنهم</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رواه الطبرسي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بلحون العرب وأصواتها، وإيّاكم ولحون أهل الفسق و أهل الكتابين، وسيجيء قوم من بعدي يرجِّعون بالقرآن ترجيع الغناء والرهبانية و النوح، لا يجاوز حناجرهم، مفتونة قلوبهم وقلوب الذين يعجبهم شأنهم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w:t>
      </w:r>
      <w:r>
        <w:rPr>
          <w:rStyle w:val="FootnoteAnchor"/>
          <w:rtl w:val="true"/>
        </w:rPr>
        <w:footnoteReference w:id="1186"/>
      </w:r>
      <w:r>
        <w:rPr>
          <w:rFonts w:ascii="Amiri" w:hAnsi="Amiri" w:eastAsia="Amiri" w:cs="Amiri"/>
          <w:color w:val="111111"/>
          <w:sz w:val="28"/>
          <w:sz w:val="28"/>
          <w:szCs w:val="28"/>
          <w:rtl w:val="true"/>
          <w:lang w:bidi="ar-SA"/>
        </w:rPr>
        <w:t xml:space="preserve">أنّ المراد به أن يقرأ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الجوهري في تفسير الغناء </w:t>
      </w:r>
      <w:r>
        <w:rPr>
          <w:rStyle w:val="FootnoteAnchor"/>
          <w:rtl w:val="true"/>
        </w:rPr>
        <w:footnoteReference w:id="1187"/>
      </w:r>
      <w:r>
        <w:rPr>
          <w:rFonts w:ascii="Amiri" w:hAnsi="Amiri" w:eastAsia="Amiri" w:cs="Amiri"/>
          <w:color w:val="111111"/>
          <w:sz w:val="28"/>
          <w:sz w:val="28"/>
          <w:szCs w:val="28"/>
          <w:rtl w:val="true"/>
          <w:lang w:bidi="ar-SA"/>
        </w:rPr>
        <w:t>كما يقرأون أهل الفسق عوضاً عن مزخرفاتهم عند المعازف بحيث يسقط بعض الحروف حتى يوافق مقاماتهم، وإلّا فالجزء الأوّل يكون منافياً للآخر؛ لأنّ لحن العرب وأصواتها عين الغناء، كما صرّح به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بلحون العرب وأصواتها وإياكم ولحون أهل العشق ولحون 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اللحون والألحان جمع اللحن، وهو التطريب وترجيع الصوت وتحسين القراءة والشعر والغناء، ويشبه أن يكون أراد هذا الذي يفعله قرّاء الزمان من اللحون التي يقرأون بها النظائر في المحافل، فإنّ اليهود والنصارى يقرأون كتبهم نحواً من ذلك</w:t>
      </w:r>
      <w:r>
        <w:rPr>
          <w:rStyle w:val="FootnoteAnchor"/>
          <w:rtl w:val="true"/>
        </w:rPr>
        <w:footnoteReference w:id="11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في قراءته إذا طرب بها وغرّد، وهو ألحن الناس إذا كان أحسنهم قراءة أو غناء</w:t>
      </w:r>
      <w:r>
        <w:rPr>
          <w:rStyle w:val="FootnoteAnchor"/>
          <w:rtl w:val="true"/>
        </w:rPr>
        <w:footnoteReference w:id="11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من الأصوات المصوغة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جمعه ألحان ولحون، ولحن في قراءته طرب بها</w:t>
      </w:r>
      <w:r>
        <w:rPr>
          <w:rStyle w:val="FootnoteAnchor"/>
          <w:rtl w:val="true"/>
        </w:rPr>
        <w:footnoteReference w:id="11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خفّة تصيب الإنسان لشدّة حزن أو سرور والتطريب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الصوت مدّه وتحسينه </w:t>
      </w:r>
      <w:r>
        <w:rPr>
          <w:rStyle w:val="FootnoteAnchor"/>
          <w:rtl w:val="true"/>
        </w:rPr>
        <w:footnoteReference w:id="11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والحزن ضد والحركة والشوق</w:t>
      </w:r>
      <w:r>
        <w:rPr>
          <w:rStyle w:val="FootnoteAnchor"/>
          <w:rtl w:val="true"/>
        </w:rPr>
        <w:footnoteReference w:id="11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الغناء في القرآن إذا كان على جهة القراءة بالحزن لا بأس به لو لم يكن مطلوباً، وعلى جهة الفرح ليس بمطلوب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أنّ ما كان بالمقامات الاثني عشر </w:t>
      </w:r>
      <w:r>
        <w:rPr>
          <w:rStyle w:val="FootnoteAnchor"/>
          <w:rtl w:val="true"/>
        </w:rPr>
        <w:footnoteReference w:id="1193"/>
      </w:r>
      <w:r>
        <w:rPr>
          <w:rFonts w:ascii="Amiri" w:hAnsi="Amiri" w:eastAsia="Amiri" w:cs="Amiri"/>
          <w:color w:val="111111"/>
          <w:sz w:val="28"/>
          <w:sz w:val="28"/>
          <w:szCs w:val="28"/>
          <w:rtl w:val="true"/>
          <w:lang w:bidi="ar-SA"/>
        </w:rPr>
        <w:t>فهو باطل؛ لأنّ كل صوت حتى أصوات الحيوانات له مقام، بل أخذوا المقامات من أصواتها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ورد تحريم الغناء، والقدر المعلوم منه هو ما كان لأهل الفسق، سيّما إذا كان مع آلاتهم، سيّما إذا كان المغنّي امرأة، كما كان الشائع في زمان رسول الله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هذه الأخبار والأخبار التي تقدمت في التجارة والباقي في محل التوقف إمّا لأنّه لا يطلق عليه الغناء وإمّا لتخصيصه بهذه الأخبار، والله تعالى يعلم، والاحتياط ظاهر</w:t>
      </w:r>
      <w:r>
        <w:rPr>
          <w:rFonts w:eastAsia="IRNazanin" w:cs="IRNazanin"/>
          <w:color w:val="111111"/>
          <w:sz w:val="28"/>
          <w:szCs w:val="28"/>
          <w:rtl w:val="true"/>
          <w:lang w:bidi="fa-IR"/>
        </w:rPr>
        <w:t xml:space="preserve">. </w:t>
      </w:r>
      <w:bookmarkStart w:id="583" w:name="pg20232_260211"/>
    </w:p>
    <w:p>
      <w:pPr>
        <w:pStyle w:val="Heading3"/>
        <w:numPr>
          <w:ilvl w:val="2"/>
          <w:numId w:val="1"/>
        </w:numPr>
        <w:rPr/>
      </w:pPr>
      <w:bookmarkStart w:id="584" w:name="__RefHeading___Toc5002890_2320776876"/>
      <w:bookmarkStart w:id="585" w:name="_Toc202"/>
      <w:bookmarkEnd w:id="583"/>
      <w:bookmarkEnd w:id="584"/>
      <w:r>
        <w:rPr>
          <w:rtl w:val="true"/>
        </w:rPr>
        <w:t>باب حدّ السّرقة</w:t>
      </w:r>
      <w:bookmarkEnd w:id="585"/>
    </w:p>
    <w:p>
      <w:pPr>
        <w:pStyle w:val="Heading4"/>
        <w:numPr>
          <w:ilvl w:val="3"/>
          <w:numId w:val="1"/>
        </w:numPr>
        <w:rPr/>
      </w:pPr>
      <w:bookmarkStart w:id="586" w:name="__RefHeading___Toc5002892_2320776876"/>
      <w:bookmarkStart w:id="587" w:name="_Toc203"/>
      <w:bookmarkEnd w:id="586"/>
      <w:r>
        <w:rPr>
          <w:rtl w:val="true"/>
        </w:rPr>
        <w:t>اشارة</w:t>
      </w:r>
      <w:bookmarkEnd w:id="587"/>
    </w:p>
    <w:p>
      <w:pPr>
        <w:pStyle w:val="BookText"/>
        <w:rPr/>
      </w:pPr>
      <w:r>
        <w:rPr>
          <w:rFonts w:eastAsia="IRNazanin" w:cs="IRNazanin"/>
          <w:color w:val="111111"/>
          <w:sz w:val="28"/>
          <w:szCs w:val="28"/>
          <w:lang w:bidi="fa-IR"/>
        </w:rPr>
        <w:t>5098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أبي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يسرق حتى إذا استوفى دية يده أظهره الله عزّوجلّ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جعفر بن محمّد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 في عام سنة 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المأكول دون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الحسن عن ياسر عن بعض الغلمان عن أبي الحسن علیه السلام</w:t>
      </w:r>
      <w:r>
        <w:rPr>
          <w:rStyle w:val="FootnoteAnchor"/>
          <w:rtl w:val="true"/>
        </w:rPr>
        <w:footnoteReference w:id="1194"/>
      </w:r>
      <w:r>
        <w:rPr>
          <w:rFonts w:ascii="Amiri" w:hAnsi="Amiri" w:eastAsia="Amiri" w:cs="Amiri"/>
          <w:color w:val="111111"/>
          <w:sz w:val="28"/>
          <w:sz w:val="28"/>
          <w:szCs w:val="28"/>
          <w:rtl w:val="true"/>
          <w:lang w:bidi="ar-SA"/>
        </w:rPr>
        <w:t>وكأنّه على الغالب</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5002894_2320776876"/>
      <w:bookmarkStart w:id="589" w:name="_Toc204"/>
      <w:bookmarkEnd w:id="588"/>
      <w:r>
        <w:rPr>
          <w:rtl w:val="true"/>
        </w:rPr>
        <w:t>[</w:t>
      </w:r>
      <w:r>
        <w:rPr>
          <w:rtl w:val="true"/>
        </w:rPr>
        <w:t xml:space="preserve">موارد لا تقطع فيها يد السارق </w:t>
      </w:r>
      <w:r>
        <w:rPr>
          <w:rtl w:val="true"/>
        </w:rPr>
        <w:t>]</w:t>
      </w:r>
      <w:bookmarkEnd w:id="58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والجدب انقطاع المطر والقحط، ولا يقطع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الشيخان في الصحيح عن عاصم بن حميد عمن أخبره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لا يقطع السارق في أيام المجاعة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590" w:name="pg20232_260212"/>
    </w:p>
    <w:p>
      <w:pPr>
        <w:pStyle w:val="BookText"/>
        <w:rPr/>
      </w:pPr>
      <w:bookmarkEnd w:id="590"/>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غياث بن إبراهيم عن أبي عبد الله عن أبيه علیه السلام أنّ عليّاً اُتي بالكوفة برجل سرق حماماً فلم يقطعه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أقطع في الطّير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سعد بن طريف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عليٌّ علیه السلام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زياد القندي عمن 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في سنة المحق في شيءٍ يؤكل، مثل الخبز واللحم وأشباه ذلك</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أقطع في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على الغالب من أخذها وقت الطيران، لا عن الحرز، أو على ما إذا لم يبلغ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روياه في القوي كالصحيح 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أقطع في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الطير كلّه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من سرق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الرخام وأشباه ذلك</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في الحمل بأنّه إذا لم يسرق من الحرز</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5002896_2320776876"/>
      <w:bookmarkStart w:id="592" w:name="_Toc205"/>
      <w:bookmarkEnd w:id="591"/>
      <w:r>
        <w:rPr>
          <w:rtl w:val="true"/>
        </w:rPr>
        <w:t>[</w:t>
      </w:r>
      <w:r>
        <w:rPr>
          <w:rtl w:val="true"/>
        </w:rPr>
        <w:t xml:space="preserve">موارد مما تقطع فيه اليد </w:t>
      </w:r>
      <w:r>
        <w:rPr>
          <w:rtl w:val="true"/>
        </w:rPr>
        <w:t>]</w:t>
      </w:r>
      <w:bookmarkEnd w:id="59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سعد بن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ولا يظهر منه أنّه علیه السلام قطعه لهما، أو لكل </w:t>
      </w:r>
    </w:p>
    <w:p>
      <w:pPr>
        <w:pStyle w:val="BookText"/>
        <w:rPr/>
      </w:pPr>
      <w:r>
        <w:rPr>
          <w:rFonts w:ascii="Amiri" w:hAnsi="Amiri" w:eastAsia="Amiri" w:cs="Amiri"/>
          <w:color w:val="111111"/>
          <w:sz w:val="28"/>
          <w:sz w:val="28"/>
          <w:szCs w:val="28"/>
          <w:rtl w:val="true"/>
          <w:lang w:bidi="ar-SA"/>
        </w:rPr>
        <w:t>بيضة حديد وفي جنّة وزنها ثمانية وثلاثون رطلاً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حمّادٌ عن الحلبيّ عن أبي عبد الله علیه السلام في رجل أتى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فلانٌ إليك لترسل إليه بكذا وكذا، فأعطاه وصدّقه فلقي صاحبه،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رسولك أتاني فبعثت إليك معه بكذا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أرسلته إليك ولا أتاني أحدٌ بشيء، فزعم الرّسول أنّه قد أرسله وقد دفعه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عليه بيّنةً أنّه لم يرسله قطعت يده وإن لم يجد عليه بيّنة فيمينه بالله ما أرسله ويستوفي الآخر من الرّسول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أنّه حمله على ذلك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لأنّه سرق مال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منهما، وأيُّ قيمة كان لهما أو لأحدهما، ولهذا لم يذكره الشيخان، وسيذكر القدر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 في الحسن كالصحيح</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أفعال المسلمين محمولة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البيّنة إذا كان محصوراً،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عند الزوال من يوم الجمعة، وكان العدلان حاضرين عنده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قطع اليد هنا وفيما سيجيء فخلاف المشهور الأصحاب والروايات، فيمكن حمله على من تكرّر ذلك منه بعد إقامة التعزير مكرّراً</w:t>
      </w:r>
      <w:r>
        <w:rPr>
          <w:rFonts w:eastAsia="Amiri" w:cs="Amiri" w:ascii="Amiri" w:hAnsi="Amiri"/>
          <w:color w:val="111111"/>
          <w:sz w:val="28"/>
          <w:szCs w:val="28"/>
          <w:rtl w:val="true"/>
          <w:lang w:bidi="ar-SA"/>
        </w:rPr>
        <w:t xml:space="preserve">. </w:t>
      </w:r>
      <w:bookmarkStart w:id="593" w:name="pg20232_260214"/>
    </w:p>
    <w:p>
      <w:pPr>
        <w:pStyle w:val="BookText"/>
        <w:rPr/>
      </w:pPr>
      <w:bookmarkEnd w:id="593"/>
      <w:r>
        <w:rPr>
          <w:rFonts w:eastAsia="IRNazanin" w:cs="IRNazanin"/>
          <w:color w:val="111111"/>
          <w:sz w:val="28"/>
          <w:szCs w:val="28"/>
          <w:lang w:bidi="fa-IR"/>
        </w:rPr>
        <w:t>5103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 حتى يقرّ بالسّرقة مرّتين، فإن رجع ضمن السّرقة ولم يقطع إذا لم يكن له 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5002898_2320776876"/>
      <w:bookmarkStart w:id="595" w:name="_Toc206"/>
      <w:bookmarkEnd w:id="594"/>
      <w:r>
        <w:rPr>
          <w:rtl w:val="true"/>
        </w:rPr>
        <w:t>[</w:t>
      </w:r>
      <w:r>
        <w:rPr>
          <w:rtl w:val="true"/>
        </w:rPr>
        <w:t xml:space="preserve">المشهور أن السارق تقطع يده إذا أقر مرتين </w:t>
      </w:r>
      <w:r>
        <w:rPr>
          <w:rtl w:val="true"/>
        </w:rPr>
        <w:t>]</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عن علي بن حديد عن جميل بن دراج عن بعض أصحابنا عن أحدهما علیهما السلام في رجل أقرّ على نفسه بالزنا أربع مرّات وهو محصن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يرجم إلى أن يموت أو يكذِّب نفسه قبل أن يرجم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فإذا قال ذلك تُرك ولم يرجم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حتى يقرَّ بالسرقة مرّتين، فإن رجع ضمن السرقة ولم يقطع إذا لم تكن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يرجم الزاني حتى يقرّ أربع مرّات بالزنا إذا لم يكن ،شهود فإن رجع تُرك ولم يرجم</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أبان بن عثمان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عيسى بن موسى فاُتيَ بسارق وعنده رجل من آل عمر فأقبل يسائلني،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السارق إذا أقرّ على نفسه أنّه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في الزنا إذا أقرّ على نفسه أربع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يمنعكم من السارق إذا أقرّ على نفسه مرّتين أن تقطعوه فيكون بمنزلة الزاني</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الظاهر أنّه علیه السلام ألزمه بالقياس، لا أنّه قاس</w:t>
      </w:r>
      <w:r>
        <w:rPr>
          <w:rFonts w:eastAsia="IRNazanin" w:cs="IRNazanin"/>
          <w:color w:val="111111"/>
          <w:sz w:val="28"/>
          <w:szCs w:val="28"/>
          <w:rtl w:val="true"/>
          <w:lang w:bidi="fa-IR"/>
        </w:rPr>
        <w:t xml:space="preserve">. </w:t>
      </w:r>
      <w:bookmarkStart w:id="596" w:name="pg20232_260215"/>
    </w:p>
    <w:p>
      <w:pPr>
        <w:pStyle w:val="BookText"/>
        <w:rPr/>
      </w:pPr>
      <w:bookmarkEnd w:id="5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حتى يقرّ بالسرقة مرّتين، ولا يرجم الزاني حتى يقرّ أربع مرّات</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بين الأصحاب</w:t>
      </w:r>
      <w:r>
        <w:rPr>
          <w:rStyle w:val="FootnoteAnchor"/>
          <w:rtl w:val="true"/>
        </w:rPr>
        <w:footnoteReference w:id="1205"/>
      </w:r>
      <w:r>
        <w:rPr>
          <w:rFonts w:ascii="Amiri" w:hAnsi="Amiri" w:eastAsia="Amiri" w:cs="Amiri"/>
          <w:color w:val="111111"/>
          <w:sz w:val="28"/>
          <w:sz w:val="28"/>
          <w:szCs w:val="28"/>
          <w:rtl w:val="true"/>
          <w:lang w:bidi="ar-SA"/>
        </w:rPr>
        <w:t xml:space="preserve">، ولم ينقلوا مخالفاً إلّا المصنف، وهو معهم إلّا أن يكون قاله في المقنع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5002900_2320776876"/>
      <w:bookmarkStart w:id="598" w:name="_Toc207"/>
      <w:bookmarkEnd w:id="597"/>
      <w:r>
        <w:rPr>
          <w:rtl w:val="true"/>
        </w:rPr>
        <w:t>[</w:t>
      </w:r>
      <w:r>
        <w:rPr>
          <w:rtl w:val="true"/>
        </w:rPr>
        <w:t xml:space="preserve">القول الآخر إذا أقرّ مرّة تقطع </w:t>
      </w:r>
      <w:r>
        <w:rPr>
          <w:rtl w:val="true"/>
        </w:rPr>
        <w:t>]</w:t>
      </w:r>
      <w:bookmarkEnd w:id="598"/>
    </w:p>
    <w:p>
      <w:pPr>
        <w:pStyle w:val="BookText"/>
        <w:rPr/>
      </w:pPr>
      <w:r>
        <w:rPr>
          <w:rFonts w:ascii="IRNazanin" w:hAnsi="IRNazanin" w:eastAsia="IRNazanin"/>
          <w:color w:val="111111"/>
          <w:sz w:val="28"/>
          <w:sz w:val="28"/>
          <w:szCs w:val="28"/>
          <w:rtl w:val="true"/>
          <w:lang w:bidi="fa-IR"/>
        </w:rPr>
        <w:t>وروى الشيخان في الصحيح عن ضريس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أقرّ على نفسه عند الإمام مرّة أنّه سرق ،قطعه والأمة إذا أقرّت على نفسها بالسرقة قطعها</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الحر على نفسه بالسرقة مرّة واحدة عند الإمام قطع</w:t>
      </w:r>
      <w:r>
        <w:rPr>
          <w:rFonts w:eastAsia="IRNazanin" w:cs="IRNazanin"/>
          <w:color w:val="111111"/>
          <w:sz w:val="28"/>
          <w:szCs w:val="28"/>
          <w:rtl w:val="true"/>
          <w:lang w:bidi="fa-IR"/>
        </w:rPr>
        <w:t>»</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الحمل على أنّه بمرّة واحدة يجوز القطع والعفو، ومرّتين يتحتم القطع</w:t>
      </w:r>
      <w:r>
        <w:rPr>
          <w:rFonts w:eastAsia="Amiri" w:cs="Amiri" w:ascii="Amiri" w:hAnsi="Amiri"/>
          <w:color w:val="111111"/>
          <w:sz w:val="28"/>
          <w:szCs w:val="28"/>
          <w:rtl w:val="true"/>
          <w:lang w:bidi="ar-SA"/>
        </w:rPr>
        <w:t xml:space="preserve">. </w:t>
      </w:r>
      <w:bookmarkStart w:id="599" w:name="pg20232_260216"/>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5002902_2320776876"/>
      <w:bookmarkStart w:id="601" w:name="_Toc208"/>
      <w:bookmarkEnd w:id="600"/>
      <w:r>
        <w:rPr>
          <w:rtl w:val="true"/>
        </w:rPr>
        <w:t>[</w:t>
      </w:r>
      <w:r>
        <w:rPr>
          <w:rtl w:val="true"/>
        </w:rPr>
        <w:t xml:space="preserve">في موارد عفو الإمام علیه السلام عن السارق </w:t>
      </w:r>
      <w:r>
        <w:rPr>
          <w:rtl w:val="true"/>
        </w:rPr>
        <w:t>]</w:t>
      </w:r>
      <w:bookmarkEnd w:id="601"/>
    </w:p>
    <w:p>
      <w:pPr>
        <w:pStyle w:val="BookText"/>
        <w:rPr/>
      </w:pPr>
      <w:r>
        <w:rPr>
          <w:rFonts w:ascii="IRNazanin" w:hAnsi="IRNazanin" w:eastAsia="IRNazanin"/>
          <w:color w:val="111111"/>
          <w:sz w:val="28"/>
          <w:sz w:val="28"/>
          <w:szCs w:val="28"/>
          <w:rtl w:val="true"/>
          <w:lang w:bidi="fa-IR"/>
        </w:rPr>
        <w:t>روى الشيخ في الموثق عن طلحة بن زيد عن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بعض أهلي أنّ شاباً أتى أمير المؤمنين علیه السلام فأقرّ عنده بالسرقة،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شاباً لا بأس بهيئتك فهل تقرأ شيئاً من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وهبت يدك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يقطعه؛ لأنّه لم يقم عليه بيّنة</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بإقراره وما كان بالإقرار فالخيار إلى الإمام في العفو والحد سيّما إذا كان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عبد الله البرقي عن بعض أصحابه عن بعض الصادقين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أمير المؤمنين علیه السلام فأقرّ بالسرقة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شيئاً من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يدك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 بن قيس 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هذا، إذا قامت البيّنة فليس للإمام أن يعفو، و إذا أقرّ الرجل على نفسه فذلك إلى الإمام إن شاء عفا وإن شاء قطع</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العفو للتوبة أو لعدم طلب المسروق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الحسن كالصحيح، والشيخ في الصحيح عن عبد الله بن سنان </w:t>
      </w:r>
      <w:bookmarkStart w:id="602" w:name="pg20232_260217"/>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إلى الله عزَّ وجلّ وردّ سرقته على صاحبها فلا قطع عليه</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5002904_2320776876"/>
      <w:bookmarkStart w:id="604" w:name="_Toc209"/>
      <w:bookmarkEnd w:id="603"/>
      <w:r>
        <w:rPr>
          <w:rtl w:val="true"/>
        </w:rPr>
        <w:t>[</w:t>
      </w:r>
      <w:r>
        <w:rPr>
          <w:rtl w:val="true"/>
        </w:rPr>
        <w:t xml:space="preserve">إذا تاب السارق وأقرّ </w:t>
      </w:r>
      <w:r>
        <w:rPr>
          <w:rtl w:val="true"/>
        </w:rPr>
        <w:t>]</w:t>
      </w:r>
      <w:bookmarkEnd w:id="604"/>
    </w:p>
    <w:p>
      <w:pPr>
        <w:pStyle w:val="BookText"/>
        <w:rPr/>
      </w:pPr>
      <w:r>
        <w:rPr>
          <w:rFonts w:ascii="IRNazanin" w:hAnsi="IRNazanin" w:eastAsia="IRNazanin"/>
          <w:color w:val="111111"/>
          <w:sz w:val="28"/>
          <w:sz w:val="28"/>
          <w:szCs w:val="28"/>
          <w:rtl w:val="true"/>
          <w:lang w:bidi="fa-IR"/>
        </w:rPr>
        <w:t xml:space="preserve">وفي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على نفسه عند الإمام بحقِّ أحد من حقوق المسلمين فليس على الإمام أن يقيم عليه الحد الذي أقرّ به عنده حتى يحضر صاحب حق الحد أو وليّه فيطلبه</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5002906_2320776876"/>
      <w:bookmarkStart w:id="606" w:name="_Toc210"/>
      <w:bookmarkEnd w:id="605"/>
      <w:r>
        <w:rPr>
          <w:rtl w:val="true"/>
        </w:rPr>
        <w:t xml:space="preserve">[ </w:t>
      </w:r>
      <w:r>
        <w:rPr>
          <w:rtl w:val="true"/>
        </w:rPr>
        <w:t xml:space="preserve">إذا أقرّ على ما يوجب الحد ثمّ رجع </w:t>
      </w:r>
      <w:r>
        <w:rPr>
          <w:rtl w:val="true"/>
        </w:rPr>
        <w:t>]</w:t>
      </w:r>
      <w:bookmarkEnd w:id="60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الحلبي، وفي الصحيح عن محمد بن مسلم، وفي القوي كالصحيح، عن أبي الصباح الكناني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على نفسه أنّه سرق ثمَّ جحد فأقطعه وإن رغم أنفه، وإن أقرّ على نفسه بخمر أو فرية ثمَّ جحد فأجلده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أقرّ على نفسه بحدٍّ يبلغ فيه الرجم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جحد أكنت راجمه؟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كنت ضاربه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الحلبي عن أبي عبد الله علیه السلام في رجل أقرّ على نفسه بحدّ ثمَّ جحد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على نفسه عند الإمام أنّه سرق ثمَّ جحد قطعت يده وإن رغم أنفه، وإن أقرّ على نفسه أنّه شرب الخمر أو بفرية فاجلدوه ثمانين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 على نفسه بحدٍّ يجب فيه الرجم أكنت ترجمه؟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كنت ضاربه الحد</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الحلبي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على نفسه بحد أو فرية ثمَّ جحد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أقر بحد على نفسه يبلغ فيه الرجم أكنت ترجمه؟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كنت ضاربه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على نفسه بحد أقمته عليه إلّا الرجم، فإنّه إذا أقرّ على نفسه ثمَّ جحد لم يرجم</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في هذه الأخبار أنه أقرّ مرّة أو مرّتين ولو كان لحملنا على أنّه له علیه السلام أن يحد، على أنّه يمكن أن يكون عدم اللزوم للإنكار</w:t>
      </w:r>
      <w:r>
        <w:rPr>
          <w:rFonts w:eastAsia="IRNazanin" w:cs="IRNazanin"/>
          <w:color w:val="111111"/>
          <w:sz w:val="28"/>
          <w:szCs w:val="28"/>
          <w:rtl w:val="true"/>
          <w:lang w:bidi="fa-IR"/>
        </w:rPr>
        <w:t xml:space="preserve">. </w:t>
      </w:r>
      <w:bookmarkStart w:id="607" w:name="pg20232_260219"/>
    </w:p>
    <w:p>
      <w:pPr>
        <w:pStyle w:val="BookText"/>
        <w:rPr/>
      </w:pPr>
      <w:bookmarkEnd w:id="607"/>
      <w:r>
        <w:rPr>
          <w:rFonts w:eastAsia="IRNazanin" w:cs="IRNazanin"/>
          <w:color w:val="111111"/>
          <w:sz w:val="28"/>
          <w:szCs w:val="28"/>
          <w:lang w:bidi="fa-IR"/>
        </w:rPr>
        <w:t>5104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مدخل يدخل إليه بغير إذن فسرق منه السّارق فلا قطع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یعني الحمّامات والخانات والأرحية والمساجد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عن بعض أصحابه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على نفسه بالقتل قتل إذا لم يكن عليه شهود، فإن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ترك ولم يقتل</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بل الصحيح، عن محمد بن قيس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أمير المؤمنين علیه السلام في رجل أقرّ على نفسه بحد ولم يسم أيّ حدٍّ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أن يجلد حتى يكون هو الذي ينهى عن نفسه الحد</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نهي عنه قبل بلوغ حد من الحدود فالظاهر أنّه لا يضرب بعده؛ لأنّه يمكن أن يكون مراده التعزير وإن كان التعزير برأي الإمام للمساهلة في الإقرار وعموم الخبر</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002908_2320776876"/>
      <w:bookmarkStart w:id="609" w:name="_Toc211"/>
      <w:bookmarkEnd w:id="608"/>
      <w:r>
        <w:rPr>
          <w:rtl w:val="true"/>
        </w:rPr>
        <w:t>[</w:t>
      </w:r>
      <w:r>
        <w:rPr>
          <w:rtl w:val="true"/>
        </w:rPr>
        <w:t xml:space="preserve">شرط القطع إخراج المسروق من الحرز إلى خارج البيت </w:t>
      </w:r>
      <w:r>
        <w:rPr>
          <w:rtl w:val="true"/>
        </w:rPr>
        <w:t>]</w:t>
      </w:r>
      <w:bookmarkEnd w:id="60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يشترط في الحد أن يكون السرقة من الحرز، ولا قطع في المواضع التي يدخلها كل أحد بدون الإذن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السارق إذا اُخذ وقد أخذ المتاع وهو في البيت لم يخرج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القطع حتى يخرج به من الدار</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إلّا من نقب بيتاً أو كسر قفلاً</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ثقب بيتاً فاُخذ قبل أن يصل إلى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يعاقب، فإن اُخذ وقد أخرج متاعاً فعليه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أخذوه وقد حمل كارة من ثياب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أعطانيها،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يُدرأ عنه القطع إلّا أن تقوم عليه البيّنة، فإن قامت عليه البيّنة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اليد والرجل ثمَّ لا يقطع بعد، ولكن إن عاد حبس واُنفق عليه من بيت مال المسلمين</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إسحاق بن عمار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السارق حتى يخرج بالسرقة من البيت، ويكون فيها ما يجب فيه القطع</w:t>
      </w:r>
      <w:r>
        <w:rPr>
          <w:rFonts w:eastAsia="IRNazanin" w:cs="IRNazanin"/>
          <w:color w:val="111111"/>
          <w:sz w:val="28"/>
          <w:szCs w:val="28"/>
          <w:rtl w:val="true"/>
          <w:lang w:bidi="fa-IR"/>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والكارة ما يحمل على الظهر من الثياب، وسيجيء</w:t>
      </w:r>
      <w:r>
        <w:rPr>
          <w:rFonts w:eastAsia="Amiri" w:cs="Amiri" w:ascii="Amiri" w:hAnsi="Amiri"/>
          <w:color w:val="111111"/>
          <w:sz w:val="28"/>
          <w:szCs w:val="28"/>
          <w:rtl w:val="true"/>
          <w:lang w:bidi="ar-SA"/>
        </w:rPr>
        <w:t xml:space="preserve">. </w:t>
      </w:r>
      <w:bookmarkStart w:id="610" w:name="pg20232_260221"/>
    </w:p>
    <w:p>
      <w:pPr>
        <w:pStyle w:val="BookText"/>
        <w:rPr/>
      </w:pPr>
      <w:bookmarkEnd w:id="610"/>
      <w:r>
        <w:rPr>
          <w:rFonts w:eastAsia="IRNazanin" w:cs="IRNazanin"/>
          <w:color w:val="111111"/>
          <w:sz w:val="28"/>
          <w:szCs w:val="28"/>
          <w:lang w:bidi="fa-IR"/>
        </w:rPr>
        <w:t>5105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الصّبيّ يسرق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سبع سنين أو أقّل رفع عنه فإن عاد بعد السّبع قطعت بنانه أو حكّت حتى تدمى فإن عاد قطع منه بنانه فإن عاد بعد ذلك وقد بلغ تسع سنين قطعت يده ولا يضيّع حدٌّ من حدود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5002910_2320776876"/>
      <w:bookmarkStart w:id="612" w:name="_Toc212"/>
      <w:bookmarkEnd w:id="611"/>
      <w:r>
        <w:rPr>
          <w:rtl w:val="true"/>
        </w:rPr>
        <w:t>[</w:t>
      </w:r>
      <w:r>
        <w:rPr>
          <w:rtl w:val="true"/>
        </w:rPr>
        <w:t xml:space="preserve">حكم غير البالغ إذا سرق </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القوي</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الأخبار في الصبي مختلفة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الصحيح عن عبد الله بن سنان عن أبي عبد الله علیه السلام في الصبي يسرق،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يعفى عنه مرّة، فإن عاد قطعت أنامله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تدمى، فإن عاد قُطعت أصابعه، فإن عاد قُطع أسفل من ذلك</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الصبي يسرق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يعفى عنه مرّة ومرّتين، ويعزّر في الثالثة، فإن عاد قُطعت أطراف أصابعه، فإن عاد قطع أسفل من ذلك</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الصبي يسرق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مرّة وهو صغير عُفي عنه، فإن عاد عُفي عنه، فإن عاد قُطع بنانه، فإن عاد قُطع أسفل من ذلك</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الصبي يسرق؟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تسع سنين قطعت يده، ولا يضيّع حد من حدود الله تعالى</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الصبي عُفي عنه، فإن عاد عزِّر، فإن عاد قطع أطراف الأصابع، فإن عاد قطع أسفل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عليٌّ علیه السلام بغلام يشك في احتلامه فقطع أطراف الأصابع</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الصبيان إذا اُتي بهم على قطع أناملهم من أين يقطع؟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المفصل، مفصل الأنامل</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عليٌّ بغلام قد سرق فطرَّف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لأقطعنّها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عمله إلّا رسول صلی الله علیه وآله وسلم وأنا</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الرحمن بن أبي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الصبي ولم يحتلم قطعت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يصنعه إلّا رسول الله صلی الله علیه وآله وسلم وأنا</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علي ذعلیه السلام بغلام قد سرق فطرّف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لأقطعنّها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عمله إلّا رسول الله صلی الله علیه وآله وسلم وأنا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خالد القسري،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المدينة فاُتيت بغلام قد سرق فسألت أبا عبد الله علیه السلام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 حيث سرق كان يعلم أنّ عليه في السرقة عقوبة،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تلك العقوبة؟ فإن لم يعلم أنّ عليه في السرقة قطعاً فخلَّ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الغلام فسألته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تعلم أَنّ السرقة عقوبة؟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أيّ شيءٍ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فخلّيت عنه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الصبي ولم يبلغ الحلم قطعت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أمير المؤمنين علیه السلام بغلام قد سرق ولم يبلغ الحلم فقطع من لحم أطراف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قطعت يدك</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السكوني عن أبي عبد الله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 أمير المؤمنين علیه السلام بجارية لم تحِضْ قد سرقت فضربها أسواط ولم يقطعها </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عن أبي الحسن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يسرق؟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يعفى عنه مرّتين، فإن عاد الثالثة قطعت أنامله، فإن عاد قطع المفصل الثاني، فإن عاد قطع المفصل الثالث وتركت راحته وإبهامه</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الاختلافات لكونها تعزيراً، والتعزير برأي الإمام ومصلحته، والحكمة في تعزير الصبي بأمثال هذه لكون السرقة تصير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شروط السرقة لازمة في تعزير الصبي، وإذا كان بحيث يمكنه السرقة من الحرز بالنقب وكسر القفل والأخذ خفية بحيث لا يطلّع أحد عليها ينزجر بالتعزيرات ويتركها، وإن لم يعزّر يصير سارقاً لا يمكنه مفارقتها ما دام حيّاً، ونحن جرّبنا كل سارق فإنّه كان يسرق في حال صغره وصارت ملكة له بحيث لا يمكنه تركها وإن صار من المتعبّدين، كما أنّ الله تعالى كلّف النساء في التسع مع نقصان عقولهن؛ لأنّهن بحيث لا يزيد عقلهن بعدها إلّا للتجارب، ومن المجرّب أنّ المرأة في التسع يزيد عقلها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الرجل إذا كان له خمس عشرة سنة وإن كان نكراء وشيطنة؛ لأنّ مدار التكليف على هذا العقل لا الكامل الذي عبد به الرحمن واكتسب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المصنف والكليني أنّه سئل أبو عبد الله علیه السلام 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في معاوية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النكرى</w:t>
      </w:r>
      <w:r>
        <w:rPr>
          <w:rStyle w:val="FootnoteAnchor"/>
          <w:rtl w:val="true"/>
        </w:rPr>
        <w:footnoteReference w:id="1238"/>
      </w:r>
      <w:r>
        <w:rPr>
          <w:rFonts w:ascii="Amiri" w:hAnsi="Amiri" w:eastAsia="Amiri" w:cs="Amiri"/>
          <w:color w:val="111111"/>
          <w:sz w:val="28"/>
          <w:sz w:val="28"/>
          <w:szCs w:val="28"/>
          <w:rtl w:val="true"/>
          <w:lang w:bidi="ar-SA"/>
        </w:rPr>
        <w:t>الشيطنة، وهي شبيهة بالعقل وليس بالعقل</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في أحكامه تعالى، ولا تكن من الجاهلين الذين ينظرون بعقولهم الضعيفة، فتارة ينكرونها، وتارة يردّون الأخبار المتواترة بأنّها مخالفة للخبر الذي ورد أنّه رفع القلم عن الصبي والمجنون </w:t>
      </w:r>
      <w:r>
        <w:rPr>
          <w:rStyle w:val="FootnoteAnchor"/>
          <w:rtl w:val="true"/>
        </w:rPr>
        <w:footnoteReference w:id="1240"/>
      </w:r>
      <w:r>
        <w:rPr>
          <w:rFonts w:ascii="Amiri" w:hAnsi="Amiri" w:eastAsia="Amiri" w:cs="Amiri"/>
          <w:color w:val="111111"/>
          <w:sz w:val="28"/>
          <w:sz w:val="28"/>
          <w:szCs w:val="28"/>
          <w:rtl w:val="true"/>
          <w:lang w:bidi="ar-SA"/>
        </w:rPr>
        <w:t>، ولهذه الآراء لعن إبليس، وصار عبرة للخلائق أجمعين، ومع هذا يريد كل أحد أن يكون أحكامه تعالى موافقة لعقله، ولهذا ورد في الأخبار الصحيحة عن الصادقين علیهم السلام أنّ الله تبارك وتعالى خصّ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يقولوا حتى يعلموا ولا يردّوا ما لم يعلموا،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عنهم علیهم السلام متواتراً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حديثنا صعب </w:t>
      </w:r>
      <w:bookmarkStart w:id="613" w:name="pg20232_260226"/>
    </w:p>
    <w:p>
      <w:pPr>
        <w:pStyle w:val="BookText"/>
        <w:rPr/>
      </w:pPr>
      <w:bookmarkEnd w:id="613"/>
      <w:r>
        <w:rPr>
          <w:rFonts w:eastAsia="IRNazanin" w:cs="IRNazanin"/>
          <w:color w:val="111111"/>
          <w:sz w:val="28"/>
          <w:szCs w:val="28"/>
          <w:lang w:bidi="fa-IR"/>
        </w:rPr>
        <w:t>5106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رجلٌ إلى أمير المؤمنين علیه السلام فأقرّ بالسّرقة،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شيئاً من كتاب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يدك لسورة البقرة،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هذا، إذا قامت البيّنة فليس للإمام أن يعفو، وإذا أقرّ الرّجل على نفسه فذاك إلى الإمام إن شاء عفا وإن شاء 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ثمر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مستصعب لا يحتمله إلّا ملك مقرّب، أو نبيٌّ مرسل، أو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الواردة في ذم العمل بالآراء والأقيسة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البرقي مرسلاً عن بعض الصادقين علیه السلام</w:t>
      </w:r>
      <w:r>
        <w:rPr>
          <w:rStyle w:val="FootnoteAnchor"/>
          <w:rtl w:val="true"/>
        </w:rPr>
        <w:footnoteReference w:id="1245"/>
      </w:r>
      <w:r>
        <w:rPr>
          <w:rFonts w:ascii="IRNazanin" w:hAnsi="IRNazanin" w:eastAsia="IRNazanin"/>
          <w:color w:val="111111"/>
          <w:sz w:val="28"/>
          <w:sz w:val="28"/>
          <w:szCs w:val="28"/>
          <w:rtl w:val="true"/>
          <w:lang w:bidi="fa-IR"/>
        </w:rPr>
        <w:t>، وتقدم</w:t>
      </w:r>
      <w:r>
        <w:rPr>
          <w:rFonts w:eastAsia="IRNazanin" w:cs="IRNazanin"/>
          <w:color w:val="111111"/>
          <w:sz w:val="28"/>
          <w:szCs w:val="28"/>
          <w:rtl w:val="true"/>
          <w:lang w:bidi="fa-IR"/>
        </w:rPr>
        <w:t>.</w:t>
      </w:r>
    </w:p>
    <w:p>
      <w:pPr>
        <w:pStyle w:val="Heading4"/>
        <w:numPr>
          <w:ilvl w:val="3"/>
          <w:numId w:val="1"/>
        </w:numPr>
        <w:rPr/>
      </w:pPr>
      <w:bookmarkStart w:id="614" w:name="__RefHeading___Toc5002912_2320776876"/>
      <w:bookmarkStart w:id="615" w:name="_Toc213"/>
      <w:bookmarkEnd w:id="614"/>
      <w:r>
        <w:rPr>
          <w:rtl w:val="true"/>
        </w:rPr>
        <w:t>[</w:t>
      </w:r>
      <w:r>
        <w:rPr>
          <w:rtl w:val="true"/>
        </w:rPr>
        <w:t xml:space="preserve">لا قطع في سرقة الثمار </w:t>
      </w:r>
      <w:r>
        <w:rPr>
          <w:rtl w:val="true"/>
        </w:rPr>
        <w:t>]</w:t>
      </w:r>
      <w:bookmarkEnd w:id="6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أبو عبد الله علیه السلام، كما هو دأبه ودأبنا للاختصار ورواه الشيخان أيضاً في القوي كالصحيح عن أبي عبد الله علیه السلام</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لا قطع في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تمر كما في بعض النسخ، والأوّل أكثر عندنا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كَثَر، والكَثَر هو الجمّار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العامة</w:t>
      </w:r>
      <w:r>
        <w:rPr>
          <w:rStyle w:val="FootnoteAnchor"/>
          <w:rtl w:val="true"/>
        </w:rPr>
        <w:footnoteReference w:id="1248"/>
      </w:r>
      <w:r>
        <w:rPr>
          <w:rFonts w:ascii="Amiri" w:hAnsi="Amiri" w:eastAsia="Amiri" w:cs="Amiri"/>
          <w:color w:val="111111"/>
          <w:sz w:val="28"/>
          <w:sz w:val="28"/>
          <w:szCs w:val="28"/>
          <w:rtl w:val="true"/>
          <w:lang w:bidi="ar-SA"/>
        </w:rPr>
        <w:t xml:space="preserve">، بل الظاهر أنّهم لم يرووا بالتاء المثناة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والكَثَر هو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شحم النخل، وهو شحمه الذي يكون في رأسه بمنزلة الدماغ في الحيوان وبإخراجه يموت النخل، بل لو تجاوز الماء عن رأسه يموت، وبهذه المشابهة للإنسان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نخالة بدن الإنسان مخلوقاً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فكأنّها اُخت أبينا آدم فتكون عمّة، ولمّا كان لفظه مؤنثاً قيل لها عمّة لا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والكَثَر شحم النخل، وفي </w:t>
      </w:r>
      <w:r>
        <w:rPr>
          <w:rStyle w:val="FootnoteAnchor"/>
          <w:rtl w:val="true"/>
        </w:rPr>
        <w:footnoteReference w:id="1249"/>
      </w:r>
      <w:r>
        <w:rPr>
          <w:rFonts w:ascii="Amiri" w:hAnsi="Amiri" w:eastAsia="Amiri" w:cs="Amiri"/>
          <w:color w:val="111111"/>
          <w:sz w:val="28"/>
          <w:sz w:val="28"/>
          <w:szCs w:val="28"/>
          <w:rtl w:val="true"/>
          <w:lang w:bidi="ar-SA"/>
        </w:rPr>
        <w:t>الكافي والتهذيب، فالظاهر أنّ المصنف نقل بالمعنى، أو توهم أنّه من الراوي فغيّر بما هو أكثر استعمالاً، وقيّده بعض الأصحاب بما لا يكون في حرز</w:t>
      </w:r>
      <w:r>
        <w:rPr>
          <w:rStyle w:val="FootnoteAnchor"/>
          <w:rtl w:val="true"/>
        </w:rPr>
        <w:footnoteReference w:id="1250"/>
      </w:r>
      <w:r>
        <w:rPr>
          <w:rFonts w:ascii="Amiri" w:hAnsi="Amiri" w:eastAsia="Amiri" w:cs="Amiri"/>
          <w:color w:val="111111"/>
          <w:sz w:val="28"/>
          <w:sz w:val="28"/>
          <w:szCs w:val="28"/>
          <w:rtl w:val="true"/>
          <w:lang w:bidi="ar-SA"/>
        </w:rPr>
        <w:t xml:space="preserve">، أو كان في عام مجاعة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بالإسناد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النبي صلى الله عليه وآله وسلم فيمن سرق الثمار في كُمّه، فما أكل منه فلا منه فلا شيء عليه، وما حمل فيعزّر ويغرم قيمته مرّتين</w:t>
      </w:r>
      <w:r>
        <w:rPr>
          <w:rFonts w:eastAsia="IRNazanin" w:cs="IRNazanin"/>
          <w:color w:val="111111"/>
          <w:sz w:val="28"/>
          <w:szCs w:val="28"/>
          <w:rtl w:val="true"/>
          <w:lang w:bidi="fa-IR"/>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المرّتان لما أكل ولما حمل؛ لأنّ جواز الأكل مشروط بعدم الحمل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الفضيل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 </w:t>
      </w:r>
    </w:p>
    <w:p>
      <w:pPr>
        <w:pStyle w:val="BookText"/>
        <w:rPr/>
      </w:pPr>
      <w:r>
        <w:rPr>
          <w:rFonts w:eastAsia="IRNazanin" w:cs="IRNazanin"/>
          <w:color w:val="111111"/>
          <w:sz w:val="28"/>
          <w:szCs w:val="28"/>
          <w:lang w:bidi="fa-IR"/>
        </w:rPr>
        <w:t>5108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نفر نحروا بعيراً فأكلوه فامتحنوا أيّهم نحر فشهدوا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من النخل والزرع قبل أن يصرمه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قطع، فإذا صرمَ النخل واُخذ وحصد الزرع فأخذ قُطِع</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عن الأصبغ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من سرق شيئاً من الفاكهة، وإذا مرّ بها فليأكل ولا يفسد</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قويّاً عن أبي عبد الله علیه السلام في رجل سرق من بستان عِذْقاً قیمته در همان،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به</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ما إذا سرق من الحرز وكان قيمة الدينار ثمان دراهم أو عشرة،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عدم القطع بناء على الغالب من عدم الحيطان على البساتين في بلاد العرب، وتقدم أنّ رسول الله صلى الله عليه وآاه وسلم كان يهدم جدران البساتين وقت الثمرة للمارّة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 في الصحيح</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نحروا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الأخذ من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الحكم فيه كذلك مطلقاً؛ لما تقدّم الأخبار أنّه لا يتعرّض للبعير في الماء والكلاً؛ لأنّ خفّه حذاؤه وكرشه سِقاؤه</w:t>
      </w:r>
      <w:r>
        <w:rPr>
          <w:rFonts w:eastAsia="Amiri" w:cs="Amiri" w:ascii="Amiri" w:hAnsi="Amiri"/>
          <w:color w:val="111111"/>
          <w:sz w:val="28"/>
          <w:szCs w:val="28"/>
          <w:rtl w:val="true"/>
          <w:lang w:bidi="ar-SA"/>
        </w:rPr>
        <w:t xml:space="preserve">. </w:t>
      </w:r>
      <w:bookmarkStart w:id="616" w:name="pg20232_260229"/>
    </w:p>
    <w:p>
      <w:pPr>
        <w:pStyle w:val="BookText"/>
        <w:rPr/>
      </w:pPr>
      <w:bookmarkEnd w:id="616"/>
      <w:r>
        <w:rPr>
          <w:rFonts w:ascii="Amiri" w:hAnsi="Amiri" w:eastAsia="Amiri" w:cs="Amiri"/>
          <w:color w:val="111111"/>
          <w:sz w:val="28"/>
          <w:sz w:val="28"/>
          <w:szCs w:val="28"/>
          <w:rtl w:val="true"/>
          <w:lang w:bidi="ar-SA"/>
        </w:rPr>
        <w:t>أنفسهم أنّهم نحروه جميعاً لم يخصّوا أحداً دون أحد، فقضى أن تقطع أيْمانهم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سرق من المغنم الشّيء الذي يجب عليه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كم الذي يصيبه، فإن كان الذي أخذ أقلّ من نصيبه عزّر ودفع إليه تمام ماله، وإن كان أخذ مثل الذي له فلا شيء عليه، وإن كان أخذ فضلاً بقدر ثمن مجنّ وهو ربع دينار 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5002914_2320776876"/>
      <w:bookmarkStart w:id="618" w:name="_Toc214"/>
      <w:bookmarkEnd w:id="617"/>
      <w:r>
        <w:rPr>
          <w:rtl w:val="true"/>
        </w:rPr>
        <w:t xml:space="preserve">[ </w:t>
      </w:r>
      <w:r>
        <w:rPr>
          <w:rtl w:val="true"/>
        </w:rPr>
        <w:t xml:space="preserve">في السرقة من المغنم </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يقطع في سرقة الغنيمة من لا يكون له فيها شركة ومن كان له فيها شركة في الزائد على حصته إذا كان نصاباً وأنّه الربع، وبه يجمع بين الروايات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الشيخان الأعظمان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رجل اُمر به أن يقطع يمينه فقدّمت شماله فقطعوها وحسبوها يمينه،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قطعنا شماله أنقطع يمينه؟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يمينه وقد قطعت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رجل أخذ بيضة من المغنم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أقطعه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أقطع أحداً له فيما أخذ شرك أو شركاء</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اكترى حماراً وأقبل إلى أصحاب الثّياب فابتاع منهم ثوباً وترك الحمار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الحمار على أصحابه ويتبع الذي ذهب بالثّوب، وليس عليه قطعٌ إنّما هي خيانةٌ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أبي سيار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اُتي برجل سرق من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نقطعه فإنّ له فيه نصيباً</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قطع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والغلول، ومن سرق من الغنيمة، وسرقة الأجير فإنّها خيانة</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أبان عن عبد الرحمن بن أبي عبد 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البيضة التي قطع فيها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بيضة حديد سرقها رجل من المغنم فقطعه</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موسى بن بكر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الشيخان عن موسى بن بكر عن علي بن سعید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619" w:name="pg20232_260231"/>
    </w:p>
    <w:p>
      <w:pPr>
        <w:pStyle w:val="BookText"/>
        <w:rPr/>
      </w:pPr>
      <w:bookmarkEnd w:id="619"/>
      <w:r>
        <w:rPr>
          <w:rFonts w:eastAsia="IRNazanin" w:cs="IRNazanin"/>
          <w:color w:val="111111"/>
          <w:sz w:val="28"/>
          <w:szCs w:val="28"/>
          <w:lang w:bidi="fa-IR"/>
        </w:rPr>
        <w:t>5111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إذا سرق الرّجل أوّلاً قطع يمينه، فإن عاد قطع رجله اليسرى، فإن عاد ثالثةً خلّده السّجن وأنفق عليه من بيت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فهو مجهول لكنّه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خيانة، ولكن ينافي ذلك ما رواه الحلبي، وتقدم الجمع وسيجيء</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5002916_2320776876"/>
      <w:bookmarkStart w:id="621" w:name="_Toc215"/>
      <w:bookmarkEnd w:id="620"/>
      <w:r>
        <w:rPr>
          <w:rtl w:val="true"/>
        </w:rPr>
        <w:t>[</w:t>
      </w:r>
      <w:r>
        <w:rPr>
          <w:rtl w:val="true"/>
        </w:rPr>
        <w:t xml:space="preserve">تقطع في السرقة الأولى اليد اليمنى وفي الثانية الرجل اليسرى وفي الثالثة يسجن </w:t>
      </w:r>
      <w:r>
        <w:rPr>
          <w:rtl w:val="true"/>
        </w:rPr>
        <w:t>]</w:t>
      </w:r>
      <w:bookmarkEnd w:id="62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القوي عن النضر بن سويد عن القاسم، والظاهر أنّه القاسم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الصحيح عن النضر عن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معاوية بن عمار وما في الكافي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سألته رجل 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عليٌّ علیه السلام في زمانه برجل قد سرق فقطع يده، ثمَّ اُتي به ثانية فقطع رجله من خلاف، ثمَّ أُتي به ثالثة فخلّده في السجن وأنفق عليه من بيت مال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صنعه رسول الله </w:t>
      </w:r>
      <w:r>
        <w:rPr>
          <w:rStyle w:val="FootnoteAnchor"/>
          <w:rtl w:val="true"/>
        </w:rPr>
        <w:footnoteReference w:id="126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خلاف اليد، فإنّه يقطع اليد اليمنى ويقطع الرجل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يقطع رجل السارق بعد قطع اليد، ثمَّ لا يقطع بعد، فإن عاد حبس في السجن، واُنفق عليه من بيت مال </w:t>
      </w:r>
      <w:bookmarkStart w:id="622" w:name="pg20232_260232"/>
    </w:p>
    <w:p>
      <w:pPr>
        <w:pStyle w:val="BookText"/>
        <w:rPr/>
      </w:pPr>
      <w:bookmarkEnd w:id="622"/>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إن سرق في السّجن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عبد الله علیه السلام عن أدنى ما يقطع فيه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دينار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السارق إذا سرق قطعت يمينه، وإذا سرق مرة اُخرى قطعت رجله اليسرى، ثمَّ إذا سرق مرّة أخرى سجنه وترك رجله اليمنى يمشي عليها إلى الغائط ويده اليسرى يأكل بها ويستنجي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الله أن أتركه لا ينتفع بشيء، ولكنّي أسجنه حتى يموت في السجن، وقال ما قطع رسول الله صلی الله علیه وآله وسلم من سارق بعد يده ورجله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الموثق كالصحيح،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اُخذ السارق قطعت يده من وسط الكف، فإن عاد قطعت رجله من وسط القدم، فإن عاد استودع السجن، فإن سرق في السجن قتل</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5002918_2320776876"/>
      <w:bookmarkStart w:id="624" w:name="_Toc216"/>
      <w:bookmarkEnd w:id="623"/>
      <w:r>
        <w:rPr>
          <w:rtl w:val="true"/>
        </w:rPr>
        <w:t xml:space="preserve">[ </w:t>
      </w:r>
      <w:r>
        <w:rPr>
          <w:rtl w:val="true"/>
        </w:rPr>
        <w:t xml:space="preserve">أقل مقدار يقطع به السارق </w:t>
      </w:r>
      <w:r>
        <w:rPr>
          <w:rtl w:val="true"/>
        </w:rPr>
        <w:t>]</w:t>
      </w:r>
      <w:bookmarkEnd w:id="62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يقطع السارق؟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ربع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 همین؟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ربع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الدينار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سرق أقل من ربع دينار هل يقع عليه حين سرق اسم السارق؟ وهل هو عند الله سارق في تلك الحال؟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سرق من مسلم شيئاً قد حواه وأحرزه فهو يقع عليه اسم السارق، وهو عند الله سارق، ولكن لا يقطع إلّا في ربع دينار أو أكثر، ولو قطعت أيدي السرّاق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أي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الناس مقطعين</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يد السارق إلّا في شيء يبلغ قيمته مجناً وهو ربع دينار</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بن مهران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المؤمنين علیه السلام في 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بيضة ؟ قال بيضة قيمتها ربع دينار،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أدنى حد السارق؟ فسكت</w:t>
      </w:r>
      <w:r>
        <w:rPr>
          <w:rFonts w:eastAsia="IRNazanin" w:cs="IRNazanin"/>
          <w:color w:val="111111"/>
          <w:sz w:val="28"/>
          <w:szCs w:val="28"/>
          <w:rtl w:val="true"/>
          <w:lang w:bidi="fa-IR"/>
        </w:rPr>
        <w:t>»</w:t>
      </w:r>
      <w:r>
        <w:rPr>
          <w:rStyle w:val="FootnoteAnchor"/>
          <w:rtl w:val="true"/>
        </w:rPr>
        <w:footnoteReference w:id="1269"/>
      </w:r>
      <w:r>
        <w:rPr>
          <w:rFonts w:ascii="Amiri" w:hAnsi="Amiri" w:eastAsia="Amiri" w:cs="Amiri"/>
          <w:color w:val="111111"/>
          <w:sz w:val="28"/>
          <w:sz w:val="28"/>
          <w:szCs w:val="28"/>
          <w:rtl w:val="true"/>
          <w:lang w:bidi="ar-SA"/>
        </w:rPr>
        <w:t>، والظاهر أنّ السكوت للتقية، كما سيجيء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أبي حمزة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يد السارق حتى تبلغ سرقته ربع دينار، وقد قطع علي علیه السلام في بيضة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بصير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 الله علیه السلام عن أدنى ما يقطع فيه السارق؟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بيضة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دينار</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أبي بصير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أمير المؤمنين علیه السلام رجلاً في 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بيضة حديد قيمتها ثلث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أدنى حد السارق؟ فسكت</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أنّه وقع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عليه ما رواه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على كم يقطع السارق؟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أدناه على ثلث دينار</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للأدنى أدنى،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أبان عن سلمة عن أبي عبد الله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كان يقطع السارق في ربع دينار</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بسندين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يقطع فيه السارق خمس دينار</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دخل السّارق دار رجل فجمع الثّياب واُخذ في الدّار ومعه المتاع،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 إلى ربّ الدّار فليس عليه قطعٌ، فإذا أخرج المتاع من باب الدّار فعليه القطع أويجيء بالمخرج منه، وإذا أمر الإمام بقطع يمين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والشيخ في الموثق كالصحيح عن أبان عن زرارة عن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يقطع فيه الرجل خمس دينار</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يقطع السارق في كل شيء بلغ قيمته خمس دينار إن سرق من سوق أو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ضرع</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يقطع فيه يد السارق خمس دينار، والخمس آخر الحد الذي لا يكون القطع في دونه ويقطع فيه وفيما فوقه</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فيحمل على أنّه يجوز أن يقطع في الخمس ويجب في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هذه الأخبار على التقية ويشكل الحمل؛ لأنّ العامة مختلفون فيه كالخاصة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المصنف أنّه يقول بالخمس</w:t>
      </w:r>
      <w:r>
        <w:rPr>
          <w:rStyle w:val="FootnoteAnchor"/>
          <w:rtl w:val="true"/>
        </w:rPr>
        <w:footnoteReference w:id="1278"/>
      </w:r>
      <w:r>
        <w:rPr>
          <w:rFonts w:ascii="Amiri" w:hAnsi="Amiri" w:eastAsia="Amiri" w:cs="Amiri"/>
          <w:color w:val="111111"/>
          <w:sz w:val="28"/>
          <w:sz w:val="28"/>
          <w:szCs w:val="28"/>
          <w:rtl w:val="true"/>
          <w:lang w:bidi="ar-SA"/>
        </w:rPr>
        <w:t>، ويشعر هذه العبارة به أيضاً، ومال إليه ابن الجنيد</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أظهر في الجمع بين الأخبار الصحيحة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محمد بن قيس</w:t>
      </w:r>
      <w:r>
        <w:rPr>
          <w:rFonts w:eastAsia="Amiri" w:cs="Amiri" w:ascii="Amiri" w:hAnsi="Amiri"/>
          <w:color w:val="111111"/>
          <w:sz w:val="28"/>
          <w:szCs w:val="28"/>
          <w:rtl w:val="true"/>
          <w:lang w:bidi="ar-SA"/>
        </w:rPr>
        <w:t xml:space="preserve">. </w:t>
      </w:r>
      <w:bookmarkStart w:id="625" w:name="pg20232_260236"/>
    </w:p>
    <w:p>
      <w:pPr>
        <w:pStyle w:val="BookText"/>
        <w:rPr/>
      </w:pPr>
      <w:bookmarkEnd w:id="625"/>
      <w:r>
        <w:rPr>
          <w:rFonts w:ascii="Amiri" w:hAnsi="Amiri" w:eastAsia="Amiri" w:cs="Amiri"/>
          <w:color w:val="111111"/>
          <w:sz w:val="28"/>
          <w:sz w:val="28"/>
          <w:szCs w:val="28"/>
          <w:rtl w:val="true"/>
          <w:lang w:bidi="ar-SA"/>
        </w:rPr>
        <w:t>السّارق فقطع يساره بالغلط فلا يقطع يمينه إذا قطعت يساره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زرارة عن أبي جعفر  في رجل سرق فقطعت يده اليمنى ثمّ سرق فقطعت رجله اليسرى ثمّ سرق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يخلّده في السّجن،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ربّي أن أدعه بلا يد يستنظف بها ولا رجل يمشي بها إلى حاجته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5002920_2320776876"/>
      <w:bookmarkStart w:id="627" w:name="_Toc217"/>
      <w:bookmarkEnd w:id="626"/>
      <w:r>
        <w:rPr>
          <w:rtl w:val="true"/>
        </w:rPr>
        <w:t>[</w:t>
      </w:r>
      <w:r>
        <w:rPr>
          <w:rtl w:val="true"/>
        </w:rPr>
        <w:t xml:space="preserve">حكم من سرق في الثالثة السجن </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لا يزيد على قطع اليد والرجل،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لأستحيي من ربي أن أدعه ليس له ما يستنجي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يتطهر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إن هو سرق بعد قطع اليد والرجل؟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استودعه على السجن أبداً وأغني عن الناس شرّه</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السارق يسرق فيقطع يده، ثمَّ يسرق فيقطع رجله، ثمَّ يسرق هل عليه قطع؟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علي علیه السلام إنّ رسول الله صلی الله علیه وآله وسلم مضى قبل أن يقطع أكثر من يد ورجل، وكان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لأستحيي من ربِّي أن لا أدع له يداً يستنجي </w:t>
      </w:r>
      <w:bookmarkStart w:id="628" w:name="pg20232_260237"/>
    </w:p>
    <w:p>
      <w:pPr>
        <w:pStyle w:val="BookText"/>
        <w:rPr/>
      </w:pPr>
      <w:bookmarkEnd w:id="6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قطع اليد قطعها دون المفصل، وإذا قطع الرّجل قطعها من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يرى أن يعفى عن شيء من الحدود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أو رجلاً يمشي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ولا يترك بغير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الاستبصار</w:t>
      </w:r>
      <w:r>
        <w:rPr>
          <w:rStyle w:val="FootnoteAnchor"/>
          <w:rtl w:val="true"/>
        </w:rPr>
        <w:footnoteReference w:id="1281"/>
      </w:r>
      <w:r>
        <w:rPr>
          <w:rFonts w:ascii="Amiri" w:hAnsi="Amiri" w:eastAsia="Amiri" w:cs="Amiri"/>
          <w:color w:val="111111"/>
          <w:sz w:val="28"/>
          <w:sz w:val="28"/>
          <w:szCs w:val="28"/>
          <w:rtl w:val="true"/>
          <w:lang w:bidi="ar-SA"/>
        </w:rPr>
        <w:t>بساق، أي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قطعت يده اليمنى في قصاص، ثمَّ قطع يد رجل أيقتص منه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يترك في حق الله عزَّ وجلّ، وأمّا في حقوق الناس فيقتص منه في الأربع جميعاً</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5002922_2320776876"/>
      <w:bookmarkStart w:id="630" w:name="_Toc218"/>
      <w:bookmarkEnd w:id="629"/>
      <w:r>
        <w:rPr>
          <w:rtl w:val="true"/>
        </w:rPr>
        <w:t>[</w:t>
      </w:r>
      <w:r>
        <w:rPr>
          <w:rtl w:val="true"/>
        </w:rPr>
        <w:t xml:space="preserve">من أين تقطع اليد والرجل </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أبو جعفر علیه السلام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قطع اليد قطعها دون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أسفل منه، أي لا يقطع من الزند كما يقطعها العامة منه، أو المراد به مفصل الأصابع، وحينئذ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الرجل قطعها من الكعب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الصحيحة مؤيّدة لما ذهب إليه العلامة من أنّ الكعب المفصل دون الساق</w:t>
      </w:r>
      <w:r>
        <w:rPr>
          <w:rStyle w:val="FootnoteAnchor"/>
          <w:rtl w:val="true"/>
        </w:rPr>
        <w:footnoteReference w:id="1283"/>
      </w:r>
      <w:r>
        <w:rPr>
          <w:rFonts w:ascii="Amiri" w:hAnsi="Amiri" w:eastAsia="Amiri" w:cs="Amiri"/>
          <w:color w:val="111111"/>
          <w:sz w:val="28"/>
          <w:sz w:val="28"/>
          <w:szCs w:val="28"/>
          <w:rtl w:val="true"/>
          <w:lang w:bidi="ar-SA"/>
        </w:rPr>
        <w:t>لأنّه لا يمكن القطع من العظم الناتئ</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الصحيح عن الكلبي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bookmarkStart w:id="631" w:name="pg20232_260238"/>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يجب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أصابعه،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مفصل الكف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التفسير من الرواة وهو مجمل أو مقيد لخلاف المراد؛ لأنّه لو كان المراد الزند فلا معنى لبسط الأصابع، ولو كان مراد المفسّر مفصل الأصابع فالتعبير عنه بذلك مجمل، ولو كان من المعصوم علیه السلام فللتقية بعد 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ورويا في الموثق كالصحيح، عن إسحاق بن عمار عن أبي إبراهيم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يد السارق ويترك إبهامه وصدر راحته، ويقطع رجله ويترك له عقبه يمشي عليها</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الكف ولا يقطع الإبهام، وإذا قطعت الرجل ترك العقب لم يقطع</w:t>
      </w:r>
      <w:r>
        <w:rPr>
          <w:rFonts w:eastAsia="IRNazanin" w:cs="IRNazanin"/>
          <w:color w:val="111111"/>
          <w:sz w:val="28"/>
          <w:szCs w:val="28"/>
          <w:rtl w:val="true"/>
          <w:lang w:bidi="fa-IR"/>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 في خبر سماعة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5002924_2320776876"/>
      <w:bookmarkStart w:id="633" w:name="_Toc219"/>
      <w:bookmarkEnd w:id="632"/>
      <w:r>
        <w:rPr>
          <w:rtl w:val="true"/>
        </w:rPr>
        <w:t>[</w:t>
      </w:r>
      <w:r>
        <w:rPr>
          <w:rtl w:val="true"/>
        </w:rPr>
        <w:t xml:space="preserve">علة قطع اليد اليمنى والرجل اليسرى </w:t>
      </w:r>
      <w:r>
        <w:rPr>
          <w:rtl w:val="true"/>
        </w:rPr>
        <w:t>]</w:t>
      </w:r>
      <w:bookmarkEnd w:id="63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هلال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السارق لِمَ تقطع يده اليمنى ورجله اليسرى ولا تقطع يده اليمنى ورجله اليمني؟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سألت، إذا قطعت يده اليمنى ورجله اليمنى سقط على جانبه الأيسر ولم يقدر على القيام، فإذا قطعت يده اليمنى ورجله اليسرى اعتدل واستوى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يقوم وقد قطعت رجله؟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القطع ليس حيث رأيت يقطع، إنّما يقطع الرجل من الكعب ويترك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قدمه ما يقوم عليه يصلي ويعبد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يقطع اليد؟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الأربع الأصابع ويترك الإبهام يعتمد عليها في الصلاة ويغسل بها وجهه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القطع من أوّل من 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عثمان بن عفان حسّن ذلك لمعاوية</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الغرض أنّه إذا قطعتا من جانب واحد يضر بالبدن بحيث يصير مزمناً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بالسقوط أنّ الإنسان سيّما مثل هذا إذا أراد القيام يعتمد على العضو الصحيح، فإذا حصل للبدن مثل هذا الضعف فإذا أراد القيام واعتمد على اليسرى يسقط عليها، وهو كذلك في الغالب، مع أنّه علیه السلام تكلم معه على قدر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السؤال أيضاً يمكن أن يفهم مقدار عقل الراوي، ولقد قال سيد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اُمرنا أن نكلّم الناس على قدر عقولهم</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وإن كان أمثال هذه خطابة في بادئ الرأي، لكن اُولي الألباب عند التأمل يعرفون حقيقتها ودلالتها</w:t>
      </w:r>
      <w:r>
        <w:rPr>
          <w:rFonts w:eastAsia="Amiri" w:cs="Amiri" w:ascii="Amiri" w:hAnsi="Amiri"/>
          <w:color w:val="111111"/>
          <w:sz w:val="28"/>
          <w:szCs w:val="28"/>
          <w:rtl w:val="true"/>
          <w:lang w:bidi="ar-SA"/>
        </w:rPr>
        <w:t xml:space="preserve">. </w:t>
      </w:r>
      <w:bookmarkStart w:id="634" w:name="pg20232_260240"/>
    </w:p>
    <w:p>
      <w:pPr>
        <w:pStyle w:val="BookText"/>
        <w:rPr/>
      </w:pPr>
      <w:bookmarkEnd w:id="634"/>
      <w:r>
        <w:rPr>
          <w:rFonts w:eastAsia="IRNazanin" w:cs="IRNazanin"/>
          <w:color w:val="111111"/>
          <w:sz w:val="28"/>
          <w:szCs w:val="28"/>
          <w:lang w:bidi="fa-IR"/>
        </w:rPr>
        <w:t>5116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الحسن بن رباط عن ابن مسكان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اُقيم على السّارق الحدّ نفي إلى بلدة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سرق رجلٌ فلم يقدر عليه حتى سرق مرّةً اُخرى فاُخذ فجاءت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5002926_2320776876"/>
      <w:bookmarkStart w:id="636" w:name="_Toc220"/>
      <w:bookmarkEnd w:id="635"/>
      <w:r>
        <w:rPr>
          <w:rtl w:val="true"/>
        </w:rPr>
        <w:t xml:space="preserve">[ </w:t>
      </w:r>
      <w:r>
        <w:rPr>
          <w:rtl w:val="true"/>
        </w:rPr>
        <w:t xml:space="preserve">هل ينفى السارق بعد القطع؟ </w:t>
      </w:r>
      <w:r>
        <w:rPr>
          <w:rtl w:val="true"/>
        </w:rPr>
        <w:t>]</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السارق بعد إقامة الحد ينفى من بلده إلى بلدة اُخرى لينزجر ويترك، ولكن لم يعمل به الأصحاب غير المصنف حتى أنّه لم يذكروه بعنوان الرواية إلّا الأخباريون، وربما كان لإجمالها، فإنّه ليس فيها مدة الإخراج، لكنّه لا يكفي ذلك عذراً؛ لأنّه يكفي الإخراج بأن يسمى إخراجاً ولو بأن يكون ساعة عن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ينفى الرجل إذا قطع</w:t>
      </w:r>
      <w:r>
        <w:rPr>
          <w:rFonts w:eastAsia="Amiri" w:cs="Amiri" w:ascii="Amiri" w:hAnsi="Amiri"/>
          <w:color w:val="111111"/>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اللص الذي جرّد السيف أو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محارباً وينفى سنة،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لم يذكر في أخبار السرقة النفي ولو كان لازماً مطلقاً لذكر</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5002928_2320776876"/>
      <w:bookmarkStart w:id="638" w:name="_Toc221"/>
      <w:bookmarkEnd w:id="637"/>
      <w:r>
        <w:rPr>
          <w:rtl w:val="true"/>
        </w:rPr>
        <w:t>[</w:t>
      </w:r>
      <w:r>
        <w:rPr>
          <w:rtl w:val="true"/>
        </w:rPr>
        <w:t xml:space="preserve">في شهادة البينة بعد تكرّر السرقة </w:t>
      </w:r>
      <w:r>
        <w:rPr>
          <w:rtl w:val="true"/>
        </w:rPr>
        <w:t>]</w:t>
      </w:r>
      <w:bookmarkEnd w:id="63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سرق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الشيخان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bookmarkStart w:id="639" w:name="pg20232_260241"/>
    </w:p>
    <w:p>
      <w:pPr>
        <w:pStyle w:val="BookText"/>
        <w:rPr/>
      </w:pPr>
      <w:bookmarkEnd w:id="639"/>
      <w:r>
        <w:rPr>
          <w:rFonts w:ascii="Amiri" w:hAnsi="Amiri" w:eastAsia="Amiri" w:cs="Amiri"/>
          <w:color w:val="111111"/>
          <w:sz w:val="28"/>
          <w:sz w:val="28"/>
          <w:szCs w:val="28"/>
          <w:rtl w:val="true"/>
          <w:lang w:bidi="ar-SA"/>
        </w:rPr>
        <w:t>البيّنة فشهدوا عليه بالسّرقة الاُولى والاُخيرة فإنّه تقطع يده بالسّرقة الاُولى ولا تقطع رجله بالسّرقة الأخيرة؛ لأنّ الشهود شهدوا عليه جميعاً في مقام واحد بالسّرقة الاُولى والأخيرة قبل أن تقطع يده بالسّرقة الاُولى، ولو أنّ الشهود شهدوا عليه بالسّرقة الاُولى فقطعت يده ثمّ شهدوا عليه بعد بالسّرقة الأخيرة قطعت رجله اليسرى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في الدّغارة المعلنة، وهي الخلسة،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بكير بن أعين عن أبي جعفر علیه السلام في رجل سرق فلم يقدر عليه ثمَّ سرق مرة اُخرى فلم يقدر عليه وسرق مرة أخرى 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 في رجل سرق فلم يقدر عليه ثمَّ سرق مرة اُخرى فاُخذ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البيّنة فشهدوا عليه بالسرقة الاُولى والسرقة الأخيرة،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يده بالسرقة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تقطع رجله بالسرقة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الشهود شهدوا جميعاً في مقام واحد بالسرقة الاُولى والاُخيرة قبل أن يقطع بالسرقة الاُولى، ولو أنّ الشهود شهدوا عليه بالسرقة الاُولى ثمَّ أمسكوا حتى يقطع ثمَّ شهدوا بالسرقة الأخيرة قطعت رجله اليسرى</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5002930_2320776876"/>
      <w:bookmarkStart w:id="641" w:name="_Toc222"/>
      <w:bookmarkEnd w:id="640"/>
      <w:r>
        <w:rPr>
          <w:rtl w:val="true"/>
        </w:rPr>
        <w:t>[</w:t>
      </w:r>
      <w:r>
        <w:rPr>
          <w:rtl w:val="true"/>
        </w:rPr>
        <w:t xml:space="preserve">لا قطع في السلب والاختلاس العلني </w:t>
      </w:r>
      <w:r>
        <w:rPr>
          <w:rtl w:val="true"/>
        </w:rPr>
        <w:t>]</w:t>
      </w:r>
      <w:bookmarkEnd w:id="64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الحسن كالصحيح ، عن محمد بن قيس عن </w:t>
      </w:r>
    </w:p>
    <w:p>
      <w:pPr>
        <w:pStyle w:val="BookText"/>
        <w:rPr/>
      </w:pPr>
      <w:r>
        <w:rPr>
          <w:rFonts w:ascii="Amiri" w:hAnsi="Amiri" w:eastAsia="Amiri" w:cs="Amiri"/>
          <w:color w:val="111111"/>
          <w:sz w:val="28"/>
          <w:sz w:val="28"/>
          <w:szCs w:val="28"/>
          <w:rtl w:val="true"/>
          <w:lang w:bidi="ar-SA"/>
        </w:rPr>
        <w:t>ولكنّي اُعزّره، ولكن يقطع من يأخذ ويخفي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الذي يسلب الثّياب قطعٌ، وليس على الطّرّار قطعٌ إذا طرّ من القميص الأعلى، فإن طرّ من القميص الأسفل فعليه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رجل اختلس ثوباً من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أقطع في الدغارة المعلنة، ولكن أقطع يد من يأخذ ثمَّ يخفى</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اختلاساً وسلباً، وفي بعض النسخ الصحيحة بالزاي المعجمة والعين المهملة، وهو تصحيف وإن أمكن التصحيح، فإنّ الزعارة الشراسة وسوء الخلق، ولا صفة أقبح من هذه، لكنّه رواه العامة والخاصة </w:t>
      </w:r>
      <w:r>
        <w:rPr>
          <w:rStyle w:val="FootnoteAnchor"/>
          <w:rtl w:val="true"/>
        </w:rPr>
        <w:footnoteReference w:id="1293"/>
      </w:r>
      <w:r>
        <w:rPr>
          <w:rFonts w:ascii="Amiri" w:hAnsi="Amiri" w:eastAsia="Amiri" w:cs="Amiri"/>
          <w:color w:val="111111"/>
          <w:sz w:val="28"/>
          <w:sz w:val="28"/>
          <w:szCs w:val="28"/>
          <w:rtl w:val="true"/>
          <w:lang w:bidi="ar-SA"/>
        </w:rPr>
        <w:t>بأسانيد متكثّرة بما ذكرناه أوّلاً مع صحة المعنى بلا تكلّف، مع أنّ صورتهما متقاربان، وربّما يوجد بالدال المهملة مع العين المهملة بمعنى الفساد، ومع المعجمة بمعنى الدفع، وبالمعجمة مع المهملة بمعنى الخوف، ويصح مع التكلّف، والتصحيف فيها أظهر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أبي بصير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أقطع في الدغارة المعلنة وهي الخلسة، ولكن أعزّره</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الشيخ</w:t>
      </w:r>
      <w:r>
        <w:rPr>
          <w:rStyle w:val="FootnoteAnchor"/>
          <w:rtl w:val="true"/>
        </w:rPr>
        <w:footnoteReference w:id="1295"/>
      </w:r>
      <w:r>
        <w:rPr>
          <w:rFonts w:ascii="IRNazanin" w:hAnsi="IRNazanin" w:eastAsia="IRNazanin"/>
          <w:color w:val="111111"/>
          <w:sz w:val="28"/>
          <w:sz w:val="28"/>
          <w:szCs w:val="28"/>
          <w:rtl w:val="true"/>
          <w:lang w:bidi="fa-IR"/>
        </w:rPr>
        <w:t xml:space="preserve">الحاشية عن أبي عبد الله علیه السلام ، ولم يكتب عليه صح ولا نسخة، ولكن الظاهر أنّه كان في خاطره أن يكتب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 وليس في الكليني، مع أنّ الشيخ نقل عنه لكنّه مراد البتة، فإنّهم لا يذكرون شيئاً من قبل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الذي يستلب قطع، وليس على الذي يَطُرّ الدراهم من ثوب الرجل قطع </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 خلسة اختلسها لم يقطع، ولكن يضرب ضرباً شديداً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اُتي برجل اختلس درّة من أذن جارية،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الدغارة المعلنة فضربه وحبسه</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قطع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والغلول، ومن سرق من الغنيمة، وسرقة الأجير فإنّها خيانة</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 أمير المؤمنين علیه السلام بطرّار قد 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من كُم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طرّ من قميصه الأعلى لم أقطعه، وإن كان طرّ من قميصه الداخل قطعته</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مسمع أبي سيار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اُتي بطرّار قد طرّ من رجل من رُدْنه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طرّ من قميصه الأعلى لم نقطعه، وإن كان طرّ من قميصه الأسفل قطعناه</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واسع الرُدن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القلم، والمسموع من المشايخ أنّ المراد من القميص الأعلى أعلى القميص، فإنّه لا يلبس قميصان، والمراد بأعلى القميص أن يوضع الدراهم في باطن القميص ويشد من ظاهره، فتكون حينئذ بمنزلة الخارج من الحرز وبالأسفل عكسه، ولمّا كان الشد حينئذ من الباطن فكأنّه أخذها من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الأصحاب إلى ظاهر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سرق من الثوب الأعلى سواء كان باب الجيب من الظاهر أو الباطن وكذا الشد لا يقطع، وفي الثوب الأسفل القطع مطلقاً</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ظاهر الخبرين، والمسموع أنسب بظاهرهما</w:t>
      </w:r>
      <w:r>
        <w:rPr>
          <w:rFonts w:eastAsia="Amiri" w:cs="Amiri" w:ascii="Amiri" w:hAnsi="Amiri"/>
          <w:color w:val="111111"/>
          <w:sz w:val="28"/>
          <w:szCs w:val="28"/>
          <w:rtl w:val="true"/>
          <w:lang w:bidi="ar-SA"/>
        </w:rPr>
        <w:t xml:space="preserve">. </w:t>
      </w:r>
      <w:bookmarkStart w:id="642" w:name="pg20232_260245"/>
    </w:p>
    <w:p>
      <w:pPr>
        <w:pStyle w:val="BookText"/>
        <w:rPr/>
      </w:pPr>
      <w:bookmarkEnd w:id="642"/>
      <w:r>
        <w:rPr>
          <w:rFonts w:ascii="Amiri" w:hAnsi="Amiri" w:eastAsia="Amiri" w:cs="Amiri"/>
          <w:color w:val="111111"/>
          <w:sz w:val="28"/>
          <w:sz w:val="28"/>
          <w:szCs w:val="28"/>
          <w:rtl w:val="true"/>
          <w:lang w:bidi="ar-SA"/>
        </w:rPr>
        <w:t>وليس على الأجير ولا على الضّيف قطعٌ، لأنّهما مؤتمنان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5002932_2320776876"/>
      <w:bookmarkStart w:id="644" w:name="_Toc223"/>
      <w:bookmarkEnd w:id="643"/>
      <w:r>
        <w:rPr>
          <w:rtl w:val="true"/>
        </w:rPr>
        <w:t>[</w:t>
      </w:r>
      <w:r>
        <w:rPr>
          <w:rtl w:val="true"/>
        </w:rPr>
        <w:t xml:space="preserve">لا قطع على الأجير والضيف وكل مؤتمن </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على الأجير ولا على الضيف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أكثر نسخ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والظاهر أنّه من النسّاخ ؛ لأنّ سماعة لم يلق أبا جعفر علیه السلام على ما في كتب الرجال والأخبار وإن أمكن أن يكون وصل إليه علیه السلام وسمع منه هذا الخبر، ولم يذكر لندرته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استأجر أجيراً وأخذ الأجير متاعه فسرقه؟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الأجير والضيف اُمناء، وليس يقع عليهم حد السرقة</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لأنّهما مؤتمنان، أي جعلهما المؤجر والمضيف أمينان، وكل من وضع شيئاً عند رجل فقد ائتمنه، سواء كان بالإجارة أو العارية أو الضيافة أو بالأمانة، والأمين مصدّق بيمين، وإن ظهر خيانته فهو خائن لا سارق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يستأجر أجيراً فيسرق من بيته هل تقطع 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مؤتمن ليس بسارق هذا خائن</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645" w:name="pg20232_260246"/>
    </w:p>
    <w:p>
      <w:pPr>
        <w:pStyle w:val="BookText"/>
        <w:rPr/>
      </w:pPr>
      <w:bookmarkEnd w:id="6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أنّه قال في رجل استأجر أجيراً فأقعده على متاعه فسرقه،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5002934_2320776876"/>
      <w:bookmarkStart w:id="647" w:name="_Toc224"/>
      <w:bookmarkEnd w:id="646"/>
      <w:r>
        <w:rPr>
          <w:rtl w:val="true"/>
        </w:rPr>
        <w:t>[</w:t>
      </w:r>
      <w:r>
        <w:rPr>
          <w:rtl w:val="true"/>
        </w:rPr>
        <w:t xml:space="preserve">تحقيق رجالي من الشارح </w:t>
      </w:r>
      <w:r>
        <w:rPr>
          <w:rtl w:val="true"/>
        </w:rPr>
        <w:t>]</w:t>
      </w:r>
      <w:bookmarkEnd w:id="647"/>
    </w:p>
    <w:p>
      <w:pPr>
        <w:pStyle w:val="BookText"/>
        <w:rPr/>
      </w:pPr>
      <w:r>
        <w:rPr>
          <w:rFonts w:ascii="Amiri" w:hAnsi="Amiri" w:eastAsia="Amiri" w:cs="Amiri"/>
          <w:color w:val="111111"/>
          <w:sz w:val="28"/>
          <w:sz w:val="28"/>
          <w:szCs w:val="28"/>
          <w:rtl w:val="true"/>
          <w:lang w:bidi="ar-SA"/>
        </w:rPr>
        <w:t>وفي الحسن كالصحيح، بل الصحيح؛ لأنّ الكليني روى أكثر رواياته عن محمد ابن قيس عن عدّة من أصحابه عن سهل بن زياد وعن علي بن إبراهيم عن أبيه جميعاً عن ابن محبوب عن علي بن رئاب عن محمد بن قيس واختصره الشيخ رحمة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إلى آخره، فذكر أكثر العلماء أنّ هذا الخبر ضعيف بسهل بن زياد، ولم ينظروا إلى الكافي، وإلى أنّه اختصر الشيخ، مع أنّ الظاهر القريب من العلم أنّ الكليني رواه عن كتاب ابن محبوب ويذكر هذين الطريقين</w:t>
      </w:r>
    </w:p>
    <w:p>
      <w:pPr>
        <w:pStyle w:val="BookText"/>
        <w:rPr/>
      </w:pPr>
      <w:r>
        <w:rPr>
          <w:rFonts w:ascii="Amiri" w:hAnsi="Amiri" w:eastAsia="Amiri" w:cs="Amiri"/>
          <w:color w:val="111111"/>
          <w:sz w:val="28"/>
          <w:sz w:val="28"/>
          <w:szCs w:val="28"/>
          <w:rtl w:val="true"/>
          <w:lang w:bidi="ar-SA"/>
        </w:rPr>
        <w:t>وغيرهما؛ لاتصال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ذكروا أنّ محمد بن قيس مشترك وغفلوا أنّ صاحب كتاب قضايا أمير المؤمنين علیه السلام هو الثقة، ولأمثال هذه الغفلات حكموا بضعف أكثر الأخبار المنقولة عن الصادقين علیهم السلام، وتراهم رضي الله تعالى عنهم تارة يحكمون بصحة أمثال هذه الأخبار إذا كان المتن مشتهراً بينهم، وإذا لم تكن مشتهراً بينهم يتشبّثون بأمثال هذه مع عدم التتبّع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يكون الفقيه متيقظاً لا يعتمد على غيره، بل يجب أن يتتبع بغاية </w:t>
      </w:r>
      <w:bookmarkStart w:id="648" w:name="pg20232_260247"/>
    </w:p>
    <w:p>
      <w:pPr>
        <w:pStyle w:val="BookText"/>
        <w:rPr/>
      </w:pPr>
      <w:bookmarkEnd w:id="648"/>
      <w:r>
        <w:rPr>
          <w:rFonts w:ascii="Amiri" w:hAnsi="Amiri" w:eastAsia="Amiri" w:cs="Amiri"/>
          <w:color w:val="111111"/>
          <w:sz w:val="28"/>
          <w:sz w:val="28"/>
          <w:szCs w:val="28"/>
          <w:rtl w:val="true"/>
          <w:lang w:bidi="ar-SA"/>
        </w:rPr>
        <w:t>وقد روي أنّه إن أضاف الضّيف ضيفاً فسرق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وسعه، ولا يعتمد على تتبع غيره، ولا نذكر أساميهم وأغلاطهم خوفاً من الغيبة، ولمّا كان إظهار الغلط واجباً في الأمور الدينية نشير إليها أحياناً، ونكتفي بذكر ما هو الصحيح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والفطن المتتبع يتفطّن ما أفعله في كل مسألة وخبر، تجاوز الله عنّا وعنهم، وعصمنا وإيّاكم من الغلط والسهو والنسيان ومن يخلو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أبرِّىْ نفسي منها</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5002936_2320776876"/>
      <w:bookmarkStart w:id="650" w:name="_Toc225"/>
      <w:bookmarkEnd w:id="649"/>
      <w:r>
        <w:rPr>
          <w:rtl w:val="true"/>
        </w:rPr>
        <w:t>[</w:t>
      </w:r>
      <w:r>
        <w:rPr>
          <w:rtl w:val="true"/>
        </w:rPr>
        <w:t xml:space="preserve">إذا أضاف الضيف ضيفاً فسرق </w:t>
      </w:r>
      <w:r>
        <w:rPr>
          <w:rtl w:val="true"/>
        </w:rPr>
        <w:t>]</w:t>
      </w:r>
      <w:bookmarkEnd w:id="650"/>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الضيف إذا سرق لم يقطع، وإن أضاف الضيف ضيفاً فسرق قطع ضيف الضيف</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يقطع؛ لأنّه ليس بمؤتمن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الذي أشار المصنف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الحسن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قوم اصطحبوا في سفر رفقاء فسرق بعضهم متاع بعض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خائن لا يقطع، ولكن يتبع بسرقته وخيانته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منزل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لأنّ ابن الرجل لا يحجب عن الدخول إلى منزل أبيه، هذا خائن، وكذلك إن سرق من منزل أخيه أو اُخته إذا كان يدخل عليهم فلا يحجبانه عن الدخول</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651" w:name="pg20232_260248"/>
    </w:p>
    <w:p>
      <w:pPr>
        <w:pStyle w:val="BookText"/>
        <w:rPr/>
      </w:pPr>
      <w:bookmarkEnd w:id="651"/>
      <w:r>
        <w:rPr>
          <w:rFonts w:ascii="IRNazanin" w:hAnsi="IRNazanin" w:eastAsia="IRNazanin"/>
          <w:color w:val="111111"/>
          <w:sz w:val="28"/>
          <w:sz w:val="28"/>
          <w:szCs w:val="28"/>
          <w:rtl w:val="true"/>
          <w:lang w:bidi="fa-IR"/>
        </w:rPr>
        <w:t>والأشلّ إذا سرق قطعت يمينه على كلّ حال شلّاء كانت أو صحيحةً، فإن عاد فسرق قطعت رجله اليسرى، فإن عاد خلّد السّجن واُجري عليه من بيت مال المسلمين وكفّ عن النّاس، روى ذلك الحسن بن محبوب عن علاء عن محمّد بن مسلم عن زرارة عن أبي جعفر علیه السلام، ورواه الحسن بن محبوب عن عبد الله بن سنان عن أبي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مثل هذه الأخبار المعتبرة التي لا منافي لها من الأخبار، وقلّما يوجد خبر لا معارض له لم يعمل بها أكثر الأصحاب وحملوها على ما لو سرقاه من غير الحرز؛ لعموم الأخبار الدالة على أنّه إذا سرق من الحرز يقطع، ويشعر الأخبار أيضاً بذلك؛ لأنّ فيها أنّه مؤتمن وخائن، ولا يوجدان إلّا فيما لم يحرز عنه، ولو عملت بإطلاقها وخصص العمومات بها لم يكن بعيداً، كما ذهب إليه جماعة</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عليهما أنّهما مؤتمنان بإدخالهما الدار، ولو سرقا من البيت أو الخزانة أو الصندوق مع</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5002938_2320776876"/>
      <w:bookmarkStart w:id="653" w:name="_Toc226"/>
      <w:bookmarkEnd w:id="652"/>
      <w:r>
        <w:rPr>
          <w:rtl w:val="true"/>
        </w:rPr>
        <w:t xml:space="preserve">[ </w:t>
      </w:r>
      <w:r>
        <w:rPr>
          <w:rtl w:val="true"/>
        </w:rPr>
        <w:t xml:space="preserve">حكم الأشل إذا سرق </w:t>
      </w:r>
      <w:r>
        <w:rPr>
          <w:rtl w:val="true"/>
        </w:rPr>
        <w:t>]</w:t>
      </w:r>
      <w:bookmarkEnd w:id="65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والأشلّ إذا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الصحيح عن زرارة وفي 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سنان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المتن لزرارة وبعض معناه عن عبد الله؛ لما رواه الشيخان في الصحيح عن عبد 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أشل اليد اليمني أو أشل الشمال سرق،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يده اليمنى على كل حال</w:t>
      </w:r>
      <w:r>
        <w:rPr>
          <w:rFonts w:eastAsia="IRNazanin" w:cs="IRNazanin"/>
          <w:color w:val="111111"/>
          <w:sz w:val="28"/>
          <w:szCs w:val="28"/>
          <w:rtl w:val="true"/>
          <w:lang w:bidi="fa-IR"/>
        </w:rPr>
        <w:t>»</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العمومات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الرجل ويده اليسرى شلّاء لم يقطع يمينه ولا رجله، وإن كان أشلّ ثم قطع يد رجل قصّ منه</w:t>
      </w:r>
      <w:r>
        <w:rPr>
          <w:rFonts w:eastAsia="IRNazanin" w:cs="IRNazanin"/>
          <w:color w:val="111111"/>
          <w:sz w:val="28"/>
          <w:szCs w:val="28"/>
          <w:rtl w:val="true"/>
          <w:lang w:bidi="fa-IR"/>
        </w:rPr>
        <w:t>»</w:t>
      </w:r>
      <w:r>
        <w:rPr>
          <w:rStyle w:val="FootnoteAnchor"/>
          <w:rtl w:val="true"/>
        </w:rPr>
        <w:footnoteReference w:id="1312"/>
      </w:r>
      <w:r>
        <w:rPr>
          <w:rFonts w:ascii="Amiri" w:hAnsi="Amiri" w:eastAsia="Amiri" w:cs="Amiri"/>
          <w:color w:val="111111"/>
          <w:sz w:val="28"/>
          <w:sz w:val="28"/>
          <w:szCs w:val="28"/>
          <w:rtl w:val="true"/>
          <w:lang w:bidi="ar-SA"/>
        </w:rPr>
        <w:t>يعني لا يقطع في السرقة ولكن يقطع في القصاص</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صحيحة عبد الرحمن بن الحجاج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يده اليسرى في قصاص فسرق ما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ويؤيّده عمومات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لأستحيي من ربّي أن لا أدع له يداً يستنجي بها أو رجلاً يمشي عليها</w:t>
      </w:r>
      <w:r>
        <w:rPr>
          <w:rFonts w:eastAsia="IRNazanin" w:cs="IRNazanin"/>
          <w:color w:val="111111"/>
          <w:sz w:val="28"/>
          <w:szCs w:val="28"/>
          <w:rtl w:val="true"/>
          <w:lang w:bidi="fa-IR"/>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اختلف الأصحاب في قطع الشلّاء، سيّما إذا أخبر جماعة من الأطباء أو عدلان منهم أو واحد يعتمد على قوله بأنّه إذا قطعت لا ينحسم الدم ويموت</w:t>
      </w:r>
      <w:r>
        <w:rPr>
          <w:rFonts w:eastAsia="Amiri" w:cs="Amiri" w:ascii="Amiri" w:hAnsi="Amiri"/>
          <w:color w:val="111111"/>
          <w:sz w:val="28"/>
          <w:szCs w:val="28"/>
          <w:rtl w:val="true"/>
          <w:lang w:bidi="ar-SA"/>
        </w:rPr>
        <w:t xml:space="preserve">. </w:t>
      </w:r>
      <w:bookmarkStart w:id="654" w:name="pg20232_260250"/>
    </w:p>
    <w:p>
      <w:pPr>
        <w:pStyle w:val="BookText"/>
        <w:rPr/>
      </w:pPr>
      <w:bookmarkEnd w:id="654"/>
      <w:r>
        <w:rPr>
          <w:rFonts w:ascii="Amiri" w:hAnsi="Amiri" w:eastAsia="Amiri" w:cs="Amiri"/>
          <w:color w:val="111111"/>
          <w:sz w:val="28"/>
          <w:sz w:val="28"/>
          <w:szCs w:val="28"/>
          <w:rtl w:val="true"/>
          <w:lang w:bidi="ar-SA"/>
        </w:rPr>
        <w:t>وليس على العبد إذا سرق من مال مولاه قطعٌ؛ لأنّه مال الرّجل سرق بعضه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قطع الصحيحة إذا كانت اليسار شلّاء فباعتبار أنّه يبقى بلا يد ولا يمكنه الطهارة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أخبار القطع على ما لو بقي له يد صحيحة وظن انقطاع الدم،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5002940_2320776876"/>
      <w:bookmarkStart w:id="656" w:name="_Toc227"/>
      <w:bookmarkEnd w:id="655"/>
      <w:r>
        <w:rPr>
          <w:rtl w:val="true"/>
        </w:rPr>
        <w:t>[</w:t>
      </w:r>
      <w:r>
        <w:rPr>
          <w:rtl w:val="true"/>
        </w:rPr>
        <w:t xml:space="preserve">حكم ما إذا سرق العبد من مال مولاه أو مال غيره </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على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عبد سرق واختان</w:t>
      </w:r>
      <w:r>
        <w:rPr>
          <w:rStyle w:val="FootnoteAnchor"/>
          <w:rtl w:val="true"/>
        </w:rPr>
        <w:footnoteReference w:id="1315"/>
      </w:r>
      <w:r>
        <w:rPr>
          <w:rFonts w:ascii="Amiri" w:hAnsi="Amiri" w:eastAsia="Amiri" w:cs="Amiri"/>
          <w:color w:val="111111"/>
          <w:sz w:val="28"/>
          <w:sz w:val="28"/>
          <w:szCs w:val="28"/>
          <w:rtl w:val="true"/>
          <w:lang w:bidi="ar-SA"/>
        </w:rPr>
        <w:t>من مال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قطع</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إذا سرقني لم أقطعه ، وعبدي إذا سرق غيري قطعته، وعبد الإمارة إذا سرق لم أقطعه؛ لأنّه فيء</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المملوك إذا سرق من مواليه </w:t>
      </w:r>
      <w:bookmarkStart w:id="657" w:name="pg20232_260251"/>
    </w:p>
    <w:p>
      <w:pPr>
        <w:pStyle w:val="BookText"/>
        <w:rPr/>
      </w:pPr>
      <w:bookmarkEnd w:id="657"/>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والنّبّاش إذا كان معروفاً بذلك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يقطع، وإذا سرق من غير مواليه قطع</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رقيق الإمام لم يقطع، وإذا سرق واحد من رقيقي من مال الإمارة قطعت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عبد أو أجير من مال صاحبه فليس عليه قطع</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5002942_2320776876"/>
      <w:bookmarkStart w:id="659" w:name="_Toc228"/>
      <w:bookmarkEnd w:id="658"/>
      <w:r>
        <w:rPr>
          <w:rtl w:val="true"/>
        </w:rPr>
        <w:t>[</w:t>
      </w:r>
      <w:r>
        <w:rPr>
          <w:rtl w:val="true"/>
        </w:rPr>
        <w:t xml:space="preserve">حكم النباش وسارق الموتى </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والنبّاش إذا كان معروفاً بذلك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النبّاش والطرّار، ولا يقطع المختلس</w:t>
      </w:r>
      <w:r>
        <w:rPr>
          <w:rFonts w:eastAsia="IRNazanin" w:cs="IRNazanin"/>
          <w:color w:val="111111"/>
          <w:sz w:val="28"/>
          <w:szCs w:val="28"/>
          <w:rtl w:val="true"/>
          <w:lang w:bidi="fa-IR"/>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الطرّار على أنّه طرّ من القميص الأسفل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سارق الموتى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يقطع سارق الأحياء</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نبّاش في زمن معاوية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نعاقبه ونخلّي سبيله،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فعل علي بن أبي طالب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النبّاش،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سارق وهتّاك للموتى</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محمد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وجاءه كتاب هشام بن عبد الملك في رجل نبش امرأة فسلبها ثيابها ثمَّ نكحها، فإنّ الناس قد اختلفوا علينا، هاهنا 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حرِّقوه، فكتب إليه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الميت كحرمة الحي، حدّه أن يقطع يده لنبشه وسلبه الثياب، ويقام عليه الحد في الزنا إن اُحصن رجم، وإن لم يكن اُحصن جلد مائة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عبد الرحمن العرزمي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قطع نبّاشاً</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عيسى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الطرّار والنبّاش والمختلس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الطرّار والنبّاش ولا يقطع المختلس</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عيسى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الطرّار والنبّاش والمختلس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على ما لم يعتدها؛ لما رواه في الصحيح عن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النبّاش إذا كان معروفاً بذلك قطع</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النبّاش؟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النبش له بعادة لم يقطع ويعزّر</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بعض أصحابنا عن أبي عبد الله علیه السلام في النبّاش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اُخذ أوّل مرّة عزّر، فإن عاد قطع</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سعيد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اُخذ وهو ينبش؟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عليه قطعاً إلّا أن يؤخذ وقد نبش مراراً فاقطعه</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عليّاً علیه السلام قطع نبّاش القبر،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في الموتى؟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لنقطع لأمواتنا كما نقطع لأحيائنا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أمير المؤمنين علیه السلام اُتي بنبّاش فأخذ بشعره وجلد به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طئوا عليه عباد الله فوطئ حتى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ليس في هذه الأخبار أنّه أخذ الكفن، بل ظاهر الخبر الأخير عدم الأخذ، فيمكن أن يكون التعزير لمجرد النبش، أو أخذ ولم يبلغ قيمته النصاب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الموثق عن إسحاق بن عمار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إلى آخره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الحسن كالصحيح، عن ابن أبي الحسن كالصحيح، عن ابن أبي عمير عن غير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أمير المؤمنين علیه السلام برجل نبّاش فأخذ أمير المؤمنين علیه السلام بشعره فضرب به الأرض، ثمَّ أمر الناس أن يطأوه بأرجلهم، أي يضربونه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يمشون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فوطووه حتى مات</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أمير المؤمنين علیه السلام بنبّاش فأخّر عذابه إلى يوم الجمعة، فلمّا كان يوم الجمعة ألقاه تحت أقدام الناس، فما زالوا يطؤونه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يتواطئونه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بأرجلهم حتى مات</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660" w:name="pg20232_260255"/>
    </w:p>
    <w:p>
      <w:pPr>
        <w:pStyle w:val="BookText"/>
        <w:rPr/>
      </w:pPr>
      <w:bookmarkEnd w:id="660"/>
      <w:r>
        <w:rPr>
          <w:rFonts w:ascii="Amiri" w:hAnsi="Amiri" w:eastAsia="Amiri" w:cs="Amiri"/>
          <w:color w:val="111111"/>
          <w:sz w:val="28"/>
          <w:sz w:val="28"/>
          <w:szCs w:val="28"/>
          <w:rtl w:val="true"/>
          <w:lang w:bidi="ar-SA"/>
        </w:rPr>
        <w:t>والعبد الآبق إذا سرق لم يقطع ، وكذلك المرتدّ إذا سرق، ولكن يدعى العبد إلى الرّجوع إلى مواليه، والمرتدّ يدعى إلى الدّخول في الإسلام، فإن أبى واحدٌ منهما قطعت يده في السّرقة، ثمّ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يُخارِبُونَ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ولم يحارب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فيحمل على من تكرّر منه السرقة، أو النبش، أو كان مع الوطء وكان محصناً، أو رأى علیه السلام المصلحة في قتله؛ لوجوه يعلمه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الشيخان في الصحيح عن أبي عبيدة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أبق من مواليه ثمَّ سرق لم يقطع وهو أبق؛ لأنّه مرتد عن الإسلام، ولكن يدعى إلى الرجوع إلى مواليه والدخول في الإسلام، فإن أبى الرجوع إلى مواليه قطعت يده بالسرقة ثمَّ قتل، والمرتد إذا سرق بمنزلته</w:t>
      </w:r>
      <w:r>
        <w:rPr>
          <w:rFonts w:eastAsia="IRNazanin" w:cs="IRNazanin"/>
          <w:color w:val="111111"/>
          <w:sz w:val="28"/>
          <w:szCs w:val="28"/>
          <w:rtl w:val="true"/>
          <w:lang w:bidi="fa-IR"/>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 أكثر الأصحاب،وتقدم</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5002944_2320776876"/>
      <w:bookmarkStart w:id="662" w:name="_Toc229"/>
      <w:bookmarkEnd w:id="661"/>
      <w:r>
        <w:rPr>
          <w:rtl w:val="true"/>
        </w:rPr>
        <w:t xml:space="preserve">[ </w:t>
      </w:r>
      <w:r>
        <w:rPr>
          <w:rtl w:val="true"/>
        </w:rPr>
        <w:t xml:space="preserve">حدّ المحارب </w:t>
      </w:r>
      <w:r>
        <w:rPr>
          <w:rtl w:val="true"/>
        </w:rPr>
        <w:t>]</w:t>
      </w:r>
      <w:bookmarkEnd w:id="66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السلاح في مصر من الأمصار فعقر أقتصّ منه ونفي من </w:t>
      </w:r>
    </w:p>
    <w:p>
      <w:pPr>
        <w:pStyle w:val="BookText"/>
        <w:rPr/>
      </w:pPr>
      <w:r>
        <w:rPr>
          <w:rFonts w:ascii="Amiri" w:hAnsi="Amiri" w:eastAsia="Amiri" w:cs="Amiri"/>
          <w:color w:val="111111"/>
          <w:sz w:val="28"/>
          <w:sz w:val="28"/>
          <w:szCs w:val="28"/>
          <w:rtl w:val="true"/>
          <w:lang w:bidi="ar-SA"/>
        </w:rPr>
        <w:t>ولم يأخذ المال قتل وإذا حارب وقتل قتل وصلب، وإذا حارب وأخذ المال ولم يقتل قطعت يده ورجله، وإذا حارب ولم يقتل ولم يأخذ المال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نفياً يشبه الصّلب والقتل يثقّل رجلاه ويرمى في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البلدة، ومن شهر السلاح في غير الأمصار وضرب وعقر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المال ولم يقتل فهو محارب، فجزاؤه جزاء المحارب، وأمره إلى الإمام إن شاء قتله وإن شاء صلبه، وإن شاء قطع يده ورجله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ضرب وقتل وأخذ المال فعلى الإمام أن يقطع يده اليمنى بالسرقة ثمَّ يدفعه إلى أولياء المقتول فيتبعونه بالمال ثمَّ يقتلونه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أرأيت إن عفا عنه أولياء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عفوا عنه فإنّ على الإمام أن يقتله؛ لأنّه قد حارب وقتل وسرق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أراد أولياء المقتول أن يأخذوا منه الدية ويَدَعونه ألهم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القتل</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يفعل به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فمفوّض ذلك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الله بن إسحاق المدائني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 وَيَسْعَوْنَ فِي الأَرْضِ فَساداً أَنْ يُقَتَّلُوا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فما الذي إذا فعله استوجب واحدة من هذه الأربع؟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حارب الله ورسوله وسعى في الأرض فساداً فقتل قتل به، وإن قتل وأخذ المال قتل وصلب، وإن أخذ المال ولم يقتل قطعت يده ورجله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شهر السيف فحارب الله ورسوله وسعى في الأرض فساداً ولم يقتل ولم يأخذ المال نفي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ينفى؟ وما حدّ نفيه؟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ينفى من المصر الذي فعل فيه ما فعل إلى مصر غيره، ويكتب إلى أهل ذلك المصر بأنّه منفي فلا تجالسوه ولا تبايعوه ولا تناكحوه ولا تؤاكلوه ولا تشاربوه فيفعل ذلك به سنة، فإن خرج من ذلك المصر إلى غيره كتب إليهم بمثل ذلك حتى تتم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توجه إلى أرض الشرك ليدخلها،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توجّه إلى أرض الشرك ليدخلها قُوتل أهلها</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الحسن علیه السلام مثله، إلّا أنّه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يفعل به ذلك 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سيتوب قبل ذلك وهو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أرض الشرك يدخلها،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الله بن طلحة عن أبي عبد الله علیه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هذا نفي المحاربة غير هذا النفي؟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عليه الحاكم بقدر ما عمل وينفى ويحمل في البحر ثمَّ يقذف به لو كان النفي من بلد إلى بلد، كأن يكون إخراجه من بلد إلى بلد آخر عدل القتل والصلب والقطع، ولكن يكون حدّاً يوافق القطع والصلب</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عبيدة بن بشر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قاطع الطريق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فيه مخيّر أيّ شيءٍ شاء 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أيّ شيءٍ شاء صنع، ولكنّه يصنع بهم على قدر جنايتهم، من قطع الطريق فقتل وأخذ المال قطعت يده ورجله وصلب، ومن قطع الطريق فقتل ولم يأخذ المال قتل، ومن قطع الطريق وأخذ المال ولم يقتل قطعت يده ورجله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قطع الطريق ولم يأخذ مالاً ولم يقتل نفي من الأرض</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المحارب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مخيّر فيه إن شاء قطع وإن شاء صلب وإن شاء 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هذه أشياء محدودة في كتاب الله عزّوجلّ، فإذا ما هو قتل وأخذ قتل وصلب، وإذا قتل ولم يأخذ قتل، وإذا أخذ ولم يقتل قطع، وإذا هو فرّ ولم يقدر عليه ثمَّ أخذ قطع إلّا أن يتوب، فإن تاب لم يقطع</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عجلان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رسول الله صلی الله علیه وآله وسلم قوم من بني ضبّة مرضى، فقال لهم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فإذا برأتم بعثتكم في 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المدينة، فبعث بهم إلى إبل الصدقة يشربون من أبوالها ويأكلون من ألبانها، فلمّا برؤا واشتدوا قتلوا ثلاثة ممن كان في الإبل، فبلغ رسول الله صلی الله علیه وآله وسلم الخبر فبعث إليهم عليّاً علیه السلام وهم في واد قد تحيّروا ليس يقدرون أن يخرجوا منه قريباً من أرض اليمن، فأسرهم وجاء بهم إلى رسول الله صلی الله علیه وآله وسلم، فنزلت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فاختار رسول الله صلى الله عليه وآله وسلم القطع، فقطع أيديهم وأرجلهم من خلاف</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عليهم من هذه الحدود التي سمّى الله عزّ وجل؟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 إن شاء قطع، وإن شاء صلب، وإن شاء نفى، وإن شاء صلب، وإن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ينفى من مصر إلى مصر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نفى رجلين من الكوفة إلى البصرة</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حنان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يبايع ولا يؤوى ولا يتصدّق عليه</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عبيد الله المدائني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خذها أربعاً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حارب الله ورسوله وسعى في الأرض فساداً فقتل قتل، وإن قتل </w:t>
      </w:r>
    </w:p>
    <w:p>
      <w:pPr>
        <w:pStyle w:val="BookText"/>
        <w:rPr/>
      </w:pPr>
      <w:r>
        <w:rPr>
          <w:rFonts w:eastAsia="IRNazanin" w:cs="IRNazanin"/>
          <w:color w:val="111111"/>
          <w:sz w:val="28"/>
          <w:szCs w:val="28"/>
          <w:lang w:bidi="fa-IR"/>
        </w:rPr>
        <w:t>5122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ينزل عن الخشبة بعد ثلاثة أيام، ويغسّل ويدفن، ولا يجوز صلبه أكثر من ثلاثة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جعفر بن محمّد عن أبيه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المال قتل وصلب، وإن أخذ المال ولم يقتل قطعت يده ورجله من خلاف، وإن حارب الله وسعى في الأرض فساداً ولم يقتل ولم يأخذ من المال نفي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نفيه؟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ينفى من الأرض الذي فعل فيه إلى غيره، ثمَّ يكتب إلى ذلك المصر بأنّه منفى فلا تؤاكلوه ولا تشاربوه ولا تناكحوه حتى يخرج إلى غيره فيكتب إليهم أيضاً بمثل ذلك، فلا يزال هذه حاله سنة، فإذا فعل به ذلك تاب وهو صاغر</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إنّ ظاهر الآية وموثقة أبي صالح وحسنة جميل التخيير وباقي الأخبار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التخيير على الترتيب بأن يكون مفرّقاً على الحالات، وهو أظهر، والله تعالى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القوي عن السكوني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المصلوب بعد ثلاثة أيام حتى ينزل ويدفن</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القوي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الصلب رجلاً بالحيرة ثلاثة أيام، ثمَّ أنزله يوم الرابع فصلّى عليه </w:t>
      </w:r>
    </w:p>
    <w:p>
      <w:pPr>
        <w:pStyle w:val="BookText"/>
        <w:rPr/>
      </w:pPr>
      <w:r>
        <w:rPr>
          <w:rFonts w:ascii="IRNazanin" w:hAnsi="IRNazanin" w:eastAsia="IRNazanin"/>
          <w:color w:val="111111"/>
          <w:sz w:val="28"/>
          <w:sz w:val="28"/>
          <w:szCs w:val="28"/>
          <w:rtl w:val="true"/>
          <w:lang w:bidi="fa-IR"/>
        </w:rPr>
        <w:t>عليّاً علیه السلام صلب رجلاً بالحيرة ثلاثة أيّام ثمّ أنزله يوم الرّابع فصلّى عليه و 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رئاب عن ضريس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السّلاح باللّيل فهو محاربٌ، إلّا أن يكون رجلاً ليس من أهل الرّيبة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دفنه</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القوي كالصحيح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ضريس 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كالمحارب ويعزّر أو يكون على الحقيقة وينفى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القوي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بحديدة في مصر قطعت يده، ومن ضرب فيها قتل</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الله ولرسوله فاقتلوه، فما دخل عليكم فعليّ</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غياث بن إبراهيم عن جعفر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عليك اللص يريد أهلك ومالك، فإن استطعت أن تبدره وتضربه فابدره واضربه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اللص محارب الله ورسوله فاقتله، فما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عليه</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663" w:name="pg20232_260263"/>
    </w:p>
    <w:p>
      <w:pPr>
        <w:pStyle w:val="BookText"/>
        <w:rPr/>
      </w:pPr>
      <w:bookmarkEnd w:id="663"/>
      <w:r>
        <w:rPr>
          <w:rFonts w:eastAsia="IRNazanin" w:cs="IRNazanin"/>
          <w:color w:val="111111"/>
          <w:sz w:val="28"/>
          <w:szCs w:val="28"/>
          <w:lang w:bidi="fa-IR"/>
        </w:rPr>
        <w:t>5125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صفوان بن يحيى عن طلحة النّهديّ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يخرج من منزله يريد المسجد أو يريد الحاجة فيلقاه رجلٌ أو يستقبله فيضربه ويأخذ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فيه من قبلكم؟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هذه دغارةٌ معلنةٌ وإنّما المحارب في قرى مشركيّة،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أعظم حرمةً دار الإسلام أو دار الشّرك؟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أهل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الَّذِينَ يُحَارِبُونَ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طريف بن سنان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 السلام عن رجل سرق حرّةً فباعها،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أربعة حدود، أمّا أوّلها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وصل منك إليه بسبب دخوله عليك ، فلو كان آثماً على سبيل الفرض المحال فهو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طلحة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الدغارة في حكم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المحاربة، بل يظهر من الخبر أيضاً</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5002946_2320776876"/>
      <w:bookmarkStart w:id="665" w:name="_Toc230"/>
      <w:bookmarkEnd w:id="664"/>
      <w:r>
        <w:rPr>
          <w:rtl w:val="true"/>
        </w:rPr>
        <w:t xml:space="preserve">[ </w:t>
      </w:r>
      <w:r>
        <w:rPr>
          <w:rtl w:val="true"/>
        </w:rPr>
        <w:t xml:space="preserve">حدّ بيع الحر والحرة </w:t>
      </w:r>
      <w:r>
        <w:rPr>
          <w:rtl w:val="true"/>
        </w:rPr>
        <w:t>]</w:t>
      </w:r>
      <w:bookmarkEnd w:id="66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طريف بن سنان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القوي من أهل </w:t>
      </w:r>
    </w:p>
    <w:p>
      <w:pPr>
        <w:pStyle w:val="BookText"/>
        <w:rPr/>
      </w:pPr>
      <w:r>
        <w:rPr>
          <w:rFonts w:ascii="Amiri" w:hAnsi="Amiri" w:eastAsia="Amiri" w:cs="Amiri"/>
          <w:color w:val="111111"/>
          <w:sz w:val="28"/>
          <w:sz w:val="28"/>
          <w:szCs w:val="28"/>
          <w:rtl w:val="true"/>
          <w:lang w:bidi="ar-SA"/>
        </w:rPr>
        <w:t>فسارقٌ تقطع يده، والثّانية إن كان وطئها جلد الحدّ، وعلى الذي اشترى إن كان وطأها وقد علم إن كان محصناً رجم، وإن كان غير محصن جلد الحدّ، وإن كان لم يعلم فلا شيء عليه ولا عليها هي، وإن كان استكرهها فلا شيء عليها، وإن كانت طاوعته جلدت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القطع في سرقة الحرّة وبيعها، وعمل به الشيخ وجماعة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يونس بن عبد الرحمن عن سنان بن 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باع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الرجل أن يقطع يده، وعلى المرأة الرجم إن كانت وطئت، وعلى الذي اشتراها إن وطأها وكان محصناً أن يرجم إن علم بذلك، وإن لم يكن محصناً ضرب مائة جلدة</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عن عبد 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يبيع الرجل وهما حرّان يبيع هذا هذا، وهذا هذا، ويفرّان من بلد إلى بلد فيبيعان أنفسهما، ويفرّان بأموال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يقطع أيديهما؛ لأنّهما سارقان أنفسهما وأموال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المسلمين</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عبد الله بن هلال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السّارق لم تقطع يده اليمنى ورجله اليسرى ولا تقطع يده اليمنى ورجله اليمنى،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سألت، إذا قطعت يده اليمنى ورجله اليمنى سقط على جانبه الأيسر ولم يقدر على القيام، وإذا قطعت يده اليمنى ورجله اليسرى اعتدل واستوى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يقوم وقد قطعت 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ليس من حيث رأيت تقطع إنّما تقطع الرّجل من الكعب ويترك له من قدمه ما يقوم عليه يصلّي ويعبد 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تقطع اليد،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الأربع الأصابع ويترك له الإبهام يعتمد عليها في الصّلاة يغسل بها وجهه للصّلاة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اُتي برجل قد باع حرّاً فقطع يده</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وتقدم مسنداً في القوي عن الشيخين مشروحاً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666" w:name="pg20232_260266"/>
    </w:p>
    <w:p>
      <w:pPr>
        <w:pStyle w:val="BookText"/>
        <w:rPr/>
      </w:pPr>
      <w:bookmarkEnd w:id="666"/>
      <w:r>
        <w:rPr>
          <w:rFonts w:eastAsia="IRNazanin" w:cs="IRNazanin"/>
          <w:color w:val="111111"/>
          <w:sz w:val="28"/>
          <w:szCs w:val="28"/>
          <w:lang w:bidi="fa-IR"/>
        </w:rPr>
        <w:t>5128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 الله علیه السلام في رجل سرق من بستان عذقاً قیمته در 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رئاب عن ضريس الكناسيّ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أقرّ على نفسه عند الإمام مرّةً أنّه سرق قطعه، والأمة إذا أقرّت على نفسها عند الإمام بالسّرقة 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5002948_2320776876"/>
      <w:bookmarkStart w:id="668" w:name="_Toc231"/>
      <w:bookmarkEnd w:id="667"/>
      <w:r>
        <w:rPr>
          <w:rtl w:val="true"/>
        </w:rPr>
        <w:t>[</w:t>
      </w:r>
      <w:r>
        <w:rPr>
          <w:rtl w:val="true"/>
        </w:rPr>
        <w:t xml:space="preserve">فيمن سرق من بستان عذقاً </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والشيخان في القوي</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القطع في الثمرة، إلّا أن يحمل على ما لم يكن على الشجرة بل على ما بعد الجذاذ، ويحمل على ما كان محرزاً وعلى القطع في درهمين، والغالب كونهما خمس الدينار، وقد تقدم أخبار الخمس وقد يكونان ربعاً أيضاً، فإنّه كان قيمة الدراهم مختلفة غاية الاختلاف</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المشهور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إقراره مرّة، ويمكن أن يكون مخصوصاً بالمملوك أو يرجّح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قبول إقرار المملوك فإنّه إقرار في حق الغير، وقد تقدم الأخبار في أنّه لا يسمع ويحمل على تصديقه المولى، وحمله المصنف </w:t>
      </w:r>
      <w:bookmarkStart w:id="669" w:name="pg20232_260267"/>
    </w:p>
    <w:p>
      <w:pPr>
        <w:pStyle w:val="BookText"/>
        <w:rPr/>
      </w:pPr>
      <w:bookmarkEnd w:id="669"/>
      <w:r>
        <w:rPr>
          <w:rFonts w:ascii="Amiri" w:hAnsi="Amiri" w:eastAsia="Amiri" w:cs="Amiri"/>
          <w:color w:val="111111"/>
          <w:sz w:val="28"/>
          <w:sz w:val="28"/>
          <w:szCs w:val="28"/>
          <w:rtl w:val="true"/>
          <w:lang w:bidi="ar-SA"/>
        </w:rPr>
        <w:t>قال مصنّف هذا الكتاب الله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العبد ممّن يعلم أنّه يريد الإضرار بسيّده لم يقطع إذا أقرّ على نفسه بالسّرقة، فإن شهد عليه شاهدان 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الحسن بن محبوب عن أبي أيّوب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المملوك على نفسه بالسّرقة لم يقطع، وإن شهد عليه شاهدان قطع</w:t>
      </w:r>
      <w:r>
        <w:rPr>
          <w:rFonts w:eastAsia="IRNazanin" w:cs="IRNazanin"/>
          <w:color w:val="111111"/>
          <w:sz w:val="28"/>
          <w:szCs w:val="28"/>
          <w:rtl w:val="true"/>
          <w:lang w:bidi="fa-IR"/>
        </w:rPr>
        <w:t>.</w:t>
      </w:r>
    </w:p>
    <w:p>
      <w:pPr>
        <w:pStyle w:val="Heading3"/>
        <w:numPr>
          <w:ilvl w:val="2"/>
          <w:numId w:val="1"/>
        </w:numPr>
        <w:rPr/>
      </w:pPr>
      <w:bookmarkStart w:id="670" w:name="__RefHeading___Toc5002950_2320776876"/>
      <w:bookmarkStart w:id="671" w:name="_Toc232"/>
      <w:bookmarkEnd w:id="670"/>
      <w:r>
        <w:rPr>
          <w:rtl w:val="true"/>
        </w:rPr>
        <w:t>باب إقامة الحدود على الأخرس والأصمّ والأعمى</w:t>
      </w:r>
      <w:bookmarkEnd w:id="671"/>
    </w:p>
    <w:p>
      <w:pPr>
        <w:pStyle w:val="BookText"/>
        <w:rPr/>
      </w:pP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أحدهما علیهما السلام عن حدّ الأخرس، الأصمّ والأعمى، قال عليهم الحدود إذا كانوا يعقلون ما يأتون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لم يرد الإضرار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إذا لم يصدِّقه المولى أو على ما إذا أراد الإضرار بالقرائن، كما فعله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إقامة الحدود على الأخرس والأصم والأعمى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يونس</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مكلّفون إذا كانوا يعقلون ما يأتون، فلو ادعى الأعمى </w:t>
      </w:r>
      <w:bookmarkStart w:id="672" w:name="pg20232_260268"/>
    </w:p>
    <w:p>
      <w:pPr>
        <w:pStyle w:val="Heading3"/>
        <w:numPr>
          <w:ilvl w:val="2"/>
          <w:numId w:val="1"/>
        </w:numPr>
        <w:rPr/>
      </w:pPr>
      <w:bookmarkStart w:id="673" w:name="__RefHeading___Toc5002952_2320776876"/>
      <w:bookmarkStart w:id="674" w:name="_Toc233"/>
      <w:bookmarkEnd w:id="672"/>
      <w:bookmarkEnd w:id="673"/>
      <w:r>
        <w:rPr>
          <w:rtl w:val="true"/>
        </w:rPr>
        <w:t>باب حد آكل الربا بعد البينة</w:t>
      </w:r>
      <w:bookmarkEnd w:id="674"/>
    </w:p>
    <w:p>
      <w:pPr>
        <w:pStyle w:val="Heading4"/>
        <w:numPr>
          <w:ilvl w:val="3"/>
          <w:numId w:val="1"/>
        </w:numPr>
        <w:rPr/>
      </w:pPr>
      <w:bookmarkStart w:id="675" w:name="__RefHeading___Toc5002954_2320776876"/>
      <w:bookmarkStart w:id="676" w:name="_Toc234"/>
      <w:bookmarkEnd w:id="675"/>
      <w:r>
        <w:rPr>
          <w:rtl w:val="true"/>
        </w:rPr>
        <w:t>اشارة</w:t>
      </w:r>
      <w:bookmarkEnd w:id="676"/>
    </w:p>
    <w:p>
      <w:pPr>
        <w:pStyle w:val="BookText"/>
        <w:rPr/>
      </w:pPr>
      <w:r>
        <w:rPr>
          <w:rFonts w:eastAsia="IRNazanin" w:cs="IRNazanin"/>
          <w:color w:val="111111"/>
          <w:sz w:val="28"/>
          <w:szCs w:val="28"/>
          <w:lang w:bidi="fa-IR"/>
        </w:rPr>
        <w:t>5132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إسحاق بن عمّار وسماعة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آكل الرّبا بعد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يؤدّب فإن عاد أدّب، فإن عاد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اشتبهت عليَّ وكان ظنّي أنها زوجتي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الأصم والأخرس إذا ادّعيا أنّا عقدناها بالإشارة يسمع ؛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5002956_2320776876"/>
      <w:bookmarkStart w:id="678" w:name="_Toc235"/>
      <w:bookmarkEnd w:id="677"/>
      <w:r>
        <w:rPr>
          <w:rtl w:val="true"/>
        </w:rPr>
        <w:t>باب حد آكل الربا</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الربا بعد البيّنه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العلم بحرمته،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عنهما في القوي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صاحب الكبيرة يقتل في الثالثة، وتقدم صحيحة يونس في الكبائر مطلقاً أنّه يقتل في الثالثة</w:t>
      </w:r>
      <w:r>
        <w:rPr>
          <w:rFonts w:eastAsia="Amiri" w:cs="Amiri" w:ascii="Amiri" w:hAnsi="Amiri"/>
          <w:color w:val="111111"/>
          <w:sz w:val="28"/>
          <w:szCs w:val="28"/>
          <w:rtl w:val="true"/>
          <w:lang w:bidi="ar-SA"/>
        </w:rPr>
        <w:t xml:space="preserve">. </w:t>
      </w:r>
      <w:bookmarkStart w:id="679" w:name="pg20232_260269"/>
    </w:p>
    <w:p>
      <w:pPr>
        <w:pStyle w:val="Heading4"/>
        <w:numPr>
          <w:ilvl w:val="3"/>
          <w:numId w:val="1"/>
        </w:numPr>
        <w:rPr/>
      </w:pPr>
      <w:bookmarkStart w:id="680" w:name="__RefHeading___Toc5002958_2320776876"/>
      <w:bookmarkStart w:id="681" w:name="_Toc236"/>
      <w:bookmarkEnd w:id="679"/>
      <w:bookmarkEnd w:id="680"/>
      <w:r>
        <w:rPr>
          <w:rtl w:val="true"/>
        </w:rPr>
        <w:t>باب حدّ آكل الميتة والدّم ولحم الخنزير</w:t>
      </w:r>
      <w:bookmarkEnd w:id="681"/>
    </w:p>
    <w:p>
      <w:pPr>
        <w:pStyle w:val="BookText"/>
        <w:rPr/>
      </w:pPr>
      <w:r>
        <w:rPr>
          <w:rFonts w:eastAsia="IRNazanin" w:cs="IRNazanin"/>
          <w:color w:val="111111"/>
          <w:sz w:val="28"/>
          <w:szCs w:val="28"/>
          <w:lang w:bidi="fa-IR"/>
        </w:rPr>
        <w:t>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إسحاق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الميتة والدّم ولحم الخنزير عليه أدبٌ فإن عاد أدّب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يؤدّب وليس عليه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في شهر رمضان وقد أفطر فرفع إلى الإمام يقتل في الثالثة</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جعفر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اُتي بآكل الربا فاستتابه فتاب، ثمَّ خلّى سبيله،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يستتاب آكل الربا من الربا كما يستتاب من الشرك</w:t>
      </w:r>
      <w:r>
        <w:rPr>
          <w:rFonts w:eastAsia="IRNazanin" w:cs="IRNazanin"/>
          <w:color w:val="111111"/>
          <w:sz w:val="28"/>
          <w:szCs w:val="28"/>
          <w:rtl w:val="true"/>
          <w:lang w:bidi="fa-IR"/>
        </w:rPr>
        <w:t>»</w:t>
      </w:r>
      <w:r>
        <w:rPr>
          <w:rStyle w:val="FootnoteAnchor"/>
          <w:rtl w:val="true"/>
        </w:rPr>
        <w:footnoteReference w:id="1368"/>
      </w:r>
      <w:r>
        <w:rPr>
          <w:rFonts w:ascii="Amiri" w:hAnsi="Amiri" w:eastAsia="Amiri" w:cs="Amiri"/>
          <w:color w:val="111111"/>
          <w:sz w:val="28"/>
          <w:sz w:val="28"/>
          <w:szCs w:val="28"/>
          <w:rtl w:val="true"/>
          <w:lang w:bidi="ar-SA"/>
        </w:rPr>
        <w:t>ونقلوا أنّه روي في الرابعة لكن لم نطّلع عليه مسنداً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حد آكل الميتة والدم ولحم الخنزير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والشيخان في القوي</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علی أنّه لا يقتل في الثالثة؛ لأنّ أكلها ليس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أمير المؤمنين علیه السلام برجل نصراني كان أسلم ومعه خنزير قد شوّاه وأدرجه بريحان،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هذا؟ قال الرجل</w:t>
      </w:r>
      <w:r>
        <w:rPr>
          <w:rFonts w:eastAsia="IRNazanin" w:cs="IRNazanin"/>
          <w:color w:val="111111"/>
          <w:sz w:val="28"/>
          <w:szCs w:val="28"/>
          <w:rtl w:val="true"/>
          <w:lang w:bidi="fa-IR"/>
        </w:rPr>
        <w:t xml:space="preserve">: </w:t>
      </w:r>
      <w:bookmarkStart w:id="682" w:name="pg20232_260270"/>
    </w:p>
    <w:p>
      <w:pPr>
        <w:pStyle w:val="Heading3"/>
        <w:numPr>
          <w:ilvl w:val="2"/>
          <w:numId w:val="1"/>
        </w:numPr>
        <w:rPr/>
      </w:pPr>
      <w:bookmarkStart w:id="683" w:name="__RefHeading___Toc5002960_2320776876"/>
      <w:bookmarkStart w:id="684" w:name="_Toc237"/>
      <w:bookmarkEnd w:id="682"/>
      <w:bookmarkEnd w:id="683"/>
      <w:r>
        <w:rPr>
          <w:rtl w:val="true"/>
        </w:rPr>
        <w:t>باب ما يجب في اجتماع الحدود على رجل</w:t>
      </w:r>
      <w:bookmarkEnd w:id="684"/>
    </w:p>
    <w:p>
      <w:pPr>
        <w:pStyle w:val="BookText"/>
        <w:rPr/>
      </w:pPr>
      <w:r>
        <w:rPr>
          <w:rFonts w:eastAsia="IRNazanin" w:cs="IRNazanin"/>
          <w:color w:val="111111"/>
          <w:sz w:val="28"/>
          <w:szCs w:val="28"/>
          <w:lang w:bidi="fa-IR"/>
        </w:rPr>
        <w:t>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رئاب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اجتمعت عليه حدودٌ فيها القتل يبدأ بالحدود التي هي دون القتل ثمّ</w:t>
      </w:r>
    </w:p>
    <w:p>
      <w:pPr>
        <w:pStyle w:val="BookText"/>
        <w:rPr/>
      </w:pPr>
      <w:r>
        <w:rPr>
          <w:rFonts w:ascii="Amiri" w:hAnsi="Amiri" w:eastAsia="Amiri" w:cs="Amiri"/>
          <w:color w:val="111111"/>
          <w:sz w:val="28"/>
          <w:sz w:val="28"/>
          <w:szCs w:val="28"/>
          <w:rtl w:val="true"/>
          <w:lang w:bidi="ar-SA"/>
        </w:rPr>
        <w:t>يقتل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مرضت فقرمت إلى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لحم الماعز وكان خلفاً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أكلته لأقمت عليك الحد، ولكن سأضربك ضرباً، فلا تعد فضربه حتى شقر ببوله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أي بال على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يجب في اجتماع الحدود على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الصحيح عن محمد بن مسلم عن أبي عبد الله علیه السلام، في الرجل يؤخذ وعليه حدود أحدها 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يقيم عليه الحدود ثمَّ يقتله، ولا نخالف عليّاً علیه السلام</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حماد بن عثمان عن أبي عبد الله علیه السلام في الرجل يكون عليه الحدود منها القتل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يقام عليه الحدود ثم يقتل</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685" w:name="pg20232_260271"/>
    </w:p>
    <w:p>
      <w:pPr>
        <w:pStyle w:val="Heading3"/>
        <w:numPr>
          <w:ilvl w:val="2"/>
          <w:numId w:val="1"/>
        </w:numPr>
        <w:rPr/>
      </w:pPr>
      <w:bookmarkStart w:id="686" w:name="__RefHeading___Toc5002962_2320776876"/>
      <w:bookmarkStart w:id="687" w:name="_Toc238"/>
      <w:bookmarkEnd w:id="685"/>
      <w:bookmarkEnd w:id="686"/>
      <w:r>
        <w:rPr>
          <w:rtl w:val="true"/>
        </w:rPr>
        <w:t>باب نوادر الحدود</w:t>
      </w:r>
      <w:bookmarkEnd w:id="687"/>
    </w:p>
    <w:p>
      <w:pPr>
        <w:pStyle w:val="Heading4"/>
        <w:numPr>
          <w:ilvl w:val="3"/>
          <w:numId w:val="1"/>
        </w:numPr>
        <w:rPr/>
      </w:pPr>
      <w:bookmarkStart w:id="688" w:name="__RefHeading___Toc5002964_2320776876"/>
      <w:bookmarkStart w:id="689" w:name="_Toc239"/>
      <w:bookmarkEnd w:id="688"/>
      <w:r>
        <w:rPr>
          <w:rtl w:val="true"/>
        </w:rPr>
        <w:t>اشارة</w:t>
      </w:r>
      <w:bookmarkEnd w:id="689"/>
    </w:p>
    <w:p>
      <w:pPr>
        <w:pStyle w:val="BookText"/>
        <w:rPr/>
      </w:pPr>
      <w:r>
        <w:rPr>
          <w:rFonts w:eastAsia="IRNazanin" w:cs="IRNazanin"/>
          <w:color w:val="111111"/>
          <w:sz w:val="28"/>
          <w:szCs w:val="28"/>
          <w:lang w:bidi="fa-IR"/>
        </w:rPr>
        <w:t>5135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داود المنقريّ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من يقيم الحدود السّلطان أو القاضي،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إلى من إليه الحكم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والشيخ في الصحيح عن عبد الله بن سنان وابن بكير،عن أبي عبد الله علیه السلام في رجل اجتمعت عليه حدود فيها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يبدأ بالحدود التي دون القتل ثمَّ يقتل</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فيمن قتل وشرب خمراً وسرق، فأقام عليه الحد فجلده لشربه الخمر، وقطع يده في سرقته، وقتله بقتله</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نوادر الحدود</w:t>
      </w:r>
    </w:p>
    <w:p>
      <w:pPr>
        <w:pStyle w:val="Heading4"/>
        <w:numPr>
          <w:ilvl w:val="3"/>
          <w:numId w:val="1"/>
        </w:numPr>
        <w:rPr/>
      </w:pPr>
      <w:bookmarkStart w:id="690" w:name="__RefHeading___Toc5002966_2320776876"/>
      <w:bookmarkStart w:id="691" w:name="_Toc240"/>
      <w:bookmarkEnd w:id="690"/>
      <w:r>
        <w:rPr>
          <w:rtl w:val="true"/>
        </w:rPr>
        <w:t>[</w:t>
      </w:r>
      <w:r>
        <w:rPr>
          <w:rtl w:val="true"/>
        </w:rPr>
        <w:t xml:space="preserve">إقامة الحدود إلى من إليه الحكم </w:t>
      </w:r>
      <w:r>
        <w:rPr>
          <w:rtl w:val="true"/>
        </w:rPr>
        <w:t>]</w:t>
      </w:r>
      <w:bookmarkEnd w:id="69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داود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كالشيخ بسندين</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يقيم الإمام والحاكم أيضاً، </w:t>
      </w:r>
    </w:p>
    <w:p>
      <w:pPr>
        <w:pStyle w:val="BookText"/>
        <w:rPr/>
      </w:pPr>
      <w:r>
        <w:rPr>
          <w:rFonts w:eastAsia="IRNazanin" w:cs="IRNazanin"/>
          <w:color w:val="111111"/>
          <w:sz w:val="28"/>
          <w:szCs w:val="28"/>
          <w:lang w:bidi="fa-IR"/>
        </w:rPr>
        <w:t>5136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رجلاً جاء برجل إلى أمير المؤمنين علیه السلام،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زعم أنّه احتلم باُمّي،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الحلم بمنزلة الظّلّ، فإن شئت جلدت لك ظلّه،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أؤدّبه لئلّا يعود يؤذي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المنصوب الخاص، أمّا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أنّه يقيم الحدود؛ للأخبار السالفة في باب القضاء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كونه منصوباً لرفع المنازعة، لكن اللفظ عام، ولا مخصص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قال لرجل على عهد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احتلمت بأمّك، فرفعه إلى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افترى على أمّي،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احتلم باُمي،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العدل إن شئت أقمته لك في الشمس فأجلد ظلّه، فإنّ الحلم مثل الظل، ولكنّا سنضربه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سنؤدِّبه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يعود يؤذّي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ضرباً وجيعاً</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في الحسن كالصحيح، عن الحسين بن أبي العلاء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لقي رجلاً على عهد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احتلم باُم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العدل إن شئت جلدت ظلّه، فإنّ الحلم إنّما هو مثل الظل، ولكنّا سنوجعه ضرباً وجيعاً حتى لا يؤذّي المسلمين، فضربه ضرباً وجيعاً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دنا من أمير المؤمنين علیه السلام صبيّان بيدهما لوحان،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خاير بيننا،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الجور في هذا كالجور في الأحكام، أبلغا مؤدّبكما عنّي أنّه إن ضربكما فوق ثلاث كان ذلك قصاصاً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صفوان بن يحيى عن يونس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الكبائر كلّها إذا اُقيم عليهم الحدّ مرتين قتلوا في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ضرب الظل كناية عن عدم موجب الحد، ويمكن أن يكون مطايبة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أمير المؤمنين علیه السلام ألقى صبيان الكتاب ألواحهم بين يديه ليخيّر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حكومة، والجور فيها كالجور في الحكم، أبلغوا معلِّمكم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ضربكم فوق ثلاث ضربات في الأدب إنِّي أقتص منه</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خبر آخر، للاختلاف معنى، وتقدم الأخبار في ذلك، وحمل على الكراهة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 ورواه الشيخان في الصحيح</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مع أخبار اُخر</w:t>
      </w:r>
      <w:r>
        <w:rPr>
          <w:rFonts w:eastAsia="IRNazanin" w:cs="IRNazanin"/>
          <w:color w:val="111111"/>
          <w:sz w:val="28"/>
          <w:szCs w:val="28"/>
          <w:rtl w:val="true"/>
          <w:lang w:bidi="fa-IR"/>
        </w:rPr>
        <w:t xml:space="preserve">. </w:t>
      </w:r>
      <w:bookmarkStart w:id="692" w:name="pg20232_260274"/>
    </w:p>
    <w:p>
      <w:pPr>
        <w:pStyle w:val="BookText"/>
        <w:rPr/>
      </w:pPr>
      <w:bookmarkEnd w:id="692"/>
      <w:r>
        <w:rPr>
          <w:rFonts w:eastAsia="IRNazanin" w:cs="IRNazanin"/>
          <w:color w:val="111111"/>
          <w:sz w:val="28"/>
          <w:szCs w:val="28"/>
          <w:lang w:bidi="fa-IR"/>
        </w:rPr>
        <w:t>5139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دية له علينا، ومن ضربناه حدّاً من حدود النّاس فمات فإنّ ديته علينا</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لا تدفع يد لامس، قال فاحبسها،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يدخل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فقيّدها فإنّك لا تبّرها بشيء أفضل من أن تمنعها من محارم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5002968_2320776876"/>
      <w:bookmarkStart w:id="694" w:name="_Toc241"/>
      <w:bookmarkEnd w:id="693"/>
      <w:r>
        <w:rPr>
          <w:rtl w:val="true"/>
        </w:rPr>
        <w:t>[</w:t>
      </w:r>
      <w:r>
        <w:rPr>
          <w:rtl w:val="true"/>
        </w:rPr>
        <w:t xml:space="preserve">لا دية لمن يقتل في الحد </w:t>
      </w:r>
      <w:r>
        <w:rPr>
          <w:rtl w:val="true"/>
        </w:rPr>
        <w:t>]</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عن الحسن بن صالح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ديته علينا</w:t>
      </w:r>
      <w:r>
        <w:rPr>
          <w:rFonts w:eastAsia="IRNazanin" w:cs="IRNazanin"/>
          <w:color w:val="111111"/>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أي تبرعاً؛ لما سيجيء الأخبار أنّه لا دية على الحاكم مطلقاً</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5002970_2320776876"/>
      <w:bookmarkStart w:id="696" w:name="_Toc242"/>
      <w:bookmarkEnd w:id="695"/>
      <w:r>
        <w:rPr>
          <w:rtl w:val="true"/>
        </w:rPr>
        <w:t>[</w:t>
      </w:r>
      <w:r>
        <w:rPr>
          <w:rtl w:val="true"/>
        </w:rPr>
        <w:t xml:space="preserve">منع الاُم من محارم الله برُّ بها </w:t>
      </w:r>
      <w:r>
        <w:rPr>
          <w:rtl w:val="true"/>
        </w:rPr>
        <w:t>]</w:t>
      </w:r>
      <w:bookmarkEnd w:id="69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أنّها زانية، ولا تمنع أحداً من الدخول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بالضرب والجرح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يمكنها الخروج، </w:t>
      </w:r>
      <w:bookmarkStart w:id="697" w:name="pg20232_260275"/>
    </w:p>
    <w:p>
      <w:pPr>
        <w:pStyle w:val="BookText"/>
        <w:rPr/>
      </w:pPr>
      <w:bookmarkEnd w:id="697"/>
      <w:r>
        <w:rPr>
          <w:rFonts w:eastAsia="IRNazanin" w:cs="IRNazanin"/>
          <w:color w:val="111111"/>
          <w:sz w:val="28"/>
          <w:szCs w:val="28"/>
          <w:lang w:bidi="fa-IR"/>
        </w:rPr>
        <w:t>5141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ضريس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يعفى عن الحدود التي لله عزّوجلّ دون الإمام، فأمّا ما كان من حقّ النّاس في حدّ فلا بأس أن يعفى عنه دون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أنّه ينفع الترك ولو لم يكن بالاختيار ولو لم يكن الله، فإنّه لا شك أنّ المكلف يستحق العقاب بفعل المعاصي، فإذا لم يفعلها لا يستحق العقاب، أما الثواب فالظاهر اشتراطه بأن يكون الترك الله إلّا في ترك الخمر، كما تقدم</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5002972_2320776876"/>
      <w:bookmarkStart w:id="699" w:name="_Toc243"/>
      <w:bookmarkEnd w:id="698"/>
      <w:r>
        <w:rPr>
          <w:rtl w:val="true"/>
        </w:rPr>
        <w:t>[</w:t>
      </w:r>
      <w:r>
        <w:rPr>
          <w:rtl w:val="true"/>
        </w:rPr>
        <w:t xml:space="preserve">من يعفو عن الحدود في حقّ الله وحق الناس؟ </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وفي الحسن كالصحيح </w:t>
      </w:r>
      <w:r>
        <w:rPr>
          <w:rStyle w:val="FootnoteAnchor"/>
          <w:rtl w:val="true"/>
        </w:rPr>
        <w:footnoteReference w:id="1381"/>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لله عزَّوجلّ دون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أي ليس لأحد أن يعفو بأن يشفع في الإسقاط، وأمّا الإمام فله العفو إذا ثبت بالإقرار لا ما ثبت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بالدون الغير، يعني ليس لغيره العفو فيما كان من حقوقه تعالى، وأمّا هو فالتفصيل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حقوق الناس كالقذف والسرقة فلهم العفو قبل الوصول إلى الإمام، وأمّا بعد الوصول بإثباتهم بالبيّنة فليس لهم العفو</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رواه الشيخان في الصحيح عن الفضيل بن يسار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على نفسه عند الإمام بحقّ أحد من حقوق المسلمين فليس على الإمام أن يقيم عليه الحد الذي أقرّ به عنده حتى يحضر صاحب حق الحد أو وليّه فيطلبه بحقّه</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على نفسه عند الإمام بحقِّ حدٍّ من حدود الله مرّة واحدة، حرّاً كان أو عبداً، أو حرة كانت أو أمةً، فعلى الإمام أن يقيم الحد عليه للذي أقرّ به على نفسه كائناً من كان إلّا الزاني المحصن فإنّه لا يرجمه حتى يشهد عليه أربعة شهداء، فإذا شهدوا ضربه الحد مائة جلدة ثمَّ يرجمه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أَقرّ على نفسه عند الإمام بحق حدٍ من حدود الله في حقوق المسلمين، فليس على الإمام أن يقيم عليه الحد الذي أقرّ به عنده حتى يحضر صاحب الحق أو وليّه فيطالبه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فما هذه الحدود التي إذا أقرّ بها عند الإمام مرّة واحدة على نفسه اُقيم عليه الحد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على نفسه عند الإمام بسرقة قطعه، فهذا من حقوق الله، وإذا أقرّ على نفسه أنّه شرب خمراً حدّه، فهذا من حقوق الله ، وإذا أقرّ على نفسه بالزنا وهو غير محصن، فهذا من حقوق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المسلمين، فإذا أقرّ على نفسه عند الإمام بفرية لم يحده حتى يحضر صاحب الفرية أو وليّه، وإذا أقرّ بقتل رجل لم يقتله حتى يحضر أولياء المقتول فيطالبوا بدم صاحبهم</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نفي الإقرار في الزنا محمول على ما دون الأربعة،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السرقة من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ينافي كونه من حقوق الناس أيضاً، ويظهر منه أنّ زناء المحصن من حقوق الناس</w:t>
      </w:r>
      <w:r>
        <w:rPr>
          <w:rFonts w:eastAsia="IRNazanin" w:cs="IRNazanin"/>
          <w:color w:val="111111"/>
          <w:sz w:val="28"/>
          <w:szCs w:val="28"/>
          <w:rtl w:val="true"/>
          <w:lang w:bidi="fa-IR"/>
        </w:rPr>
        <w:t xml:space="preserve">. </w:t>
      </w:r>
      <w:bookmarkStart w:id="700" w:name="pg20232_260277"/>
    </w:p>
    <w:p>
      <w:pPr>
        <w:pStyle w:val="BookText"/>
        <w:rPr/>
      </w:pPr>
      <w:bookmarkEnd w:id="7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إلى الله عزَّ وجلّ وردّ سرقته على صاحبها فلا قطع عليه</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لاُم سلمة زوجة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فسرقت من قوم، فاُتي بها النبي صلى الله عليه وسلم فكلّمته اُم سلمة فيها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هذا حد من حدود الله عزَّ وجلّ لا يضيع، فقطعها</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5002974_2320776876"/>
      <w:bookmarkStart w:id="702" w:name="_Toc244"/>
      <w:bookmarkEnd w:id="701"/>
      <w:r>
        <w:rPr>
          <w:rtl w:val="true"/>
        </w:rPr>
        <w:t>[</w:t>
      </w:r>
      <w:r>
        <w:rPr>
          <w:rtl w:val="true"/>
        </w:rPr>
        <w:t xml:space="preserve">عدم الشفاعة في إجراء الحدود </w:t>
      </w:r>
      <w:r>
        <w:rPr>
          <w:rtl w:val="true"/>
        </w:rPr>
        <w:t>]</w:t>
      </w:r>
      <w:bookmarkEnd w:id="702"/>
    </w:p>
    <w:p>
      <w:pPr>
        <w:pStyle w:val="BookText"/>
        <w:rPr/>
      </w:pPr>
      <w:r>
        <w:rPr>
          <w:rFonts w:ascii="IRNazanin" w:hAnsi="IRNazanin" w:eastAsia="IRNazanin"/>
          <w:color w:val="111111"/>
          <w:sz w:val="28"/>
          <w:sz w:val="28"/>
          <w:szCs w:val="28"/>
          <w:rtl w:val="true"/>
          <w:lang w:bidi="fa-IR"/>
        </w:rPr>
        <w:t xml:space="preserve">وفي الموثق كالصحيح، عن أبان بن عثمان عن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سالم بن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اُسامة بن زيد يشفع في الشيء الذي لا حدّ فيه، فأتي رسول الله صلی الله علیه وآله وسلم بإنسان قد وجب عليه حد، فشفع له اُسامة،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في حد</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مثنى الحناط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سلم </w:t>
      </w:r>
      <w:bookmarkStart w:id="703" w:name="pg20232_260278"/>
    </w:p>
    <w:p>
      <w:pPr>
        <w:pStyle w:val="BookText"/>
        <w:rPr/>
      </w:pPr>
      <w:bookmarkEnd w:id="7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5002976_2320776876"/>
      <w:bookmarkStart w:id="705" w:name="_Toc245"/>
      <w:bookmarkEnd w:id="704"/>
      <w:r>
        <w:rPr>
          <w:rtl w:val="true"/>
        </w:rPr>
        <w:t>[</w:t>
      </w:r>
      <w:r>
        <w:rPr>
          <w:rtl w:val="true"/>
        </w:rPr>
        <w:t xml:space="preserve">العفو قبل الرفع إلى الإمام </w:t>
      </w:r>
      <w:r>
        <w:rPr>
          <w:rtl w:val="true"/>
        </w:rPr>
        <w:t>]</w:t>
      </w:r>
      <w:bookmarkEnd w:id="705"/>
    </w:p>
    <w:p>
      <w:pPr>
        <w:pStyle w:val="BookText"/>
        <w:rPr/>
      </w:pPr>
      <w:r>
        <w:rPr>
          <w:rFonts w:ascii="IRNazanin" w:hAnsi="IRNazanin" w:eastAsia="IRNazanin"/>
          <w:color w:val="111111"/>
          <w:sz w:val="28"/>
          <w:sz w:val="28"/>
          <w:szCs w:val="28"/>
          <w:rtl w:val="true"/>
          <w:lang w:bidi="fa-IR"/>
        </w:rPr>
        <w:t>ورويا في الموثق كالصحيح، عن سماعة بن مهران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سارقاً فعفى عنه فذلك له، فإن رفع إلى الإمام قطعه، فإن قال الذي سرق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 له، لم يدعه الإمام حتى يقطعه إذا رفع إليه، وإنّما الهبة قبل أن يرفع إلى الإمام؛ وذلك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انتهى الحد إلى الإمام فليس لأحد أن يتركه</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يأخذ اللص يدعه أفضل أم يرفعه؟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صفوان بن أميّة كان متكئاً في المسجد على ردائه فقام يبول، فرجع وقد ذهب به، فطلب صاحبه فوجده فقدّمه إلى رسول الله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يده، فقال صفوان یا رسول الله أنا أهب ذلك له،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 ذلك قبل أن ينتهي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عن الحدود قبل أن ينتهي به إلى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يأخذ اللص يرفعه أو يتركه؟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صفوان بن اُميّة كان مضطجعاً في المسجد الحرام، فوضع رداءه وخرج يهريق الماء فوجد رداءه قد سرق حين 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بردائي؟ فذهب يطلبه فأخذ صاحبه فرفعه إلى النبي صلی الله علیه وآله وسلم، فقال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من أجل ردائي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كان هذا قبل أن ترفعه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قبل أن ينتهي إلى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هذين الخبرين ينافيان أخبار الحرز، فحملا بأنّه يمكن أن يكون وضعه في حرز كان معه كالصندوق، أو يكون ملاحظاً له بنفسه أو بوكيله، والملاحظة أيضاً حرز، كما ذهب إليه بعض الأصحاب </w:t>
      </w:r>
      <w:r>
        <w:rPr>
          <w:rStyle w:val="FootnoteAnchor"/>
          <w:rtl w:val="true"/>
        </w:rPr>
        <w:footnoteReference w:id="1391"/>
      </w:r>
      <w:r>
        <w:rPr>
          <w:rFonts w:ascii="Amiri" w:hAnsi="Amiri" w:eastAsia="Amiri" w:cs="Amiri"/>
          <w:color w:val="111111"/>
          <w:sz w:val="28"/>
          <w:sz w:val="28"/>
          <w:szCs w:val="28"/>
          <w:rtl w:val="true"/>
          <w:lang w:bidi="ar-SA"/>
        </w:rPr>
        <w:t>، وكأنّه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والتوبة في حكم العفو؛ لأنه عفو من الله تعالى، وتقدم صحيحة عبد الله بن سنان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ابن أبي عمير عن جميل بن دراج عن رجل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سرق أو شرب أو زنى فلم يعلم بذلك منه ولم يؤخذ حتى تاب وصلح،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صلح وعرف منه أمر جميل لم يقم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أمراً قريباً لم يقم؟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خمسة أشهر أو أقل منه وقد ظهر منه أمر جميل لم يقم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ذلك عن بعض أصحابنا عن أحدهما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باعتبار الخمسة أشهر بعد التوبة بعض أصحابنا، وأيّده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 فَأُولَئِكَ أَتُوبُ عَلَيْهِمْ</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وتقدم الأخبار في تفسيرها أنّ المراد بها إظهار الكذب في القذف عند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يمكن أن يكون الإصلاح في القذف كذلك، والآية عامة وإن ورد في القذف؛ بناء على أنّ خصوص السبب لا يخصص عموم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صفوان بن يحيى عن بعض أصحابه عن أبي بصير عن أبي عبد الله علیه السلام في رجل اُقيمت عليه البيّنة بأنه زنى ثمَّ هرب قبل أن يضرب،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تاب فما عليه شيء، وإن وقع في يد الإمام أقام عليه الحد، وإن علم مكانه بعث إليه</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يحمل التوبة بأن كان ردّ ما سرق إلى صاحبه، كما هو في خبر ابن سنان، وحينئذٍ يندفع الدعوى غالباً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السارق قطعت يده وغرم ما أخذ</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يسرق فتقطع يده بإقامة البينة عليه ولم يرد ما سرق، كيف يصنع به في مال الرجل الذي سرقه منه، أو ليس عليه ردّه وإن ادّعى أنّه ليس عنده قليل ولا كثير وعلم ذلك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يستسعى حتى يرد آخر درهم سرقه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يتبع بسرقته وإن قطعت يده، ولا يترك أن يذهب بمال امرئ مسلم</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عيسى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يسرق العام فيقدّم إلى الوالي ليقطع فيوهب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يؤخذ في قابل و قد سرق الثانية ويقدّم إلى السلطان، فبأيّ السرقتين يقطع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بالأخيرة، ويستسعى بالمال الذي سرقه أوّلاً حتى يردّه إلى صاحبه</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bookmarkStart w:id="706" w:name="pg20232_260282"/>
    </w:p>
    <w:p>
      <w:pPr>
        <w:pStyle w:val="BookText"/>
        <w:rPr/>
      </w:pPr>
      <w:bookmarkEnd w:id="706"/>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 علیه السلام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يا زانية،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أزنى منّي ؟ قال عليها الحدّ فيما قذفته به، وأمّا في إقرارها على نفسها فلا تحدّ حتى تقرّ بذلك عند الإمام أربع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 عدا على رجل من المسلمين فعقره وغصب ماله، ثمَّ إنّ السارق بعد تاب فنظر إلى مثل المال الذي كان غصبه من الرجل فحمله إليه وهو يريد أن يدفعه إليه ويتحلل منه مما صنع به، فوجد الرجل قد مات، فسأل معارفه هل ترك وارثاً؟ وقد سألني أن أسألك عن ذلك حتى ينتهي إلى قولك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الرجل الميِّت تولّى إلى رجل من المسلمين فضمن جريرته وحدثه وأشهد بذلك على نفسه فإنّ ميراث الميت له وإن كان الميّت لم يتوال إلى أحد حتى مات فإنّ ميراثه لإمام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الغاصب فيما بينه وبين الله تعالى؟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أوصل المال إلى إمام المسلمين فقد سلم، وأمّا الجراحة فإنّ الجروح تقتص منه يوم القيامة</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5002978_2320776876"/>
      <w:bookmarkStart w:id="708" w:name="_Toc246"/>
      <w:bookmarkEnd w:id="707"/>
      <w:r>
        <w:rPr>
          <w:rtl w:val="true"/>
        </w:rPr>
        <w:t>[</w:t>
      </w:r>
      <w:r>
        <w:rPr>
          <w:rtl w:val="true"/>
        </w:rPr>
        <w:t xml:space="preserve">حكم من قال لامرأة </w:t>
      </w:r>
      <w:r>
        <w:rPr>
          <w:rtl w:val="true"/>
        </w:rPr>
        <w:t xml:space="preserve">: </w:t>
      </w:r>
      <w:r>
        <w:rPr>
          <w:rtl w:val="true"/>
        </w:rPr>
        <w:t xml:space="preserve">يا زانية </w:t>
      </w:r>
      <w:r>
        <w:rPr>
          <w:rtl w:val="true"/>
        </w:rPr>
        <w:t>]</w:t>
      </w:r>
      <w:bookmarkEnd w:id="7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أن يكون عليه الحد، وتخصيصها بالذكر؛ لما يتضمن من إقرارها بزناها، كما تقدم في صحيحة محمد بن مسلم في باب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بالحد التعزير، كما تقدم في صحيحة عبدالله ابن سنان وأبي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التقاذف يسقط الحد ويثبت التعزير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لوال يؤمن بالله واليوم الآخر أن يجلد أكثر من عشرة أسواط إلّا في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في التأديب أو المبالغة في 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أنّ التعزير يجب أن يكون أقل من الحدّ ولو 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الأقليّة بالنسبة إلى ما يماثله، ففيما كان من مقدمات الزنا من المضاجعة والتقبيل يكون أقل من مائة، وفيما كان من أشباه القذف يكون أقل من ثمانين، ولو كان له مقدّر فالمقدّر وهو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الشيخان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شهود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يجلدون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له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إلى الإمام، ويطاف بهم حتى يعرفهم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لَهُمْ شَهَادَةً أَبَداً 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نفسه على رؤوس الناس حين يضرب ويستغفر ربّه، فإذا فعل ذلك فقد ظهرت توبته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أيضاً مثله معنى</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ثمن حد الزاني في تزويج الأمة على الحرّة والذميّة على المسلمة بدون إذنهما، وتقدم في وطي الصائم ضرب خمسة وعشرين سوطاً، ومع الإكراه الخمسين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الرجل شهد عليه شهود أنّه أفطر في شهر رمضان ثلاثة أيام،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هل عليك في إفطارك إثم،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على الإمام أن يقتله، وإن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على الإمام أن ينهكه ضرباً</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المحدود، وأن يكون فرداً من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يأتي المرأة وهي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عليه في استقبال الحيض دينار، وفي استدباره نصف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يجب شيء من الحد؟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خمسة وعشرون سوطاً ربع حد الزاني؛ لأنّه أتى سفاحاً</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أتى أهله وهي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يستغفر الله ولا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خمسة وعشرون سوطاً ربع حد الزاني؛ لأنّه أتى سفاحاً</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ابن أبي يعفور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النبي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سألت رجلاً بوجه الله فضربني خمسة أسواط، فضربه النبي صلی الله علیه وآله وسلم وخمسة أسواط اُخرى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بوجهك اللئيم</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رأى قاصّاً في المسجد فضربه بالدّرة وطرده</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أتوضأ في ميضاة الكوفة فإذا رجل قد جاء فوضع نعليه ووضع درّته فوقها، ثمَّ دنى فتوضأ معي، فزحمته فوقع على يديه فنهض و لم ينطق حتى توضاً، فلمّا فرغ ضرب رأسي بالدرّة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توقع فتكسر فتغرم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فذهبت أعتذر إليه فمضى ولم يلتفت إليَّ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طلحة بن 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أتي برجل عبث بذكره فضرب يده حتى احمرّت، ثمَّ زوّجه من بيت المال</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ثعلبة بن ميمون وحسين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يعبث بيديه حتى ينزل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ولم يبلغ ذاك به </w:t>
      </w:r>
    </w:p>
    <w:p>
      <w:pPr>
        <w:pStyle w:val="BookText"/>
        <w:rPr/>
      </w:pPr>
      <w:r>
        <w:rPr>
          <w:rFonts w:ascii="Amiri" w:hAnsi="Amiri" w:eastAsia="Amiri" w:cs="Amiri"/>
          <w:color w:val="111111"/>
          <w:sz w:val="28"/>
          <w:sz w:val="28"/>
          <w:szCs w:val="28"/>
          <w:rtl w:val="true"/>
          <w:lang w:bidi="ar-SA"/>
        </w:rPr>
        <w:t>وأذن في أدب المملوك من ثلاثة إلى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ضرب مملوكه حدّاً لم يجب عليه لم يكن له كفّارةٌ إلّا عتقه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 الشيخ نفي الشيء على نفي الحد؛ لما رواه الشيخ في الموثق كالصحيح عن زرارة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عليٌّ برجل عبث بذكره حتى أنزل، فضرب يده بالدرّة حتى احمرّت، 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من بيت مال المسلمين</w:t>
      </w:r>
      <w:r>
        <w:rPr>
          <w:rFonts w:eastAsia="IRNazanin" w:cs="IRNazanin"/>
          <w:color w:val="111111"/>
          <w:sz w:val="28"/>
          <w:szCs w:val="28"/>
          <w:rtl w:val="true"/>
          <w:lang w:bidi="fa-IR"/>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المحرّم على وطي يده والمحلّل على مس ذكره، كما هو شأن الشباب سيّما العزاب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أدب المملوك من ثلاثة إلى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موثقة وقوية حماد بن عثمان في التعزير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ضرب مملوكه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الصحيح عن أبي بصير عن أبي جعفر علیه السلام</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حدّاً في غير حدٍّ فهو من المعتدين</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إنّ أبغض الناس إلى الله جلّ وعزّ رجل </w:t>
      </w:r>
    </w:p>
    <w:p>
      <w:pPr>
        <w:pStyle w:val="BookText"/>
        <w:rPr/>
      </w:pPr>
      <w:r>
        <w:rPr>
          <w:rFonts w:eastAsia="IRNazanin" w:cs="IRNazanin"/>
          <w:color w:val="111111"/>
          <w:sz w:val="28"/>
          <w:szCs w:val="28"/>
          <w:lang w:bidi="fa-IR"/>
        </w:rPr>
        <w:t>5144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زياد بن مروان القنديّ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 في سنة المحق في شيء يؤكل مثل الخبز واللّحم والقثّاء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 ظهر رجل مسلم بغير حق</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صالح الثوري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أمر قنبراً أن يضرب رجلاً حدّاً فزاده ثلاثة أسواط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فأقاده عليٌّ من قنبر ثلاثة أسواط</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وآله وسلم عن الأدب عند الغضب</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يستحب أن لا يضربه، كما روياه في الصحيح عن أحمد بن محمد في مسائل إسماعيل بن عيسى عن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مملوك يعصي صاحبه أيحلّ ضربه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أن تضربه، إن وافقك فأمسكه، وإلّا فخلّ عنه</w:t>
      </w:r>
      <w:r>
        <w:rPr>
          <w:rFonts w:eastAsia="IRNazanin" w:cs="IRNazanin"/>
          <w:color w:val="111111"/>
          <w:sz w:val="28"/>
          <w:szCs w:val="28"/>
          <w:rtl w:val="true"/>
          <w:lang w:bidi="fa-IR"/>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تقدم من جوازه في حق الله؛ لأنّ هذا عصيان المالك فقط</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زياد بن مروان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القحط، والشاة أو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وأشباهه أو وأشباه ذلك، فوقع التصحيف، وتقدم الأخبار فيه</w:t>
      </w:r>
      <w:r>
        <w:rPr>
          <w:rFonts w:eastAsia="Amiri" w:cs="Amiri" w:ascii="Amiri" w:hAnsi="Amiri"/>
          <w:color w:val="111111"/>
          <w:sz w:val="28"/>
          <w:szCs w:val="28"/>
          <w:rtl w:val="true"/>
          <w:lang w:bidi="ar-SA"/>
        </w:rPr>
        <w:t xml:space="preserve">. </w:t>
      </w:r>
      <w:bookmarkStart w:id="709" w:name="pg20232_260288"/>
    </w:p>
    <w:p>
      <w:pPr>
        <w:pStyle w:val="BookText"/>
        <w:rPr/>
      </w:pPr>
      <w:bookmarkEnd w:id="709"/>
      <w:r>
        <w:rPr>
          <w:rFonts w:eastAsia="IRNazanin" w:cs="IRNazanin"/>
          <w:color w:val="111111"/>
          <w:sz w:val="28"/>
          <w:szCs w:val="28"/>
          <w:lang w:bidi="fa-IR"/>
        </w:rPr>
        <w:t>5145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آدم بن إسحاق عن عبد الله بن محمّد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وجاءه كتاب هشام بن عبد الملك في رجل نبش امرأةً فسلبها ثيابها ونكحها، فإنّ النّاس قد اختلفوا علينا، هاهنا 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وطائفةٌ قالوا أحرقوه، فكتب علیه 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الميّت كحرمة الحيّ، حدّه أن تقطع يده لنبشه وسلبه الثّياب ويقام عليه الحدّ في الزّنا إن أحصن رجم، وإن لم يكن أحصن جلد 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5002980_2320776876"/>
      <w:bookmarkStart w:id="711" w:name="_Toc247"/>
      <w:bookmarkEnd w:id="710"/>
      <w:r>
        <w:rPr>
          <w:rtl w:val="true"/>
        </w:rPr>
        <w:t>[</w:t>
      </w:r>
      <w:r>
        <w:rPr>
          <w:rtl w:val="true"/>
        </w:rPr>
        <w:t xml:space="preserve">في حكم وطئ المرأة الميتة </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آدم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ورواه الشيخان في الحسن كالصحيح عنه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 وتقدم الأخبار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الزنا بالميتة كالزنا بالحيّة، بل هو أفحش؛ لزيادة الحرمة بالموت؛ لأنه يحرم على زوجها وطؤها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الموثق كالصحيح، عن ابن أبي عمير عن بعض أصحابنا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يأتي المرأة وهي 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وزره أعظم من ذلك الذي ياتيها وهي حية</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زني بميتة،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عليه</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712" w:name="pg20232_260289"/>
    </w:p>
    <w:p>
      <w:pPr>
        <w:pStyle w:val="BookText"/>
        <w:rPr/>
      </w:pPr>
      <w:bookmarkEnd w:id="7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على الزنا بزوجته، واُطلق عليه الزنا تجوّزاً، مع احتمال التقية وكذب الراوي، فإنّه أكذب الكاذبين على الله ورسوله، فكيف يبالي أن يروِّج مذهبه بالرواية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سیجيء الأخبار المستفيضة، وتقدم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المؤمن ميّتاً كحرمته وهو حي</w:t>
      </w:r>
      <w:r>
        <w:rPr>
          <w:rFonts w:eastAsia="IRNazanin" w:cs="IRNazanin"/>
          <w:color w:val="111111"/>
          <w:sz w:val="28"/>
          <w:szCs w:val="28"/>
          <w:rtl w:val="true"/>
          <w:lang w:bidi="fa-IR"/>
        </w:rPr>
        <w:t>.</w:t>
      </w:r>
    </w:p>
    <w:p>
      <w:pPr>
        <w:pStyle w:val="Heading4"/>
        <w:numPr>
          <w:ilvl w:val="3"/>
          <w:numId w:val="1"/>
        </w:numPr>
        <w:rPr/>
      </w:pPr>
      <w:bookmarkStart w:id="713" w:name="__RefHeading___Toc5002982_2320776876"/>
      <w:bookmarkStart w:id="714" w:name="_Toc248"/>
      <w:bookmarkEnd w:id="713"/>
      <w:r>
        <w:rPr>
          <w:rtl w:val="true"/>
        </w:rPr>
        <w:t>[</w:t>
      </w:r>
      <w:r>
        <w:rPr>
          <w:rtl w:val="true"/>
        </w:rPr>
        <w:t xml:space="preserve">قصة الشاب النباش وتوبته </w:t>
      </w:r>
      <w:r>
        <w:rPr>
          <w:rtl w:val="true"/>
        </w:rPr>
        <w:t>]</w:t>
      </w:r>
      <w:bookmarkEnd w:id="714"/>
    </w:p>
    <w:p>
      <w:pPr>
        <w:pStyle w:val="BookText"/>
        <w:rPr/>
      </w:pPr>
      <w:r>
        <w:rPr>
          <w:rFonts w:ascii="IRNazanin" w:hAnsi="IRNazanin" w:eastAsia="IRNazanin"/>
          <w:color w:val="111111"/>
          <w:sz w:val="28"/>
          <w:sz w:val="28"/>
          <w:szCs w:val="28"/>
          <w:rtl w:val="true"/>
          <w:lang w:bidi="fa-IR"/>
        </w:rPr>
        <w:t>وروى المصنف عن عبد الرحمن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معاذ بن جبل على رسول الله صلی الله علیه وآله وسلم باكياً فسلّم فردّ عليه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بالباب شاباً طريُّ الجسد نقي اللون حسن الصورة يبكي على شبابه بكاء الثكلى على ولدها يريد الدخول عليك،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عليَّ الشاب 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عليه صلی الله علیه وآله وسلم و فسلّم فردّ عليه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 وقد ركبت ذنوباً إن أخذني الله عزّوجل ببعضها أدخلني نار جهنم، ولا أراني إلّا سيأخذني بها ولا يغفر لي أبداً، فقال له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أشركت بالله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أشرك بربي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أفقتلت النفس التي</w:t>
      </w:r>
    </w:p>
    <w:p>
      <w:pPr>
        <w:pStyle w:val="BookText"/>
        <w:rPr/>
      </w:pP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الله لك ذنوبك وإن كانت مثل الجبال الرواسي،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الجبال الرواسي، فقال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لك ذنوبك وإن كانت مثل الأرضين السبع وبحارها ورمالها وأشجارها وما فيها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أعظم من الأرضين السبع وبحارها ورمالها وأشجارها وما فيها من الخلق، فقال النبي 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يغفر الله لك ذنوبك وإن كانت مثل السماوات ونجومها ومثل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ذلك</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النبي صلی الله علیه وآله وسلم إليه كهيئة الغضبان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شاب ذنوبك أعظم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الشاب لوجهه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ما شيءٌ أعظم من ربّي، ربّي أعظم يا نبيّ الله من كل عظيم، فقال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يغفر الذنب العظيم إلّا الرب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الشاب، فقال له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شاب ألا تخبرني بذنب واحد من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أنبش القبور سبع سنين أخرج الأموات وأنزع الأكفان، فماتت جارية من بعض بنات الأنصار، فلمّا حملت إلى قبرها ودفنت وانصرف عنها أهلها وجنّ عليهم الليل أتيت قبرها فنبشتها ثمَّ استخرجتها ونزعت ما كان عليها من أكفانها وتركتها متجرّدة على شفير قبرها ومضيت منصرفاً، فأتاني الشيطان فأقبل يزيّنها لي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بطنها وبياضها؟ أما ترى وركيها؟ فلم يزل يقول لي هذا حتى رجعت إليها ولم أملك نفسي حتى جامعتها وتركتها مكانها، فإذا أنا بصوت من ورائي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شاب ويلٌ لك من ديّان يوم الدين يوم يقضي وإيّاك كما تركتني عريانة في عساكر الموتى ونزعتني من حفرتي وسلبتني أكفاني وتركتني أقوم جُنُبةً إلى حسابي، فويل لشبابك من النار، فما أظن أنّي أشم رائحة الجنة أبداً، فما ترى لي يا رسول الله ؟ فقال النبي صلى الله عليه وآله وسلم تنحّ عنّي يا فاسق إنّي أخاف أن احترق بنارك فما أقربك من النار، فلم يزل صلی الله علیه وآله وسلم يقول ويشير إليه حتى أمعن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يديه، فذهب فأتى المدينة فتزوّد منها ثمَّ أتى بعض جبالها فتعبّد فيها ولبس مسحاً وغلّ يديه جميعاً إلى عنقه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عبدك بهلول بين يديك مغلول، يا ربِّ أنت الذي تعرفني وزلّ منّي ما تعلم سيدي، يا ربِّ إنِّي أصبحت من النادمين وأتيت نبيّك تائباً فطردني وزادني خوفاً، فأسألك باسمك وجلالك وعظم سلطانك أن لا تخيِّب رجائي، سيِّدي ولا تبطل دعائي ولا تقنطني من رحمتك، فلم يزل يقول ذلك أربعين يوماً وليلة، تبكي له السباع والوحوش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تمّت له أربعون يوماً وليلة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فعلت في حاجتي، إن كنت استجبت دعائي وغفرت خطيئتي فأوح إلى نبيّك، وإن لم تستجب لي دعائي ولم تغفر خطيئتي وأردت عقوبتي فعجِّل بنار تحرقني أو عقوبة في الدنيا تهلكني، وخلّصني من فضيحة يوم القيامة، فأنزل الله تبارك وتعالى على نبيّه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فَعَلُوا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بارتكاب ذنب أعظم من الزنا نبش القبور وأخذ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اللهَ 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فعجلوا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عبدي يا محمد تائباً فطردته فأين يذهب وإلى من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يسأل أن يغفر له ذنباً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 على الزنا ونبش القبور وأخذ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نزلت هذه الآية على رسول الله صلی الله علیه وآله وسلم خرج وهو يتلوها ويتبسّم،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يدلّني على هذا الشاب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بلغنا أنّه في موضع كذا وكذا، فمضى رسول الله صلی الله علیه وآله وسلم بأصحابه حتى انتهوا إلى ذلك الجبل فصعدوا إليه يطلبون الشاب، فإذا هم بالشاب قائم بين الصخرتين مغلولة يداه إلى عنقه قد اسوّد وجهه وتساقطت أشفار عينيه من البكاء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قد أحسنت خلقي وأحسنت صورتي، فليت شعري ما ذا تريد بي أفي النار تحرقني أو في جوارك تسكنني، اللهمّ إنّك قد أكثرت الإحسان إليَّ وأنعمت عليَّ، فليت </w:t>
      </w:r>
      <w:bookmarkStart w:id="715" w:name="pg20232_260292"/>
    </w:p>
    <w:p>
      <w:pPr>
        <w:pStyle w:val="BookText"/>
        <w:rPr/>
      </w:pPr>
      <w:bookmarkEnd w:id="715"/>
      <w:r>
        <w:rPr>
          <w:rFonts w:eastAsia="IRNazanin" w:cs="IRNazanin"/>
          <w:color w:val="111111"/>
          <w:sz w:val="28"/>
          <w:szCs w:val="28"/>
          <w:lang w:bidi="fa-IR"/>
        </w:rPr>
        <w:t>5146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ادروا الحدود بالشّبهات، ولا شفاعة ولا كفالة ولا يمين في 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شعري ما ذا يكون آخر أمري إلى الجنة تزفني أم إلى النار تسوقني، اللهمّ إنّ خطيئتي أعظم من السماوات والأرضين ومن كرسيّك الواسع وعرشك العظيم، فليت شعري تغفر خطيئتي أم تفضحني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يقول نحو هذا وهو يبكي ويحثو التراب على رأسه وقد أحاطت به السباع وصفّت فوقه الطير وهم يبكون لبكائه، فدنا رسول الله صلى الله عليه وآله وسلم فأطلق يديه من عنقه ونفض التراب عن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بهلول أبشر فإنّك عتيق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تداركوا الذنوب كما تداركها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عليه ما أنزل الله عزّوجلّ فيه وبشّره بالجنة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5002984_2320776876"/>
      <w:bookmarkStart w:id="717" w:name="_Toc249"/>
      <w:bookmarkEnd w:id="716"/>
      <w:r>
        <w:rPr>
          <w:rtl w:val="true"/>
        </w:rPr>
        <w:t>[</w:t>
      </w:r>
      <w:r>
        <w:rPr>
          <w:rtl w:val="true"/>
        </w:rPr>
        <w:t xml:space="preserve">درأ الحدود بالشبهات </w:t>
      </w:r>
      <w:r>
        <w:rPr>
          <w:rtl w:val="true"/>
        </w:rPr>
        <w:t>]</w:t>
      </w:r>
      <w:bookmarkEnd w:id="717"/>
    </w:p>
    <w:p>
      <w:pPr>
        <w:pStyle w:val="BookText"/>
        <w:rPr/>
      </w:pPr>
      <w:r>
        <w:rPr>
          <w:rFonts w:ascii="Amiri" w:hAnsi="Amiri" w:eastAsia="Amiri" w:cs="Amiri"/>
          <w:color w:val="111111"/>
          <w:sz w:val="28"/>
          <w:sz w:val="28"/>
          <w:szCs w:val="28"/>
          <w:rtl w:val="true"/>
          <w:lang w:bidi="ar-SA"/>
        </w:rPr>
        <w:t>وقال رسول الله صلى الله عليه وآله وسلم ادرؤا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للحد والتعزير والقصاص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اشتبه عليكم حتى في المسألة إذا كانت مشتبهة؛ لتعارض الأدلة أو لعدمها ظاهراً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القوي والشيخ في الصحيح عن محمد بن أبي عمير عن بعض أصحابنا عن أبي عبد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أمير المؤمنين علیه السلام برجل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قذفني،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استحلفه،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يمين في حد، ولا قصاص في عظم</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718" w:name="pg20232_260293"/>
    </w:p>
    <w:p>
      <w:pPr>
        <w:pStyle w:val="BookText"/>
        <w:rPr/>
      </w:pPr>
      <w:bookmarkEnd w:id="718"/>
      <w:r>
        <w:rPr>
          <w:rFonts w:eastAsia="IRNazanin" w:cs="IRNazanin"/>
          <w:color w:val="111111"/>
          <w:sz w:val="28"/>
          <w:szCs w:val="28"/>
          <w:lang w:bidi="fa-IR"/>
        </w:rPr>
        <w:t>5147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جعفر بن محمّد عن أبيه علیهم السلام أنّ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بشارب فاستقرأه القرآن فقرأه، فأخذ رداءه فألقاه مع أردية النّاس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رداك فلم يخلّصه فحدّه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أيّوب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أنّه كان يضرب بالسّوط وبنصف السّوط وببعضه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اُتي بغلام أو جارية لم يدركا، ولم يكن يبطل حدّاً من حدود الله،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يضرب ببعضه،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السّوط بيده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عن أبي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تشبّهت بأمة لرجل وذلك ليلاً، فواقعها وهو يرى أنّها جاريته فرفع إلى عمر، فأرسل إلى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الرجل حدّاً في السرِّ، واضرب المرأة حدّاً في العلانية</w:t>
      </w:r>
      <w:r>
        <w:rPr>
          <w:rFonts w:eastAsia="IRNazanin" w:cs="IRNazanin"/>
          <w:color w:val="111111"/>
          <w:sz w:val="28"/>
          <w:szCs w:val="28"/>
          <w:rtl w:val="true"/>
          <w:lang w:bidi="fa-IR"/>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بالحد في السرِّ التعزير؛ للتقصير في التفحص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مثلهما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الأمر بتخليص الرداء وتمييزه كان لزيادة الوثوق، ويمكن أن لا يكون الشاهد اثنين</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5002986_2320776876"/>
      <w:bookmarkStart w:id="720" w:name="_Toc250"/>
      <w:bookmarkEnd w:id="719"/>
      <w:r>
        <w:rPr>
          <w:rtl w:val="true"/>
        </w:rPr>
        <w:t>[</w:t>
      </w:r>
      <w:r>
        <w:rPr>
          <w:rtl w:val="true"/>
        </w:rPr>
        <w:t xml:space="preserve">مراعاة السن والعقل والتحمل في اجراء الحدود </w:t>
      </w:r>
      <w:r>
        <w:rPr>
          <w:rtl w:val="true"/>
        </w:rPr>
        <w:t>]</w:t>
      </w:r>
      <w:bookmarkEnd w:id="72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يضرب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البالغ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وبنصف السوط وببعضه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الصبي مثلاً، بأن كان علیه السلام يضربهم في القذف ثمانين، ولكن كان يضرب بثلثي السوط لمن كان قريباً من البلوغ وبنصفه لمن كان </w:t>
      </w:r>
    </w:p>
    <w:p>
      <w:pPr>
        <w:pStyle w:val="BookText"/>
        <w:rPr/>
      </w:pPr>
      <w:r>
        <w:rPr>
          <w:rFonts w:ascii="Amiri" w:hAnsi="Amiri" w:eastAsia="Amiri" w:cs="Amiri"/>
          <w:color w:val="111111"/>
          <w:sz w:val="28"/>
          <w:sz w:val="28"/>
          <w:szCs w:val="28"/>
          <w:rtl w:val="true"/>
          <w:lang w:bidi="ar-SA"/>
        </w:rPr>
        <w:t>من وسطه فيضرب به أو من ثلثه فيضرب به على قدر أسنانهم كذلك يضربهم بالسّوط، ولا يبطل حدّاً من حدود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أمير المؤمنين علیه السلام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حد حدوداً فلا تعتدوها، وفرض فرائض فلا تنقصوها، وسكت عن أشياء لم يسكت عنها نسياناً لها فلا تكلّفوها رحمةً من الله لكم فاقبلوها،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 ما اشتبه عليه من الإثم فهو لما استبان له أترك، والمعاصي حمى الله عزّوجلّ فمن يرتع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يضربهم بالسوط تماماً ولكن كان ينقص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ينقصهما معاً، وتقدّم أنّ التعزير منوط برأي الإمام، وكان يعزّر بحسب حالاتهم في السن والقوة و الضعف والعقل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أمير المؤمنين علیه السلام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هذه مذكور في روايات كثيرة مذكورة في روضة الكافي، وفي باب نفي القول بالرأي والقياس</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تنقصوها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ما اشتبه عليه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كالاحتياط في الاجتناب عن المعاصي المشتبهة كالغيبة على بعض الوجوه، وكالاحتياط في الاجتناب عن ترك الأوامر المشتبهة كغسل الجمعة، والسورة، والقنوت، والسلام في الصلاة سواء كان بالفتوى أو الترك، فالاحتياط في المحرّمات المشتبهة أن يتركها لله، وفي الواجبات أن يوقعها لله، وفي النزح في غير المنصوص أن لا يحكم بوجوب شيء وينزح الكل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سبيل الاحتياط واضح لا يضل سالكه، وتقدم ما يدلّ عليه أيضاً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والمعاصي حمى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الناس أن يدخلوها، فالشرك حمى حوله </w:t>
      </w:r>
      <w:bookmarkStart w:id="721" w:name="pg20232_260295"/>
    </w:p>
    <w:p>
      <w:pPr>
        <w:pStyle w:val="BookText"/>
        <w:rPr/>
      </w:pPr>
      <w:bookmarkEnd w:id="721"/>
      <w:r>
        <w:rPr>
          <w:rFonts w:ascii="Amiri" w:hAnsi="Amiri" w:eastAsia="Amiri" w:cs="Amiri"/>
          <w:color w:val="111111"/>
          <w:sz w:val="28"/>
          <w:sz w:val="28"/>
          <w:szCs w:val="28"/>
          <w:rtl w:val="true"/>
          <w:lang w:bidi="ar-SA"/>
        </w:rPr>
        <w:t>حولها يوشك أن يدخلها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الكبائر، فمن دخلها أَوْ شَكَ أن يدخل فيه، والصغائر ما حول الكبائر، والمكروهات ما حول المعاصي، والمباحات ما حول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أن لا يرتكب المباح إلّا بقصد الواجب أو الندب، كالأكل والشرب لحفظ النفس وللتقويّ على طاعة الله تعالى، ولا يدخل في المكروهات حتى لا يدخل في الشرك تدريجاً وهو معلوم بالتجربة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002988_2320776876"/>
      <w:bookmarkStart w:id="723" w:name="_Toc251"/>
      <w:bookmarkEnd w:id="722"/>
      <w:r>
        <w:rPr>
          <w:rtl w:val="true"/>
        </w:rPr>
        <w:t>[</w:t>
      </w:r>
      <w:r>
        <w:rPr>
          <w:rtl w:val="true"/>
        </w:rPr>
        <w:t xml:space="preserve">عجز عمر عن اجراء الحدود على خمسة نفر أخذوا في الزنا </w:t>
      </w:r>
      <w:r>
        <w:rPr>
          <w:rtl w:val="true"/>
        </w:rPr>
        <w:t>]</w:t>
      </w:r>
      <w:bookmarkEnd w:id="723"/>
    </w:p>
    <w:p>
      <w:pPr>
        <w:pStyle w:val="BookText"/>
        <w:rPr/>
      </w:pPr>
      <w:r>
        <w:rPr>
          <w:rFonts w:ascii="Amiri" w:hAnsi="Amiri" w:eastAsia="Amiri" w:cs="Amiri"/>
          <w:color w:val="111111"/>
          <w:sz w:val="28"/>
          <w:sz w:val="28"/>
          <w:szCs w:val="28"/>
          <w:rtl w:val="true"/>
          <w:lang w:bidi="ar-SA"/>
        </w:rPr>
        <w:t>وبقي أخبار في الحدود أحببت ذكرها لفوائد كثيرة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الشيخان عن الأصبغ بن نباتة في الحسن كالصحيح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عمر بخمسة نفر اُخذوا في الزنا، فأمر أن يقام على كل واحد منهم الحد، وكان أمير المؤمنين علیه السلام الحاضراً،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ليس هذا 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 عليهم الحكم، فقدّم واحداً فضرب عنقه، وقدّم الثاني فرجمه، وقدم الثالث فضربه الحد، وقدّم الرابع فضربه نصف الحد، وقدّم الخامس فعزّره، فتحيّر عمر وتعجب الناس من فعله،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خمسة نفر في قضية واحدة، أقمت عليهم خمسة حدود ليس شيء منها يشبه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 فكان ذميّاً خرج عن ذمّته، لم يكن له حكم أو حدٌّ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فرجل محصن كان حدُّه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فغير محصن حدّه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 فعبد ضربناه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الخامس فمجنون مغلوب على عقله</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جعفر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كلامه كلام النساء ومشيه مشية النساء ويمكِّن من نفسه فينكح كما تنكح المرأة، فارجموه ولا تستحيوه</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 أمير المؤمنين علیه السلام بقوم لصوص قد سرقوا، فقطع أيديهم من نصف الكف وترك الإبهام ولم يقطعها، وأمرهم أن يدخلوا دار الضيافة، وأمر بأيديهم أن تعالج، فأطعمهم السمن والعسل واللحم حتى برؤا، فدعاهم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إنّ أيديكم قد سبقت إلى النار، فإن تبتم وعلم الله منكم صدق النيّة تاب عليكم وجررتم أيديكم إلى الجنة، وإن أنتم لم تتوبوا ولم تقلعوا عمّا أنتم عليه جرّتكم أيديكم إلى النار</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الحرث بن حضيرة،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بحبشي وهو يستقي بالمدينة وإذا هو أقطع،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قطعني خير الناس، إنّا أخذنا في سرقة ونحن ثمانية نفر، فذُهِبَ بنا إلى عليِّ بن أبي طالب علیه السلام فأقررنا بالسرقة،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أنّها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بنا فقطعت أصابعنا من الراحة وخلّيت الإيهام، ثمَّ أمر بنا فحبسنا في بيت يطعمنا فيه السمن والعسل حتى برئت أيدينا، ثمَّ أمر بنا فأخرجنا وكسانا فأحسن كسوتنا،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تتوبوا وتصلحوا فهو خير 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يلحقكم الله بأيديكم في الجنة، وإن لا تفعلوا يلحقكم الله بأيديكم في النار</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رجلين سرقا من مال الله، أحدهما عبد لمال الله والآخر من عُرْض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فمن مال الله ليس عليه شيء، مال الله أكل بعضه بعضاً، وأمّا الآخر فقدّمه فقطع يده، ثمَّ أمر أن يطعم السمن واللحم حتى برئت يده</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عن حذيفة بن منصور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أمير المؤمنين علیه السلام بقوم سرّاق قد قامت عليهم البينة وأقرّوا،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ضمّهم إليك فداءِ كُلُومهم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جراحاتهم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القيام عليهم، فإذا برؤا فأعلمني، فلما فلما برءوا 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القوم الذين أقمت عليهم الحدود قد برئت جراحاتهم،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فاكسُ كل رجل منهم ثوبين و ائتني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فكساهم ثوبين ثوبين فأتى بهم في أحسن هيئة مترَدِّين مشتملين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الشملة وهي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قوم مُحرِمون فمثلوا بين يديه قياماً، فأقبل على الأرض ينكتها بإصبعه مليّاً ثمَّ رفع رأسه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اكشفوا أيديكم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إلى السماء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عليّاً قطعنا، ففعلوا،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على كتابك وسنّة نبيك،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أرسلتم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أيديكم، وإلّا تتوبوا اُلحقتم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 سبيلهم وأعط كل واحد منهم ما يكفيه إلى بلده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بيت مال عليٍّ بن أبي طالب علیه السلام وكاتبه، وكان في بيت ماله عِقْد لؤلؤ كان أصابه يوم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إليَّ بنت علي بن أبي طالب علیه السلام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في بيت مال أمير المؤمنين علیه السلام عِقْد لؤلؤ وهو في يدك وأنا اُحب أن تُعِيرَنيه أتجمَّلُ به في أيام عيد الأضحى، فأرسلت إليها عارية مضمونة مردودة يا بنت أمير المؤمنين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عارية مضمونة مردودة بعد ثلاثة أيّام فدفعته إليها، وأنّ أميرالمؤمنين علیه السلام رآه عليها فعرفه،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صار إليكِ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استعرته من علي بن أبي رافع خازن بيت مال أمير المؤمنين علیه السلام الأتزيّن به في العيد ثمَّ 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 أمير المؤمنين علیه السلام فجئته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أتخون المسلمين يا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أخون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أعرت بنت أمير المؤمنين العِقْد الذي في بيت مال المسلمين بغير إذني ورضاهم؟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إنّها ابنتك وسألتني أن أعيرها إيَّاه تتزيَّن به فأعرتها إيَّاه عارية مضمونة مردودة، فضمنته في مالي وعليَّ أن أردّه سليماً إلى موضعه،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فرُدّه من يومك، وإيّاك أن تعود لمثل هذا فتنالُك عقوبتي</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يهلكها لو كانت أخذت العِقْد على غير عارية مضمونة مردودة لكانت إذاً أوّل هاشمية قطعت يدها في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مقالته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ابنتك وبضعة منك فمن أحقّ بلبسه منّي؟ فقال لها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عليِّ بن أبي طالب لا تذهبنَّ بنفسكِ عن الحق، أكُلُّ نساء المهاجرين تتزيّن في هذا العيد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فقبضته منها ورددته إلى موضعه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في هذا الخبر وانظر إلى زهده وورعه وتقواه صلوات الله وسلامه عليه، وإلى أنّه لا يجوز المساهلة في 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السكوني عن جعفر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كفالة في حدٍّ</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أنا والمعلّى بن خنيس بالمدينة طعاماً فأدركنا المساء قبل أن ننقله، فتركناه في السوق في جواليقه وانصرفنا، فلمّا كان من الغد غَدَوْنا إلى السوق فإذا أهل السوق، مجتمعون على أسود قد أخذوه وقد سرق جوالقاً من طعامنا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سرق جوالقاً من طعامكم فارفعوه إلى الوالي فكرهنا أن نتقدّم على ذلك حتى نعرف رأي أبي عبد الله علیه السلام، فدخل المعلّى على أبي عبد الله علیه السلام فذكر ذلك له فأمرنا أن نرفعه فرفعناه فقطع</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فيمكن أن يكون بالرفع إليه علیه السلام استحق القطع وكان الوالي بمنزلة النائب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أحوالهم أنّهم كانوا يقطعون من الزند فتجويزه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الموثق كالصحيح، عن أبان بن عثمان عن علي بن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خ ل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خيرة أو ابن أبي حمزة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سرق فقامت عليه البيّنة أنرفعه يقطع وهو يقطع في غير 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ارفعه</w:t>
      </w:r>
      <w:r>
        <w:rPr>
          <w:rFonts w:eastAsia="IRNazanin" w:cs="IRNazanin"/>
          <w:color w:val="111111"/>
          <w:sz w:val="28"/>
          <w:szCs w:val="28"/>
          <w:rtl w:val="true"/>
          <w:lang w:bidi="fa-IR"/>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جعفر وأبي عبد الله وأبي الحسن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المفضّل بن صالح عن أبي عبد الله علیه السلام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منّا البيدر من إمام جائر فلا قطع عليه إنّما أخذ حقّه، فإذا كان مع إمام عادل عليه القطع</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إسحاق بن عمّار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أحد تخوّف من ضرب، ولا قيدَ ولا سجنَ ولا تعنيف إلّا أن يعترف، فإن اعترف قطع، وإن لم يعترف سقط عنه لمكان التخويف</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الحسن كالصحيح،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سرق سرقة فكابر عنها فضُرب، فجاء بها بعينها، هل يجب عليه القطع؟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إذا اعترف ولم يجيء بالسرقة لم يقطع يده؛ لأنّه اعترف على العذاب</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724" w:name="pg20232_260301"/>
    </w:p>
    <w:p>
      <w:pPr>
        <w:pStyle w:val="BookText"/>
        <w:rPr/>
      </w:pPr>
      <w:bookmarkEnd w:id="7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ففيه إشكال؛ لأنّه يمكن أن يكون الخارج من الحرز غيره، لكن الظاهر أنّه إن كان غيره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اعترف بأنّه هو يحصل القطع بأنّه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عن أبي البختري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عند تجريد أو حبس أو تخويف أو تهديد فلا حدَّ عليه</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أكثر الأصحاب عليه، وضعفه منجبر بالشهرة، وبموافقته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الإقرار بدون الإتيان بالسرقة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5002990_2320776876"/>
      <w:bookmarkStart w:id="726" w:name="_Toc252"/>
      <w:bookmarkEnd w:id="725"/>
      <w:r>
        <w:rPr>
          <w:rtl w:val="true"/>
        </w:rPr>
        <w:t xml:space="preserve">[ </w:t>
      </w:r>
      <w:r>
        <w:rPr>
          <w:rtl w:val="true"/>
        </w:rPr>
        <w:t xml:space="preserve">حدّ الساحر قتل </w:t>
      </w:r>
      <w:r>
        <w:rPr>
          <w:rtl w:val="true"/>
        </w:rPr>
        <w:t>]</w:t>
      </w:r>
      <w:bookmarkEnd w:id="726"/>
    </w:p>
    <w:p>
      <w:pPr>
        <w:pStyle w:val="BookText"/>
        <w:rPr/>
      </w:pPr>
      <w:r>
        <w:rPr>
          <w:rFonts w:ascii="IRNazanin" w:hAnsi="IRNazanin" w:eastAsia="IRNazanin"/>
          <w:color w:val="111111"/>
          <w:sz w:val="28"/>
          <w:sz w:val="28"/>
          <w:szCs w:val="28"/>
          <w:rtl w:val="true"/>
          <w:lang w:bidi="fa-IR"/>
        </w:rPr>
        <w:t xml:space="preserve">وفي الموثق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صلى الله عليه وآله وسلم عن الساحر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رجلان عدلان فشهدا عليه فقد حلّ دمه</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إسحاق بن عمار،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من السحر شيئاً كان آخر عهده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له في رحمته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القتل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يقام الحدود بأرض العدوِّ مخافة أن يلحقه الحميّة فيلحق بأرض العدو</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الساحر يضرب </w:t>
      </w:r>
      <w:bookmarkStart w:id="727" w:name="pg20232_260302"/>
    </w:p>
    <w:p>
      <w:pPr>
        <w:pStyle w:val="BookText"/>
        <w:rPr/>
      </w:pPr>
      <w:bookmarkEnd w:id="7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بالسيف ضربة واحدة على رأسه</w:t>
      </w:r>
      <w:r>
        <w:rPr>
          <w:rFonts w:eastAsia="Amiri" w:cs="Amiri" w:ascii="Amiri" w:hAnsi="Amiri"/>
          <w:color w:val="111111"/>
          <w:sz w:val="28"/>
          <w:szCs w:val="28"/>
          <w:rtl w:val="true"/>
          <w:lang w:bidi="ar-SA"/>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خبر السكوني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5002992_2320776876"/>
      <w:bookmarkStart w:id="729" w:name="_Toc253"/>
      <w:bookmarkEnd w:id="728"/>
      <w:r>
        <w:rPr>
          <w:rtl w:val="true"/>
        </w:rPr>
        <w:t>[</w:t>
      </w:r>
      <w:r>
        <w:rPr>
          <w:rtl w:val="true"/>
        </w:rPr>
        <w:t xml:space="preserve">في بعض أحكام اجراء الحدود </w:t>
      </w:r>
      <w:r>
        <w:rPr>
          <w:rtl w:val="true"/>
        </w:rPr>
        <w:t>]</w:t>
      </w:r>
      <w:bookmarkEnd w:id="729"/>
    </w:p>
    <w:p>
      <w:pPr>
        <w:pStyle w:val="BookText"/>
        <w:rPr/>
      </w:pPr>
      <w:r>
        <w:rPr>
          <w:rFonts w:ascii="Amiri" w:hAnsi="Amiri" w:eastAsia="Amiri" w:cs="Amiri"/>
          <w:color w:val="111111"/>
          <w:sz w:val="28"/>
          <w:sz w:val="28"/>
          <w:szCs w:val="28"/>
          <w:rtl w:val="true"/>
          <w:lang w:bidi="ar-SA"/>
        </w:rPr>
        <w:t>وفي الموثق عن غياث بن إبراهيم عن جعفر عن أبيه عن أمير المؤمنين علیهم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اليعقوبي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أمير المؤمنين علیه السلام وهو بالبصرة برجل يقام عليه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جماعة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للتفرّج لا للاعتبار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اُنظر ما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يقام عليه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قربوا ونظر في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 ترى إلّا في كل سَوءة، هؤلاء فضول الرجال أمِطهْم عنّي يا قنبر</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رجلين شهدا على رجل عند عليٍّ علیه السلام أنّه سرق فقطع يده، ثمَّ جاءا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هو هذا، فلم يقبل شهادتهما وغرمهما دية الأول</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محمد الوابشي،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قوم ادّعوا على عبد لرجل جناية تحيط برقبته، فأقرّ العبد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إقرار العبد على سيِّده إن أقاموا البيّنة على ما ادّعوا على العبد أخذوا العبد بها أو يفتديه مولاه</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أو أبا جعفر علیه السلام عن رجل اُقيم عليه الحد في الدنيا أيعاقب في 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أكرم من ذلك</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السادس عشر حسب ما جزّأناه ويتلوه الجزء السابع عشر إن شاء الله 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20232_260305"/>
      <w:bookmarkStart w:id="731" w:name="pg20232_260305"/>
      <w:bookmarkEnd w:id="731"/>
    </w:p>
    <w:p>
      <w:pPr>
        <w:pStyle w:val="Heading2"/>
        <w:numPr>
          <w:ilvl w:val="1"/>
          <w:numId w:val="1"/>
        </w:numPr>
        <w:rPr/>
      </w:pPr>
      <w:bookmarkStart w:id="732" w:name="pg20232_260305"/>
      <w:bookmarkStart w:id="733" w:name="__RefHeading___Toc5002994_2320776876"/>
      <w:bookmarkStart w:id="734" w:name="_Toc254"/>
      <w:bookmarkEnd w:id="732"/>
      <w:bookmarkEnd w:id="733"/>
      <w:r>
        <w:rPr>
          <w:rtl w:val="true"/>
        </w:rPr>
        <w:t>مصادر التحقيق</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الإقناع في حل ألفاظ أبي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مخطوطة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زاهدي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عبد العالي الكركي، المحقّق الثاني،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قم،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الشهيد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بن فتال النيسابوري، زين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الفضل الدارمي،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علي البيهقي،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المازندراني،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بابويه القمي، الشيخ الصدوق،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الافريقي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الطيالسي،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جواد الحسيني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حجرية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الفيض الكاشاني،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20232_260313"/>
      <w:bookmarkStart w:id="736" w:name="pg20232_260313"/>
      <w:bookmarkEnd w:id="736"/>
    </w:p>
    <w:p>
      <w:pPr>
        <w:pStyle w:val="Heading2"/>
        <w:numPr>
          <w:ilvl w:val="1"/>
          <w:numId w:val="1"/>
        </w:numPr>
        <w:rPr/>
      </w:pPr>
      <w:bookmarkStart w:id="737" w:name="pg20232_260313"/>
      <w:bookmarkStart w:id="738" w:name="__RefHeading___Toc5002996_2320776876"/>
      <w:bookmarkStart w:id="739" w:name="_Toc255"/>
      <w:bookmarkEnd w:id="737"/>
      <w:bookmarkEnd w:id="738"/>
      <w:r>
        <w:rPr>
          <w:rtl w:val="true"/>
        </w:rPr>
        <w:t>فهرست التفصيلي</w:t>
      </w:r>
      <w:bookmarkEnd w:id="739"/>
    </w:p>
    <w:p>
      <w:pPr>
        <w:pStyle w:val="BookText"/>
        <w:rPr/>
      </w:pPr>
      <w:r>
        <w:rPr>
          <w:rFonts w:ascii="IRNazanin" w:hAnsi="IRNazanin" w:eastAsia="IRNazanin"/>
          <w:color w:val="111111"/>
          <w:sz w:val="28"/>
          <w:sz w:val="28"/>
          <w:szCs w:val="28"/>
          <w:rtl w:val="true"/>
          <w:lang w:bidi="fa-IR"/>
        </w:rPr>
        <w:t>باب ذکر جمل من مناهي النبي صلى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المناهي المتعلقة بالأكل والمسجد والتخلّي والتنقل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نقل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 بالمرأة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من يدّعي العلم بالمستقبل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اللعب بالنرد والشطرنج وأمثالهما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والنميمة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الجلوس في مجالس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تصفيق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العورة بمعنى العيب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ترك التكلم مع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إعانة الظالم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صنع شيئاً للمفاخرة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التعصّب والحميّة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تعلّم القرآن ونسيانه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الرضا بقضاء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اختال في مشيه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كتمان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أذية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الفقير وتحقيره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الاجتناب عن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إذا آذت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الغش وعدم النصح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كظم الغيظ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إذاعة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رفع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إكرام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المحبّة وأنّها 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من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المصافحة من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التقاء المؤمنين والتحدّث بأمر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مجالسة أهل الدين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إدخال السرور على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تنفيس الكربة عن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إطعام المؤمن وكسوته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الستر على المؤمن ونصيحته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كون الإمام ممن يرتضيه المأمومون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الأرحام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الإحسان إلى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عقوق الوالدين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المريض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عيادة المريض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فرّج عن مؤمن كربة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البكاء من خشية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ما جاء في النظر إلى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ما جاء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ما يجب به التّعزير والحدّ والرّجم والقتل والنّفي في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التعزير والحد والرجم والنفي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شخصان تحت لحاف واحد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اشتراط الشهود الأربعة في إثبات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تزويج ذات البعل الحاضر أو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إذا تزوّجت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كفارة عن ذلك الذنب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النفي عن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الشيخ والشيخة إذا زنيا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بعض العامة سقوط آية الرجم من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تحريف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أمته المزوّجة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الافتضاض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يقع على مكاتبته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 غير البالغ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إقامة الحدّ على المريض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رجم الزاني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نكاح المرأة في نفاسها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الجلد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تلطيخ من وجد تحت فراش امرأة بالعذرة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زنى مراراً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يكون الإقرار أربع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أفضل من الإقرار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إقرار المحصنة الحامل بالزنا وكيفية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إقرار المحصن بالزنا وكيفية الرجم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حدّ الله من في عنقه 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فرار المرجوم من الحفيرة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بالزنا أربع مرّات </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فرار المرجوم من الحفيرة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تتابع شهادة الشهود في مجلس واحد بلا 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المحصن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المحصن هل يشمل غير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الحدّ عن المستكرهة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الحدّ بعد التوبة والصلاح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الزنى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فجر غير المسلم بالمسلمة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إحصان العبد الدخول بالزوجة الحرة بعد العتق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المحدود إذا كان في جسده داءٌ يقتله الجلد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الحد باختلاف الاعمار </w:t>
      </w:r>
      <w:r>
        <w:rPr>
          <w:rFonts w:eastAsia="IRNazanin" w:cs="IRNazanin"/>
          <w:color w:val="111111"/>
          <w:sz w:val="28"/>
          <w:szCs w:val="28"/>
          <w:rtl w:val="true"/>
          <w:lang w:bidi="fa-IR"/>
        </w:rPr>
        <w:t>]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زيادة حدّ الزنا عن حد شرب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بالأمة من حقوق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يصدق عليه أنّه محصن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حد ما يكون المسافر فيه معذوراً في الرجم دون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اغتصاب فرج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الزاني بذات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الزاني المجنون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حدّ اللواط والسّحق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الواردة في قباحة اللواط وشدّة حرمته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قوم لوط وعاقبة بخلهم أنّهم ابتلوا باللواط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في الاُبنة وعلاجها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اللواط </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أصحاب الرس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المساحقة وعقوبتها في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نوم شخصين تحت لحاف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احتملت المرأة ماء زوجها فساحقت أخرى فحملت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افتضّت جارية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طلاق الزوجة الزانية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من قبّل غلاماً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حدّ المماليك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نصف الحر والأمة نصف الحرّة في الحدود في حقوق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تساوي حدّ المملوك مع الحر في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أمّ الولد حدّ 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إقامة المولى الحدّ على مملوكه وكيفية تأديبه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 المكاتب والمكاتبة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من الحد بقدر الملكية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المكاتب والمكاتبة يحدّان حدّ الحر والعبد بالنسبة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باب حدّ من أتى 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الاستمناء والمباشرة من وراء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حدّ القوّاد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باب حدّ القذف</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جواز العفو عن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يحدّ الزوج 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أجدك عذراء؟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التعزير في التعريض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قذف الكافر المسلم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أهل الجاهلية وأهل الكتاب والمخالفين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كف اللسان عن القذف مطلقاً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عواقب الفحش في الكلام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التعزير في السبّ والهجاء للبادي وغيره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قذف الزوجة والولد بالزنا والملاعنة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المرأة للزوج الأصم أو بالعكس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نفى ولده بعد الإقرار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البلوغ في المقذوف والقاذف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تساوي الحر والمملوك في حدّ القذف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الكافرة تحت المسلم يحدّ قاذفها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قاذف غير البالغ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قذف المملوك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حدّ على المجنون والصبي والنائم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بالزنا أو كان أحد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الحر للعبد المسلم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المكاتب للمسلم الحر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المرأة كحد الرجل في القذف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عيّنت الزانية من زنى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يلا عن امرأته الحرّة وبالعكس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القاذف باللواط يحدّ حدّ القذف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قذف الرجل قوماً بكلمة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أعاد القذف بعد الحدّ </w:t>
      </w:r>
      <w:r>
        <w:rPr>
          <w:rFonts w:eastAsia="IRNazanin" w:cs="IRNazanin"/>
          <w:color w:val="111111"/>
          <w:sz w:val="28"/>
          <w:szCs w:val="28"/>
          <w:rtl w:val="true"/>
          <w:lang w:bidi="fa-IR"/>
        </w:rPr>
        <w:t>]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افتري على ولد الزنا بعد إقرار الاُم وإقامة الحد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لمن لا حدّ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التقاذف بين اثنين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الجلد في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يقام الحدّ بأرض العدو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تقام الحدود في الشتاء في أحرّ ساعة وفي الصيف في أبرد 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سابّ النبي صلی الله علیه وآله وسلم يقتل </w:t>
      </w:r>
      <w:r>
        <w:rPr>
          <w:rFonts w:eastAsia="IRNazanin" w:cs="IRNazanin"/>
          <w:color w:val="111111"/>
          <w:sz w:val="28"/>
          <w:szCs w:val="28"/>
          <w:rtl w:val="true"/>
          <w:lang w:bidi="fa-IR"/>
        </w:rPr>
        <w:t>] ...</w:t>
      </w:r>
      <w:r>
        <w:rPr>
          <w:rFonts w:eastAsia="IRNazanin" w:cs="IRNazanin"/>
          <w:color w:val="111111"/>
          <w:sz w:val="28"/>
          <w:szCs w:val="28"/>
          <w:lang w:bidi="fa-IR"/>
        </w:rPr>
        <w:t>336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قتل من زعم أنّ أحداً مثل النبي صلی الله علیه وآله وسلم في الفضل </w:t>
      </w:r>
      <w:r>
        <w:rPr>
          <w:rFonts w:eastAsia="IRNazanin" w:cs="IRNazanin"/>
          <w:color w:val="111111"/>
          <w:sz w:val="28"/>
          <w:szCs w:val="28"/>
          <w:rtl w:val="true"/>
          <w:lang w:bidi="fa-IR"/>
        </w:rPr>
        <w:t>]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قتل من يسبّ الأئمة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باب حدّ شرب الخمر وما جاء في الغناء والملاهي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أو زنى أو أكل الربا جاهلاً لم يحدّ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الشرب ثمانين ويعزّر زائداً إذا كان في زمان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وآله وسلم كان يجلد بالنعال بأقل ثم زادوا حتى وصل إلى الثمانين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الخمر ثمانين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المملوك وأهل الذمّة إذا شربوا علانية ثمانين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الفقاع وكلّ مسكر ثمانين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يقتل في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إذا شرب يجلد أربعين على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حدّ المملوك كالحر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العصير العنبي حكمه حكم الخمر بعد الغليان إلى أن يذهب ثلثاه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الخمر 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العصير ممن يجعله خمراً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حرمة الخل إذا صُبّ فيه 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الجوزبوا والأفيون والبنج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في أسباب الخمر ملعونة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أسامي الخمر باعتبار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شرب الخمر </w:t>
      </w:r>
      <w:r>
        <w:rPr>
          <w:rFonts w:eastAsia="IRNazanin" w:cs="IRNazanin"/>
          <w:color w:val="111111"/>
          <w:sz w:val="28"/>
          <w:szCs w:val="28"/>
          <w:rtl w:val="true"/>
          <w:lang w:bidi="fa-IR"/>
        </w:rPr>
        <w:t>] ...</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مجالسة شراب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مختلفة عن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حرمة الغناء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ينبت النفاق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على رسول الله صلى الله عليه وآله وسلم في الغنا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دخول بيت الغنا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آلات الغناء وآثارها والنهي عنها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الاستماع إلى الناطق بالباطل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النرد والشطرنج وسائر آلات القمار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الصنج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المسابقة بغير النصل والخف والحافر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البغي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تحريش البهائم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الصوت في قراءة القرآن وما يذكّر الله والجنة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قراءة القرآن والنهي عن ألحان أهل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حدّ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لا تقطع فيها يد السارق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مما تقطع فيه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السارق تقطع يده إذا أقرّ مرّتين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الآخر إذا أقرّ مرّة تقطع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موارد عفو الإمام علیه السلام عن السارق </w:t>
      </w:r>
      <w:r>
        <w:rPr>
          <w:rFonts w:eastAsia="IRNazanin" w:cs="IRNazanin"/>
          <w:color w:val="111111"/>
          <w:sz w:val="28"/>
          <w:szCs w:val="28"/>
          <w:rtl w:val="true"/>
          <w:lang w:bidi="fa-IR"/>
        </w:rPr>
        <w:t>]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السارق وأقرّ </w:t>
      </w:r>
      <w:r>
        <w:rPr>
          <w:rFonts w:eastAsia="IRNazanin" w:cs="IRNazanin"/>
          <w:color w:val="111111"/>
          <w:sz w:val="28"/>
          <w:szCs w:val="28"/>
          <w:rtl w:val="true"/>
          <w:lang w:bidi="fa-IR"/>
        </w:rPr>
        <w:t>] ...</w:t>
      </w:r>
      <w:r>
        <w:rPr>
          <w:rFonts w:eastAsia="IRNazanin" w:cs="IRNazanin"/>
          <w:color w:val="111111"/>
          <w:sz w:val="28"/>
          <w:szCs w:val="28"/>
          <w:lang w:bidi="fa-IR"/>
        </w:rPr>
        <w:t>407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أقرّ على ما يوجب الحد ثمّ رجع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القطع إخراج المسروق من الحرز إلى خارج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غير البالغ إذا سرق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سرقة الثمار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السرقة من المغنم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 السرقة الاُولى اليد اليمنى وفي الثانية الرجل اليسرى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الثالثة يسجن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مقدار يقطع به السارق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سرق في الثالثة السجن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تقطع اليد والرجل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قطع اليد اليمنى والرجل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ينفى السارق بعد القطع؟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شهادة البينة بعد تكرّر السرقة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السلب والاختلاس العلني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على الأجير والضيف وكل مؤتمن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رجالي من الشارح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أضاف الضيف ضيفاً فسرق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الأشل إذا سرق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سرق العبد من مال مولاه أو مال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النباش وسارق الموتى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المحارب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بيع الحر والحرة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سرق من بستان عذقاً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باب إقامة الحدود على الأخرس والأصمّ والأعمى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باب حدّ آكل الرّبا بعد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باب حدّ أكل الميتة والدّم ولحم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باب ما يجب في اجتماع الحدود على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باب نوادر الحدود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الحدود إلى من إليه الحكم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دية لمن يقتل 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الاُم من محارم الله برٌّ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يعفو عن الحدود في حقّ الله وحق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الشفاعة في إجراء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قبل الرفع إلى الإمام </w:t>
      </w:r>
      <w:r>
        <w:rPr>
          <w:rFonts w:eastAsia="IRNazanin" w:cs="IRNazanin"/>
          <w:color w:val="111111"/>
          <w:sz w:val="28"/>
          <w:szCs w:val="28"/>
          <w:rtl w:val="true"/>
          <w:lang w:bidi="fa-IR"/>
        </w:rPr>
        <w:t>] ...</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قال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وطئ المرأة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الشاب النباش وتوبته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درأ الحدود بالشبهات </w:t>
      </w:r>
      <w:r>
        <w:rPr>
          <w:rFonts w:eastAsia="IRNazanin" w:cs="IRNazanin"/>
          <w:color w:val="111111"/>
          <w:sz w:val="28"/>
          <w:szCs w:val="28"/>
          <w:rtl w:val="true"/>
          <w:lang w:bidi="fa-IR"/>
        </w:rPr>
        <w:t>]  ...</w:t>
      </w:r>
      <w:r>
        <w:rPr>
          <w:rFonts w:eastAsia="IRNazanin" w:cs="IRNazanin"/>
          <w:color w:val="111111"/>
          <w:sz w:val="28"/>
          <w:szCs w:val="28"/>
          <w:lang w:bidi="fa-IR"/>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السن والعقل والتحمل في اجراء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 عمر عن اجراء الحدود على خمسة نفر أخذوا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الساحر قتل </w:t>
      </w:r>
      <w:r>
        <w:rPr>
          <w:rFonts w:eastAsia="IRNazanin" w:cs="IRNazanin"/>
          <w:color w:val="111111"/>
          <w:sz w:val="28"/>
          <w:szCs w:val="28"/>
          <w:rtl w:val="true"/>
          <w:lang w:bidi="fa-IR"/>
        </w:rPr>
        <w:t>]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أحكام اجراء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الله على طاعته ووفقه لمرضاته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الغسل بإنزال المني،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إلى آخره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مجالسة أهل المعاصي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ذيل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لا يدخل الرجل مع ابنه الحمّام فينظر إلى عورته، وقال ليس للوالدين أن ينظر إلى عورة الولد وليس للولد أن ينظر إلى عورة الوالد، وقال إلى آخره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الهجرة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فعاز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المشددة، وفي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عزه کمده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المعازة، انتهى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بدل حسان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يغضب أو يغضب 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ابن أبي عمير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العصبية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يغضب غضبة عمّمه الله عزّوجل بعمامة من نار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التعصب على غير الحق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الظلم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ومنه كما تدين تدان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والراء المهملة جمع الأغرل، وهو الأقلف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الوافي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وسكون الزاي المعجمه جمع أعزل، وهو من لا سلاح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يوم القيامة وبعث الخلائق،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الصحيح عن عبد الله بن سنان ولكن لم نعثر على الثلاثة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الجبارين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مني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الهثيم بدل القاسم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الأمر من باب قتل وقطع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في باله، ومنه حديث الحسن بن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الضامن لمن لم يهجس إلى آخره، مجمع البحرين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قبضته وجمعته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بالزور،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كتمان الشهادة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الكُرسية بدل الكربة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والكُرسية مصفر الكرّاسة وهي الجزء من الصحيفة أو الكتاب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لعل المراد أنَّ الرجل كما لا يضار نفسه ولا يوقعها في الإثم أو لا يعد عليها الامر آثماً كذلك ينبغي أن لا يضار جاره ولا يوقعه في الإثم أو لا يعد عليه الأمر آثماً، انتهى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باقي أخبار الباب الدالة على أنّ إهانة المؤمن حرب مع الله تعالى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لي شيطاناً يغويني ويجعل القبيح حسناً في نظري والحسن قبيحاً، وهذا الصادر مني من جملة إغوائه، ويمكن أن يراد به النفس الأمارة التي طغت وبغت بالمال،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بضم الصاد وتشديد الباء، كشبر جمع صابر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كراهية أن يجتمع الناس على الكفر لجعلنا للكفار سقوفاً من فضة إلى آخرها، ومعنى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في هذه الأمة خاصة، يعني لولا كراهية أن يجتمع هذه الأمة، يعني عامتهم وجمهورهم على الكفر فيلحقوا بسائر الكفار ويكونوا جميعاً أمة واحدة ولا يبقى إلا قليل ممّن محض الإيمان محضاً، فعبر بالناس عن الأكثرين لقلة المؤمن فكأنّهم ليسوا منهم، الوافي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الصدوق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الأعمال بعد قوله والمؤمنين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الإشعار واضح، فإنّه تعالى جعل المغتاب بمنزلة آكل اللحم، والأكل من المبطلات للصوم إذا فرض اغتيابه حال الصوم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كظم الغيظ،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أصول الكفر وأركانه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في أصول الكفر وأركانه،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الإذاعة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الإذاعة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التعبير 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الإذاعة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عذرته فيما صنع عذراً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عنه اللوم فهو معذور أي غير ملوم، وأعذرته بالألف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المعذور أسوأ حالاً؛ لأنّ العاذر لحسن خلقه وكرمه أحق بقضاء الحاجة ممن لا يعذر، فردّ قضاء حاجته أشنع والندم عليه أعظم والحسرة عليه أدوم، ووجه آخر وهو أنه إذا عذره لا يشكو ولا يغتابه فبقى حقه عليه سالماً إلى يوم الحساب انتهى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الطاف المؤمن وإكرامه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في الله و البغض في الله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جلال الدین محمد بن سعد الدواني المنتهى نسبه إلى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الفاضل الشاعر المدقق صاحب أنموذج العلوم المتوفى حدود سنة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كان في أوائل أمره على مذهب أهل السنّة ثم صار شيعياً وكتب بعد ذلك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مصرحة بتشيّعه وأيّد تشيعه أيضاً بأبيات نظمها بقوله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الحب في الله والبغض في الله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بعضهم لبعض،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بعضهم لبعض،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بعضهم لبعض،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يلزم أن يكون المؤمن محزوناً دائماً،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للتأثير شرائط أخرى تفقد في بعض الأحيان كارتباط هذا الروح ببعض الأرواح أكثر من بعض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باب العطاس والتسميت،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حق المؤمن على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الزاء وسكون الواو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المصافحة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المعانقة،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عندنا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وأبي عبد الله الا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مؤمن إلى آخره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المعانقة،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وصحبتهم،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وصحبتهم،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جلائه الحديد، أو الحديث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وصحبتهم،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وصحبتهم،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وصحبتهم،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المومنين،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وإسكان اللام، جمع عَلي كصَبية وصبي أى شريفهم و رفيعهم؛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السعي في حاجة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السعي في حاجة المؤمن،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في حاجة المؤمن،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من كسا مؤمناً،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في الطاف المؤمن وإكرامه،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في إحياء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له أيضاً أنّه صلی الله علیه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بعض الطرق 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أنت إذا كانت عليك أمراء يؤخرون الصلاة عن وقتها أو يميتون الصلاة عن وقتها إلى آخره، وفي بعض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إذا بقيت في قوم يؤخرون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قطيعة الرحم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قطيعة الرحم،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قطيعة الرحم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قطيعة الرحم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قطيعة الرحم،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والأخيرتان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ثواب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آخر منه بعد باب ثواب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آخر منه بعد باب ثواب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حدّ الشكاية،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ثواب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علل الموت،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علل الموت،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المريض يؤذن به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المريض يؤذن به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المريض يؤذن به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في كم يعاد المريض وقدر ما يجلس عنده،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في كم يعاد المريض وقدر ما يجلس عنده،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في كم يعاد المريض وقدر ما يجلس عنده،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النظر إلى النساء، ذيل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روي فيه عن ذافر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إليه الحكم،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عفّ عن حرم الناس عفّ عن حرمه،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أن النساء أشباه،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أن النساء أشباه،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عقاب الزاني،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أنّ من عفّ عن حرم الناس عف عن 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عفّ عن حرم الناس عفّ عن حرمه،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الغيرة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أنّ من عفّ عن حرم الناس عفّ عن حرمه،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عفّ عن حرم الناس عف عن حرمه،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عقاب الزاني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 يوجب الجلد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ما يوجب الجلد،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والرجلان يوجدان في لحاف واحد، والمرأتان توجدان في لحاف واحد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النقل عن الشيخ غير تام فإنّه قال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هذه الأخبار هو أنه إذا انضاف إلى كونهما في إزار واحد الفعل وعلم ذلك منهما الإمام فإنّه حينئذٍ يقيم عليهما الحد كاملاً، ولا يكون الرجم إلّا بعد إقامة البيئة حسب ما تضمنه خبر أبي بصير والكناني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ما يوجب الرجم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الرجم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الرجم،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الرجم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الحلبي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الرجم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الخبر السابق على هذا الخبر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حدّ المرأة التي لها زوج، فتزوّج أو تتزوّج وهي في عدّتها،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حدود الزنا،ح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المرأة التي لها زوج فتزوّج أو تتزوج وهي في عدتها،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المرأة التي لها زوج، فتزوّج أو تتزوّج وهي في عدّتها،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المرأة التي لها زوج، فتزوج أو تتزوّج وهي في عدّتها،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من تزوج امراة ولها زوج،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الزاني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نفي الزاني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الزاني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الزاني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الرجم والجلد ومن يجب عليه ذلك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الرجم والجلد ومن يجب عليه ذلك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الرجم والجلد ومن يجب عليه ذلك،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الرجم والجلد ومن يجب عليه ذلك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الرجم والجلد ومن يجب عليه ذلك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قد اشتهر بين الناس أنّ القرآن ستة آلاف وستمائة وستة وستون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الطبرسي رحمه الله علیه في المجمع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النبي صلی الله علیه وآله وسلم أنّ القرآن ستة آلاف ومائتان وست وثلاثون آية، ولعل الاختلاف من قبل تحديد الآيات، والله العالم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من 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الرجل يزوّج أمته ثم يقع عليها،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يأتي الجارية، ولغيره فيها شرك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الصبي يزني بالمرأة المدركة والرجل يزني بالصبية،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 يزني بالمرأة المدركة والرجل يزني بالصبية،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الصبي يزني بالمرأة المدركة والرجل يزني بالصبية،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نساخ الكافي، لا أصل الخبر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 داء في البطن يعظم منه ويرم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الكافي هكذا ويرمي الإمام ثمَّ النّاس بعده بأحجار صغار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المرأة التي لها زوج فتزوج أو تتزوج وهي في عدتها،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حدّ الزاني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حدّ الزاني،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حدّ الزاني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المخرأة موضع الخراءة،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الرجل يزني في اليوم مراراً كثيرة،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القاف موضع شد الإزار وهو الخاصرة،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تجح بتقديم الجيم على الحاء المهملة، وكتب في حاشيته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تجح من الاجحاح بتقديم الجيم على المهملة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اجحت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وأصل الاجحاح للسباع،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كلّها تقول لكل سبعة إذا حملت فأقربت وعظم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أجحت، فهي مجح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قاله 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صفة الرجم،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نحوه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نحوه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حدود الزنا،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متن الحديث عن قريب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ابراهيم علیه السلام إلى آخره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علة تحصين الأمة الحرّ،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علّة تحصين الأمة الحرّ،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المستكرهة،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دية فرج المرأة إذا غصبت على نفسها، ثم كثر ذلك حتى استعمل في المهر، ومنه ليس على زان عقر، أي مهر،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من أتى حداً فلم يقم عليه الحد حتى 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أتى حداً فلم يقم عليه الحد حتى 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حد المرأة التي لها زوج فتزوّج أو تتزوّج وهي في عدتها،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والآيتان 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الراوي فيه ليس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الحدود وهو مريض أو به قروح،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السند بالطريق الأوّل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يحيى عن إبراهيم بن صالح بن سعيد عن محمد بن حفص عن عبد بن طلحة عن أبي عبد الله علیه السلام إلى آخره، وبالطريق الثاني بعد سبعة أحاديث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هاشم عن محمد بن جعفر عن عبد الله بن سنان عن أبي عبد الله علیه السلام إلى آخره، فعلى هذا قد ورد الحديث بطريقين يمكن صدور كل واحد منهما فلا يرد على المصنف ولا على الشيخ اعتراض الشارح قدس سره كما لا يخفى، والله العالم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النسخة التي عندنا صرّح بعبد الله بن طلحة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والفقاع وأكل المحظور من الطعام،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والمرأة تحلّ جاريتها لزوجها،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حدود الزنا يحصن،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يحصن وما لا يحصن،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صدر الحديث إلى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الرجل يغتصب المرأة فرجها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الرجل يغتصب المرأة فرجها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الرجل يغتصب المرأة فرجها،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الرجل يغتصب المرأة فرجها،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زنی بذات 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زنی بذات محرم،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زنى بذات 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زنى بذات 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زنی بذات محرم،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زنى بذات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بزيادة حتى يموت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المجنون والمجنونة يزنيان،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والعبد يعتق على أن لا ولاء له، أقول لعل المعنى أنّها كحيوان سائبة وطأها ،رجل، فكما أنّ الحيوان لعدم شعوره واختياره لا حدّ عليه فكذا ههنا، 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المجنون والمجنونة يزنيان،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حدود الزنا،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المجنون والمجنونة يزنيان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اللواط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عقاب اللواط،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أرميهم بالحصباء، وواحدها حصبة ،كقصبة،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سَلاماً قَالَ إِنَّا مِنْكُمْ وَجِلُونَ قَالُوا لَا تَوْجَلْ إِنَّا نُبَشِّرُكَ بِغُلام عَلِيمٍ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علة تحريم اللواط والسحق،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تحريم اللواط والسحق،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تحريم اللواط والسحق،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وجدنا من يقول بهذا القول غير المصنف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الحدود في اللواط،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إهدارك بدل دهداه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في حل ألفاظ أبي شجاع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الفرقان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أنبتت بدل انبعت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زفروردین چه بگذشتی مه اردی بهشت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 خرداد و تیر آن که چه مردادت همی آید</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غابور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والستر الرقيق وغشاء رقيق يتوقى به من البعوض، القاموس المحيط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القدر،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البرابخ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اجلها سمّي أصحاب الرّس أصحاب الرّس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الحد في السحق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السحق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السحق،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الحد في السحق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لامرأتين أن تبيتا في لحاف واحد إلى آخره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زياد بن عبيد الله والي المدينة من قبل هشام بن عبدالملك، وهو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كتب إلى آخره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السحق،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السحق،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الحدود في اللواط،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يضرب العبد في الحد نصف ما يضرب الحرّ،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حمید بن یزید بدل برید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في الكافي فلا تأييد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والفقاع،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اشتراط حد الأمة بعدم الولد لها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والمسلمين والكفار والعبيد والأحرار،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الزنا،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الكافى وفي التهذيب رواه عن حماد بن زياد عن سليمان بن خالد فقط</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الحد على من يأتي البهيمة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الحد على من يأتي البهيمة،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الحد على من يأتي البهيمة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على من يأتي البهيمة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الخضخضة ونكاح البهيمة،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الخضخضة ونكاح البهيمة،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الخضخضة ونكاح البهيمة،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الخضخضة ونكاح البهيمة،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الحد في القيادة والجمع بين أهل الفجور،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كسب الماشطة والخافضة،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الرجل يعفو عن الحد ثم يرجع فيه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يعفو عن الحد،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الحد لا يورث،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الحد لا يورث،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يقذف امرأته وولده،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يتزوّج بالمرأة على أنّها بكر فيجدها غير عذراء،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ووفاته،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كراهية قذف من ليس على الإسلام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كراهية قذف من ليس على الإسلام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لمولى صالح المازندراني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في العود والعيب،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كراهية قذف من ليس على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عمرو بن نعمان الجعفي بدل عمرو بن شمر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 السب،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التعزير في جميع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يقذف امرأته وولده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يقذف امرأته وولده،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يقذف امرأته وولده،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مشيخة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الحدّ لا يورث،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 السب،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القاذف،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يقذف حراً،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المملوك يقذف حراً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الرجل يقذف امرأته وولده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القاذف،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القاذف،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الرجل يقذف 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يقذف جماعة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الرجل يقذف 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أنّه لا حد لمن لا حد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أنّه لا حدّ لمن لا حدّ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عن عبد الله بن سنان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صفة حد القاذف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صفة حد القاذف،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صفة حد القاذف،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حد القاذف،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يحد فيها من وجب عليه الحد،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يحد فيها من وجب عليه الحد،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 السبّ،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يحد فيها من وجب عليه الحد،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يحد فيها من وجب عليه الحد،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على لون الورد، وهو دون المضرج،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العربة ناحية قرب المدينة،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والسب،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من زنى أو سرق،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زنى أو سرق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من زنى أو سرق،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زني أو سرق،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الشراب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بالكسر سير ينسج عريضاً تشد به الرحال، والقطعة منه 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وشرب المسكر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ما يجب على أهل الذمة من الحدود،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الحد في الشراب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السكر وشرب المسكر،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شارب الخمر يقتل في الثالثة،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في أنّ أصحاب الكبيرة يقتل في الثالثة،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شارب الخمر يقتل في الثالثة،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الراوي فيه ليس محمد بن مسلم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من شرب النبيذ المسكر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من شرب النبيذ المسكر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إلى آخره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أصل تحريم 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أصل تحريم الخمر،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أصل تحريم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أصل تحريم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أصل التحريم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الذي قد مسته النار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الذي قد مسته النار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بالفتح 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يشوى بها اللحم والمعروف صيخ وميخ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العصير والخمر،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العصير والخمر،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شارب الخمر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بالكسر والزاء المعجمة ثم الراء المهملة نبيذ يتخذ من الذرة وقيل من الشعير،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مادة مرز المرز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وسكون الراء الشراب المتخذ من الشعير،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أن رسول الله صلى الله عليه وآله وسلم حرم كلّ مسكر قليله وكثيره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الأواني يكون فيها الخمر ثم يجعل فيها الخل أو يشرب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فيما روي في هشام بن ابراهيم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 ضرب العيدان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والشطرنج،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وإجرائها والرمي،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المقوي به كمن يشتري السهام ويعطيها غيرها ليرميها في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في هامشه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تعال فهذا أوانك ينادى بمثله في محل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السبب لمسبوقيتها أنّها بغت وتكبرت على ناقة أسامة من حيث إن فوقها رسول صلی الله علیه وآله وسلم ولذا أذلها الله بالمسبوقية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طلب المبارزة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التحريش بين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التحريش بين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أبي عبد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رواه الكليني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اصطلاح خاص لأهل الغناء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أنّه لا يقطع السارق في المجاعة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يقطع السارق في المجاعة،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أنّه لا يقطع السارق في المجاعة،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الأجير والضيف،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مقطعاً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لا يقطع إلى آخره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،باب الحدّ في السرقة والخيانة،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الصبيان في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السرقة والخيانة،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حدّ الصبيان في السرقة،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النكرى الدهاء والفطنة، وهي جودة الرأي وحسن الفهم، وإذا استعملت في مشتهيات جنود الجهل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الشيطنة، ونبّه علیه السلام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الشيطنة بعد قوله تلك النكراء، مرآة العقول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فيما جاء أن حديثهم صعب مستصعب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وباب من عمل بغير علم 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البدع والرأي والمقائيس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الحدّ في السرقه والخيانة،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والخيانة،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يقطع فيه السارق،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الأجير والضيف،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القطع وكيف هو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الحدّ السرقة والخيانة،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السرقة والخيانة،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قيمة ما يقطع فيه السارق،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وجب عليه القطع وكانت يسراه 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ساق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القطع وكيف هو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بدل الكلبي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القطع وكيف هو،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السارق،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المطبوعة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عبدالله عن أبي عبدالله علیه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الأجير والضيف،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الأجير والضيف،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الأجير والضيف،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الأجير والضيف،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الأجير والضيف،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إدراء الحدود بالشبهات، 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لا يزاد السارق على قطع اليد والرجل،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الافتعال خان يخون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المماليك والمكاتبين من الحدّ،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النباش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حد النباش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حد المحارب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حدّ من سرق حراً فباعه،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معاوية بن طريف عن سفيان الثوري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حدّ من سرق حراً فباعه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حد من سرق حراً فباعه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يجب عليه الحد،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إدراء الحدود بالشبهات، 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المرتد،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الحد في السكر وشرب المسكر،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من وجبت عليه حدود أحدها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وجبت عليه حدود أحدها القتل،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من وجبت عليه حدود أحدها القتل،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من وجبت عليه حدود أحدها القتل،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 السب،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صاحب الكبيرة يقتل في الثالثة،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من أتى حداً فلم يقم عليه الحدّ حتى 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من أتى حدّاً فلم يقم عليه الحد حتى 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التهذيب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أنّه لا يقطع السارق في المجاعة،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حد النباش،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 الأموات،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الحد في نكاح البهائم والأموات،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يمين في 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محمد بن أبي نصر بدل محمد بن أبي عمير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الحد في السكر وشرب المسكر،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التحديد،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البدع والرأي والمقاييس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106:10</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والخيانة،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الساحر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الساحر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147:10</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5.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51987</Words>
  <Characters>215696</Characters>
  <CharactersWithSpaces>265997</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2026-08-26T10:25:57Z</dcterms:created>
  <dc:creator>ghaemiyeh.com</dc:creator>
  <dc:description/>
  <dc:language>en-US</dc:language>
  <cp:lastModifiedBy/>
  <dcterms:modified xsi:type="dcterms:W3CDTF">2026-08-26T13:56:15Z</dcterms:modified>
  <cp:revision>1</cp:revision>
  <dc:subject/>
  <dc:title>روضة المتقین فی شرح من لا یحضره الفقیه للصدوق المجلد 16</dc:title>
</cp:coreProperties>
</file>

<file path=docProps/custom.xml><?xml version="1.0" encoding="utf-8"?>
<Properties xmlns="http://schemas.openxmlformats.org/officeDocument/2006/custom-properties" xmlns:vt="http://schemas.openxmlformats.org/officeDocument/2006/docPropsVTypes"/>
</file>