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62.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تسدید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46300_231460929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446302_231460929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446304_2314609296">
            <w:r>
              <w:rPr>
                <w:webHidden/>
                <w:rStyle w:val="IndexLink"/>
                <w:rtl w:val="true"/>
              </w:rPr>
              <w:t>[</w:t>
            </w:r>
            <w:r>
              <w:rPr>
                <w:rStyle w:val="IndexLink"/>
                <w:rtl w:val="true"/>
              </w:rPr>
              <w:t>مقدمة الناشر</w:t>
            </w:r>
            <w:r>
              <w:rPr>
                <w:rStyle w:val="IndexLink"/>
                <w:rtl w:val="true"/>
              </w:rPr>
              <w:t>]</w:t>
              <w:tab/>
            </w:r>
            <w:r>
              <w:rPr>
                <w:rStyle w:val="IndexLink"/>
              </w:rPr>
              <w:t>11</w:t>
            </w:r>
          </w:hyperlink>
        </w:p>
        <w:p>
          <w:pPr>
            <w:pStyle w:val="Contents2"/>
            <w:tabs>
              <w:tab w:val="clear" w:pos="8743"/>
              <w:tab w:val="right" w:pos="9026" w:leader="dot"/>
            </w:tabs>
            <w:rPr/>
          </w:pPr>
          <w:hyperlink w:anchor="__RefHeading___Toc3446306_2314609296">
            <w:r>
              <w:rPr>
                <w:webHidden/>
                <w:rStyle w:val="IndexLink"/>
                <w:rtl w:val="true"/>
              </w:rPr>
              <w:t>[</w:t>
            </w:r>
            <w:r>
              <w:rPr>
                <w:rStyle w:val="IndexLink"/>
                <w:rtl w:val="true"/>
              </w:rPr>
              <w:t>مقدمة المؤلف</w:t>
            </w:r>
            <w:r>
              <w:rPr>
                <w:rStyle w:val="IndexLink"/>
                <w:rtl w:val="true"/>
              </w:rPr>
              <w:t>]</w:t>
              <w:tab/>
            </w:r>
            <w:r>
              <w:rPr>
                <w:rStyle w:val="IndexLink"/>
              </w:rPr>
              <w:t>13</w:t>
            </w:r>
          </w:hyperlink>
        </w:p>
        <w:p>
          <w:pPr>
            <w:pStyle w:val="Contents2"/>
            <w:tabs>
              <w:tab w:val="clear" w:pos="8743"/>
              <w:tab w:val="right" w:pos="9026" w:leader="dot"/>
            </w:tabs>
            <w:rPr/>
          </w:pPr>
          <w:hyperlink w:anchor="__RefHeading___Toc3446308_2314609296">
            <w:r>
              <w:rPr>
                <w:webHidden/>
                <w:rStyle w:val="IndexLink"/>
                <w:rtl w:val="true"/>
              </w:rPr>
              <w:t>أمّا المقدمة</w:t>
            </w:r>
            <w:r>
              <w:rPr>
                <w:rStyle w:val="IndexLink"/>
                <w:rtl w:val="true"/>
              </w:rPr>
              <w:tab/>
            </w:r>
            <w:r>
              <w:rPr>
                <w:rStyle w:val="IndexLink"/>
              </w:rPr>
              <w:t>14</w:t>
            </w:r>
          </w:hyperlink>
        </w:p>
        <w:p>
          <w:pPr>
            <w:pStyle w:val="Contents3"/>
            <w:tabs>
              <w:tab w:val="clear" w:pos="8459"/>
              <w:tab w:val="right" w:pos="9026" w:leader="dot"/>
            </w:tabs>
            <w:rPr/>
          </w:pPr>
          <w:hyperlink w:anchor="__RefHeading___Toc3446310_2314609296">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3446312_2314609296">
            <w:r>
              <w:rPr>
                <w:webHidden/>
                <w:rStyle w:val="IndexLink"/>
                <w:rtl w:val="true"/>
              </w:rPr>
              <w:t>الأمر الأوّل فی بیان موضوع علم الاصول و تعریفه</w:t>
            </w:r>
            <w:r>
              <w:rPr>
                <w:rStyle w:val="IndexLink"/>
                <w:rtl w:val="true"/>
              </w:rPr>
              <w:tab/>
            </w:r>
            <w:r>
              <w:rPr>
                <w:rStyle w:val="IndexLink"/>
              </w:rPr>
              <w:t>14</w:t>
            </w:r>
          </w:hyperlink>
        </w:p>
        <w:p>
          <w:pPr>
            <w:pStyle w:val="Contents4"/>
            <w:tabs>
              <w:tab w:val="clear" w:pos="8176"/>
              <w:tab w:val="right" w:pos="9026" w:leader="dot"/>
            </w:tabs>
            <w:rPr/>
          </w:pPr>
          <w:hyperlink w:anchor="__RefHeading___Toc3446314_2314609296">
            <w:r>
              <w:rPr>
                <w:webHidden/>
                <w:rStyle w:val="IndexLink"/>
              </w:rPr>
              <w:t>1</w:t>
            </w:r>
            <w:r>
              <w:rPr>
                <w:rStyle w:val="IndexLink"/>
                <w:rtl w:val="true"/>
              </w:rPr>
              <w:t xml:space="preserve">- </w:t>
            </w:r>
            <w:r>
              <w:rPr>
                <w:rStyle w:val="IndexLink"/>
                <w:rtl w:val="true"/>
              </w:rPr>
              <w:t>هل العلوم محتاجة إلی موضوع واحد؟</w:t>
            </w:r>
            <w:r>
              <w:rPr>
                <w:rStyle w:val="IndexLink"/>
                <w:rtl w:val="true"/>
              </w:rPr>
              <w:tab/>
            </w:r>
            <w:r>
              <w:rPr>
                <w:rStyle w:val="IndexLink"/>
              </w:rPr>
              <w:t>14</w:t>
            </w:r>
          </w:hyperlink>
        </w:p>
        <w:p>
          <w:pPr>
            <w:pStyle w:val="Contents4"/>
            <w:tabs>
              <w:tab w:val="clear" w:pos="8176"/>
              <w:tab w:val="right" w:pos="9026" w:leader="dot"/>
            </w:tabs>
            <w:rPr/>
          </w:pPr>
          <w:hyperlink w:anchor="__RefHeading___Toc3446316_2314609296">
            <w:r>
              <w:rPr>
                <w:webHidden/>
                <w:rStyle w:val="IndexLink"/>
              </w:rPr>
              <w:t>2</w:t>
            </w:r>
            <w:r>
              <w:rPr>
                <w:rStyle w:val="IndexLink"/>
                <w:rtl w:val="true"/>
              </w:rPr>
              <w:t xml:space="preserve">- </w:t>
            </w:r>
            <w:r>
              <w:rPr>
                <w:rStyle w:val="IndexLink"/>
                <w:rtl w:val="true"/>
              </w:rPr>
              <w:t>تمایز العلوم بما ذا؟</w:t>
            </w:r>
            <w:r>
              <w:rPr>
                <w:rStyle w:val="IndexLink"/>
                <w:rtl w:val="true"/>
              </w:rPr>
              <w:tab/>
            </w:r>
            <w:r>
              <w:rPr>
                <w:rStyle w:val="IndexLink"/>
              </w:rPr>
              <w:t>18</w:t>
            </w:r>
          </w:hyperlink>
        </w:p>
        <w:p>
          <w:pPr>
            <w:pStyle w:val="Contents4"/>
            <w:tabs>
              <w:tab w:val="clear" w:pos="8176"/>
              <w:tab w:val="right" w:pos="9026" w:leader="dot"/>
            </w:tabs>
            <w:rPr/>
          </w:pPr>
          <w:hyperlink w:anchor="__RefHeading___Toc3446318_2314609296">
            <w:r>
              <w:rPr>
                <w:webHidden/>
                <w:rStyle w:val="IndexLink"/>
              </w:rPr>
              <w:t>3</w:t>
            </w:r>
            <w:r>
              <w:rPr>
                <w:rStyle w:val="IndexLink"/>
                <w:rtl w:val="true"/>
              </w:rPr>
              <w:t xml:space="preserve">- </w:t>
            </w:r>
            <w:r>
              <w:rPr>
                <w:rStyle w:val="IndexLink"/>
                <w:rtl w:val="true"/>
              </w:rPr>
              <w:t>هل لعلم الاصول موضوع واحد أو خاصّ؟</w:t>
            </w:r>
            <w:r>
              <w:rPr>
                <w:rStyle w:val="IndexLink"/>
                <w:rtl w:val="true"/>
              </w:rPr>
              <w:tab/>
            </w:r>
            <w:r>
              <w:rPr>
                <w:rStyle w:val="IndexLink"/>
              </w:rPr>
              <w:t>20</w:t>
            </w:r>
          </w:hyperlink>
        </w:p>
        <w:p>
          <w:pPr>
            <w:pStyle w:val="Contents4"/>
            <w:tabs>
              <w:tab w:val="clear" w:pos="8176"/>
              <w:tab w:val="right" w:pos="9026" w:leader="dot"/>
            </w:tabs>
            <w:rPr/>
          </w:pPr>
          <w:hyperlink w:anchor="__RefHeading___Toc3446320_2314609296">
            <w:r>
              <w:rPr>
                <w:webHidden/>
                <w:rStyle w:val="IndexLink"/>
              </w:rPr>
              <w:t>4</w:t>
            </w:r>
            <w:r>
              <w:rPr>
                <w:rStyle w:val="IndexLink"/>
                <w:rtl w:val="true"/>
              </w:rPr>
              <w:t xml:space="preserve">- </w:t>
            </w:r>
            <w:r>
              <w:rPr>
                <w:rStyle w:val="IndexLink"/>
                <w:rtl w:val="true"/>
              </w:rPr>
              <w:t>تعریف علم الاصول</w:t>
            </w:r>
            <w:r>
              <w:rPr>
                <w:rStyle w:val="IndexLink"/>
                <w:rtl w:val="true"/>
              </w:rPr>
              <w:t>:</w:t>
              <w:tab/>
            </w:r>
            <w:r>
              <w:rPr>
                <w:rStyle w:val="IndexLink"/>
              </w:rPr>
              <w:t>22</w:t>
            </w:r>
          </w:hyperlink>
        </w:p>
        <w:p>
          <w:pPr>
            <w:pStyle w:val="Contents3"/>
            <w:tabs>
              <w:tab w:val="clear" w:pos="8459"/>
              <w:tab w:val="right" w:pos="9026" w:leader="dot"/>
            </w:tabs>
            <w:rPr/>
          </w:pPr>
          <w:hyperlink w:anchor="__RefHeading___Toc3446322_2314609296">
            <w:r>
              <w:rPr>
                <w:webHidden/>
                <w:rStyle w:val="IndexLink"/>
                <w:rtl w:val="true"/>
              </w:rPr>
              <w:t>الأمر الثانی الوضع</w:t>
            </w:r>
            <w:r>
              <w:rPr>
                <w:rStyle w:val="IndexLink"/>
                <w:rtl w:val="true"/>
              </w:rPr>
              <w:tab/>
            </w:r>
            <w:r>
              <w:rPr>
                <w:rStyle w:val="IndexLink"/>
              </w:rPr>
              <w:t>26</w:t>
            </w:r>
          </w:hyperlink>
        </w:p>
        <w:p>
          <w:pPr>
            <w:pStyle w:val="Contents4"/>
            <w:tabs>
              <w:tab w:val="clear" w:pos="8176"/>
              <w:tab w:val="right" w:pos="9026" w:leader="dot"/>
            </w:tabs>
            <w:rPr/>
          </w:pPr>
          <w:hyperlink w:anchor="__RefHeading___Toc3446324_2314609296">
            <w:r>
              <w:rPr>
                <w:webHidden/>
                <w:rStyle w:val="IndexLink"/>
                <w:rtl w:val="true"/>
              </w:rPr>
              <w:t>[</w:t>
            </w:r>
            <w:r>
              <w:rPr>
                <w:rStyle w:val="IndexLink"/>
                <w:rtl w:val="true"/>
              </w:rPr>
              <w:t>الوضع</w:t>
            </w:r>
            <w:r>
              <w:rPr>
                <w:rStyle w:val="IndexLink"/>
                <w:rtl w:val="true"/>
              </w:rPr>
              <w:t>]</w:t>
              <w:tab/>
            </w:r>
            <w:r>
              <w:rPr>
                <w:rStyle w:val="IndexLink"/>
              </w:rPr>
              <w:t>26</w:t>
            </w:r>
          </w:hyperlink>
        </w:p>
        <w:p>
          <w:pPr>
            <w:pStyle w:val="Contents5"/>
            <w:tabs>
              <w:tab w:val="clear" w:pos="7892"/>
              <w:tab w:val="right" w:pos="9026" w:leader="dot"/>
            </w:tabs>
            <w:rPr/>
          </w:pPr>
          <w:hyperlink w:anchor="__RefHeading___Toc3446326_2314609296">
            <w:r>
              <w:rPr>
                <w:webHidden/>
                <w:rStyle w:val="IndexLink"/>
              </w:rPr>
              <w:t>1</w:t>
            </w:r>
            <w:r>
              <w:rPr>
                <w:rStyle w:val="IndexLink"/>
                <w:rtl w:val="true"/>
              </w:rPr>
              <w:t xml:space="preserve">- </w:t>
            </w:r>
            <w:r>
              <w:rPr>
                <w:rStyle w:val="IndexLink"/>
                <w:rtl w:val="true"/>
              </w:rPr>
              <w:t>حقیقة الوضع</w:t>
            </w:r>
            <w:r>
              <w:rPr>
                <w:rStyle w:val="IndexLink"/>
                <w:rtl w:val="true"/>
              </w:rPr>
              <w:t>:</w:t>
              <w:tab/>
            </w:r>
            <w:r>
              <w:rPr>
                <w:rStyle w:val="IndexLink"/>
              </w:rPr>
              <w:t>26</w:t>
            </w:r>
          </w:hyperlink>
        </w:p>
        <w:p>
          <w:pPr>
            <w:pStyle w:val="Contents5"/>
            <w:tabs>
              <w:tab w:val="clear" w:pos="7892"/>
              <w:tab w:val="right" w:pos="9026" w:leader="dot"/>
            </w:tabs>
            <w:rPr/>
          </w:pPr>
          <w:hyperlink w:anchor="__RefHeading___Toc3446328_2314609296">
            <w:r>
              <w:rPr>
                <w:webHidden/>
                <w:rStyle w:val="IndexLink"/>
              </w:rPr>
              <w:t>2</w:t>
            </w:r>
            <w:r>
              <w:rPr>
                <w:rStyle w:val="IndexLink"/>
                <w:rtl w:val="true"/>
              </w:rPr>
              <w:t xml:space="preserve">- </w:t>
            </w:r>
            <w:r>
              <w:rPr>
                <w:rStyle w:val="IndexLink"/>
                <w:rtl w:val="true"/>
              </w:rPr>
              <w:t>من هو الواضع؟</w:t>
            </w:r>
            <w:r>
              <w:rPr>
                <w:rStyle w:val="IndexLink"/>
                <w:rtl w:val="true"/>
              </w:rPr>
              <w:tab/>
            </w:r>
            <w:r>
              <w:rPr>
                <w:rStyle w:val="IndexLink"/>
              </w:rPr>
              <w:t>28</w:t>
            </w:r>
          </w:hyperlink>
        </w:p>
        <w:p>
          <w:pPr>
            <w:pStyle w:val="Contents5"/>
            <w:tabs>
              <w:tab w:val="clear" w:pos="7892"/>
              <w:tab w:val="right" w:pos="9026" w:leader="dot"/>
            </w:tabs>
            <w:rPr/>
          </w:pPr>
          <w:hyperlink w:anchor="__RefHeading___Toc3446330_2314609296">
            <w:r>
              <w:rPr>
                <w:webHidden/>
                <w:rStyle w:val="IndexLink"/>
              </w:rPr>
              <w:t>3</w:t>
            </w:r>
            <w:r>
              <w:rPr>
                <w:rStyle w:val="IndexLink"/>
                <w:rtl w:val="true"/>
              </w:rPr>
              <w:t xml:space="preserve">- </w:t>
            </w:r>
            <w:r>
              <w:rPr>
                <w:rStyle w:val="IndexLink"/>
                <w:rtl w:val="true"/>
              </w:rPr>
              <w:t>أقسام الوضع</w:t>
            </w:r>
            <w:r>
              <w:rPr>
                <w:rStyle w:val="IndexLink"/>
                <w:rtl w:val="true"/>
              </w:rPr>
              <w:t>:</w:t>
              <w:tab/>
            </w:r>
            <w:r>
              <w:rPr>
                <w:rStyle w:val="IndexLink"/>
              </w:rPr>
              <w:t>29</w:t>
            </w:r>
          </w:hyperlink>
        </w:p>
        <w:p>
          <w:pPr>
            <w:pStyle w:val="Contents4"/>
            <w:tabs>
              <w:tab w:val="clear" w:pos="8176"/>
              <w:tab w:val="right" w:pos="9026" w:leader="dot"/>
            </w:tabs>
            <w:rPr/>
          </w:pPr>
          <w:hyperlink w:anchor="__RefHeading___Toc3446332_2314609296">
            <w:r>
              <w:rPr>
                <w:webHidden/>
                <w:rStyle w:val="IndexLink"/>
                <w:rtl w:val="true"/>
              </w:rPr>
              <w:t>و أمّا الأقسام المتحقّقة منها</w:t>
            </w:r>
            <w:r>
              <w:rPr>
                <w:rStyle w:val="IndexLink"/>
                <w:rtl w:val="true"/>
              </w:rPr>
              <w:t>:</w:t>
              <w:tab/>
            </w:r>
            <w:r>
              <w:rPr>
                <w:rStyle w:val="IndexLink"/>
              </w:rPr>
              <w:t>31</w:t>
            </w:r>
          </w:hyperlink>
        </w:p>
        <w:p>
          <w:pPr>
            <w:pStyle w:val="Contents4"/>
            <w:tabs>
              <w:tab w:val="clear" w:pos="8176"/>
              <w:tab w:val="right" w:pos="9026" w:leader="dot"/>
            </w:tabs>
            <w:rPr/>
          </w:pPr>
          <w:hyperlink w:anchor="__RefHeading___Toc3446334_2314609296">
            <w:r>
              <w:rPr>
                <w:webHidden/>
                <w:rStyle w:val="IndexLink"/>
                <w:rtl w:val="true"/>
              </w:rPr>
              <w:t>المعانی الحرفیة</w:t>
            </w:r>
            <w:r>
              <w:rPr>
                <w:rStyle w:val="IndexLink"/>
                <w:rtl w:val="true"/>
              </w:rPr>
              <w:t>:</w:t>
              <w:tab/>
            </w:r>
            <w:r>
              <w:rPr>
                <w:rStyle w:val="IndexLink"/>
              </w:rPr>
              <w:t>33</w:t>
            </w:r>
          </w:hyperlink>
        </w:p>
        <w:p>
          <w:pPr>
            <w:pStyle w:val="Contents4"/>
            <w:tabs>
              <w:tab w:val="clear" w:pos="8176"/>
              <w:tab w:val="right" w:pos="9026" w:leader="dot"/>
            </w:tabs>
            <w:rPr/>
          </w:pPr>
          <w:hyperlink w:anchor="__RefHeading___Toc3446336_2314609296">
            <w:r>
              <w:rPr>
                <w:webHidden/>
                <w:rStyle w:val="IndexLink"/>
                <w:rtl w:val="true"/>
              </w:rPr>
              <w:t>هل الموضوع له فی الحروف عامّ أو خاصّ؟</w:t>
            </w:r>
            <w:r>
              <w:rPr>
                <w:rStyle w:val="IndexLink"/>
                <w:rtl w:val="true"/>
              </w:rPr>
              <w:tab/>
            </w:r>
            <w:r>
              <w:rPr>
                <w:rStyle w:val="IndexLink"/>
              </w:rPr>
              <w:t>41</w:t>
            </w:r>
          </w:hyperlink>
        </w:p>
        <w:p>
          <w:pPr>
            <w:pStyle w:val="Contents4"/>
            <w:tabs>
              <w:tab w:val="clear" w:pos="8176"/>
              <w:tab w:val="right" w:pos="9026" w:leader="dot"/>
            </w:tabs>
            <w:rPr/>
          </w:pPr>
          <w:hyperlink w:anchor="__RefHeading___Toc3446338_2314609296">
            <w:r>
              <w:rPr>
                <w:webHidden/>
                <w:rStyle w:val="IndexLink"/>
                <w:rtl w:val="true"/>
              </w:rPr>
              <w:t>الإنشاء و الإخبار</w:t>
            </w:r>
            <w:r>
              <w:rPr>
                <w:rStyle w:val="IndexLink"/>
                <w:rtl w:val="true"/>
              </w:rPr>
              <w:tab/>
            </w:r>
            <w:r>
              <w:rPr>
                <w:rStyle w:val="IndexLink"/>
              </w:rPr>
              <w:t>42</w:t>
            </w:r>
          </w:hyperlink>
        </w:p>
        <w:p>
          <w:pPr>
            <w:pStyle w:val="Contents4"/>
            <w:tabs>
              <w:tab w:val="clear" w:pos="8176"/>
              <w:tab w:val="right" w:pos="9026" w:leader="dot"/>
            </w:tabs>
            <w:rPr/>
          </w:pPr>
          <w:hyperlink w:anchor="__RefHeading___Toc3446340_2314609296">
            <w:r>
              <w:rPr>
                <w:webHidden/>
                <w:rStyle w:val="IndexLink"/>
                <w:rtl w:val="true"/>
              </w:rPr>
              <w:t>الضمائر و أسماء الإشارة</w:t>
            </w:r>
            <w:r>
              <w:rPr>
                <w:rStyle w:val="IndexLink"/>
                <w:rtl w:val="true"/>
              </w:rPr>
              <w:tab/>
            </w:r>
            <w:r>
              <w:rPr>
                <w:rStyle w:val="IndexLink"/>
              </w:rPr>
              <w:t>47</w:t>
            </w:r>
          </w:hyperlink>
        </w:p>
        <w:p>
          <w:pPr>
            <w:pStyle w:val="Contents3"/>
            <w:tabs>
              <w:tab w:val="clear" w:pos="8459"/>
              <w:tab w:val="right" w:pos="9026" w:leader="dot"/>
            </w:tabs>
            <w:rPr/>
          </w:pPr>
          <w:hyperlink w:anchor="__RefHeading___Toc3446342_2314609296">
            <w:r>
              <w:rPr>
                <w:webHidden/>
                <w:rStyle w:val="IndexLink"/>
                <w:rtl w:val="true"/>
              </w:rPr>
              <w:t>الأمر الثالث الوضع فی المجاز</w:t>
            </w:r>
            <w:r>
              <w:rPr>
                <w:rStyle w:val="IndexLink"/>
                <w:rtl w:val="true"/>
              </w:rPr>
              <w:tab/>
            </w:r>
            <w:r>
              <w:rPr>
                <w:rStyle w:val="IndexLink"/>
              </w:rPr>
              <w:t>50</w:t>
            </w:r>
          </w:hyperlink>
        </w:p>
        <w:p>
          <w:pPr>
            <w:pStyle w:val="Contents3"/>
            <w:tabs>
              <w:tab w:val="clear" w:pos="8459"/>
              <w:tab w:val="right" w:pos="9026" w:leader="dot"/>
            </w:tabs>
            <w:rPr/>
          </w:pPr>
          <w:hyperlink w:anchor="__RefHeading___Toc3446344_2314609296">
            <w:r>
              <w:rPr>
                <w:webHidden/>
                <w:rStyle w:val="IndexLink"/>
                <w:rtl w:val="true"/>
              </w:rPr>
              <w:t>الأمر الرابع إطلاق اللفظ و إرادة اللفظ</w:t>
            </w:r>
            <w:r>
              <w:rPr>
                <w:rStyle w:val="IndexLink"/>
                <w:rtl w:val="true"/>
              </w:rPr>
              <w:tab/>
            </w:r>
            <w:r>
              <w:rPr>
                <w:rStyle w:val="IndexLink"/>
              </w:rPr>
              <w:t>52</w:t>
            </w:r>
          </w:hyperlink>
        </w:p>
        <w:p>
          <w:pPr>
            <w:pStyle w:val="Contents3"/>
            <w:tabs>
              <w:tab w:val="clear" w:pos="8459"/>
              <w:tab w:val="right" w:pos="9026" w:leader="dot"/>
            </w:tabs>
            <w:rPr/>
          </w:pPr>
          <w:hyperlink w:anchor="__RefHeading___Toc3446346_2314609296">
            <w:r>
              <w:rPr>
                <w:webHidden/>
                <w:rStyle w:val="IndexLink"/>
                <w:rtl w:val="true"/>
              </w:rPr>
              <w:t>الأمر الخامس فی قیدیة الإرادة لمعنی الألفاظ و عدمها</w:t>
            </w:r>
            <w:r>
              <w:rPr>
                <w:rStyle w:val="IndexLink"/>
                <w:rtl w:val="true"/>
              </w:rPr>
              <w:tab/>
            </w:r>
            <w:r>
              <w:rPr>
                <w:rStyle w:val="IndexLink"/>
              </w:rPr>
              <w:t>56</w:t>
            </w:r>
          </w:hyperlink>
        </w:p>
        <w:p>
          <w:pPr>
            <w:pStyle w:val="Contents3"/>
            <w:tabs>
              <w:tab w:val="clear" w:pos="8459"/>
              <w:tab w:val="right" w:pos="9026" w:leader="dot"/>
            </w:tabs>
            <w:rPr/>
          </w:pPr>
          <w:hyperlink w:anchor="__RefHeading___Toc3446348_2314609296">
            <w:r>
              <w:rPr>
                <w:webHidden/>
                <w:rStyle w:val="IndexLink"/>
                <w:rtl w:val="true"/>
              </w:rPr>
              <w:t>الأمر السادس وضع المرکّبات</w:t>
            </w:r>
            <w:r>
              <w:rPr>
                <w:rStyle w:val="IndexLink"/>
                <w:rtl w:val="true"/>
              </w:rPr>
              <w:tab/>
            </w:r>
            <w:r>
              <w:rPr>
                <w:rStyle w:val="IndexLink"/>
              </w:rPr>
              <w:t>57</w:t>
            </w:r>
          </w:hyperlink>
        </w:p>
        <w:p>
          <w:pPr>
            <w:pStyle w:val="Contents3"/>
            <w:tabs>
              <w:tab w:val="clear" w:pos="8459"/>
              <w:tab w:val="right" w:pos="9026" w:leader="dot"/>
            </w:tabs>
            <w:rPr/>
          </w:pPr>
          <w:hyperlink w:anchor="__RefHeading___Toc3446350_2314609296">
            <w:r>
              <w:rPr>
                <w:webHidden/>
                <w:rStyle w:val="IndexLink"/>
                <w:rtl w:val="true"/>
              </w:rPr>
              <w:t>الأمر السابع علائم الحقیقة و المجاز</w:t>
            </w:r>
            <w:r>
              <w:rPr>
                <w:rStyle w:val="IndexLink"/>
                <w:rtl w:val="true"/>
              </w:rPr>
              <w:tab/>
            </w:r>
            <w:r>
              <w:rPr>
                <w:rStyle w:val="IndexLink"/>
              </w:rPr>
              <w:t>58</w:t>
            </w:r>
          </w:hyperlink>
        </w:p>
        <w:p>
          <w:pPr>
            <w:pStyle w:val="Contents3"/>
            <w:tabs>
              <w:tab w:val="clear" w:pos="8459"/>
              <w:tab w:val="right" w:pos="9026" w:leader="dot"/>
            </w:tabs>
            <w:rPr/>
          </w:pPr>
          <w:hyperlink w:anchor="__RefHeading___Toc3446352_2314609296">
            <w:r>
              <w:rPr>
                <w:webHidden/>
                <w:rStyle w:val="IndexLink"/>
                <w:rtl w:val="true"/>
              </w:rPr>
              <w:t>الأمر الثامن تعارض أحوال اللفظ</w:t>
            </w:r>
            <w:r>
              <w:rPr>
                <w:rStyle w:val="IndexLink"/>
                <w:rtl w:val="true"/>
              </w:rPr>
              <w:tab/>
            </w:r>
            <w:r>
              <w:rPr>
                <w:rStyle w:val="IndexLink"/>
              </w:rPr>
              <w:t>62</w:t>
            </w:r>
          </w:hyperlink>
        </w:p>
        <w:p>
          <w:pPr>
            <w:pStyle w:val="Contents3"/>
            <w:tabs>
              <w:tab w:val="clear" w:pos="8459"/>
              <w:tab w:val="right" w:pos="9026" w:leader="dot"/>
            </w:tabs>
            <w:rPr/>
          </w:pPr>
          <w:hyperlink w:anchor="__RefHeading___Toc3446354_2314609296">
            <w:r>
              <w:rPr>
                <w:webHidden/>
                <w:rStyle w:val="IndexLink"/>
                <w:rtl w:val="true"/>
              </w:rPr>
              <w:t>الأمر التاسع الحقیقة الشرعیّة</w:t>
            </w:r>
            <w:r>
              <w:rPr>
                <w:rStyle w:val="IndexLink"/>
                <w:rtl w:val="true"/>
              </w:rPr>
              <w:tab/>
            </w:r>
            <w:r>
              <w:rPr>
                <w:rStyle w:val="IndexLink"/>
              </w:rPr>
              <w:t>63</w:t>
            </w:r>
          </w:hyperlink>
        </w:p>
        <w:p>
          <w:pPr>
            <w:pStyle w:val="Contents3"/>
            <w:tabs>
              <w:tab w:val="clear" w:pos="8459"/>
              <w:tab w:val="right" w:pos="9026" w:leader="dot"/>
            </w:tabs>
            <w:rPr/>
          </w:pPr>
          <w:hyperlink w:anchor="__RefHeading___Toc3446356_2314609296">
            <w:r>
              <w:rPr>
                <w:webHidden/>
                <w:rStyle w:val="IndexLink"/>
                <w:rtl w:val="true"/>
              </w:rPr>
              <w:t>الأمر العاشر الصحیح و الأعمّ</w:t>
            </w:r>
            <w:r>
              <w:rPr>
                <w:rStyle w:val="IndexLink"/>
                <w:rtl w:val="true"/>
              </w:rPr>
              <w:tab/>
            </w:r>
            <w:r>
              <w:rPr>
                <w:rStyle w:val="IndexLink"/>
              </w:rPr>
              <w:t>65</w:t>
            </w:r>
          </w:hyperlink>
        </w:p>
        <w:p>
          <w:pPr>
            <w:pStyle w:val="Contents4"/>
            <w:tabs>
              <w:tab w:val="clear" w:pos="8176"/>
              <w:tab w:val="right" w:pos="9026" w:leader="dot"/>
            </w:tabs>
            <w:rPr/>
          </w:pPr>
          <w:hyperlink w:anchor="__RefHeading___Toc3446358_2314609296">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3446360_2314609296">
            <w:r>
              <w:rPr>
                <w:webHidden/>
                <w:rStyle w:val="IndexLink"/>
                <w:rtl w:val="true"/>
              </w:rPr>
              <w:t>أدلّة القولین</w:t>
            </w:r>
            <w:r>
              <w:rPr>
                <w:rStyle w:val="IndexLink"/>
                <w:rtl w:val="true"/>
              </w:rPr>
              <w:t>:</w:t>
              <w:tab/>
            </w:r>
            <w:r>
              <w:rPr>
                <w:rStyle w:val="IndexLink"/>
              </w:rPr>
              <w:t>72</w:t>
            </w:r>
          </w:hyperlink>
        </w:p>
        <w:p>
          <w:pPr>
            <w:pStyle w:val="Contents4"/>
            <w:tabs>
              <w:tab w:val="clear" w:pos="8176"/>
              <w:tab w:val="right" w:pos="9026" w:leader="dot"/>
            </w:tabs>
            <w:rPr/>
          </w:pPr>
          <w:hyperlink w:anchor="__RefHeading___Toc3446362_2314609296">
            <w:r>
              <w:rPr>
                <w:webHidden/>
                <w:rStyle w:val="IndexLink"/>
                <w:rtl w:val="true"/>
              </w:rPr>
              <w:t>و ینبغی التنبیه علی امور</w:t>
            </w:r>
            <w:r>
              <w:rPr>
                <w:rStyle w:val="IndexLink"/>
                <w:rtl w:val="true"/>
              </w:rPr>
              <w:t>:</w:t>
              <w:tab/>
            </w:r>
            <w:r>
              <w:rPr>
                <w:rStyle w:val="IndexLink"/>
              </w:rPr>
              <w:t>73</w:t>
            </w:r>
          </w:hyperlink>
        </w:p>
        <w:p>
          <w:pPr>
            <w:pStyle w:val="Contents3"/>
            <w:tabs>
              <w:tab w:val="clear" w:pos="8459"/>
              <w:tab w:val="right" w:pos="9026" w:leader="dot"/>
            </w:tabs>
            <w:rPr/>
          </w:pPr>
          <w:hyperlink w:anchor="__RefHeading___Toc3446364_2314609296">
            <w:r>
              <w:rPr>
                <w:webHidden/>
                <w:rStyle w:val="IndexLink"/>
                <w:rtl w:val="true"/>
              </w:rPr>
              <w:t>الأمر الحادی عشر المشترک اللفظی</w:t>
            </w:r>
            <w:r>
              <w:rPr>
                <w:rStyle w:val="IndexLink"/>
                <w:rtl w:val="true"/>
              </w:rPr>
              <w:tab/>
            </w:r>
            <w:r>
              <w:rPr>
                <w:rStyle w:val="IndexLink"/>
              </w:rPr>
              <w:t>82</w:t>
            </w:r>
          </w:hyperlink>
        </w:p>
        <w:p>
          <w:pPr>
            <w:pStyle w:val="Contents3"/>
            <w:tabs>
              <w:tab w:val="clear" w:pos="8459"/>
              <w:tab w:val="right" w:pos="9026" w:leader="dot"/>
            </w:tabs>
            <w:rPr/>
          </w:pPr>
          <w:hyperlink w:anchor="__RefHeading___Toc3446366_2314609296">
            <w:r>
              <w:rPr>
                <w:webHidden/>
                <w:rStyle w:val="IndexLink"/>
                <w:rtl w:val="true"/>
              </w:rPr>
              <w:t>الأمر الثانی عشر استعمال اللفظ المشترک فی أکثر من معنی</w:t>
            </w:r>
            <w:r>
              <w:rPr>
                <w:rStyle w:val="IndexLink"/>
                <w:rtl w:val="true"/>
              </w:rPr>
              <w:tab/>
            </w:r>
            <w:r>
              <w:rPr>
                <w:rStyle w:val="IndexLink"/>
              </w:rPr>
              <w:t>84</w:t>
            </w:r>
          </w:hyperlink>
        </w:p>
        <w:p>
          <w:pPr>
            <w:pStyle w:val="Contents3"/>
            <w:tabs>
              <w:tab w:val="clear" w:pos="8459"/>
              <w:tab w:val="right" w:pos="9026" w:leader="dot"/>
            </w:tabs>
            <w:rPr/>
          </w:pPr>
          <w:hyperlink w:anchor="__RefHeading___Toc3446368_2314609296">
            <w:r>
              <w:rPr>
                <w:webHidden/>
                <w:rStyle w:val="IndexLink"/>
                <w:rtl w:val="true"/>
              </w:rPr>
              <w:t>الأمر الثالث عشر المشتق</w:t>
            </w:r>
            <w:r>
              <w:rPr>
                <w:rStyle w:val="IndexLink"/>
                <w:rtl w:val="true"/>
              </w:rPr>
              <w:tab/>
            </w:r>
            <w:r>
              <w:rPr>
                <w:rStyle w:val="IndexLink"/>
              </w:rPr>
              <w:t>87</w:t>
            </w:r>
          </w:hyperlink>
        </w:p>
        <w:p>
          <w:pPr>
            <w:pStyle w:val="Contents4"/>
            <w:tabs>
              <w:tab w:val="clear" w:pos="8176"/>
              <w:tab w:val="right" w:pos="9026" w:leader="dot"/>
            </w:tabs>
            <w:rPr/>
          </w:pPr>
          <w:hyperlink w:anchor="__RefHeading___Toc3446370_2314609296">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3446372_2314609296">
            <w:r>
              <w:rPr>
                <w:webHidden/>
                <w:rStyle w:val="IndexLink"/>
                <w:rtl w:val="true"/>
              </w:rPr>
              <w:t>أدلّة القول بوضعه لخصوص المتلبّس</w:t>
            </w:r>
            <w:r>
              <w:rPr>
                <w:rStyle w:val="IndexLink"/>
                <w:rtl w:val="true"/>
              </w:rPr>
              <w:t>:</w:t>
              <w:tab/>
            </w:r>
            <w:r>
              <w:rPr>
                <w:rStyle w:val="IndexLink"/>
              </w:rPr>
              <w:t>95</w:t>
            </w:r>
          </w:hyperlink>
        </w:p>
        <w:p>
          <w:pPr>
            <w:pStyle w:val="Contents4"/>
            <w:tabs>
              <w:tab w:val="clear" w:pos="8176"/>
              <w:tab w:val="right" w:pos="9026" w:leader="dot"/>
            </w:tabs>
            <w:rPr/>
          </w:pPr>
          <w:hyperlink w:anchor="__RefHeading___Toc3446374_2314609296">
            <w:r>
              <w:rPr>
                <w:webHidden/>
                <w:rStyle w:val="IndexLink"/>
                <w:rtl w:val="true"/>
              </w:rPr>
              <w:t>أدلّة القائلین بالوضع للأعمّ</w:t>
            </w:r>
            <w:r>
              <w:rPr>
                <w:rStyle w:val="IndexLink"/>
                <w:rtl w:val="true"/>
              </w:rPr>
              <w:t>:</w:t>
              <w:tab/>
            </w:r>
            <w:r>
              <w:rPr>
                <w:rStyle w:val="IndexLink"/>
              </w:rPr>
              <w:t>97</w:t>
            </w:r>
          </w:hyperlink>
        </w:p>
        <w:p>
          <w:pPr>
            <w:pStyle w:val="Contents4"/>
            <w:tabs>
              <w:tab w:val="clear" w:pos="8176"/>
              <w:tab w:val="right" w:pos="9026" w:leader="dot"/>
            </w:tabs>
            <w:rPr/>
          </w:pPr>
          <w:hyperlink w:anchor="__RefHeading___Toc3446376_2314609296">
            <w:r>
              <w:rPr>
                <w:webHidden/>
                <w:rStyle w:val="IndexLink"/>
                <w:rtl w:val="true"/>
              </w:rPr>
              <w:t>و ینبغی التنبیه علی امور</w:t>
            </w:r>
            <w:r>
              <w:rPr>
                <w:rStyle w:val="IndexLink"/>
                <w:rtl w:val="true"/>
              </w:rPr>
              <w:t>:</w:t>
              <w:tab/>
            </w:r>
            <w:r>
              <w:rPr>
                <w:rStyle w:val="IndexLink"/>
              </w:rPr>
              <w:t>101</w:t>
            </w:r>
          </w:hyperlink>
        </w:p>
        <w:p>
          <w:pPr>
            <w:pStyle w:val="Contents5"/>
            <w:tabs>
              <w:tab w:val="clear" w:pos="7892"/>
              <w:tab w:val="right" w:pos="9026" w:leader="dot"/>
            </w:tabs>
            <w:rPr/>
          </w:pPr>
          <w:hyperlink w:anchor="__RefHeading___Toc3446378_2314609296">
            <w:r>
              <w:rPr>
                <w:webHidden/>
                <w:rStyle w:val="IndexLink"/>
                <w:rtl w:val="true"/>
              </w:rPr>
              <w:t>[</w:t>
            </w:r>
            <w:r>
              <w:rPr>
                <w:rStyle w:val="IndexLink"/>
                <w:rtl w:val="true"/>
              </w:rPr>
              <w:t>الأمر</w:t>
            </w:r>
            <w:r>
              <w:rPr>
                <w:rStyle w:val="IndexLink"/>
                <w:rtl w:val="true"/>
              </w:rPr>
              <w:t xml:space="preserve">] </w:t>
            </w:r>
            <w:r>
              <w:rPr>
                <w:rStyle w:val="IndexLink"/>
                <w:rtl w:val="true"/>
              </w:rPr>
              <w:t>الأوّل</w:t>
            </w:r>
            <w:r>
              <w:rPr>
                <w:rStyle w:val="IndexLink"/>
                <w:rtl w:val="true"/>
              </w:rPr>
              <w:t xml:space="preserve">: </w:t>
            </w:r>
            <w:r>
              <w:rPr>
                <w:rStyle w:val="IndexLink"/>
                <w:rtl w:val="true"/>
              </w:rPr>
              <w:t>قد نسب الی السیّد العلّامة الخوئی قدّس سرّه</w:t>
            </w:r>
            <w:r>
              <w:rPr>
                <w:rStyle w:val="IndexLink"/>
                <w:rtl w:val="true"/>
              </w:rPr>
              <w:tab/>
            </w:r>
            <w:r>
              <w:rPr>
                <w:rStyle w:val="IndexLink"/>
              </w:rPr>
              <w:t>101</w:t>
            </w:r>
          </w:hyperlink>
        </w:p>
        <w:p>
          <w:pPr>
            <w:pStyle w:val="Contents5"/>
            <w:tabs>
              <w:tab w:val="clear" w:pos="7892"/>
              <w:tab w:val="right" w:pos="9026" w:leader="dot"/>
            </w:tabs>
            <w:rPr/>
          </w:pPr>
          <w:hyperlink w:anchor="__RefHeading___Toc3446380_2314609296">
            <w:r>
              <w:rPr>
                <w:webHidden/>
                <w:rStyle w:val="IndexLink"/>
                <w:rtl w:val="true"/>
              </w:rPr>
              <w:t>[</w:t>
            </w:r>
            <w:r>
              <w:rPr>
                <w:rStyle w:val="IndexLink"/>
                <w:rtl w:val="true"/>
              </w:rPr>
              <w:t>الأمر</w:t>
            </w:r>
            <w:r>
              <w:rPr>
                <w:rStyle w:val="IndexLink"/>
                <w:rtl w:val="true"/>
              </w:rPr>
              <w:t xml:space="preserve">] </w:t>
            </w:r>
            <w:r>
              <w:rPr>
                <w:rStyle w:val="IndexLink"/>
                <w:rtl w:val="true"/>
              </w:rPr>
              <w:t>الثانی</w:t>
            </w:r>
            <w:r>
              <w:rPr>
                <w:rStyle w:val="IndexLink"/>
                <w:rtl w:val="true"/>
              </w:rPr>
              <w:t xml:space="preserve">: </w:t>
            </w:r>
            <w:r>
              <w:rPr>
                <w:rStyle w:val="IndexLink"/>
                <w:rtl w:val="true"/>
              </w:rPr>
              <w:t>فی بساطة مفهوم المشتقّ و ترکّبه</w:t>
            </w:r>
            <w:r>
              <w:rPr>
                <w:rStyle w:val="IndexLink"/>
                <w:rtl w:val="true"/>
              </w:rPr>
              <w:t>:</w:t>
              <w:tab/>
            </w:r>
            <w:r>
              <w:rPr>
                <w:rStyle w:val="IndexLink"/>
              </w:rPr>
              <w:t>102</w:t>
            </w:r>
          </w:hyperlink>
        </w:p>
        <w:p>
          <w:pPr>
            <w:pStyle w:val="Contents5"/>
            <w:tabs>
              <w:tab w:val="clear" w:pos="7892"/>
              <w:tab w:val="right" w:pos="9026" w:leader="dot"/>
            </w:tabs>
            <w:rPr/>
          </w:pPr>
          <w:hyperlink w:anchor="__RefHeading___Toc3446382_2314609296">
            <w:r>
              <w:rPr>
                <w:webHidden/>
                <w:rStyle w:val="IndexLink"/>
                <w:rtl w:val="true"/>
              </w:rPr>
              <w:t>الأمر الثالث</w:t>
            </w:r>
            <w:r>
              <w:rPr>
                <w:rStyle w:val="IndexLink"/>
                <w:rtl w:val="true"/>
              </w:rPr>
              <w:t xml:space="preserve">: </w:t>
            </w:r>
            <w:r>
              <w:rPr>
                <w:rStyle w:val="IndexLink"/>
                <w:rtl w:val="true"/>
              </w:rPr>
              <w:t>فی الفرق بین المشتقّ و مبدئه</w:t>
            </w:r>
            <w:r>
              <w:rPr>
                <w:rStyle w:val="IndexLink"/>
                <w:rtl w:val="true"/>
              </w:rPr>
              <w:t>:</w:t>
              <w:tab/>
            </w:r>
            <w:r>
              <w:rPr>
                <w:rStyle w:val="IndexLink"/>
              </w:rPr>
              <w:t>107</w:t>
            </w:r>
          </w:hyperlink>
        </w:p>
        <w:p>
          <w:pPr>
            <w:pStyle w:val="Contents5"/>
            <w:tabs>
              <w:tab w:val="clear" w:pos="7892"/>
              <w:tab w:val="right" w:pos="9026" w:leader="dot"/>
            </w:tabs>
            <w:rPr/>
          </w:pPr>
          <w:hyperlink w:anchor="__RefHeading___Toc3446384_2314609296">
            <w:r>
              <w:rPr>
                <w:webHidden/>
                <w:rStyle w:val="IndexLink"/>
                <w:rtl w:val="true"/>
              </w:rPr>
              <w:t>الأمر الرابع</w:t>
            </w:r>
            <w:r>
              <w:rPr>
                <w:rStyle w:val="IndexLink"/>
                <w:rtl w:val="true"/>
              </w:rPr>
              <w:t>:</w:t>
              <w:tab/>
            </w:r>
            <w:r>
              <w:rPr>
                <w:rStyle w:val="IndexLink"/>
              </w:rPr>
              <w:t>109</w:t>
            </w:r>
          </w:hyperlink>
        </w:p>
        <w:p>
          <w:pPr>
            <w:pStyle w:val="Contents5"/>
            <w:tabs>
              <w:tab w:val="clear" w:pos="7892"/>
              <w:tab w:val="right" w:pos="9026" w:leader="dot"/>
            </w:tabs>
            <w:rPr/>
          </w:pPr>
          <w:hyperlink w:anchor="__RefHeading___Toc3446386_2314609296">
            <w:r>
              <w:rPr>
                <w:webHidden/>
                <w:rStyle w:val="IndexLink"/>
                <w:rtl w:val="true"/>
              </w:rPr>
              <w:t>الأمر الخامس</w:t>
            </w:r>
            <w:r>
              <w:rPr>
                <w:rStyle w:val="IndexLink"/>
                <w:rtl w:val="true"/>
              </w:rPr>
              <w:t>:</w:t>
              <w:tab/>
            </w:r>
            <w:r>
              <w:rPr>
                <w:rStyle w:val="IndexLink"/>
              </w:rPr>
              <w:t>110</w:t>
            </w:r>
          </w:hyperlink>
        </w:p>
        <w:p>
          <w:pPr>
            <w:pStyle w:val="Contents2"/>
            <w:tabs>
              <w:tab w:val="clear" w:pos="8743"/>
              <w:tab w:val="right" w:pos="9026" w:leader="dot"/>
            </w:tabs>
            <w:rPr/>
          </w:pPr>
          <w:hyperlink w:anchor="__RefHeading___Toc3446388_2314609296">
            <w:r>
              <w:rPr>
                <w:webHidden/>
                <w:rStyle w:val="IndexLink"/>
                <w:rtl w:val="true"/>
              </w:rPr>
              <w:t>المقصد الأوّل فی الأوامر</w:t>
            </w:r>
            <w:r>
              <w:rPr>
                <w:rStyle w:val="IndexLink"/>
                <w:rtl w:val="true"/>
              </w:rPr>
              <w:tab/>
            </w:r>
            <w:r>
              <w:rPr>
                <w:rStyle w:val="IndexLink"/>
              </w:rPr>
              <w:t>112</w:t>
            </w:r>
          </w:hyperlink>
        </w:p>
        <w:p>
          <w:pPr>
            <w:pStyle w:val="Contents3"/>
            <w:tabs>
              <w:tab w:val="clear" w:pos="8459"/>
              <w:tab w:val="right" w:pos="9026" w:leader="dot"/>
            </w:tabs>
            <w:rPr/>
          </w:pPr>
          <w:hyperlink w:anchor="__RefHeading___Toc3446390_2314609296">
            <w:r>
              <w:rPr>
                <w:webHidden/>
                <w:rStyle w:val="IndexLink"/>
                <w:rtl w:val="true"/>
              </w:rPr>
              <w:t>و فیه فصول</w:t>
            </w:r>
            <w:r>
              <w:rPr>
                <w:rStyle w:val="IndexLink"/>
                <w:rtl w:val="true"/>
              </w:rPr>
              <w:t>:</w:t>
              <w:tab/>
            </w:r>
            <w:r>
              <w:rPr>
                <w:rStyle w:val="IndexLink"/>
              </w:rPr>
              <w:t>112</w:t>
            </w:r>
          </w:hyperlink>
        </w:p>
        <w:p>
          <w:pPr>
            <w:pStyle w:val="Contents4"/>
            <w:tabs>
              <w:tab w:val="clear" w:pos="8176"/>
              <w:tab w:val="right" w:pos="9026" w:leader="dot"/>
            </w:tabs>
            <w:rPr/>
          </w:pPr>
          <w:hyperlink w:anchor="__RefHeading___Toc3446392_2314609296">
            <w:r>
              <w:rPr>
                <w:webHidden/>
                <w:rStyle w:val="IndexLink"/>
                <w:rtl w:val="true"/>
              </w:rPr>
              <w:t>الفصل الأول فی ما یتعلّق بمادّة الأمر من الجهات</w:t>
            </w:r>
            <w:r>
              <w:rPr>
                <w:rStyle w:val="IndexLink"/>
                <w:rtl w:val="true"/>
              </w:rPr>
              <w:tab/>
            </w:r>
            <w:r>
              <w:rPr>
                <w:rStyle w:val="IndexLink"/>
              </w:rPr>
              <w:t>112</w:t>
            </w:r>
          </w:hyperlink>
        </w:p>
        <w:p>
          <w:pPr>
            <w:pStyle w:val="Contents5"/>
            <w:tabs>
              <w:tab w:val="clear" w:pos="7892"/>
              <w:tab w:val="right" w:pos="9026" w:leader="dot"/>
            </w:tabs>
            <w:rPr/>
          </w:pPr>
          <w:hyperlink w:anchor="__RefHeading___Toc3446394_2314609296">
            <w:r>
              <w:rPr>
                <w:webHidden/>
                <w:rStyle w:val="IndexLink"/>
                <w:rtl w:val="true"/>
              </w:rPr>
              <w:t>الجهة الاولی</w:t>
            </w:r>
            <w:r>
              <w:rPr>
                <w:rStyle w:val="IndexLink"/>
                <w:rtl w:val="true"/>
              </w:rPr>
              <w:t xml:space="preserve">: </w:t>
            </w:r>
            <w:r>
              <w:rPr>
                <w:rStyle w:val="IndexLink"/>
                <w:rtl w:val="true"/>
              </w:rPr>
              <w:t>فی مدلول المادّة</w:t>
            </w:r>
            <w:r>
              <w:rPr>
                <w:rStyle w:val="IndexLink"/>
                <w:rtl w:val="true"/>
              </w:rPr>
              <w:t>:</w:t>
              <w:tab/>
            </w:r>
            <w:r>
              <w:rPr>
                <w:rStyle w:val="IndexLink"/>
              </w:rPr>
              <w:t>112</w:t>
            </w:r>
          </w:hyperlink>
        </w:p>
        <w:p>
          <w:pPr>
            <w:pStyle w:val="Contents5"/>
            <w:tabs>
              <w:tab w:val="clear" w:pos="7892"/>
              <w:tab w:val="right" w:pos="9026" w:leader="dot"/>
            </w:tabs>
            <w:rPr/>
          </w:pPr>
          <w:hyperlink w:anchor="__RefHeading___Toc3446396_2314609296">
            <w:r>
              <w:rPr>
                <w:webHidden/>
                <w:rStyle w:val="IndexLink"/>
                <w:rtl w:val="true"/>
              </w:rPr>
              <w:t>الجهة الثانیة</w:t>
            </w:r>
            <w:r>
              <w:rPr>
                <w:rStyle w:val="IndexLink"/>
                <w:rtl w:val="true"/>
              </w:rPr>
              <w:t>:</w:t>
              <w:tab/>
            </w:r>
            <w:r>
              <w:rPr>
                <w:rStyle w:val="IndexLink"/>
              </w:rPr>
              <w:t>113</w:t>
            </w:r>
          </w:hyperlink>
        </w:p>
        <w:p>
          <w:pPr>
            <w:pStyle w:val="Contents5"/>
            <w:tabs>
              <w:tab w:val="clear" w:pos="7892"/>
              <w:tab w:val="right" w:pos="9026" w:leader="dot"/>
            </w:tabs>
            <w:rPr/>
          </w:pPr>
          <w:hyperlink w:anchor="__RefHeading___Toc3446398_2314609296">
            <w:r>
              <w:rPr>
                <w:webHidden/>
                <w:rStyle w:val="IndexLink"/>
                <w:rtl w:val="true"/>
              </w:rPr>
              <w:t>الجهة الثالثة</w:t>
            </w:r>
            <w:r>
              <w:rPr>
                <w:rStyle w:val="IndexLink"/>
                <w:rtl w:val="true"/>
              </w:rPr>
              <w:t>:</w:t>
              <w:tab/>
            </w:r>
            <w:r>
              <w:rPr>
                <w:rStyle w:val="IndexLink"/>
              </w:rPr>
              <w:t>114</w:t>
            </w:r>
          </w:hyperlink>
        </w:p>
        <w:p>
          <w:pPr>
            <w:pStyle w:val="Contents5"/>
            <w:tabs>
              <w:tab w:val="clear" w:pos="7892"/>
              <w:tab w:val="right" w:pos="9026" w:leader="dot"/>
            </w:tabs>
            <w:rPr/>
          </w:pPr>
          <w:hyperlink w:anchor="__RefHeading___Toc3446400_2314609296">
            <w:r>
              <w:rPr>
                <w:webHidden/>
                <w:rStyle w:val="IndexLink"/>
                <w:rtl w:val="true"/>
              </w:rPr>
              <w:t>الجهة الرابعة</w:t>
            </w:r>
            <w:r>
              <w:rPr>
                <w:rStyle w:val="IndexLink"/>
                <w:rtl w:val="true"/>
              </w:rPr>
              <w:t>:</w:t>
              <w:tab/>
            </w:r>
            <w:r>
              <w:rPr>
                <w:rStyle w:val="IndexLink"/>
              </w:rPr>
              <w:t>114</w:t>
            </w:r>
          </w:hyperlink>
        </w:p>
        <w:p>
          <w:pPr>
            <w:pStyle w:val="Contents4"/>
            <w:tabs>
              <w:tab w:val="clear" w:pos="8176"/>
              <w:tab w:val="right" w:pos="9026" w:leader="dot"/>
            </w:tabs>
            <w:rPr/>
          </w:pPr>
          <w:hyperlink w:anchor="__RefHeading___Toc3446402_2314609296">
            <w:r>
              <w:rPr>
                <w:webHidden/>
                <w:rStyle w:val="IndexLink"/>
                <w:rtl w:val="true"/>
              </w:rPr>
              <w:t>الفصل الثانی فی ما یتعلق بهیئة الأمر</w:t>
            </w:r>
            <w:r>
              <w:rPr>
                <w:rStyle w:val="IndexLink"/>
                <w:rtl w:val="true"/>
              </w:rPr>
              <w:tab/>
            </w:r>
            <w:r>
              <w:rPr>
                <w:rStyle w:val="IndexLink"/>
              </w:rPr>
              <w:t>118</w:t>
            </w:r>
          </w:hyperlink>
        </w:p>
        <w:p>
          <w:pPr>
            <w:pStyle w:val="Contents5"/>
            <w:tabs>
              <w:tab w:val="clear" w:pos="7892"/>
              <w:tab w:val="right" w:pos="9026" w:leader="dot"/>
            </w:tabs>
            <w:rPr/>
          </w:pPr>
          <w:hyperlink w:anchor="__RefHeading___Toc3446404_2314609296">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3446406_2314609296">
            <w:r>
              <w:rPr>
                <w:webHidden/>
                <w:rStyle w:val="IndexLink"/>
                <w:rtl w:val="true"/>
              </w:rPr>
              <w:t>المبحث الأوّل فی معنی الهیئة</w:t>
            </w:r>
            <w:r>
              <w:rPr>
                <w:rStyle w:val="IndexLink"/>
                <w:rtl w:val="true"/>
              </w:rPr>
              <w:tab/>
            </w:r>
            <w:r>
              <w:rPr>
                <w:rStyle w:val="IndexLink"/>
              </w:rPr>
              <w:t>118</w:t>
            </w:r>
          </w:hyperlink>
        </w:p>
        <w:p>
          <w:pPr>
            <w:pStyle w:val="Contents5"/>
            <w:tabs>
              <w:tab w:val="clear" w:pos="7892"/>
              <w:tab w:val="right" w:pos="9026" w:leader="dot"/>
            </w:tabs>
            <w:rPr/>
          </w:pPr>
          <w:hyperlink w:anchor="__RefHeading___Toc3446408_2314609296">
            <w:r>
              <w:rPr>
                <w:webHidden/>
                <w:rStyle w:val="IndexLink"/>
                <w:rtl w:val="true"/>
              </w:rPr>
              <w:t>المبحث الثانی هل الهیئة حقیقة فی الوجوب؟</w:t>
            </w:r>
            <w:r>
              <w:rPr>
                <w:rStyle w:val="IndexLink"/>
                <w:rtl w:val="true"/>
              </w:rPr>
              <w:tab/>
            </w:r>
            <w:r>
              <w:rPr>
                <w:rStyle w:val="IndexLink"/>
              </w:rPr>
              <w:t>120</w:t>
            </w:r>
          </w:hyperlink>
        </w:p>
        <w:p>
          <w:pPr>
            <w:pStyle w:val="Contents5"/>
            <w:tabs>
              <w:tab w:val="clear" w:pos="7892"/>
              <w:tab w:val="right" w:pos="9026" w:leader="dot"/>
            </w:tabs>
            <w:rPr/>
          </w:pPr>
          <w:hyperlink w:anchor="__RefHeading___Toc3446410_2314609296">
            <w:r>
              <w:rPr>
                <w:webHidden/>
                <w:rStyle w:val="IndexLink"/>
                <w:rtl w:val="true"/>
              </w:rPr>
              <w:t>المبحث الثالث الجمل الخبریة المستعملة فی مقام الطلب</w:t>
            </w:r>
            <w:r>
              <w:rPr>
                <w:rStyle w:val="IndexLink"/>
                <w:rtl w:val="true"/>
              </w:rPr>
              <w:tab/>
            </w:r>
            <w:r>
              <w:rPr>
                <w:rStyle w:val="IndexLink"/>
              </w:rPr>
              <w:t>124</w:t>
            </w:r>
          </w:hyperlink>
        </w:p>
        <w:p>
          <w:pPr>
            <w:pStyle w:val="Contents6"/>
            <w:tabs>
              <w:tab w:val="clear" w:pos="7609"/>
              <w:tab w:val="right" w:pos="9026" w:leader="dot"/>
            </w:tabs>
            <w:rPr/>
          </w:pPr>
          <w:hyperlink w:anchor="__RefHeading___Toc3446412_2314609296">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3446414_2314609296">
            <w:r>
              <w:rPr>
                <w:webHidden/>
                <w:rStyle w:val="IndexLink"/>
                <w:rtl w:val="true"/>
              </w:rPr>
              <w:t>اذا عرفت هذا فننقل عن المشایخ العظام توجیهین</w:t>
            </w:r>
            <w:r>
              <w:rPr>
                <w:rStyle w:val="IndexLink"/>
                <w:rtl w:val="true"/>
              </w:rPr>
              <w:t>:</w:t>
              <w:tab/>
            </w:r>
            <w:r>
              <w:rPr>
                <w:rStyle w:val="IndexLink"/>
              </w:rPr>
              <w:t>125</w:t>
            </w:r>
          </w:hyperlink>
        </w:p>
        <w:p>
          <w:pPr>
            <w:pStyle w:val="Contents5"/>
            <w:tabs>
              <w:tab w:val="clear" w:pos="7892"/>
              <w:tab w:val="right" w:pos="9026" w:leader="dot"/>
            </w:tabs>
            <w:rPr/>
          </w:pPr>
          <w:hyperlink w:anchor="__RefHeading___Toc3446416_2314609296">
            <w:r>
              <w:rPr>
                <w:webHidden/>
                <w:rStyle w:val="IndexLink"/>
                <w:rtl w:val="true"/>
              </w:rPr>
              <w:t>المبحث الرابع فی التعبّدیّ و التوصّلیّ</w:t>
            </w:r>
            <w:r>
              <w:rPr>
                <w:rStyle w:val="IndexLink"/>
                <w:rtl w:val="true"/>
              </w:rPr>
              <w:tab/>
            </w:r>
            <w:r>
              <w:rPr>
                <w:rStyle w:val="IndexLink"/>
              </w:rPr>
              <w:t>128</w:t>
            </w:r>
          </w:hyperlink>
        </w:p>
        <w:p>
          <w:pPr>
            <w:pStyle w:val="Contents6"/>
            <w:tabs>
              <w:tab w:val="clear" w:pos="7609"/>
              <w:tab w:val="right" w:pos="9026" w:leader="dot"/>
            </w:tabs>
            <w:rPr/>
          </w:pPr>
          <w:hyperlink w:anchor="__RefHeading___Toc3446418_2314609296">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3446420_2314609296">
            <w:r>
              <w:rPr>
                <w:webHidden/>
                <w:rStyle w:val="IndexLink"/>
                <w:rtl w:val="true"/>
              </w:rPr>
              <w:t>بعض وجوه امتناع الأخذ بإطلاق الهیئة</w:t>
            </w:r>
            <w:r>
              <w:rPr>
                <w:rStyle w:val="IndexLink"/>
                <w:rtl w:val="true"/>
              </w:rPr>
              <w:t>:</w:t>
              <w:tab/>
            </w:r>
            <w:r>
              <w:rPr>
                <w:rStyle w:val="IndexLink"/>
              </w:rPr>
              <w:t>130</w:t>
            </w:r>
          </w:hyperlink>
        </w:p>
        <w:p>
          <w:pPr>
            <w:pStyle w:val="Contents6"/>
            <w:tabs>
              <w:tab w:val="clear" w:pos="7609"/>
              <w:tab w:val="right" w:pos="9026" w:leader="dot"/>
            </w:tabs>
            <w:rPr/>
          </w:pPr>
          <w:hyperlink w:anchor="__RefHeading___Toc3446422_2314609296">
            <w:r>
              <w:rPr>
                <w:webHidden/>
                <w:rStyle w:val="IndexLink"/>
                <w:rtl w:val="true"/>
              </w:rPr>
              <w:t>القول فی الأصل العملی</w:t>
            </w:r>
            <w:r>
              <w:rPr>
                <w:rStyle w:val="IndexLink"/>
                <w:rtl w:val="true"/>
              </w:rPr>
              <w:t>:</w:t>
              <w:tab/>
            </w:r>
            <w:r>
              <w:rPr>
                <w:rStyle w:val="IndexLink"/>
              </w:rPr>
              <w:t>146</w:t>
            </w:r>
          </w:hyperlink>
        </w:p>
        <w:p>
          <w:pPr>
            <w:pStyle w:val="Contents6"/>
            <w:tabs>
              <w:tab w:val="clear" w:pos="7609"/>
              <w:tab w:val="right" w:pos="9026" w:leader="dot"/>
            </w:tabs>
            <w:rPr/>
          </w:pPr>
          <w:hyperlink w:anchor="__RefHeading___Toc3446424_2314609296">
            <w:r>
              <w:rPr>
                <w:webHidden/>
                <w:rStyle w:val="IndexLink"/>
                <w:rtl w:val="true"/>
              </w:rPr>
              <w:t>تتمیم</w:t>
            </w:r>
            <w:r>
              <w:rPr>
                <w:rStyle w:val="IndexLink"/>
                <w:rtl w:val="true"/>
              </w:rPr>
              <w:t>:</w:t>
              <w:tab/>
            </w:r>
            <w:r>
              <w:rPr>
                <w:rStyle w:val="IndexLink"/>
              </w:rPr>
              <w:t>154</w:t>
            </w:r>
          </w:hyperlink>
        </w:p>
        <w:p>
          <w:pPr>
            <w:pStyle w:val="Contents6"/>
            <w:tabs>
              <w:tab w:val="clear" w:pos="7609"/>
              <w:tab w:val="right" w:pos="9026" w:leader="dot"/>
            </w:tabs>
            <w:rPr/>
          </w:pPr>
          <w:hyperlink w:anchor="__RefHeading___Toc3446426_2314609296">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3446428_2314609296">
            <w:r>
              <w:rPr>
                <w:webHidden/>
                <w:rStyle w:val="IndexLink"/>
                <w:rtl w:val="true"/>
              </w:rPr>
              <w:t>إطلاق الدلیل هل یقتضی المباشرة؟</w:t>
            </w:r>
            <w:r>
              <w:rPr>
                <w:rStyle w:val="IndexLink"/>
                <w:rtl w:val="true"/>
              </w:rPr>
              <w:tab/>
            </w:r>
            <w:r>
              <w:rPr>
                <w:rStyle w:val="IndexLink"/>
              </w:rPr>
              <w:t>154</w:t>
            </w:r>
          </w:hyperlink>
        </w:p>
        <w:p>
          <w:pPr>
            <w:pStyle w:val="Contents6"/>
            <w:tabs>
              <w:tab w:val="clear" w:pos="7609"/>
              <w:tab w:val="right" w:pos="9026" w:leader="dot"/>
            </w:tabs>
            <w:rPr/>
          </w:pPr>
          <w:hyperlink w:anchor="__RefHeading___Toc3446430_2314609296">
            <w:r>
              <w:rPr>
                <w:webHidden/>
                <w:rStyle w:val="IndexLink"/>
                <w:rtl w:val="true"/>
              </w:rPr>
              <w:t>إطلاق الدلیل هل یقتضی اعتبار الاختیار؟</w:t>
            </w:r>
            <w:r>
              <w:rPr>
                <w:rStyle w:val="IndexLink"/>
                <w:rtl w:val="true"/>
              </w:rPr>
              <w:tab/>
            </w:r>
            <w:r>
              <w:rPr>
                <w:rStyle w:val="IndexLink"/>
              </w:rPr>
              <w:t>162</w:t>
            </w:r>
          </w:hyperlink>
        </w:p>
        <w:p>
          <w:pPr>
            <w:pStyle w:val="Contents6"/>
            <w:tabs>
              <w:tab w:val="clear" w:pos="7609"/>
              <w:tab w:val="right" w:pos="9026" w:leader="dot"/>
            </w:tabs>
            <w:rPr/>
          </w:pPr>
          <w:hyperlink w:anchor="__RefHeading___Toc3446432_2314609296">
            <w:r>
              <w:rPr>
                <w:webHidden/>
                <w:rStyle w:val="IndexLink"/>
                <w:rtl w:val="true"/>
              </w:rPr>
              <w:t>إطلاق الدلیل هل یقتضی أن یکون المأمور به غیر محرّم؟</w:t>
            </w:r>
            <w:r>
              <w:rPr>
                <w:rStyle w:val="IndexLink"/>
                <w:rtl w:val="true"/>
              </w:rPr>
              <w:tab/>
            </w:r>
            <w:r>
              <w:rPr>
                <w:rStyle w:val="IndexLink"/>
              </w:rPr>
              <w:t>167</w:t>
            </w:r>
          </w:hyperlink>
        </w:p>
        <w:p>
          <w:pPr>
            <w:pStyle w:val="Contents5"/>
            <w:tabs>
              <w:tab w:val="clear" w:pos="7892"/>
              <w:tab w:val="right" w:pos="9026" w:leader="dot"/>
            </w:tabs>
            <w:rPr/>
          </w:pPr>
          <w:hyperlink w:anchor="__RefHeading___Toc3446434_2314609296">
            <w:r>
              <w:rPr>
                <w:webHidden/>
                <w:rStyle w:val="IndexLink"/>
                <w:rtl w:val="true"/>
              </w:rPr>
              <w:t>المبحث الخامس</w:t>
            </w:r>
            <w:r>
              <w:rPr>
                <w:rStyle w:val="IndexLink"/>
                <w:rtl w:val="true"/>
              </w:rPr>
              <w:tab/>
            </w:r>
            <w:r>
              <w:rPr>
                <w:rStyle w:val="IndexLink"/>
              </w:rPr>
              <w:t>168</w:t>
            </w:r>
          </w:hyperlink>
        </w:p>
        <w:p>
          <w:pPr>
            <w:pStyle w:val="Contents5"/>
            <w:tabs>
              <w:tab w:val="clear" w:pos="7892"/>
              <w:tab w:val="right" w:pos="9026" w:leader="dot"/>
            </w:tabs>
            <w:rPr/>
          </w:pPr>
          <w:hyperlink w:anchor="__RefHeading___Toc3446436_2314609296">
            <w:r>
              <w:rPr>
                <w:webHidden/>
                <w:rStyle w:val="IndexLink"/>
                <w:rtl w:val="true"/>
              </w:rPr>
              <w:t>المبحث السادس الأمر الواقع عقیب الحظر</w:t>
            </w:r>
            <w:r>
              <w:rPr>
                <w:rStyle w:val="IndexLink"/>
                <w:rtl w:val="true"/>
              </w:rPr>
              <w:tab/>
            </w:r>
            <w:r>
              <w:rPr>
                <w:rStyle w:val="IndexLink"/>
              </w:rPr>
              <w:t>171</w:t>
            </w:r>
          </w:hyperlink>
        </w:p>
        <w:p>
          <w:pPr>
            <w:pStyle w:val="Contents5"/>
            <w:tabs>
              <w:tab w:val="clear" w:pos="7892"/>
              <w:tab w:val="right" w:pos="9026" w:leader="dot"/>
            </w:tabs>
            <w:rPr/>
          </w:pPr>
          <w:hyperlink w:anchor="__RefHeading___Toc3446438_2314609296">
            <w:r>
              <w:rPr>
                <w:webHidden/>
                <w:rStyle w:val="IndexLink"/>
                <w:rtl w:val="true"/>
              </w:rPr>
              <w:t>المبحث السابع فی المرّة و التکرار</w:t>
            </w:r>
            <w:r>
              <w:rPr>
                <w:rStyle w:val="IndexLink"/>
                <w:rtl w:val="true"/>
              </w:rPr>
              <w:tab/>
            </w:r>
            <w:r>
              <w:rPr>
                <w:rStyle w:val="IndexLink"/>
              </w:rPr>
              <w:t>171</w:t>
            </w:r>
          </w:hyperlink>
        </w:p>
        <w:p>
          <w:pPr>
            <w:pStyle w:val="Contents6"/>
            <w:tabs>
              <w:tab w:val="clear" w:pos="7609"/>
              <w:tab w:val="right" w:pos="9026" w:leader="dot"/>
            </w:tabs>
            <w:rPr/>
          </w:pPr>
          <w:hyperlink w:anchor="__RefHeading___Toc3446440_2314609296">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3446442_2314609296">
            <w:r>
              <w:rPr>
                <w:webHidden/>
                <w:rStyle w:val="IndexLink"/>
                <w:rtl w:val="true"/>
              </w:rPr>
              <w:t>تنبیه علی امور</w:t>
            </w:r>
            <w:r>
              <w:rPr>
                <w:rStyle w:val="IndexLink"/>
                <w:rtl w:val="true"/>
              </w:rPr>
              <w:t>:</w:t>
              <w:tab/>
            </w:r>
            <w:r>
              <w:rPr>
                <w:rStyle w:val="IndexLink"/>
              </w:rPr>
              <w:t>175</w:t>
            </w:r>
          </w:hyperlink>
        </w:p>
        <w:p>
          <w:pPr>
            <w:pStyle w:val="Contents5"/>
            <w:tabs>
              <w:tab w:val="clear" w:pos="7892"/>
              <w:tab w:val="right" w:pos="9026" w:leader="dot"/>
            </w:tabs>
            <w:rPr/>
          </w:pPr>
          <w:hyperlink w:anchor="__RefHeading___Toc3446444_2314609296">
            <w:r>
              <w:rPr>
                <w:webHidden/>
                <w:rStyle w:val="IndexLink"/>
                <w:rtl w:val="true"/>
              </w:rPr>
              <w:t>المبحث الثامن فی الفور و التراخی</w:t>
            </w:r>
            <w:r>
              <w:rPr>
                <w:rStyle w:val="IndexLink"/>
                <w:rtl w:val="true"/>
              </w:rPr>
              <w:tab/>
            </w:r>
            <w:r>
              <w:rPr>
                <w:rStyle w:val="IndexLink"/>
              </w:rPr>
              <w:t>177</w:t>
            </w:r>
          </w:hyperlink>
        </w:p>
        <w:p>
          <w:pPr>
            <w:pStyle w:val="Contents6"/>
            <w:tabs>
              <w:tab w:val="clear" w:pos="7609"/>
              <w:tab w:val="right" w:pos="9026" w:leader="dot"/>
            </w:tabs>
            <w:rPr/>
          </w:pPr>
          <w:hyperlink w:anchor="__RefHeading___Toc3446446_2314609296">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3446448_2314609296">
            <w:r>
              <w:rPr>
                <w:webHidden/>
                <w:rStyle w:val="IndexLink"/>
                <w:rtl w:val="true"/>
              </w:rPr>
              <w:t>تتمّة</w:t>
            </w:r>
            <w:r>
              <w:rPr>
                <w:rStyle w:val="IndexLink"/>
                <w:rtl w:val="true"/>
              </w:rPr>
              <w:t>:</w:t>
              <w:tab/>
            </w:r>
            <w:r>
              <w:rPr>
                <w:rStyle w:val="IndexLink"/>
              </w:rPr>
              <w:t>181</w:t>
            </w:r>
          </w:hyperlink>
        </w:p>
        <w:p>
          <w:pPr>
            <w:pStyle w:val="Contents4"/>
            <w:tabs>
              <w:tab w:val="clear" w:pos="8176"/>
              <w:tab w:val="right" w:pos="9026" w:leader="dot"/>
            </w:tabs>
            <w:rPr/>
          </w:pPr>
          <w:hyperlink w:anchor="__RefHeading___Toc3446450_2314609296">
            <w:r>
              <w:rPr>
                <w:webHidden/>
                <w:rStyle w:val="IndexLink"/>
                <w:rtl w:val="true"/>
              </w:rPr>
              <w:t>الفصل الثالث فی الإجزاء</w:t>
            </w:r>
            <w:r>
              <w:rPr>
                <w:rStyle w:val="IndexLink"/>
                <w:rtl w:val="true"/>
              </w:rPr>
              <w:tab/>
            </w:r>
            <w:r>
              <w:rPr>
                <w:rStyle w:val="IndexLink"/>
              </w:rPr>
              <w:t>182</w:t>
            </w:r>
          </w:hyperlink>
        </w:p>
        <w:p>
          <w:pPr>
            <w:pStyle w:val="Contents5"/>
            <w:tabs>
              <w:tab w:val="clear" w:pos="7892"/>
              <w:tab w:val="right" w:pos="9026" w:leader="dot"/>
            </w:tabs>
            <w:rPr/>
          </w:pPr>
          <w:hyperlink w:anchor="__RefHeading___Toc3446452_2314609296">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3446454_2314609296">
            <w:r>
              <w:rPr>
                <w:webHidden/>
                <w:rStyle w:val="IndexLink"/>
                <w:rtl w:val="true"/>
              </w:rPr>
              <w:t>المقام الأوّل</w:t>
            </w:r>
            <w:r>
              <w:rPr>
                <w:rStyle w:val="IndexLink"/>
                <w:rtl w:val="true"/>
              </w:rPr>
              <w:t>: (</w:t>
            </w:r>
            <w:r>
              <w:rPr>
                <w:rStyle w:val="IndexLink"/>
                <w:rtl w:val="true"/>
              </w:rPr>
              <w:t>فی إجزاء الإتیان بالمأمور به لکلّ أمر فی الوفاء بتمام مقصود المولی من الأمر به</w:t>
            </w:r>
            <w:r>
              <w:rPr>
                <w:rStyle w:val="IndexLink"/>
                <w:rtl w:val="true"/>
              </w:rPr>
              <w:t>):</w:t>
              <w:tab/>
            </w:r>
            <w:r>
              <w:rPr>
                <w:rStyle w:val="IndexLink"/>
              </w:rPr>
              <w:t>185</w:t>
            </w:r>
          </w:hyperlink>
        </w:p>
        <w:p>
          <w:pPr>
            <w:pStyle w:val="Contents5"/>
            <w:tabs>
              <w:tab w:val="clear" w:pos="7892"/>
              <w:tab w:val="right" w:pos="9026" w:leader="dot"/>
            </w:tabs>
            <w:rPr/>
          </w:pPr>
          <w:hyperlink w:anchor="__RefHeading___Toc3446456_2314609296">
            <w:r>
              <w:rPr>
                <w:webHidden/>
                <w:rStyle w:val="IndexLink"/>
                <w:rtl w:val="true"/>
              </w:rPr>
              <w:t>المقام الثانی</w:t>
            </w:r>
            <w:r>
              <w:rPr>
                <w:rStyle w:val="IndexLink"/>
                <w:rtl w:val="true"/>
              </w:rPr>
              <w:t xml:space="preserve">: </w:t>
            </w:r>
            <w:r>
              <w:rPr>
                <w:rStyle w:val="IndexLink"/>
                <w:rtl w:val="true"/>
              </w:rPr>
              <w:t>فی إجزاء الإتیان بالمأمور به بأمر عن آخر</w:t>
            </w:r>
            <w:r>
              <w:rPr>
                <w:rStyle w:val="IndexLink"/>
                <w:rtl w:val="true"/>
              </w:rPr>
              <w:t xml:space="preserve">: </w:t>
            </w:r>
            <w:r>
              <w:rPr>
                <w:rStyle w:val="IndexLink"/>
                <w:rtl w:val="true"/>
              </w:rPr>
              <w:t>و فیه موضعان</w:t>
            </w:r>
            <w:r>
              <w:rPr>
                <w:rStyle w:val="IndexLink"/>
                <w:rtl w:val="true"/>
              </w:rPr>
              <w:t>:</w:t>
              <w:tab/>
            </w:r>
            <w:r>
              <w:rPr>
                <w:rStyle w:val="IndexLink"/>
              </w:rPr>
              <w:t>186</w:t>
            </w:r>
          </w:hyperlink>
        </w:p>
        <w:p>
          <w:pPr>
            <w:pStyle w:val="Contents6"/>
            <w:tabs>
              <w:tab w:val="clear" w:pos="7609"/>
              <w:tab w:val="right" w:pos="9026" w:leader="dot"/>
            </w:tabs>
            <w:rPr/>
          </w:pPr>
          <w:hyperlink w:anchor="__RefHeading___Toc3446458_2314609296">
            <w:r>
              <w:rPr>
                <w:webHidden/>
                <w:rStyle w:val="IndexLink"/>
                <w:rtl w:val="true"/>
              </w:rPr>
              <w:t>[</w:t>
            </w:r>
            <w:r>
              <w:rPr>
                <w:rStyle w:val="IndexLink"/>
                <w:rtl w:val="true"/>
              </w:rPr>
              <w:t>الموضع</w:t>
            </w:r>
            <w:r>
              <w:rPr>
                <w:rStyle w:val="IndexLink"/>
                <w:rtl w:val="true"/>
              </w:rPr>
              <w:t xml:space="preserve">] </w:t>
            </w:r>
            <w:r>
              <w:rPr>
                <w:rStyle w:val="IndexLink"/>
                <w:rtl w:val="true"/>
              </w:rPr>
              <w:t>الأوّل</w:t>
            </w:r>
            <w:r>
              <w:rPr>
                <w:rStyle w:val="IndexLink"/>
                <w:rtl w:val="true"/>
              </w:rPr>
              <w:t xml:space="preserve">: </w:t>
            </w:r>
            <w:r>
              <w:rPr>
                <w:rStyle w:val="IndexLink"/>
                <w:rtl w:val="true"/>
              </w:rPr>
              <w:t>فی أنّ الإتیان بالمأمور به بالأمر الاضطراریّ یکفی عن إتیان المأمور به الاختیاری، إعادة، أو قضاء، أم لا؟</w:t>
            </w:r>
            <w:r>
              <w:rPr>
                <w:rStyle w:val="IndexLink"/>
                <w:rtl w:val="true"/>
              </w:rPr>
              <w:tab/>
            </w:r>
            <w:r>
              <w:rPr>
                <w:rStyle w:val="IndexLink"/>
              </w:rPr>
              <w:t>186</w:t>
            </w:r>
          </w:hyperlink>
        </w:p>
        <w:p>
          <w:pPr>
            <w:pStyle w:val="Contents6"/>
            <w:tabs>
              <w:tab w:val="clear" w:pos="7609"/>
              <w:tab w:val="right" w:pos="9026" w:leader="dot"/>
            </w:tabs>
            <w:rPr/>
          </w:pPr>
          <w:hyperlink w:anchor="__RefHeading___Toc3446460_2314609296">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3446462_2314609296">
            <w:r>
              <w:rPr>
                <w:webHidden/>
                <w:rStyle w:val="IndexLink"/>
                <w:rtl w:val="true"/>
              </w:rPr>
              <w:t>مقتضی الاصول العملیّة فی الإجزاء</w:t>
            </w:r>
            <w:r>
              <w:rPr>
                <w:rStyle w:val="IndexLink"/>
                <w:rtl w:val="true"/>
              </w:rPr>
              <w:t>:</w:t>
              <w:tab/>
            </w:r>
            <w:r>
              <w:rPr>
                <w:rStyle w:val="IndexLink"/>
              </w:rPr>
              <w:t>194</w:t>
            </w:r>
          </w:hyperlink>
        </w:p>
        <w:p>
          <w:pPr>
            <w:pStyle w:val="Contents6"/>
            <w:tabs>
              <w:tab w:val="clear" w:pos="7609"/>
              <w:tab w:val="right" w:pos="9026" w:leader="dot"/>
            </w:tabs>
            <w:rPr/>
          </w:pPr>
          <w:hyperlink w:anchor="__RefHeading___Toc3446464_2314609296">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3446466_2314609296">
            <w:r>
              <w:rPr>
                <w:webHidden/>
                <w:rStyle w:val="IndexLink"/>
                <w:rtl w:val="true"/>
              </w:rPr>
              <w:t>أمّا الأوّل</w:t>
            </w:r>
            <w:r>
              <w:rPr>
                <w:rStyle w:val="IndexLink"/>
                <w:rtl w:val="true"/>
              </w:rPr>
              <w:t xml:space="preserve">: </w:t>
            </w:r>
            <w:r>
              <w:rPr>
                <w:rStyle w:val="IndexLink"/>
                <w:rtl w:val="true"/>
              </w:rPr>
              <w:t>فإن کان بحسب الواقع إتیان الاضطراریّ مجزیا</w:t>
            </w:r>
            <w:r>
              <w:rPr>
                <w:rStyle w:val="IndexLink"/>
                <w:rtl w:val="true"/>
              </w:rPr>
              <w:tab/>
            </w:r>
            <w:r>
              <w:rPr>
                <w:rStyle w:val="IndexLink"/>
              </w:rPr>
              <w:t>195</w:t>
            </w:r>
          </w:hyperlink>
        </w:p>
        <w:p>
          <w:pPr>
            <w:pStyle w:val="Contents6"/>
            <w:tabs>
              <w:tab w:val="clear" w:pos="7609"/>
              <w:tab w:val="right" w:pos="9026" w:leader="dot"/>
            </w:tabs>
            <w:rPr/>
          </w:pPr>
          <w:hyperlink w:anchor="__RefHeading___Toc3446468_2314609296">
            <w:r>
              <w:rPr>
                <w:webHidden/>
                <w:rStyle w:val="IndexLink"/>
                <w:rtl w:val="true"/>
              </w:rPr>
              <w:t>و أمّا الثانی</w:t>
            </w:r>
            <w:r>
              <w:rPr>
                <w:rStyle w:val="IndexLink"/>
                <w:rtl w:val="true"/>
              </w:rPr>
              <w:t xml:space="preserve">- </w:t>
            </w:r>
            <w:r>
              <w:rPr>
                <w:rStyle w:val="IndexLink"/>
                <w:rtl w:val="true"/>
              </w:rPr>
              <w:t>أعنی الشکّ فی الإجزاء من حیث القضاء</w:t>
            </w:r>
            <w:r>
              <w:rPr>
                <w:rStyle w:val="IndexLink"/>
                <w:rtl w:val="true"/>
              </w:rPr>
              <w:tab/>
            </w:r>
            <w:r>
              <w:rPr>
                <w:rStyle w:val="IndexLink"/>
              </w:rPr>
              <w:t>196</w:t>
            </w:r>
          </w:hyperlink>
        </w:p>
        <w:p>
          <w:pPr>
            <w:pStyle w:val="Contents6"/>
            <w:tabs>
              <w:tab w:val="clear" w:pos="7609"/>
              <w:tab w:val="right" w:pos="9026" w:leader="dot"/>
            </w:tabs>
            <w:rPr/>
          </w:pPr>
          <w:hyperlink w:anchor="__RefHeading___Toc3446470_2314609296">
            <w:r>
              <w:rPr>
                <w:webHidden/>
                <w:rStyle w:val="IndexLink"/>
                <w:rtl w:val="true"/>
              </w:rPr>
              <w:t>الموضع الثانی</w:t>
            </w:r>
            <w:r>
              <w:rPr>
                <w:rStyle w:val="IndexLink"/>
                <w:rtl w:val="true"/>
              </w:rPr>
              <w:t xml:space="preserve">: </w:t>
            </w:r>
            <w:r>
              <w:rPr>
                <w:rStyle w:val="IndexLink"/>
                <w:rtl w:val="true"/>
              </w:rPr>
              <w:t>فی إجزاء الأوامر الظاهریّة</w:t>
            </w:r>
            <w:r>
              <w:rPr>
                <w:rStyle w:val="IndexLink"/>
                <w:rtl w:val="true"/>
              </w:rPr>
              <w:t>:</w:t>
              <w:tab/>
            </w:r>
            <w:r>
              <w:rPr>
                <w:rStyle w:val="IndexLink"/>
              </w:rPr>
              <w:t>200</w:t>
            </w:r>
          </w:hyperlink>
        </w:p>
        <w:p>
          <w:pPr>
            <w:pStyle w:val="Contents6"/>
            <w:tabs>
              <w:tab w:val="clear" w:pos="7609"/>
              <w:tab w:val="right" w:pos="9026" w:leader="dot"/>
            </w:tabs>
            <w:rPr/>
          </w:pPr>
          <w:hyperlink w:anchor="__RefHeading___Toc3446472_2314609296">
            <w:r>
              <w:rPr>
                <w:webHidden/>
                <w:rStyle w:val="IndexLink"/>
                <w:rtl w:val="true"/>
              </w:rPr>
              <w:t>تنبیه</w:t>
            </w:r>
            <w:r>
              <w:rPr>
                <w:rStyle w:val="IndexLink"/>
                <w:rtl w:val="true"/>
              </w:rPr>
              <w:t>:</w:t>
              <w:tab/>
            </w:r>
            <w:r>
              <w:rPr>
                <w:rStyle w:val="IndexLink"/>
              </w:rPr>
              <w:t>217</w:t>
            </w:r>
          </w:hyperlink>
        </w:p>
        <w:p>
          <w:pPr>
            <w:pStyle w:val="Contents6"/>
            <w:tabs>
              <w:tab w:val="clear" w:pos="7609"/>
              <w:tab w:val="right" w:pos="9026" w:leader="dot"/>
            </w:tabs>
            <w:rPr/>
          </w:pPr>
          <w:hyperlink w:anchor="__RefHeading___Toc3446474_2314609296">
            <w:r>
              <w:rPr>
                <w:webHidden/>
                <w:rStyle w:val="IndexLink"/>
                <w:rtl w:val="true"/>
              </w:rPr>
              <w:t>تذنیبان</w:t>
            </w:r>
            <w:r>
              <w:rPr>
                <w:rStyle w:val="IndexLink"/>
                <w:rtl w:val="true"/>
              </w:rPr>
              <w:t>:</w:t>
              <w:tab/>
            </w:r>
            <w:r>
              <w:rPr>
                <w:rStyle w:val="IndexLink"/>
              </w:rPr>
              <w:t>218</w:t>
            </w:r>
          </w:hyperlink>
        </w:p>
        <w:p>
          <w:pPr>
            <w:pStyle w:val="Contents4"/>
            <w:tabs>
              <w:tab w:val="clear" w:pos="8176"/>
              <w:tab w:val="right" w:pos="9026" w:leader="dot"/>
            </w:tabs>
            <w:rPr/>
          </w:pPr>
          <w:hyperlink w:anchor="__RefHeading___Toc3446476_2314609296">
            <w:r>
              <w:rPr>
                <w:webHidden/>
                <w:rStyle w:val="IndexLink"/>
                <w:rtl w:val="true"/>
              </w:rPr>
              <w:t>الفصل الرابع فی مقدّمة الواجب</w:t>
            </w:r>
            <w:r>
              <w:rPr>
                <w:rStyle w:val="IndexLink"/>
                <w:rtl w:val="true"/>
              </w:rPr>
              <w:tab/>
            </w:r>
            <w:r>
              <w:rPr>
                <w:rStyle w:val="IndexLink"/>
              </w:rPr>
              <w:t>220</w:t>
            </w:r>
          </w:hyperlink>
        </w:p>
        <w:p>
          <w:pPr>
            <w:pStyle w:val="Contents5"/>
            <w:tabs>
              <w:tab w:val="clear" w:pos="7892"/>
              <w:tab w:val="right" w:pos="9026" w:leader="dot"/>
            </w:tabs>
            <w:rPr/>
          </w:pPr>
          <w:hyperlink w:anchor="__RefHeading___Toc3446478_2314609296">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3446480_2314609296">
            <w:r>
              <w:rPr>
                <w:webHidden/>
                <w:rStyle w:val="IndexLink"/>
                <w:rtl w:val="true"/>
              </w:rPr>
              <w:t>و قبل الخوض فی المقصود تقدّم امور</w:t>
            </w:r>
            <w:r>
              <w:rPr>
                <w:rStyle w:val="IndexLink"/>
                <w:rtl w:val="true"/>
              </w:rPr>
              <w:t>:</w:t>
              <w:tab/>
            </w:r>
            <w:r>
              <w:rPr>
                <w:rStyle w:val="IndexLink"/>
              </w:rPr>
              <w:t>220</w:t>
            </w:r>
          </w:hyperlink>
        </w:p>
        <w:p>
          <w:pPr>
            <w:pStyle w:val="Contents6"/>
            <w:tabs>
              <w:tab w:val="clear" w:pos="7609"/>
              <w:tab w:val="right" w:pos="9026" w:leader="dot"/>
            </w:tabs>
            <w:rPr/>
          </w:pPr>
          <w:hyperlink w:anchor="__RefHeading___Toc3446482_2314609296">
            <w:r>
              <w:rPr>
                <w:webHidden/>
                <w:rStyle w:val="IndexLink"/>
                <w:rtl w:val="true"/>
              </w:rPr>
              <w:t>الأوّل</w:t>
            </w:r>
            <w:r>
              <w:rPr>
                <w:rStyle w:val="IndexLink"/>
                <w:rtl w:val="true"/>
              </w:rPr>
              <w:t xml:space="preserve">: </w:t>
            </w:r>
            <w:r>
              <w:rPr>
                <w:rStyle w:val="IndexLink"/>
                <w:rtl w:val="true"/>
              </w:rPr>
              <w:t>أنّ المسألة من المسائل الاصولیة</w:t>
            </w:r>
            <w:r>
              <w:rPr>
                <w:rStyle w:val="IndexLink"/>
                <w:rtl w:val="true"/>
              </w:rPr>
              <w:tab/>
            </w:r>
            <w:r>
              <w:rPr>
                <w:rStyle w:val="IndexLink"/>
              </w:rPr>
              <w:t>220</w:t>
            </w:r>
          </w:hyperlink>
        </w:p>
        <w:p>
          <w:pPr>
            <w:pStyle w:val="Contents6"/>
            <w:tabs>
              <w:tab w:val="clear" w:pos="7609"/>
              <w:tab w:val="right" w:pos="9026" w:leader="dot"/>
            </w:tabs>
            <w:rPr/>
          </w:pPr>
          <w:hyperlink w:anchor="__RefHeading___Toc3446484_2314609296">
            <w:r>
              <w:rPr>
                <w:webHidden/>
                <w:rStyle w:val="IndexLink"/>
                <w:rtl w:val="true"/>
              </w:rPr>
              <w:t>الثانی</w:t>
            </w:r>
            <w:r>
              <w:rPr>
                <w:rStyle w:val="IndexLink"/>
                <w:rtl w:val="true"/>
              </w:rPr>
              <w:t xml:space="preserve">: </w:t>
            </w:r>
            <w:r>
              <w:rPr>
                <w:rStyle w:val="IndexLink"/>
                <w:rtl w:val="true"/>
              </w:rPr>
              <w:t>قالوا</w:t>
            </w:r>
            <w:r>
              <w:rPr>
                <w:rStyle w:val="IndexLink"/>
                <w:rtl w:val="true"/>
              </w:rPr>
              <w:t xml:space="preserve">: </w:t>
            </w:r>
            <w:r>
              <w:rPr>
                <w:rStyle w:val="IndexLink"/>
                <w:rtl w:val="true"/>
              </w:rPr>
              <w:t>إنّ المراد بوجوب المقدّمة المبحوث عن ملازمته لوجوب ذی المقدمة</w:t>
            </w:r>
            <w:r>
              <w:rPr>
                <w:rStyle w:val="IndexLink"/>
                <w:rtl w:val="true"/>
              </w:rPr>
              <w:tab/>
            </w:r>
            <w:r>
              <w:rPr>
                <w:rStyle w:val="IndexLink"/>
              </w:rPr>
              <w:t>222</w:t>
            </w:r>
          </w:hyperlink>
        </w:p>
        <w:p>
          <w:pPr>
            <w:pStyle w:val="Contents6"/>
            <w:tabs>
              <w:tab w:val="clear" w:pos="7609"/>
              <w:tab w:val="right" w:pos="9026" w:leader="dot"/>
            </w:tabs>
            <w:rPr/>
          </w:pPr>
          <w:hyperlink w:anchor="__RefHeading___Toc3446486_2314609296">
            <w:r>
              <w:rPr>
                <w:webHidden/>
                <w:rStyle w:val="IndexLink"/>
                <w:rtl w:val="true"/>
              </w:rPr>
              <w:t>الثالث</w:t>
            </w:r>
            <w:r>
              <w:rPr>
                <w:rStyle w:val="IndexLink"/>
                <w:rtl w:val="true"/>
              </w:rPr>
              <w:t xml:space="preserve">: </w:t>
            </w:r>
            <w:r>
              <w:rPr>
                <w:rStyle w:val="IndexLink"/>
                <w:rtl w:val="true"/>
              </w:rPr>
              <w:t xml:space="preserve">أنّ لفظ </w:t>
            </w:r>
            <w:r>
              <w:rPr>
                <w:rStyle w:val="IndexLink"/>
                <w:rtl w:val="true"/>
              </w:rPr>
              <w:t>«</w:t>
            </w:r>
            <w:r>
              <w:rPr>
                <w:rStyle w:val="IndexLink"/>
                <w:rtl w:val="true"/>
              </w:rPr>
              <w:t>المقدّمة</w:t>
            </w:r>
            <w:r>
              <w:rPr>
                <w:rStyle w:val="IndexLink"/>
                <w:rtl w:val="true"/>
              </w:rPr>
              <w:t xml:space="preserve">» </w:t>
            </w:r>
            <w:r>
              <w:rPr>
                <w:rStyle w:val="IndexLink"/>
                <w:rtl w:val="true"/>
              </w:rPr>
              <w:t>و إن لم یکن واردا فی روایة أو آیة أو معقد إجماع حتّی نبحث عن مدلولها اللغویّ</w:t>
            </w:r>
            <w:r>
              <w:rPr>
                <w:rStyle w:val="IndexLink"/>
                <w:rtl w:val="true"/>
              </w:rPr>
              <w:tab/>
            </w:r>
            <w:r>
              <w:rPr>
                <w:rStyle w:val="IndexLink"/>
              </w:rPr>
              <w:t>223</w:t>
            </w:r>
          </w:hyperlink>
        </w:p>
        <w:p>
          <w:pPr>
            <w:pStyle w:val="Contents6"/>
            <w:tabs>
              <w:tab w:val="clear" w:pos="7609"/>
              <w:tab w:val="right" w:pos="9026" w:leader="dot"/>
            </w:tabs>
            <w:rPr/>
          </w:pPr>
          <w:hyperlink w:anchor="__RefHeading___Toc3446488_2314609296">
            <w:r>
              <w:rPr>
                <w:webHidden/>
                <w:rStyle w:val="IndexLink"/>
                <w:rtl w:val="true"/>
              </w:rPr>
              <w:t>الرابع</w:t>
            </w:r>
            <w:r>
              <w:rPr>
                <w:rStyle w:val="IndexLink"/>
                <w:rtl w:val="true"/>
              </w:rPr>
              <w:t xml:space="preserve">: </w:t>
            </w:r>
            <w:r>
              <w:rPr>
                <w:rStyle w:val="IndexLink"/>
                <w:rtl w:val="true"/>
              </w:rPr>
              <w:t>فی ذکر تقسیمات للمقدمة</w:t>
            </w:r>
            <w:r>
              <w:rPr>
                <w:rStyle w:val="IndexLink"/>
                <w:rtl w:val="true"/>
              </w:rPr>
              <w:tab/>
            </w:r>
            <w:r>
              <w:rPr>
                <w:rStyle w:val="IndexLink"/>
              </w:rPr>
              <w:t>224</w:t>
            </w:r>
          </w:hyperlink>
        </w:p>
        <w:p>
          <w:pPr>
            <w:pStyle w:val="Contents6"/>
            <w:tabs>
              <w:tab w:val="clear" w:pos="7609"/>
              <w:tab w:val="right" w:pos="9026" w:leader="dot"/>
            </w:tabs>
            <w:rPr/>
          </w:pPr>
          <w:hyperlink w:anchor="__RefHeading___Toc3446490_2314609296">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3446492_2314609296">
            <w:r>
              <w:rPr>
                <w:webHidden/>
                <w:rStyle w:val="IndexLink"/>
                <w:rtl w:val="true"/>
              </w:rPr>
              <w:t>منها</w:t>
            </w:r>
            <w:r>
              <w:rPr>
                <w:rStyle w:val="IndexLink"/>
                <w:rtl w:val="true"/>
              </w:rPr>
              <w:t xml:space="preserve">: </w:t>
            </w:r>
            <w:r>
              <w:rPr>
                <w:rStyle w:val="IndexLink"/>
                <w:rtl w:val="true"/>
              </w:rPr>
              <w:t>تقسیمها الی المقدمة الداخلیة و الخارجیة</w:t>
            </w:r>
            <w:r>
              <w:rPr>
                <w:rStyle w:val="IndexLink"/>
                <w:rtl w:val="true"/>
              </w:rPr>
              <w:t>:</w:t>
              <w:tab/>
            </w:r>
            <w:r>
              <w:rPr>
                <w:rStyle w:val="IndexLink"/>
              </w:rPr>
              <w:t>224</w:t>
            </w:r>
          </w:hyperlink>
        </w:p>
        <w:p>
          <w:pPr>
            <w:pStyle w:val="Contents6"/>
            <w:tabs>
              <w:tab w:val="clear" w:pos="7609"/>
              <w:tab w:val="right" w:pos="9026" w:leader="dot"/>
            </w:tabs>
            <w:rPr/>
          </w:pPr>
          <w:hyperlink w:anchor="__RefHeading___Toc3446494_2314609296">
            <w:r>
              <w:rPr>
                <w:webHidden/>
                <w:rStyle w:val="IndexLink"/>
                <w:rtl w:val="true"/>
              </w:rPr>
              <w:t>و المراد من الداخلیة</w:t>
            </w:r>
            <w:r>
              <w:rPr>
                <w:rStyle w:val="IndexLink"/>
                <w:rtl w:val="true"/>
              </w:rPr>
              <w:t>:</w:t>
              <w:tab/>
            </w:r>
            <w:r>
              <w:rPr>
                <w:rStyle w:val="IndexLink"/>
              </w:rPr>
              <w:t>224</w:t>
            </w:r>
          </w:hyperlink>
        </w:p>
        <w:p>
          <w:pPr>
            <w:pStyle w:val="Contents6"/>
            <w:tabs>
              <w:tab w:val="clear" w:pos="7609"/>
              <w:tab w:val="right" w:pos="9026" w:leader="dot"/>
            </w:tabs>
            <w:rPr/>
          </w:pPr>
          <w:hyperlink w:anchor="__RefHeading___Toc3446496_2314609296">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3446498_2314609296">
            <w:r>
              <w:rPr>
                <w:webHidden/>
                <w:rStyle w:val="IndexLink"/>
                <w:rtl w:val="true"/>
              </w:rPr>
              <w:t>و أمّا الداخلیة</w:t>
            </w:r>
            <w:r>
              <w:rPr>
                <w:rStyle w:val="IndexLink"/>
                <w:rtl w:val="true"/>
              </w:rPr>
              <w:t>:</w:t>
              <w:tab/>
            </w:r>
            <w:r>
              <w:rPr>
                <w:rStyle w:val="IndexLink"/>
              </w:rPr>
              <w:t>224</w:t>
            </w:r>
          </w:hyperlink>
        </w:p>
        <w:p>
          <w:pPr>
            <w:pStyle w:val="Contents6"/>
            <w:tabs>
              <w:tab w:val="clear" w:pos="7609"/>
              <w:tab w:val="right" w:pos="9026" w:leader="dot"/>
            </w:tabs>
            <w:rPr/>
          </w:pPr>
          <w:hyperlink w:anchor="__RefHeading___Toc3446500_2314609296">
            <w:r>
              <w:rPr>
                <w:webHidden/>
                <w:rStyle w:val="IndexLink"/>
                <w:rtl w:val="true"/>
              </w:rPr>
              <w:t>و منها</w:t>
            </w:r>
            <w:r>
              <w:rPr>
                <w:rStyle w:val="IndexLink"/>
                <w:rtl w:val="true"/>
              </w:rPr>
              <w:t xml:space="preserve">: </w:t>
            </w:r>
            <w:r>
              <w:rPr>
                <w:rStyle w:val="IndexLink"/>
                <w:rtl w:val="true"/>
              </w:rPr>
              <w:t>تقسیمها الی المتقدمة و المقارنة و المتأخرة</w:t>
            </w:r>
            <w:r>
              <w:rPr>
                <w:rStyle w:val="IndexLink"/>
                <w:rtl w:val="true"/>
              </w:rPr>
              <w:t>:</w:t>
              <w:tab/>
            </w:r>
            <w:r>
              <w:rPr>
                <w:rStyle w:val="IndexLink"/>
              </w:rPr>
              <w:t>232</w:t>
            </w:r>
          </w:hyperlink>
        </w:p>
        <w:p>
          <w:pPr>
            <w:pStyle w:val="Contents6"/>
            <w:tabs>
              <w:tab w:val="clear" w:pos="7609"/>
              <w:tab w:val="right" w:pos="9026" w:leader="dot"/>
            </w:tabs>
            <w:rPr/>
          </w:pPr>
          <w:hyperlink w:anchor="__RefHeading___Toc3446502_2314609296">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3446504_2314609296">
            <w:r>
              <w:rPr>
                <w:webHidden/>
                <w:rStyle w:val="IndexLink"/>
              </w:rPr>
              <w:t>1</w:t>
            </w:r>
            <w:r>
              <w:rPr>
                <w:rStyle w:val="IndexLink"/>
                <w:rtl w:val="true"/>
              </w:rPr>
              <w:t xml:space="preserve">- </w:t>
            </w:r>
            <w:r>
              <w:rPr>
                <w:rStyle w:val="IndexLink"/>
                <w:rtl w:val="true"/>
              </w:rPr>
              <w:t>فمنها</w:t>
            </w:r>
            <w:r>
              <w:rPr>
                <w:rStyle w:val="IndexLink"/>
                <w:rtl w:val="true"/>
              </w:rPr>
              <w:t xml:space="preserve">: </w:t>
            </w:r>
            <w:r>
              <w:rPr>
                <w:rStyle w:val="IndexLink"/>
                <w:rtl w:val="true"/>
              </w:rPr>
              <w:t>تقسیمه الی المطلق و المشروط</w:t>
            </w:r>
            <w:r>
              <w:rPr>
                <w:rStyle w:val="IndexLink"/>
                <w:rtl w:val="true"/>
              </w:rPr>
              <w:t>:</w:t>
              <w:tab/>
            </w:r>
            <w:r>
              <w:rPr>
                <w:rStyle w:val="IndexLink"/>
              </w:rPr>
              <w:t>241</w:t>
            </w:r>
          </w:hyperlink>
        </w:p>
        <w:p>
          <w:pPr>
            <w:pStyle w:val="Contents6"/>
            <w:tabs>
              <w:tab w:val="clear" w:pos="7609"/>
              <w:tab w:val="right" w:pos="9026" w:leader="dot"/>
            </w:tabs>
            <w:rPr/>
          </w:pPr>
          <w:hyperlink w:anchor="__RefHeading___Toc3446506_2314609296">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3446508_2314609296">
            <w:r>
              <w:rPr>
                <w:webHidden/>
                <w:rStyle w:val="IndexLink"/>
                <w:rtl w:val="true"/>
              </w:rPr>
              <w:t>أمّا الاولی فهی امور</w:t>
            </w:r>
            <w:r>
              <w:rPr>
                <w:rStyle w:val="IndexLink"/>
                <w:rtl w:val="true"/>
              </w:rPr>
              <w:t>:</w:t>
              <w:tab/>
            </w:r>
            <w:r>
              <w:rPr>
                <w:rStyle w:val="IndexLink"/>
              </w:rPr>
              <w:t>244</w:t>
            </w:r>
          </w:hyperlink>
        </w:p>
        <w:p>
          <w:pPr>
            <w:pStyle w:val="Contents6"/>
            <w:tabs>
              <w:tab w:val="clear" w:pos="7609"/>
              <w:tab w:val="right" w:pos="9026" w:leader="dot"/>
            </w:tabs>
            <w:rPr/>
          </w:pPr>
          <w:hyperlink w:anchor="__RefHeading___Toc3446510_2314609296">
            <w:r>
              <w:rPr>
                <w:webHidden/>
                <w:rStyle w:val="IndexLink"/>
                <w:rtl w:val="true"/>
              </w:rPr>
              <w:t>منها</w:t>
            </w:r>
            <w:r>
              <w:rPr>
                <w:rStyle w:val="IndexLink"/>
                <w:rtl w:val="true"/>
              </w:rPr>
              <w:t xml:space="preserve">: </w:t>
            </w:r>
            <w:r>
              <w:rPr>
                <w:rStyle w:val="IndexLink"/>
                <w:rtl w:val="true"/>
              </w:rPr>
              <w:t>ما فی التقریرات</w:t>
            </w:r>
            <w:r>
              <w:rPr>
                <w:rStyle w:val="IndexLink"/>
                <w:rtl w:val="true"/>
              </w:rPr>
              <w:t>:</w:t>
              <w:tab/>
            </w:r>
            <w:r>
              <w:rPr>
                <w:rStyle w:val="IndexLink"/>
              </w:rPr>
              <w:t>244</w:t>
            </w:r>
          </w:hyperlink>
        </w:p>
        <w:p>
          <w:pPr>
            <w:pStyle w:val="Contents6"/>
            <w:tabs>
              <w:tab w:val="clear" w:pos="7609"/>
              <w:tab w:val="right" w:pos="9026" w:leader="dot"/>
            </w:tabs>
            <w:rPr/>
          </w:pPr>
          <w:hyperlink w:anchor="__RefHeading___Toc3446512_2314609296">
            <w:r>
              <w:rPr>
                <w:webHidden/>
                <w:rStyle w:val="IndexLink"/>
                <w:rtl w:val="true"/>
              </w:rPr>
              <w:t>و منها</w:t>
            </w:r>
            <w:r>
              <w:rPr>
                <w:rStyle w:val="IndexLink"/>
                <w:rtl w:val="true"/>
              </w:rPr>
              <w:t xml:space="preserve">: </w:t>
            </w:r>
            <w:r>
              <w:rPr>
                <w:rStyle w:val="IndexLink"/>
                <w:rtl w:val="true"/>
              </w:rPr>
              <w:t>أنّ المعانی الحرفیة التی منها مفاد الهیئة</w:t>
            </w:r>
            <w:r>
              <w:rPr>
                <w:rStyle w:val="IndexLink"/>
                <w:rtl w:val="true"/>
              </w:rPr>
              <w:tab/>
            </w:r>
            <w:r>
              <w:rPr>
                <w:rStyle w:val="IndexLink"/>
              </w:rPr>
              <w:t>245</w:t>
            </w:r>
          </w:hyperlink>
        </w:p>
        <w:p>
          <w:pPr>
            <w:pStyle w:val="Contents6"/>
            <w:tabs>
              <w:tab w:val="clear" w:pos="7609"/>
              <w:tab w:val="right" w:pos="9026" w:leader="dot"/>
            </w:tabs>
            <w:rPr/>
          </w:pPr>
          <w:hyperlink w:anchor="__RefHeading___Toc3446514_2314609296">
            <w:r>
              <w:rPr>
                <w:webHidden/>
                <w:rStyle w:val="IndexLink"/>
                <w:rtl w:val="true"/>
              </w:rPr>
              <w:t>و منها</w:t>
            </w:r>
            <w:r>
              <w:rPr>
                <w:rStyle w:val="IndexLink"/>
                <w:rtl w:val="true"/>
              </w:rPr>
              <w:t xml:space="preserve">: </w:t>
            </w:r>
            <w:r>
              <w:rPr>
                <w:rStyle w:val="IndexLink"/>
                <w:rtl w:val="true"/>
              </w:rPr>
              <w:t>أنّ الإنشاء هو إیجاد المنشأ</w:t>
            </w:r>
            <w:r>
              <w:rPr>
                <w:rStyle w:val="IndexLink"/>
                <w:rtl w:val="true"/>
              </w:rPr>
              <w:tab/>
            </w:r>
            <w:r>
              <w:rPr>
                <w:rStyle w:val="IndexLink"/>
              </w:rPr>
              <w:t>245</w:t>
            </w:r>
          </w:hyperlink>
        </w:p>
        <w:p>
          <w:pPr>
            <w:pStyle w:val="Contents6"/>
            <w:tabs>
              <w:tab w:val="clear" w:pos="7609"/>
              <w:tab w:val="right" w:pos="9026" w:leader="dot"/>
            </w:tabs>
            <w:rPr/>
          </w:pPr>
          <w:hyperlink w:anchor="__RefHeading___Toc3446516_2314609296">
            <w:r>
              <w:rPr>
                <w:webHidden/>
                <w:rStyle w:val="IndexLink"/>
                <w:rtl w:val="true"/>
              </w:rPr>
              <w:t>و أمّا الثانیة</w:t>
            </w:r>
            <w:r>
              <w:rPr>
                <w:rStyle w:val="IndexLink"/>
                <w:rtl w:val="true"/>
              </w:rPr>
              <w:t xml:space="preserve">: </w:t>
            </w:r>
            <w:r>
              <w:rPr>
                <w:rStyle w:val="IndexLink"/>
                <w:rtl w:val="true"/>
              </w:rPr>
              <w:t>فهی ما فی التقریرات فی مواضع متکرّرة</w:t>
            </w:r>
            <w:r>
              <w:rPr>
                <w:rStyle w:val="IndexLink"/>
                <w:rtl w:val="true"/>
              </w:rPr>
              <w:tab/>
            </w:r>
            <w:r>
              <w:rPr>
                <w:rStyle w:val="IndexLink"/>
              </w:rPr>
              <w:t>246</w:t>
            </w:r>
          </w:hyperlink>
        </w:p>
        <w:p>
          <w:pPr>
            <w:pStyle w:val="Contents6"/>
            <w:tabs>
              <w:tab w:val="clear" w:pos="7609"/>
              <w:tab w:val="right" w:pos="9026" w:leader="dot"/>
            </w:tabs>
            <w:rPr/>
          </w:pPr>
          <w:hyperlink w:anchor="__RefHeading___Toc3446518_2314609296">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3446520_2314609296">
            <w:r>
              <w:rPr>
                <w:webHidden/>
                <w:rStyle w:val="IndexLink"/>
                <w:rtl w:val="true"/>
              </w:rPr>
              <w:t>تذنیب</w:t>
            </w:r>
            <w:r>
              <w:rPr>
                <w:rStyle w:val="IndexLink"/>
                <w:rtl w:val="true"/>
              </w:rPr>
              <w:tab/>
            </w:r>
            <w:r>
              <w:rPr>
                <w:rStyle w:val="IndexLink"/>
              </w:rPr>
              <w:t>252</w:t>
            </w:r>
          </w:hyperlink>
        </w:p>
        <w:p>
          <w:pPr>
            <w:pStyle w:val="Contents6"/>
            <w:tabs>
              <w:tab w:val="clear" w:pos="7609"/>
              <w:tab w:val="right" w:pos="9026" w:leader="dot"/>
            </w:tabs>
            <w:rPr/>
          </w:pPr>
          <w:hyperlink w:anchor="__RefHeading___Toc3446522_2314609296">
            <w:r>
              <w:rPr>
                <w:webHidden/>
                <w:rStyle w:val="IndexLink"/>
              </w:rPr>
              <w:t>2</w:t>
            </w:r>
            <w:r>
              <w:rPr>
                <w:rStyle w:val="IndexLink"/>
                <w:rtl w:val="true"/>
              </w:rPr>
              <w:t xml:space="preserve">- </w:t>
            </w:r>
            <w:r>
              <w:rPr>
                <w:rStyle w:val="IndexLink"/>
                <w:rtl w:val="true"/>
              </w:rPr>
              <w:t>و منها</w:t>
            </w:r>
            <w:r>
              <w:rPr>
                <w:rStyle w:val="IndexLink"/>
                <w:rtl w:val="true"/>
              </w:rPr>
              <w:t xml:space="preserve">: </w:t>
            </w:r>
            <w:r>
              <w:rPr>
                <w:rStyle w:val="IndexLink"/>
                <w:rtl w:val="true"/>
              </w:rPr>
              <w:t>تقسیمه الی المعلّق و المنجّز</w:t>
            </w:r>
            <w:r>
              <w:rPr>
                <w:rStyle w:val="IndexLink"/>
                <w:rtl w:val="true"/>
              </w:rPr>
              <w:t>:</w:t>
              <w:tab/>
            </w:r>
            <w:r>
              <w:rPr>
                <w:rStyle w:val="IndexLink"/>
              </w:rPr>
              <w:t>254</w:t>
            </w:r>
          </w:hyperlink>
        </w:p>
        <w:p>
          <w:pPr>
            <w:pStyle w:val="Contents6"/>
            <w:tabs>
              <w:tab w:val="clear" w:pos="7609"/>
              <w:tab w:val="right" w:pos="9026" w:leader="dot"/>
            </w:tabs>
            <w:rPr/>
          </w:pPr>
          <w:hyperlink w:anchor="__RefHeading___Toc3446524_2314609296">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3446526_2314609296">
            <w:r>
              <w:rPr>
                <w:webHidden/>
                <w:rStyle w:val="IndexLink"/>
                <w:rtl w:val="true"/>
              </w:rPr>
              <w:t>أمّا الاولی</w:t>
            </w:r>
            <w:r>
              <w:rPr>
                <w:rStyle w:val="IndexLink"/>
                <w:rtl w:val="true"/>
              </w:rPr>
              <w:t xml:space="preserve">: </w:t>
            </w:r>
            <w:r>
              <w:rPr>
                <w:rStyle w:val="IndexLink"/>
                <w:rtl w:val="true"/>
              </w:rPr>
              <w:t>فالحقّ ما أفاده قدّس سرّه و إمکان الواجب المعلّق</w:t>
            </w:r>
            <w:r>
              <w:rPr>
                <w:rStyle w:val="IndexLink"/>
                <w:rtl w:val="true"/>
              </w:rPr>
              <w:tab/>
            </w:r>
            <w:r>
              <w:rPr>
                <w:rStyle w:val="IndexLink"/>
              </w:rPr>
              <w:t>254</w:t>
            </w:r>
          </w:hyperlink>
        </w:p>
        <w:p>
          <w:pPr>
            <w:pStyle w:val="Contents6"/>
            <w:tabs>
              <w:tab w:val="clear" w:pos="7609"/>
              <w:tab w:val="right" w:pos="9026" w:leader="dot"/>
            </w:tabs>
            <w:rPr/>
          </w:pPr>
          <w:hyperlink w:anchor="__RefHeading___Toc3446528_2314609296">
            <w:r>
              <w:rPr>
                <w:webHidden/>
                <w:rStyle w:val="IndexLink"/>
                <w:rtl w:val="true"/>
              </w:rPr>
              <w:t>و أمّا الجهة الثانیة</w:t>
            </w:r>
            <w:r>
              <w:rPr>
                <w:rStyle w:val="IndexLink"/>
                <w:rtl w:val="true"/>
              </w:rPr>
              <w:t xml:space="preserve">: </w:t>
            </w:r>
            <w:r>
              <w:rPr>
                <w:rStyle w:val="IndexLink"/>
                <w:rtl w:val="true"/>
              </w:rPr>
              <w:t>فقد اورد علیه من هذه الجهة أیضا بإشکالات</w:t>
            </w:r>
            <w:r>
              <w:rPr>
                <w:rStyle w:val="IndexLink"/>
                <w:rtl w:val="true"/>
              </w:rPr>
              <w:t>:</w:t>
              <w:tab/>
            </w:r>
            <w:r>
              <w:rPr>
                <w:rStyle w:val="IndexLink"/>
              </w:rPr>
              <w:t>259</w:t>
            </w:r>
          </w:hyperlink>
        </w:p>
        <w:p>
          <w:pPr>
            <w:pStyle w:val="Contents6"/>
            <w:tabs>
              <w:tab w:val="clear" w:pos="7609"/>
              <w:tab w:val="right" w:pos="9026" w:leader="dot"/>
            </w:tabs>
            <w:rPr/>
          </w:pPr>
          <w:hyperlink w:anchor="__RefHeading___Toc3446530_2314609296">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3446532_2314609296">
            <w:r>
              <w:rPr>
                <w:webHidden/>
                <w:rStyle w:val="IndexLink"/>
                <w:rtl w:val="true"/>
              </w:rPr>
              <w:t>تنبیه</w:t>
            </w:r>
            <w:r>
              <w:rPr>
                <w:rStyle w:val="IndexLink"/>
                <w:rtl w:val="true"/>
              </w:rPr>
              <w:t>:</w:t>
              <w:tab/>
            </w:r>
            <w:r>
              <w:rPr>
                <w:rStyle w:val="IndexLink"/>
              </w:rPr>
              <w:t>261</w:t>
            </w:r>
          </w:hyperlink>
        </w:p>
        <w:p>
          <w:pPr>
            <w:pStyle w:val="Contents6"/>
            <w:tabs>
              <w:tab w:val="clear" w:pos="7609"/>
              <w:tab w:val="right" w:pos="9026" w:leader="dot"/>
            </w:tabs>
            <w:rPr/>
          </w:pPr>
          <w:hyperlink w:anchor="__RefHeading___Toc3446534_2314609296">
            <w:r>
              <w:rPr>
                <w:webHidden/>
                <w:rStyle w:val="IndexLink"/>
                <w:rtl w:val="true"/>
              </w:rPr>
              <w:t>تفریع</w:t>
            </w:r>
            <w:r>
              <w:rPr>
                <w:rStyle w:val="IndexLink"/>
                <w:rtl w:val="true"/>
              </w:rPr>
              <w:t>:</w:t>
              <w:tab/>
            </w:r>
            <w:r>
              <w:rPr>
                <w:rStyle w:val="IndexLink"/>
              </w:rPr>
              <w:t>262</w:t>
            </w:r>
          </w:hyperlink>
        </w:p>
        <w:p>
          <w:pPr>
            <w:pStyle w:val="Contents6"/>
            <w:tabs>
              <w:tab w:val="clear" w:pos="7609"/>
              <w:tab w:val="right" w:pos="9026" w:leader="dot"/>
            </w:tabs>
            <w:rPr/>
          </w:pPr>
          <w:hyperlink w:anchor="__RefHeading___Toc3446536_2314609296">
            <w:r>
              <w:rPr>
                <w:webHidden/>
                <w:rStyle w:val="IndexLink"/>
                <w:rtl w:val="true"/>
              </w:rPr>
              <w:t>تتمّة</w:t>
            </w:r>
            <w:r>
              <w:rPr>
                <w:rStyle w:val="IndexLink"/>
                <w:rtl w:val="true"/>
              </w:rPr>
              <w:t>:</w:t>
              <w:tab/>
            </w:r>
            <w:r>
              <w:rPr>
                <w:rStyle w:val="IndexLink"/>
              </w:rPr>
              <w:t>264</w:t>
            </w:r>
          </w:hyperlink>
        </w:p>
        <w:p>
          <w:pPr>
            <w:pStyle w:val="Contents6"/>
            <w:tabs>
              <w:tab w:val="clear" w:pos="7609"/>
              <w:tab w:val="right" w:pos="9026" w:leader="dot"/>
            </w:tabs>
            <w:rPr/>
          </w:pPr>
          <w:hyperlink w:anchor="__RefHeading___Toc3446538_2314609296">
            <w:r>
              <w:rPr>
                <w:webHidden/>
                <w:rStyle w:val="IndexLink"/>
              </w:rPr>
              <w:t>3</w:t>
            </w:r>
            <w:r>
              <w:rPr>
                <w:rStyle w:val="IndexLink"/>
                <w:rtl w:val="true"/>
              </w:rPr>
              <w:t xml:space="preserve">- </w:t>
            </w:r>
            <w:r>
              <w:rPr>
                <w:rStyle w:val="IndexLink"/>
                <w:rtl w:val="true"/>
              </w:rPr>
              <w:t>و منها</w:t>
            </w:r>
            <w:r>
              <w:rPr>
                <w:rStyle w:val="IndexLink"/>
                <w:rtl w:val="true"/>
              </w:rPr>
              <w:t xml:space="preserve">: </w:t>
            </w:r>
            <w:r>
              <w:rPr>
                <w:rStyle w:val="IndexLink"/>
                <w:rtl w:val="true"/>
              </w:rPr>
              <w:t>تقسیمه الی النفسیّ و الغیریّ</w:t>
            </w:r>
            <w:r>
              <w:rPr>
                <w:rStyle w:val="IndexLink"/>
                <w:rtl w:val="true"/>
              </w:rPr>
              <w:t>:</w:t>
              <w:tab/>
            </w:r>
            <w:r>
              <w:rPr>
                <w:rStyle w:val="IndexLink"/>
              </w:rPr>
              <w:t>270</w:t>
            </w:r>
          </w:hyperlink>
        </w:p>
        <w:p>
          <w:pPr>
            <w:pStyle w:val="Contents6"/>
            <w:tabs>
              <w:tab w:val="clear" w:pos="7609"/>
              <w:tab w:val="right" w:pos="9026" w:leader="dot"/>
            </w:tabs>
            <w:rPr/>
          </w:pPr>
          <w:hyperlink w:anchor="__RefHeading___Toc3446540_2314609296">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3446542_2314609296">
            <w:r>
              <w:rPr>
                <w:webHidden/>
                <w:rStyle w:val="IndexLink"/>
                <w:rtl w:val="true"/>
              </w:rPr>
              <w:t>فللشکّ صور ثلاث</w:t>
            </w:r>
            <w:r>
              <w:rPr>
                <w:rStyle w:val="IndexLink"/>
                <w:rtl w:val="true"/>
              </w:rPr>
              <w:t>:</w:t>
              <w:tab/>
            </w:r>
            <w:r>
              <w:rPr>
                <w:rStyle w:val="IndexLink"/>
              </w:rPr>
              <w:t>275</w:t>
            </w:r>
          </w:hyperlink>
        </w:p>
        <w:p>
          <w:pPr>
            <w:pStyle w:val="Contents6"/>
            <w:tabs>
              <w:tab w:val="clear" w:pos="7609"/>
              <w:tab w:val="right" w:pos="9026" w:leader="dot"/>
            </w:tabs>
            <w:rPr/>
          </w:pPr>
          <w:hyperlink w:anchor="__RefHeading___Toc3446544_2314609296">
            <w:r>
              <w:rPr>
                <w:webHidden/>
                <w:rStyle w:val="IndexLink"/>
                <w:rtl w:val="true"/>
              </w:rPr>
              <w:t>الاولی</w:t>
            </w:r>
            <w:r>
              <w:rPr>
                <w:rStyle w:val="IndexLink"/>
                <w:rtl w:val="true"/>
              </w:rPr>
              <w:t xml:space="preserve">: </w:t>
            </w:r>
            <w:r>
              <w:rPr>
                <w:rStyle w:val="IndexLink"/>
                <w:rtl w:val="true"/>
              </w:rPr>
              <w:t>أن یکون ذلک الغیر المحتمل کون وجوب المشکوک فی غیریته لأجله فعلیّا</w:t>
            </w:r>
            <w:r>
              <w:rPr>
                <w:rStyle w:val="IndexLink"/>
                <w:rtl w:val="true"/>
              </w:rPr>
              <w:tab/>
            </w:r>
            <w:r>
              <w:rPr>
                <w:rStyle w:val="IndexLink"/>
              </w:rPr>
              <w:t>275</w:t>
            </w:r>
          </w:hyperlink>
        </w:p>
        <w:p>
          <w:pPr>
            <w:pStyle w:val="Contents6"/>
            <w:tabs>
              <w:tab w:val="clear" w:pos="7609"/>
              <w:tab w:val="right" w:pos="9026" w:leader="dot"/>
            </w:tabs>
            <w:rPr/>
          </w:pPr>
          <w:hyperlink w:anchor="__RefHeading___Toc3446546_2314609296">
            <w:r>
              <w:rPr>
                <w:webHidden/>
                <w:rStyle w:val="IndexLink"/>
                <w:rtl w:val="true"/>
              </w:rPr>
              <w:t>الصورة الثانیة</w:t>
            </w:r>
            <w:r>
              <w:rPr>
                <w:rStyle w:val="IndexLink"/>
                <w:rtl w:val="true"/>
              </w:rPr>
              <w:t xml:space="preserve">: </w:t>
            </w:r>
            <w:r>
              <w:rPr>
                <w:rStyle w:val="IndexLink"/>
                <w:rtl w:val="true"/>
              </w:rPr>
              <w:t>ما اذا علم بوجوب ذلک الغیر</w:t>
            </w:r>
            <w:r>
              <w:rPr>
                <w:rStyle w:val="IndexLink"/>
                <w:rtl w:val="true"/>
              </w:rPr>
              <w:tab/>
            </w:r>
            <w:r>
              <w:rPr>
                <w:rStyle w:val="IndexLink"/>
              </w:rPr>
              <w:t>276</w:t>
            </w:r>
          </w:hyperlink>
        </w:p>
        <w:p>
          <w:pPr>
            <w:pStyle w:val="Contents6"/>
            <w:tabs>
              <w:tab w:val="clear" w:pos="7609"/>
              <w:tab w:val="right" w:pos="9026" w:leader="dot"/>
            </w:tabs>
            <w:rPr/>
          </w:pPr>
          <w:hyperlink w:anchor="__RefHeading___Toc3446548_2314609296">
            <w:r>
              <w:rPr>
                <w:webHidden/>
                <w:rStyle w:val="IndexLink"/>
                <w:rtl w:val="true"/>
              </w:rPr>
              <w:t>الصورة الثالثة</w:t>
            </w:r>
            <w:r>
              <w:rPr>
                <w:rStyle w:val="IndexLink"/>
                <w:rtl w:val="true"/>
              </w:rPr>
              <w:t xml:space="preserve">: </w:t>
            </w:r>
            <w:r>
              <w:rPr>
                <w:rStyle w:val="IndexLink"/>
                <w:rtl w:val="true"/>
              </w:rPr>
              <w:t>ما اذا لم یعلم بوجوب ذلک الغیر أصلا،</w:t>
            </w:r>
            <w:r>
              <w:rPr>
                <w:rStyle w:val="IndexLink"/>
                <w:rtl w:val="true"/>
              </w:rPr>
              <w:tab/>
            </w:r>
            <w:r>
              <w:rPr>
                <w:rStyle w:val="IndexLink"/>
              </w:rPr>
              <w:t>276</w:t>
            </w:r>
          </w:hyperlink>
        </w:p>
        <w:p>
          <w:pPr>
            <w:pStyle w:val="Contents6"/>
            <w:tabs>
              <w:tab w:val="clear" w:pos="7609"/>
              <w:tab w:val="right" w:pos="9026" w:leader="dot"/>
            </w:tabs>
            <w:rPr/>
          </w:pPr>
          <w:hyperlink w:anchor="__RefHeading___Toc3446550_2314609296">
            <w:r>
              <w:rPr>
                <w:webHidden/>
                <w:rStyle w:val="IndexLink"/>
                <w:rtl w:val="true"/>
              </w:rPr>
              <w:t>تذنیبان</w:t>
            </w:r>
            <w:r>
              <w:rPr>
                <w:rStyle w:val="IndexLink"/>
                <w:rtl w:val="true"/>
              </w:rPr>
              <w:t>:</w:t>
              <w:tab/>
            </w:r>
            <w:r>
              <w:rPr>
                <w:rStyle w:val="IndexLink"/>
              </w:rPr>
              <w:t>277</w:t>
            </w:r>
          </w:hyperlink>
        </w:p>
        <w:p>
          <w:pPr>
            <w:pStyle w:val="Contents6"/>
            <w:tabs>
              <w:tab w:val="clear" w:pos="7609"/>
              <w:tab w:val="right" w:pos="9026" w:leader="dot"/>
            </w:tabs>
            <w:rPr/>
          </w:pPr>
          <w:hyperlink w:anchor="__RefHeading___Toc3446552_2314609296">
            <w:r>
              <w:rPr>
                <w:webHidden/>
                <w:rStyle w:val="IndexLink"/>
                <w:rtl w:val="true"/>
              </w:rPr>
              <w:t>الأوّل</w:t>
            </w:r>
            <w:r>
              <w:rPr>
                <w:rStyle w:val="IndexLink"/>
                <w:rtl w:val="true"/>
              </w:rPr>
              <w:t xml:space="preserve">: </w:t>
            </w:r>
            <w:r>
              <w:rPr>
                <w:rStyle w:val="IndexLink"/>
                <w:rtl w:val="true"/>
              </w:rPr>
              <w:t>فی أنّه هل یترتب علی امتثال الواجب الغیری و مخالفته ثواب و عقاب و قرب و بعد؟</w:t>
            </w:r>
            <w:r>
              <w:rPr>
                <w:rStyle w:val="IndexLink"/>
                <w:rtl w:val="true"/>
              </w:rPr>
              <w:tab/>
            </w:r>
            <w:r>
              <w:rPr>
                <w:rStyle w:val="IndexLink"/>
              </w:rPr>
              <w:t>277</w:t>
            </w:r>
          </w:hyperlink>
        </w:p>
        <w:p>
          <w:pPr>
            <w:pStyle w:val="Contents6"/>
            <w:tabs>
              <w:tab w:val="clear" w:pos="7609"/>
              <w:tab w:val="right" w:pos="9026" w:leader="dot"/>
            </w:tabs>
            <w:rPr/>
          </w:pPr>
          <w:hyperlink w:anchor="__RefHeading___Toc3446554_2314609296">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3446556_2314609296">
            <w:r>
              <w:rPr>
                <w:webHidden/>
                <w:rStyle w:val="IndexLink"/>
                <w:rtl w:val="true"/>
              </w:rPr>
              <w:t>إنّ فی حقیقة الثواب و العقاب احتمالات</w:t>
            </w:r>
            <w:r>
              <w:rPr>
                <w:rStyle w:val="IndexLink"/>
                <w:rtl w:val="true"/>
              </w:rPr>
              <w:t>:</w:t>
              <w:tab/>
            </w:r>
            <w:r>
              <w:rPr>
                <w:rStyle w:val="IndexLink"/>
              </w:rPr>
              <w:t>277</w:t>
            </w:r>
          </w:hyperlink>
        </w:p>
        <w:p>
          <w:pPr>
            <w:pStyle w:val="Contents6"/>
            <w:tabs>
              <w:tab w:val="clear" w:pos="7609"/>
              <w:tab w:val="right" w:pos="9026" w:leader="dot"/>
            </w:tabs>
            <w:rPr/>
          </w:pPr>
          <w:hyperlink w:anchor="__RefHeading___Toc3446558_2314609296">
            <w:r>
              <w:rPr>
                <w:webHidden/>
                <w:rStyle w:val="IndexLink"/>
                <w:rtl w:val="true"/>
              </w:rPr>
              <w:t>الأول</w:t>
            </w:r>
            <w:r>
              <w:rPr>
                <w:rStyle w:val="IndexLink"/>
                <w:rtl w:val="true"/>
              </w:rPr>
              <w:t xml:space="preserve">: </w:t>
            </w:r>
            <w:r>
              <w:rPr>
                <w:rStyle w:val="IndexLink"/>
                <w:rtl w:val="true"/>
              </w:rPr>
              <w:t>أن یکونا من لوازم الأعمال سواء کانت بتجسمها بجسم نوریّ أو ناریّ،</w:t>
            </w:r>
            <w:r>
              <w:rPr>
                <w:rStyle w:val="IndexLink"/>
                <w:rtl w:val="true"/>
              </w:rPr>
              <w:tab/>
            </w:r>
            <w:r>
              <w:rPr>
                <w:rStyle w:val="IndexLink"/>
              </w:rPr>
              <w:t>277</w:t>
            </w:r>
          </w:hyperlink>
        </w:p>
        <w:p>
          <w:pPr>
            <w:pStyle w:val="Contents6"/>
            <w:tabs>
              <w:tab w:val="clear" w:pos="7609"/>
              <w:tab w:val="right" w:pos="9026" w:leader="dot"/>
            </w:tabs>
            <w:rPr/>
          </w:pPr>
          <w:hyperlink w:anchor="__RefHeading___Toc3446560_2314609296">
            <w:r>
              <w:rPr>
                <w:webHidden/>
                <w:rStyle w:val="IndexLink"/>
                <w:rtl w:val="true"/>
              </w:rPr>
              <w:t>الثانی</w:t>
            </w:r>
            <w:r>
              <w:rPr>
                <w:rStyle w:val="IndexLink"/>
                <w:rtl w:val="true"/>
              </w:rPr>
              <w:t xml:space="preserve">: </w:t>
            </w:r>
            <w:r>
              <w:rPr>
                <w:rStyle w:val="IndexLink"/>
                <w:rtl w:val="true"/>
              </w:rPr>
              <w:t>أن یکون باب الثواب و العقاب باب جعل المولی لهما علی مخالفة أوامره</w:t>
            </w:r>
            <w:r>
              <w:rPr>
                <w:rStyle w:val="IndexLink"/>
                <w:rtl w:val="true"/>
              </w:rPr>
              <w:tab/>
            </w:r>
            <w:r>
              <w:rPr>
                <w:rStyle w:val="IndexLink"/>
              </w:rPr>
              <w:t>277</w:t>
            </w:r>
          </w:hyperlink>
        </w:p>
        <w:p>
          <w:pPr>
            <w:pStyle w:val="Contents6"/>
            <w:tabs>
              <w:tab w:val="clear" w:pos="7609"/>
              <w:tab w:val="right" w:pos="9026" w:leader="dot"/>
            </w:tabs>
            <w:rPr/>
          </w:pPr>
          <w:hyperlink w:anchor="__RefHeading___Toc3446562_2314609296">
            <w:r>
              <w:rPr>
                <w:webHidden/>
                <w:rStyle w:val="IndexLink"/>
                <w:rtl w:val="true"/>
              </w:rPr>
              <w:t>الثالث</w:t>
            </w:r>
            <w:r>
              <w:rPr>
                <w:rStyle w:val="IndexLink"/>
                <w:rtl w:val="true"/>
              </w:rPr>
              <w:t xml:space="preserve">: </w:t>
            </w:r>
            <w:r>
              <w:rPr>
                <w:rStyle w:val="IndexLink"/>
                <w:rtl w:val="true"/>
              </w:rPr>
              <w:t>أن یکون من باب حکم العقل بالاستحقاق</w:t>
            </w:r>
            <w:r>
              <w:rPr>
                <w:rStyle w:val="IndexLink"/>
                <w:rtl w:val="true"/>
              </w:rPr>
              <w:tab/>
            </w:r>
            <w:r>
              <w:rPr>
                <w:rStyle w:val="IndexLink"/>
              </w:rPr>
              <w:t>278</w:t>
            </w:r>
          </w:hyperlink>
        </w:p>
        <w:p>
          <w:pPr>
            <w:pStyle w:val="Contents6"/>
            <w:tabs>
              <w:tab w:val="clear" w:pos="7609"/>
              <w:tab w:val="right" w:pos="9026" w:leader="dot"/>
            </w:tabs>
            <w:rPr/>
          </w:pPr>
          <w:hyperlink w:anchor="__RefHeading___Toc3446564_2314609296">
            <w:r>
              <w:rPr>
                <w:webHidden/>
                <w:rStyle w:val="IndexLink"/>
                <w:rtl w:val="true"/>
              </w:rPr>
              <w:t>و أما الواجب الغیری</w:t>
            </w:r>
            <w:r>
              <w:rPr>
                <w:rStyle w:val="IndexLink"/>
                <w:rtl w:val="true"/>
              </w:rPr>
              <w:tab/>
            </w:r>
            <w:r>
              <w:rPr>
                <w:rStyle w:val="IndexLink"/>
              </w:rPr>
              <w:t>280</w:t>
            </w:r>
          </w:hyperlink>
        </w:p>
        <w:p>
          <w:pPr>
            <w:pStyle w:val="Contents6"/>
            <w:tabs>
              <w:tab w:val="clear" w:pos="7609"/>
              <w:tab w:val="right" w:pos="9026" w:leader="dot"/>
            </w:tabs>
            <w:rPr/>
          </w:pPr>
          <w:hyperlink w:anchor="__RefHeading___Toc3446566_2314609296">
            <w:r>
              <w:rPr>
                <w:webHidden/>
                <w:rStyle w:val="IndexLink"/>
                <w:rtl w:val="true"/>
              </w:rPr>
              <w:t>إشکالات و دفعها</w:t>
            </w:r>
            <w:r>
              <w:rPr>
                <w:rStyle w:val="IndexLink"/>
                <w:rtl w:val="true"/>
              </w:rPr>
              <w:t>:</w:t>
              <w:tab/>
            </w:r>
            <w:r>
              <w:rPr>
                <w:rStyle w:val="IndexLink"/>
              </w:rPr>
              <w:t>281</w:t>
            </w:r>
          </w:hyperlink>
        </w:p>
        <w:p>
          <w:pPr>
            <w:pStyle w:val="Contents6"/>
            <w:tabs>
              <w:tab w:val="clear" w:pos="7609"/>
              <w:tab w:val="right" w:pos="9026" w:leader="dot"/>
            </w:tabs>
            <w:rPr/>
          </w:pPr>
          <w:hyperlink w:anchor="__RefHeading___Toc3446568_2314609296">
            <w:r>
              <w:rPr>
                <w:webHidden/>
                <w:rStyle w:val="IndexLink"/>
                <w:rtl w:val="true"/>
              </w:rPr>
              <w:t>التذنیب الثانی</w:t>
            </w:r>
            <w:r>
              <w:rPr>
                <w:rStyle w:val="IndexLink"/>
                <w:rtl w:val="true"/>
              </w:rPr>
              <w:t>:</w:t>
              <w:tab/>
            </w:r>
            <w:r>
              <w:rPr>
                <w:rStyle w:val="IndexLink"/>
              </w:rPr>
              <w:t>290</w:t>
            </w:r>
          </w:hyperlink>
        </w:p>
        <w:p>
          <w:pPr>
            <w:pStyle w:val="Contents6"/>
            <w:tabs>
              <w:tab w:val="clear" w:pos="7609"/>
              <w:tab w:val="right" w:pos="9026" w:leader="dot"/>
            </w:tabs>
            <w:rPr/>
          </w:pPr>
          <w:hyperlink w:anchor="__RefHeading___Toc3446570_2314609296">
            <w:r>
              <w:rPr>
                <w:webHidden/>
                <w:rStyle w:val="IndexLink"/>
              </w:rPr>
              <w:t>4</w:t>
            </w:r>
            <w:r>
              <w:rPr>
                <w:rStyle w:val="IndexLink"/>
                <w:rtl w:val="true"/>
              </w:rPr>
              <w:t xml:space="preserve">- </w:t>
            </w:r>
            <w:r>
              <w:rPr>
                <w:rStyle w:val="IndexLink"/>
                <w:rtl w:val="true"/>
              </w:rPr>
              <w:t>و منها</w:t>
            </w:r>
            <w:r>
              <w:rPr>
                <w:rStyle w:val="IndexLink"/>
                <w:rtl w:val="true"/>
              </w:rPr>
              <w:t xml:space="preserve">: </w:t>
            </w:r>
            <w:r>
              <w:rPr>
                <w:rStyle w:val="IndexLink"/>
                <w:rtl w:val="true"/>
              </w:rPr>
              <w:t>تقسیمه الی الأصلیّ و التبعیّ</w:t>
            </w:r>
            <w:r>
              <w:rPr>
                <w:rStyle w:val="IndexLink"/>
                <w:rtl w:val="true"/>
              </w:rPr>
              <w:t>:</w:t>
              <w:tab/>
            </w:r>
            <w:r>
              <w:rPr>
                <w:rStyle w:val="IndexLink"/>
              </w:rPr>
              <w:t>293</w:t>
            </w:r>
          </w:hyperlink>
        </w:p>
        <w:p>
          <w:pPr>
            <w:pStyle w:val="Contents6"/>
            <w:tabs>
              <w:tab w:val="clear" w:pos="7609"/>
              <w:tab w:val="right" w:pos="9026" w:leader="dot"/>
            </w:tabs>
            <w:rPr/>
          </w:pPr>
          <w:hyperlink w:anchor="__RefHeading___Toc3446572_2314609296">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3446574_2314609296">
            <w:r>
              <w:rPr>
                <w:webHidden/>
                <w:rStyle w:val="IndexLink"/>
                <w:rtl w:val="true"/>
              </w:rPr>
              <w:t>ثمرة القول بالمقدّمة الموصلة</w:t>
            </w:r>
            <w:r>
              <w:rPr>
                <w:rStyle w:val="IndexLink"/>
                <w:rtl w:val="true"/>
              </w:rPr>
              <w:t>:</w:t>
              <w:tab/>
            </w:r>
            <w:r>
              <w:rPr>
                <w:rStyle w:val="IndexLink"/>
              </w:rPr>
              <w:t>306</w:t>
            </w:r>
          </w:hyperlink>
        </w:p>
        <w:p>
          <w:pPr>
            <w:pStyle w:val="Contents6"/>
            <w:tabs>
              <w:tab w:val="clear" w:pos="7609"/>
              <w:tab w:val="right" w:pos="9026" w:leader="dot"/>
            </w:tabs>
            <w:rPr/>
          </w:pPr>
          <w:hyperlink w:anchor="__RefHeading___Toc3446576_2314609296">
            <w:r>
              <w:rPr>
                <w:webHidden/>
                <w:rStyle w:val="IndexLink"/>
                <w:rtl w:val="true"/>
              </w:rPr>
              <w:t>فاذا عرفت هذه الامور فهل الملازمة ثابتة؟</w:t>
            </w:r>
            <w:r>
              <w:rPr>
                <w:rStyle w:val="IndexLink"/>
                <w:rtl w:val="true"/>
              </w:rPr>
              <w:tab/>
            </w:r>
            <w:r>
              <w:rPr>
                <w:rStyle w:val="IndexLink"/>
              </w:rPr>
              <w:t>315</w:t>
            </w:r>
          </w:hyperlink>
        </w:p>
        <w:p>
          <w:pPr>
            <w:pStyle w:val="Contents4"/>
            <w:tabs>
              <w:tab w:val="clear" w:pos="8176"/>
              <w:tab w:val="right" w:pos="9026" w:leader="dot"/>
            </w:tabs>
            <w:rPr/>
          </w:pPr>
          <w:hyperlink w:anchor="__RefHeading___Toc3446578_2314609296">
            <w:r>
              <w:rPr>
                <w:webHidden/>
                <w:rStyle w:val="IndexLink"/>
                <w:rtl w:val="true"/>
              </w:rPr>
              <w:t>الفصل الخامس هل الأمر بالشی‌ء یقتضی النهی عن ضدّه؟ و تحقیق الحال برسم امور</w:t>
            </w:r>
            <w:r>
              <w:rPr>
                <w:rStyle w:val="IndexLink"/>
                <w:rtl w:val="true"/>
              </w:rPr>
              <w:t>:</w:t>
              <w:tab/>
            </w:r>
            <w:r>
              <w:rPr>
                <w:rStyle w:val="IndexLink"/>
              </w:rPr>
              <w:t>323</w:t>
            </w:r>
          </w:hyperlink>
        </w:p>
        <w:p>
          <w:pPr>
            <w:pStyle w:val="Contents5"/>
            <w:tabs>
              <w:tab w:val="clear" w:pos="7892"/>
              <w:tab w:val="right" w:pos="9026" w:leader="dot"/>
            </w:tabs>
            <w:rPr/>
          </w:pPr>
          <w:hyperlink w:anchor="__RefHeading___Toc3446580_2314609296">
            <w:r>
              <w:rPr>
                <w:webHidden/>
                <w:rStyle w:val="IndexLink"/>
                <w:rtl w:val="true"/>
              </w:rPr>
              <w:t>[</w:t>
            </w:r>
            <w:r>
              <w:rPr>
                <w:rStyle w:val="IndexLink"/>
                <w:rtl w:val="true"/>
              </w:rPr>
              <w:t>الامر</w:t>
            </w:r>
            <w:r>
              <w:rPr>
                <w:rStyle w:val="IndexLink"/>
                <w:rtl w:val="true"/>
              </w:rPr>
              <w:t xml:space="preserve">] </w:t>
            </w:r>
            <w:r>
              <w:rPr>
                <w:rStyle w:val="IndexLink"/>
                <w:rtl w:val="true"/>
              </w:rPr>
              <w:t>الأوّل</w:t>
            </w:r>
            <w:r>
              <w:rPr>
                <w:rStyle w:val="IndexLink"/>
                <w:rtl w:val="true"/>
              </w:rPr>
              <w:t>:</w:t>
              <w:tab/>
            </w:r>
            <w:r>
              <w:rPr>
                <w:rStyle w:val="IndexLink"/>
              </w:rPr>
              <w:t>323</w:t>
            </w:r>
          </w:hyperlink>
        </w:p>
        <w:p>
          <w:pPr>
            <w:pStyle w:val="Contents5"/>
            <w:tabs>
              <w:tab w:val="clear" w:pos="7892"/>
              <w:tab w:val="right" w:pos="9026" w:leader="dot"/>
            </w:tabs>
            <w:rPr/>
          </w:pPr>
          <w:hyperlink w:anchor="__RefHeading___Toc3446582_2314609296">
            <w:r>
              <w:rPr>
                <w:webHidden/>
                <w:rStyle w:val="IndexLink"/>
                <w:rtl w:val="true"/>
              </w:rPr>
              <w:t>[</w:t>
            </w:r>
            <w:r>
              <w:rPr>
                <w:rStyle w:val="IndexLink"/>
                <w:rtl w:val="true"/>
              </w:rPr>
              <w:t>الامر</w:t>
            </w:r>
            <w:r>
              <w:rPr>
                <w:rStyle w:val="IndexLink"/>
                <w:rtl w:val="true"/>
              </w:rPr>
              <w:t xml:space="preserve">] </w:t>
            </w:r>
            <w:r>
              <w:rPr>
                <w:rStyle w:val="IndexLink"/>
                <w:rtl w:val="true"/>
              </w:rPr>
              <w:t>الثانی</w:t>
            </w:r>
            <w:r>
              <w:rPr>
                <w:rStyle w:val="IndexLink"/>
                <w:rtl w:val="true"/>
              </w:rPr>
              <w:t>:</w:t>
              <w:tab/>
            </w:r>
            <w:r>
              <w:rPr>
                <w:rStyle w:val="IndexLink"/>
              </w:rPr>
              <w:t>324</w:t>
            </w:r>
          </w:hyperlink>
        </w:p>
        <w:p>
          <w:pPr>
            <w:pStyle w:val="Contents6"/>
            <w:tabs>
              <w:tab w:val="clear" w:pos="7609"/>
              <w:tab w:val="right" w:pos="9026" w:leader="dot"/>
            </w:tabs>
            <w:rPr/>
          </w:pPr>
          <w:hyperlink w:anchor="__RefHeading___Toc3446584_2314609296">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3446586_2314609296">
            <w:r>
              <w:rPr>
                <w:webHidden/>
                <w:rStyle w:val="IndexLink"/>
                <w:rtl w:val="true"/>
              </w:rPr>
              <w:t>أمّا المقدّمة الاولی فما یمکن الاستدلال به علی المقدّمیّة أمران</w:t>
            </w:r>
            <w:r>
              <w:rPr>
                <w:rStyle w:val="IndexLink"/>
                <w:rtl w:val="true"/>
              </w:rPr>
              <w:t>:</w:t>
              <w:tab/>
            </w:r>
            <w:r>
              <w:rPr>
                <w:rStyle w:val="IndexLink"/>
              </w:rPr>
              <w:t>324</w:t>
            </w:r>
          </w:hyperlink>
        </w:p>
        <w:p>
          <w:pPr>
            <w:pStyle w:val="Contents6"/>
            <w:tabs>
              <w:tab w:val="clear" w:pos="7609"/>
              <w:tab w:val="right" w:pos="9026" w:leader="dot"/>
            </w:tabs>
            <w:rPr/>
          </w:pPr>
          <w:hyperlink w:anchor="__RefHeading___Toc3446588_2314609296">
            <w:r>
              <w:rPr>
                <w:webHidden/>
                <w:rStyle w:val="IndexLink"/>
                <w:rtl w:val="true"/>
              </w:rPr>
              <w:t>الأوّل</w:t>
            </w:r>
            <w:r>
              <w:rPr>
                <w:rStyle w:val="IndexLink"/>
                <w:rtl w:val="true"/>
              </w:rPr>
              <w:t xml:space="preserve">: </w:t>
            </w:r>
            <w:r>
              <w:rPr>
                <w:rStyle w:val="IndexLink"/>
                <w:rtl w:val="true"/>
              </w:rPr>
              <w:t>أنّه لا شکّ فی أنّ من شرائط وجود الشی‌ء و مقدّماته قابلیّة المحل الذی یوجد فیه</w:t>
            </w:r>
            <w:r>
              <w:rPr>
                <w:rStyle w:val="IndexLink"/>
                <w:rtl w:val="true"/>
              </w:rPr>
              <w:tab/>
            </w:r>
            <w:r>
              <w:rPr>
                <w:rStyle w:val="IndexLink"/>
              </w:rPr>
              <w:t>324</w:t>
            </w:r>
          </w:hyperlink>
        </w:p>
        <w:p>
          <w:pPr>
            <w:pStyle w:val="Contents6"/>
            <w:tabs>
              <w:tab w:val="clear" w:pos="7609"/>
              <w:tab w:val="right" w:pos="9026" w:leader="dot"/>
            </w:tabs>
            <w:rPr/>
          </w:pPr>
          <w:hyperlink w:anchor="__RefHeading___Toc3446590_2314609296">
            <w:r>
              <w:rPr>
                <w:webHidden/>
                <w:rStyle w:val="IndexLink"/>
                <w:rtl w:val="true"/>
              </w:rPr>
              <w:t>الأمر الثانی مما یستدل به علی المقدّمیّة</w:t>
            </w:r>
            <w:r>
              <w:rPr>
                <w:rStyle w:val="IndexLink"/>
                <w:rtl w:val="true"/>
              </w:rPr>
              <w:t>:</w:t>
              <w:tab/>
            </w:r>
            <w:r>
              <w:rPr>
                <w:rStyle w:val="IndexLink"/>
              </w:rPr>
              <w:t>325</w:t>
            </w:r>
          </w:hyperlink>
        </w:p>
        <w:p>
          <w:pPr>
            <w:pStyle w:val="Contents6"/>
            <w:tabs>
              <w:tab w:val="clear" w:pos="7609"/>
              <w:tab w:val="right" w:pos="9026" w:leader="dot"/>
            </w:tabs>
            <w:rPr/>
          </w:pPr>
          <w:hyperlink w:anchor="__RefHeading___Toc3446592_2314609296">
            <w:r>
              <w:rPr>
                <w:webHidden/>
                <w:rStyle w:val="IndexLink"/>
                <w:rtl w:val="true"/>
              </w:rPr>
              <w:t>و أما المقدّمة الثانیة</w:t>
            </w:r>
            <w:r>
              <w:rPr>
                <w:rStyle w:val="IndexLink"/>
                <w:rtl w:val="true"/>
              </w:rPr>
              <w:t xml:space="preserve">- </w:t>
            </w:r>
            <w:r>
              <w:rPr>
                <w:rStyle w:val="IndexLink"/>
                <w:rtl w:val="true"/>
              </w:rPr>
              <w:t>أعنی وجوب مقدّمة الواجب</w:t>
            </w:r>
            <w:r>
              <w:rPr>
                <w:rStyle w:val="IndexLink"/>
                <w:rtl w:val="true"/>
              </w:rPr>
              <w:tab/>
            </w:r>
            <w:r>
              <w:rPr>
                <w:rStyle w:val="IndexLink"/>
              </w:rPr>
              <w:t>330</w:t>
            </w:r>
          </w:hyperlink>
        </w:p>
        <w:p>
          <w:pPr>
            <w:pStyle w:val="Contents6"/>
            <w:tabs>
              <w:tab w:val="clear" w:pos="7609"/>
              <w:tab w:val="right" w:pos="9026" w:leader="dot"/>
            </w:tabs>
            <w:rPr/>
          </w:pPr>
          <w:hyperlink w:anchor="__RefHeading___Toc3446594_2314609296">
            <w:r>
              <w:rPr>
                <w:webHidden/>
                <w:rStyle w:val="IndexLink"/>
                <w:rtl w:val="true"/>
              </w:rPr>
              <w:t>و أمّا المقدّمة الثالثة فقد عرفت عدم وجوب کلّ مقدّمة</w:t>
            </w:r>
            <w:r>
              <w:rPr>
                <w:rStyle w:val="IndexLink"/>
                <w:rtl w:val="true"/>
              </w:rPr>
              <w:tab/>
            </w:r>
            <w:r>
              <w:rPr>
                <w:rStyle w:val="IndexLink"/>
              </w:rPr>
              <w:t>330</w:t>
            </w:r>
          </w:hyperlink>
        </w:p>
        <w:p>
          <w:pPr>
            <w:pStyle w:val="Contents6"/>
            <w:tabs>
              <w:tab w:val="clear" w:pos="7609"/>
              <w:tab w:val="right" w:pos="9026" w:leader="dot"/>
            </w:tabs>
            <w:rPr/>
          </w:pPr>
          <w:hyperlink w:anchor="__RefHeading___Toc3446596_2314609296">
            <w:r>
              <w:rPr>
                <w:webHidden/>
                <w:rStyle w:val="IndexLink"/>
                <w:rtl w:val="true"/>
              </w:rPr>
              <w:t>و أمّا المقدّمة الرابعة فسیجی‌ء البحث عنها فی الأمر الآتی إن شاء اللّه تعالی</w:t>
            </w:r>
            <w:r>
              <w:rPr>
                <w:rStyle w:val="IndexLink"/>
                <w:rtl w:val="true"/>
              </w:rPr>
              <w:tab/>
            </w:r>
            <w:r>
              <w:rPr>
                <w:rStyle w:val="IndexLink"/>
              </w:rPr>
              <w:t>331</w:t>
            </w:r>
          </w:hyperlink>
        </w:p>
        <w:p>
          <w:pPr>
            <w:pStyle w:val="Contents5"/>
            <w:tabs>
              <w:tab w:val="clear" w:pos="7892"/>
              <w:tab w:val="right" w:pos="9026" w:leader="dot"/>
            </w:tabs>
            <w:rPr/>
          </w:pPr>
          <w:hyperlink w:anchor="__RefHeading___Toc3446598_2314609296">
            <w:r>
              <w:rPr>
                <w:webHidden/>
                <w:rStyle w:val="IndexLink"/>
                <w:rtl w:val="true"/>
              </w:rPr>
              <w:t>[</w:t>
            </w:r>
            <w:r>
              <w:rPr>
                <w:rStyle w:val="IndexLink"/>
                <w:rtl w:val="true"/>
              </w:rPr>
              <w:t>الامر الثالث</w:t>
            </w:r>
            <w:r>
              <w:rPr>
                <w:rStyle w:val="IndexLink"/>
                <w:rtl w:val="true"/>
              </w:rPr>
              <w:t xml:space="preserve">] </w:t>
            </w:r>
            <w:r>
              <w:rPr>
                <w:rStyle w:val="IndexLink"/>
                <w:rtl w:val="true"/>
              </w:rPr>
              <w:t>فی اقتضاء الأمر بالشی‌ء للنهی عن الضدّ العامّ</w:t>
            </w:r>
            <w:r>
              <w:rPr>
                <w:rStyle w:val="IndexLink"/>
                <w:rtl w:val="true"/>
              </w:rPr>
              <w:t>.</w:t>
              <w:tab/>
            </w:r>
            <w:r>
              <w:rPr>
                <w:rStyle w:val="IndexLink"/>
              </w:rPr>
              <w:t>334</w:t>
            </w:r>
          </w:hyperlink>
        </w:p>
        <w:p>
          <w:pPr>
            <w:pStyle w:val="Contents6"/>
            <w:tabs>
              <w:tab w:val="clear" w:pos="7609"/>
              <w:tab w:val="right" w:pos="9026" w:leader="dot"/>
            </w:tabs>
            <w:rPr/>
          </w:pPr>
          <w:hyperlink w:anchor="__RefHeading___Toc3446600_2314609296">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3446602_2314609296">
            <w:r>
              <w:rPr>
                <w:webHidden/>
                <w:rStyle w:val="IndexLink"/>
                <w:rtl w:val="true"/>
              </w:rPr>
              <w:t>و أمّا دعوی العینیة المصداقیة</w:t>
            </w:r>
            <w:r>
              <w:rPr>
                <w:rStyle w:val="IndexLink"/>
                <w:rtl w:val="true"/>
              </w:rPr>
              <w:t>:</w:t>
              <w:tab/>
            </w:r>
            <w:r>
              <w:rPr>
                <w:rStyle w:val="IndexLink"/>
              </w:rPr>
              <w:t>335</w:t>
            </w:r>
          </w:hyperlink>
        </w:p>
        <w:p>
          <w:pPr>
            <w:pStyle w:val="Contents5"/>
            <w:tabs>
              <w:tab w:val="clear" w:pos="7892"/>
              <w:tab w:val="right" w:pos="9026" w:leader="dot"/>
            </w:tabs>
            <w:rPr/>
          </w:pPr>
          <w:hyperlink w:anchor="__RefHeading___Toc3446604_2314609296">
            <w:r>
              <w:rPr>
                <w:webHidden/>
                <w:rStyle w:val="IndexLink"/>
                <w:rtl w:val="true"/>
              </w:rPr>
              <w:t>[</w:t>
            </w:r>
            <w:r>
              <w:rPr>
                <w:rStyle w:val="IndexLink"/>
                <w:rtl w:val="true"/>
              </w:rPr>
              <w:t>الامر الرابع</w:t>
            </w:r>
            <w:r>
              <w:rPr>
                <w:rStyle w:val="IndexLink"/>
                <w:rtl w:val="true"/>
              </w:rPr>
              <w:t xml:space="preserve">] </w:t>
            </w:r>
            <w:r>
              <w:rPr>
                <w:rStyle w:val="IndexLink"/>
                <w:rtl w:val="true"/>
              </w:rPr>
              <w:t>فی ثمرة البحث</w:t>
            </w:r>
            <w:r>
              <w:rPr>
                <w:rStyle w:val="IndexLink"/>
                <w:rtl w:val="true"/>
              </w:rPr>
              <w:t>:</w:t>
              <w:tab/>
            </w:r>
            <w:r>
              <w:rPr>
                <w:rStyle w:val="IndexLink"/>
              </w:rPr>
              <w:t>336</w:t>
            </w:r>
          </w:hyperlink>
        </w:p>
        <w:p>
          <w:pPr>
            <w:pStyle w:val="Contents6"/>
            <w:tabs>
              <w:tab w:val="clear" w:pos="7609"/>
              <w:tab w:val="right" w:pos="9026" w:leader="dot"/>
            </w:tabs>
            <w:rPr/>
          </w:pPr>
          <w:hyperlink w:anchor="__RefHeading___Toc3446606_2314609296">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3446608_2314609296">
            <w:r>
              <w:rPr>
                <w:webHidden/>
                <w:rStyle w:val="IndexLink"/>
                <w:rtl w:val="true"/>
              </w:rPr>
              <w:t>و ردّ انکاره بطرق أربعة</w:t>
            </w:r>
            <w:r>
              <w:rPr>
                <w:rStyle w:val="IndexLink"/>
                <w:rtl w:val="true"/>
              </w:rPr>
              <w:t>:</w:t>
              <w:tab/>
            </w:r>
            <w:r>
              <w:rPr>
                <w:rStyle w:val="IndexLink"/>
              </w:rPr>
              <w:t>337</w:t>
            </w:r>
          </w:hyperlink>
        </w:p>
        <w:p>
          <w:pPr>
            <w:pStyle w:val="Contents6"/>
            <w:tabs>
              <w:tab w:val="clear" w:pos="7609"/>
              <w:tab w:val="right" w:pos="9026" w:leader="dot"/>
            </w:tabs>
            <w:rPr/>
          </w:pPr>
          <w:hyperlink w:anchor="__RefHeading___Toc3446610_2314609296">
            <w:r>
              <w:rPr>
                <w:webHidden/>
                <w:rStyle w:val="IndexLink"/>
                <w:rtl w:val="true"/>
              </w:rPr>
              <w:t>و بیانه موقوف علی مقدمات</w:t>
            </w:r>
            <w:r>
              <w:rPr>
                <w:rStyle w:val="IndexLink"/>
                <w:rtl w:val="true"/>
              </w:rPr>
              <w:t>:</w:t>
              <w:tab/>
            </w:r>
            <w:r>
              <w:rPr>
                <w:rStyle w:val="IndexLink"/>
              </w:rPr>
              <w:t>338</w:t>
            </w:r>
          </w:hyperlink>
        </w:p>
        <w:p>
          <w:pPr>
            <w:pStyle w:val="Contents6"/>
            <w:tabs>
              <w:tab w:val="clear" w:pos="7609"/>
              <w:tab w:val="right" w:pos="9026" w:leader="dot"/>
            </w:tabs>
            <w:rPr/>
          </w:pPr>
          <w:hyperlink w:anchor="__RefHeading___Toc3446612_2314609296">
            <w:r>
              <w:rPr>
                <w:webHidden/>
                <w:rStyle w:val="IndexLink"/>
                <w:rtl w:val="true"/>
              </w:rPr>
              <w:t>المقدمة الاولی</w:t>
            </w:r>
            <w:r>
              <w:rPr>
                <w:rStyle w:val="IndexLink"/>
                <w:rtl w:val="true"/>
              </w:rPr>
              <w:t xml:space="preserve">: </w:t>
            </w:r>
            <w:r>
              <w:rPr>
                <w:rStyle w:val="IndexLink"/>
                <w:rtl w:val="true"/>
              </w:rPr>
              <w:t>أنّ متعلّق التکلیف فی الواجبات الموسّعة</w:t>
            </w:r>
            <w:r>
              <w:rPr>
                <w:rStyle w:val="IndexLink"/>
                <w:rtl w:val="true"/>
              </w:rPr>
              <w:tab/>
            </w:r>
            <w:r>
              <w:rPr>
                <w:rStyle w:val="IndexLink"/>
              </w:rPr>
              <w:t>338</w:t>
            </w:r>
          </w:hyperlink>
        </w:p>
        <w:p>
          <w:pPr>
            <w:pStyle w:val="Contents6"/>
            <w:tabs>
              <w:tab w:val="clear" w:pos="7609"/>
              <w:tab w:val="right" w:pos="9026" w:leader="dot"/>
            </w:tabs>
            <w:rPr/>
          </w:pPr>
          <w:hyperlink w:anchor="__RefHeading___Toc3446614_2314609296">
            <w:r>
              <w:rPr>
                <w:webHidden/>
                <w:rStyle w:val="IndexLink"/>
                <w:rtl w:val="true"/>
              </w:rPr>
              <w:t>المقدّمة الثانیة</w:t>
            </w:r>
            <w:r>
              <w:rPr>
                <w:rStyle w:val="IndexLink"/>
                <w:rtl w:val="true"/>
              </w:rPr>
              <w:t xml:space="preserve">: </w:t>
            </w:r>
            <w:r>
              <w:rPr>
                <w:rStyle w:val="IndexLink"/>
                <w:rtl w:val="true"/>
              </w:rPr>
              <w:t>أنّ متعلّق الأوامر هو نفس هذا المعنی الکلّیّ</w:t>
            </w:r>
            <w:r>
              <w:rPr>
                <w:rStyle w:val="IndexLink"/>
                <w:rtl w:val="true"/>
              </w:rPr>
              <w:tab/>
            </w:r>
            <w:r>
              <w:rPr>
                <w:rStyle w:val="IndexLink"/>
              </w:rPr>
              <w:t>339</w:t>
            </w:r>
          </w:hyperlink>
        </w:p>
        <w:p>
          <w:pPr>
            <w:pStyle w:val="Contents6"/>
            <w:tabs>
              <w:tab w:val="clear" w:pos="7609"/>
              <w:tab w:val="right" w:pos="9026" w:leader="dot"/>
            </w:tabs>
            <w:rPr/>
          </w:pPr>
          <w:hyperlink w:anchor="__RefHeading___Toc3446616_2314609296">
            <w:r>
              <w:rPr>
                <w:webHidden/>
                <w:rStyle w:val="IndexLink"/>
                <w:rtl w:val="true"/>
              </w:rPr>
              <w:t>المقدّمة الثالثة</w:t>
            </w:r>
            <w:r>
              <w:rPr>
                <w:rStyle w:val="IndexLink"/>
                <w:rtl w:val="true"/>
              </w:rPr>
              <w:t xml:space="preserve">: </w:t>
            </w:r>
            <w:r>
              <w:rPr>
                <w:rStyle w:val="IndexLink"/>
                <w:rtl w:val="true"/>
              </w:rPr>
              <w:t>أنّه لمّا کان متعلّق التکلیف نفس الطبیعة</w:t>
            </w:r>
            <w:r>
              <w:rPr>
                <w:rStyle w:val="IndexLink"/>
                <w:rtl w:val="true"/>
              </w:rPr>
              <w:tab/>
            </w:r>
            <w:r>
              <w:rPr>
                <w:rStyle w:val="IndexLink"/>
              </w:rPr>
              <w:t>339</w:t>
            </w:r>
          </w:hyperlink>
        </w:p>
        <w:p>
          <w:pPr>
            <w:pStyle w:val="Contents6"/>
            <w:tabs>
              <w:tab w:val="clear" w:pos="7609"/>
              <w:tab w:val="right" w:pos="9026" w:leader="dot"/>
            </w:tabs>
            <w:rPr/>
          </w:pPr>
          <w:hyperlink w:anchor="__RefHeading___Toc3446618_2314609296">
            <w:r>
              <w:rPr>
                <w:webHidden/>
                <w:rStyle w:val="IndexLink"/>
                <w:rtl w:val="true"/>
              </w:rPr>
              <w:t>تعقیب فروع</w:t>
            </w:r>
            <w:r>
              <w:rPr>
                <w:rStyle w:val="IndexLink"/>
                <w:rtl w:val="true"/>
              </w:rPr>
              <w:t>:</w:t>
              <w:tab/>
            </w:r>
            <w:r>
              <w:rPr>
                <w:rStyle w:val="IndexLink"/>
              </w:rPr>
              <w:t>366</w:t>
            </w:r>
          </w:hyperlink>
        </w:p>
        <w:p>
          <w:pPr>
            <w:pStyle w:val="Contents6"/>
            <w:tabs>
              <w:tab w:val="clear" w:pos="7609"/>
              <w:tab w:val="right" w:pos="9026" w:leader="dot"/>
            </w:tabs>
            <w:rPr/>
          </w:pPr>
          <w:hyperlink w:anchor="__RefHeading___Toc3446620_2314609296">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3446622_2314609296">
            <w:r>
              <w:rPr>
                <w:webHidden/>
                <w:rStyle w:val="IndexLink"/>
              </w:rPr>
              <w:t>1</w:t>
            </w:r>
            <w:r>
              <w:rPr>
                <w:rStyle w:val="IndexLink"/>
                <w:rtl w:val="true"/>
              </w:rPr>
              <w:t xml:space="preserve">- </w:t>
            </w:r>
            <w:r>
              <w:rPr>
                <w:rStyle w:val="IndexLink"/>
                <w:rtl w:val="true"/>
              </w:rPr>
              <w:t>منها</w:t>
            </w:r>
            <w:r>
              <w:rPr>
                <w:rStyle w:val="IndexLink"/>
                <w:rtl w:val="true"/>
              </w:rPr>
              <w:t xml:space="preserve">: </w:t>
            </w:r>
            <w:r>
              <w:rPr>
                <w:rStyle w:val="IndexLink"/>
                <w:rtl w:val="true"/>
              </w:rPr>
              <w:t>أنّه لو حرم علی المکلف الإقامة الی الزوال فی مکان،</w:t>
            </w:r>
            <w:r>
              <w:rPr>
                <w:rStyle w:val="IndexLink"/>
                <w:rtl w:val="true"/>
              </w:rPr>
              <w:tab/>
            </w:r>
            <w:r>
              <w:rPr>
                <w:rStyle w:val="IndexLink"/>
              </w:rPr>
              <w:t>366</w:t>
            </w:r>
          </w:hyperlink>
        </w:p>
        <w:p>
          <w:pPr>
            <w:pStyle w:val="Contents6"/>
            <w:tabs>
              <w:tab w:val="clear" w:pos="7609"/>
              <w:tab w:val="right" w:pos="9026" w:leader="dot"/>
            </w:tabs>
            <w:rPr/>
          </w:pPr>
          <w:hyperlink w:anchor="__RefHeading___Toc3446624_2314609296">
            <w:r>
              <w:rPr>
                <w:webHidden/>
                <w:rStyle w:val="IndexLink"/>
              </w:rPr>
              <w:t>2</w:t>
            </w:r>
            <w:r>
              <w:rPr>
                <w:rStyle w:val="IndexLink"/>
                <w:rtl w:val="true"/>
              </w:rPr>
              <w:t xml:space="preserve">- </w:t>
            </w:r>
            <w:r>
              <w:rPr>
                <w:rStyle w:val="IndexLink"/>
                <w:rtl w:val="true"/>
              </w:rPr>
              <w:t>و منها</w:t>
            </w:r>
            <w:r>
              <w:rPr>
                <w:rStyle w:val="IndexLink"/>
                <w:rtl w:val="true"/>
              </w:rPr>
              <w:t xml:space="preserve">: </w:t>
            </w:r>
            <w:r>
              <w:rPr>
                <w:rStyle w:val="IndexLink"/>
                <w:rtl w:val="true"/>
              </w:rPr>
              <w:t>اذا حرم علیه السفر فسافر</w:t>
            </w:r>
            <w:r>
              <w:rPr>
                <w:rStyle w:val="IndexLink"/>
                <w:rtl w:val="true"/>
              </w:rPr>
              <w:tab/>
            </w:r>
            <w:r>
              <w:rPr>
                <w:rStyle w:val="IndexLink"/>
              </w:rPr>
              <w:t>366</w:t>
            </w:r>
          </w:hyperlink>
        </w:p>
        <w:p>
          <w:pPr>
            <w:pStyle w:val="Contents6"/>
            <w:tabs>
              <w:tab w:val="clear" w:pos="7609"/>
              <w:tab w:val="right" w:pos="9026" w:leader="dot"/>
            </w:tabs>
            <w:rPr/>
          </w:pPr>
          <w:hyperlink w:anchor="__RefHeading___Toc3446626_2314609296">
            <w:r>
              <w:rPr>
                <w:webHidden/>
                <w:rStyle w:val="IndexLink"/>
              </w:rPr>
              <w:t>3</w:t>
            </w:r>
            <w:r>
              <w:rPr>
                <w:rStyle w:val="IndexLink"/>
                <w:rtl w:val="true"/>
              </w:rPr>
              <w:t xml:space="preserve">- </w:t>
            </w:r>
            <w:r>
              <w:rPr>
                <w:rStyle w:val="IndexLink"/>
                <w:rtl w:val="true"/>
              </w:rPr>
              <w:t>و منها</w:t>
            </w:r>
            <w:r>
              <w:rPr>
                <w:rStyle w:val="IndexLink"/>
                <w:rtl w:val="true"/>
              </w:rPr>
              <w:t xml:space="preserve">: </w:t>
            </w:r>
            <w:r>
              <w:rPr>
                <w:rStyle w:val="IndexLink"/>
                <w:rtl w:val="true"/>
              </w:rPr>
              <w:t>اذا وجب علیه أداء دین العام الماضی</w:t>
            </w:r>
            <w:r>
              <w:rPr>
                <w:rStyle w:val="IndexLink"/>
                <w:rtl w:val="true"/>
              </w:rPr>
              <w:tab/>
            </w:r>
            <w:r>
              <w:rPr>
                <w:rStyle w:val="IndexLink"/>
              </w:rPr>
              <w:t>367</w:t>
            </w:r>
          </w:hyperlink>
        </w:p>
        <w:p>
          <w:pPr>
            <w:pStyle w:val="Contents6"/>
            <w:tabs>
              <w:tab w:val="clear" w:pos="7609"/>
              <w:tab w:val="right" w:pos="9026" w:leader="dot"/>
            </w:tabs>
            <w:rPr/>
          </w:pPr>
          <w:hyperlink w:anchor="__RefHeading___Toc3446628_2314609296">
            <w:r>
              <w:rPr>
                <w:webHidden/>
                <w:rStyle w:val="IndexLink"/>
                <w:rtl w:val="true"/>
              </w:rPr>
              <w:t>ذکر موارد لا بدّ فیها من الترتّب</w:t>
            </w:r>
            <w:r>
              <w:rPr>
                <w:rStyle w:val="IndexLink"/>
                <w:rtl w:val="true"/>
              </w:rPr>
              <w:t>:</w:t>
              <w:tab/>
            </w:r>
            <w:r>
              <w:rPr>
                <w:rStyle w:val="IndexLink"/>
              </w:rPr>
              <w:t>368</w:t>
            </w:r>
          </w:hyperlink>
        </w:p>
        <w:p>
          <w:pPr>
            <w:pStyle w:val="Contents6"/>
            <w:tabs>
              <w:tab w:val="clear" w:pos="7609"/>
              <w:tab w:val="right" w:pos="9026" w:leader="dot"/>
            </w:tabs>
            <w:rPr/>
          </w:pPr>
          <w:hyperlink w:anchor="__RefHeading___Toc3446630_2314609296">
            <w:r>
              <w:rPr>
                <w:webHidden/>
                <w:rStyle w:val="IndexLink"/>
                <w:rtl w:val="true"/>
              </w:rPr>
              <w:t>تتمیم</w:t>
            </w:r>
            <w:r>
              <w:rPr>
                <w:rStyle w:val="IndexLink"/>
                <w:rtl w:val="true"/>
              </w:rPr>
              <w:t>:</w:t>
              <w:tab/>
            </w:r>
            <w:r>
              <w:rPr>
                <w:rStyle w:val="IndexLink"/>
              </w:rPr>
              <w:t>369</w:t>
            </w:r>
          </w:hyperlink>
        </w:p>
        <w:p>
          <w:pPr>
            <w:pStyle w:val="Contents4"/>
            <w:tabs>
              <w:tab w:val="clear" w:pos="8176"/>
              <w:tab w:val="right" w:pos="9026" w:leader="dot"/>
            </w:tabs>
            <w:rPr/>
          </w:pPr>
          <w:hyperlink w:anchor="__RefHeading___Toc3446632_2314609296">
            <w:r>
              <w:rPr>
                <w:webHidden/>
                <w:rStyle w:val="IndexLink"/>
                <w:rtl w:val="true"/>
              </w:rPr>
              <w:t>الفصل السادس أمر الآمر مع علمه بانتفاء الشرط</w:t>
            </w:r>
            <w:r>
              <w:rPr>
                <w:rStyle w:val="IndexLink"/>
                <w:rtl w:val="true"/>
              </w:rPr>
              <w:tab/>
            </w:r>
            <w:r>
              <w:rPr>
                <w:rStyle w:val="IndexLink"/>
              </w:rPr>
              <w:t>371</w:t>
            </w:r>
          </w:hyperlink>
        </w:p>
        <w:p>
          <w:pPr>
            <w:pStyle w:val="Contents4"/>
            <w:tabs>
              <w:tab w:val="clear" w:pos="8176"/>
              <w:tab w:val="right" w:pos="9026" w:leader="dot"/>
            </w:tabs>
            <w:rPr/>
          </w:pPr>
          <w:hyperlink w:anchor="__RefHeading___Toc3446634_2314609296">
            <w:r>
              <w:rPr>
                <w:webHidden/>
                <w:rStyle w:val="IndexLink"/>
                <w:rtl w:val="true"/>
              </w:rPr>
              <w:t>الفصل السابع هل تتعلّق التکالیف بالطبائع أو الأفراد؟</w:t>
            </w:r>
            <w:r>
              <w:rPr>
                <w:rStyle w:val="IndexLink"/>
                <w:rtl w:val="true"/>
              </w:rPr>
              <w:tab/>
            </w:r>
            <w:r>
              <w:rPr>
                <w:rStyle w:val="IndexLink"/>
              </w:rPr>
              <w:t>374</w:t>
            </w:r>
          </w:hyperlink>
        </w:p>
        <w:p>
          <w:pPr>
            <w:pStyle w:val="Contents5"/>
            <w:tabs>
              <w:tab w:val="clear" w:pos="7892"/>
              <w:tab w:val="right" w:pos="9026" w:leader="dot"/>
            </w:tabs>
            <w:rPr/>
          </w:pPr>
          <w:hyperlink w:anchor="__RefHeading___Toc3446636_2314609296">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3446638_2314609296">
            <w:r>
              <w:rPr>
                <w:webHidden/>
                <w:rStyle w:val="IndexLink"/>
                <w:rtl w:val="true"/>
              </w:rPr>
              <w:t>أمّا مقام الثبوت</w:t>
            </w:r>
            <w:r>
              <w:rPr>
                <w:rStyle w:val="IndexLink"/>
                <w:rtl w:val="true"/>
              </w:rPr>
              <w:t>:</w:t>
              <w:tab/>
            </w:r>
            <w:r>
              <w:rPr>
                <w:rStyle w:val="IndexLink"/>
              </w:rPr>
              <w:t>375</w:t>
            </w:r>
          </w:hyperlink>
        </w:p>
        <w:p>
          <w:pPr>
            <w:pStyle w:val="Contents5"/>
            <w:tabs>
              <w:tab w:val="clear" w:pos="7892"/>
              <w:tab w:val="right" w:pos="9026" w:leader="dot"/>
            </w:tabs>
            <w:rPr/>
          </w:pPr>
          <w:hyperlink w:anchor="__RefHeading___Toc3446640_2314609296">
            <w:r>
              <w:rPr>
                <w:webHidden/>
                <w:rStyle w:val="IndexLink"/>
                <w:rtl w:val="true"/>
              </w:rPr>
              <w:t>و أمّا مقام الإثبات</w:t>
            </w:r>
            <w:r>
              <w:rPr>
                <w:rStyle w:val="IndexLink"/>
                <w:rtl w:val="true"/>
              </w:rPr>
              <w:t>:</w:t>
              <w:tab/>
            </w:r>
            <w:r>
              <w:rPr>
                <w:rStyle w:val="IndexLink"/>
              </w:rPr>
              <w:t>376</w:t>
            </w:r>
          </w:hyperlink>
        </w:p>
        <w:p>
          <w:pPr>
            <w:pStyle w:val="Contents6"/>
            <w:tabs>
              <w:tab w:val="clear" w:pos="7609"/>
              <w:tab w:val="right" w:pos="9026" w:leader="dot"/>
            </w:tabs>
            <w:rPr/>
          </w:pPr>
          <w:hyperlink w:anchor="__RefHeading___Toc3446642_2314609296">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3446644_2314609296">
            <w:r>
              <w:rPr>
                <w:webHidden/>
                <w:rStyle w:val="IndexLink"/>
                <w:rtl w:val="true"/>
              </w:rPr>
              <w:t>تتمیم فرضیّ</w:t>
            </w:r>
            <w:r>
              <w:rPr>
                <w:rStyle w:val="IndexLink"/>
                <w:rtl w:val="true"/>
              </w:rPr>
              <w:t>:</w:t>
              <w:tab/>
            </w:r>
            <w:r>
              <w:rPr>
                <w:rStyle w:val="IndexLink"/>
              </w:rPr>
              <w:t>380</w:t>
            </w:r>
          </w:hyperlink>
        </w:p>
        <w:p>
          <w:pPr>
            <w:pStyle w:val="Contents4"/>
            <w:tabs>
              <w:tab w:val="clear" w:pos="8176"/>
              <w:tab w:val="right" w:pos="9026" w:leader="dot"/>
            </w:tabs>
            <w:rPr/>
          </w:pPr>
          <w:hyperlink w:anchor="__RefHeading___Toc3446646_2314609296">
            <w:r>
              <w:rPr>
                <w:webHidden/>
                <w:rStyle w:val="IndexLink"/>
                <w:rtl w:val="true"/>
              </w:rPr>
              <w:t>الفصل الثامن اذا نسخ الوجوب هل یبقی الجواز؟</w:t>
            </w:r>
            <w:r>
              <w:rPr>
                <w:rStyle w:val="IndexLink"/>
                <w:rtl w:val="true"/>
              </w:rPr>
              <w:tab/>
            </w:r>
            <w:r>
              <w:rPr>
                <w:rStyle w:val="IndexLink"/>
              </w:rPr>
              <w:t>382</w:t>
            </w:r>
          </w:hyperlink>
        </w:p>
        <w:p>
          <w:pPr>
            <w:pStyle w:val="Contents4"/>
            <w:tabs>
              <w:tab w:val="clear" w:pos="8176"/>
              <w:tab w:val="right" w:pos="9026" w:leader="dot"/>
            </w:tabs>
            <w:rPr/>
          </w:pPr>
          <w:hyperlink w:anchor="__RefHeading___Toc3446648_2314609296">
            <w:r>
              <w:rPr>
                <w:webHidden/>
                <w:rStyle w:val="IndexLink"/>
                <w:rtl w:val="true"/>
              </w:rPr>
              <w:t>الفصل التّاسع فی الواجب التخییری</w:t>
            </w:r>
            <w:r>
              <w:rPr>
                <w:rStyle w:val="IndexLink"/>
                <w:rtl w:val="true"/>
              </w:rPr>
              <w:tab/>
            </w:r>
            <w:r>
              <w:rPr>
                <w:rStyle w:val="IndexLink"/>
              </w:rPr>
              <w:t>385</w:t>
            </w:r>
          </w:hyperlink>
        </w:p>
        <w:p>
          <w:pPr>
            <w:pStyle w:val="Contents4"/>
            <w:tabs>
              <w:tab w:val="clear" w:pos="8176"/>
              <w:tab w:val="right" w:pos="9026" w:leader="dot"/>
            </w:tabs>
            <w:rPr/>
          </w:pPr>
          <w:hyperlink w:anchor="__RefHeading___Toc3446650_2314609296">
            <w:r>
              <w:rPr>
                <w:webHidden/>
                <w:rStyle w:val="IndexLink"/>
                <w:rtl w:val="true"/>
              </w:rPr>
              <w:t>الفصل العاشر فی الواجب الکفائیّ</w:t>
            </w:r>
            <w:r>
              <w:rPr>
                <w:rStyle w:val="IndexLink"/>
                <w:rtl w:val="true"/>
              </w:rPr>
              <w:tab/>
            </w:r>
            <w:r>
              <w:rPr>
                <w:rStyle w:val="IndexLink"/>
              </w:rPr>
              <w:t>392</w:t>
            </w:r>
          </w:hyperlink>
        </w:p>
        <w:p>
          <w:pPr>
            <w:pStyle w:val="Contents4"/>
            <w:tabs>
              <w:tab w:val="clear" w:pos="8176"/>
              <w:tab w:val="right" w:pos="9026" w:leader="dot"/>
            </w:tabs>
            <w:rPr/>
          </w:pPr>
          <w:hyperlink w:anchor="__RefHeading___Toc3446652_2314609296">
            <w:r>
              <w:rPr>
                <w:webHidden/>
                <w:rStyle w:val="IndexLink"/>
                <w:rtl w:val="true"/>
              </w:rPr>
              <w:t>الفصل الحادی عشر فی الواجب الموسّع و المضیّق</w:t>
            </w:r>
            <w:r>
              <w:rPr>
                <w:rStyle w:val="IndexLink"/>
                <w:rtl w:val="true"/>
              </w:rPr>
              <w:tab/>
            </w:r>
            <w:r>
              <w:rPr>
                <w:rStyle w:val="IndexLink"/>
              </w:rPr>
              <w:t>395</w:t>
            </w:r>
          </w:hyperlink>
        </w:p>
        <w:p>
          <w:pPr>
            <w:pStyle w:val="Contents4"/>
            <w:tabs>
              <w:tab w:val="clear" w:pos="8176"/>
              <w:tab w:val="right" w:pos="9026" w:leader="dot"/>
            </w:tabs>
            <w:rPr/>
          </w:pPr>
          <w:hyperlink w:anchor="__RefHeading___Toc3446654_2314609296">
            <w:r>
              <w:rPr>
                <w:webHidden/>
                <w:rStyle w:val="IndexLink"/>
                <w:rtl w:val="true"/>
              </w:rPr>
              <w:t>الفصل الثّانی عشر فی الأمر بالأمر بالشی‌ء</w:t>
            </w:r>
            <w:r>
              <w:rPr>
                <w:rStyle w:val="IndexLink"/>
                <w:rtl w:val="true"/>
              </w:rPr>
              <w:tab/>
            </w:r>
            <w:r>
              <w:rPr>
                <w:rStyle w:val="IndexLink"/>
              </w:rPr>
              <w:t>399</w:t>
            </w:r>
          </w:hyperlink>
        </w:p>
        <w:p>
          <w:pPr>
            <w:pStyle w:val="Contents2"/>
            <w:tabs>
              <w:tab w:val="clear" w:pos="8743"/>
              <w:tab w:val="right" w:pos="9026" w:leader="dot"/>
            </w:tabs>
            <w:rPr/>
          </w:pPr>
          <w:hyperlink w:anchor="__RefHeading___Toc3446656_2314609296">
            <w:r>
              <w:rPr>
                <w:webHidden/>
                <w:rStyle w:val="IndexLink"/>
                <w:rtl w:val="true"/>
              </w:rPr>
              <w:t>المقصد الثانی فی النواهی</w:t>
            </w:r>
            <w:r>
              <w:rPr>
                <w:rStyle w:val="IndexLink"/>
                <w:rtl w:val="true"/>
              </w:rPr>
              <w:tab/>
            </w:r>
            <w:r>
              <w:rPr>
                <w:rStyle w:val="IndexLink"/>
              </w:rPr>
              <w:t>400</w:t>
            </w:r>
          </w:hyperlink>
        </w:p>
        <w:p>
          <w:pPr>
            <w:pStyle w:val="Contents3"/>
            <w:tabs>
              <w:tab w:val="clear" w:pos="8459"/>
              <w:tab w:val="right" w:pos="9026" w:leader="dot"/>
            </w:tabs>
            <w:rPr/>
          </w:pPr>
          <w:hyperlink w:anchor="__RefHeading___Toc3446658_2314609296">
            <w:r>
              <w:rPr>
                <w:webHidden/>
                <w:rStyle w:val="IndexLink"/>
                <w:rtl w:val="true"/>
              </w:rPr>
              <w:t>اشارة</w:t>
            </w:r>
            <w:r>
              <w:rPr>
                <w:rStyle w:val="IndexLink"/>
                <w:rtl w:val="true"/>
              </w:rPr>
              <w:tab/>
            </w:r>
            <w:r>
              <w:rPr>
                <w:rStyle w:val="IndexLink"/>
              </w:rPr>
              <w:t>400</w:t>
            </w:r>
          </w:hyperlink>
        </w:p>
        <w:p>
          <w:pPr>
            <w:pStyle w:val="Contents3"/>
            <w:tabs>
              <w:tab w:val="clear" w:pos="8459"/>
              <w:tab w:val="right" w:pos="9026" w:leader="dot"/>
            </w:tabs>
            <w:rPr/>
          </w:pPr>
          <w:hyperlink w:anchor="__RefHeading___Toc3446660_2314609296">
            <w:r>
              <w:rPr>
                <w:webHidden/>
                <w:rStyle w:val="IndexLink"/>
              </w:rPr>
              <w:t>1</w:t>
            </w:r>
            <w:r>
              <w:rPr>
                <w:rStyle w:val="IndexLink"/>
                <w:rtl w:val="true"/>
              </w:rPr>
              <w:t xml:space="preserve">- </w:t>
            </w:r>
            <w:r>
              <w:rPr>
                <w:rStyle w:val="IndexLink"/>
                <w:rtl w:val="true"/>
              </w:rPr>
              <w:t>فصل فی معنی النهی</w:t>
            </w:r>
            <w:r>
              <w:rPr>
                <w:rStyle w:val="IndexLink"/>
                <w:rtl w:val="true"/>
              </w:rPr>
              <w:tab/>
            </w:r>
            <w:r>
              <w:rPr>
                <w:rStyle w:val="IndexLink"/>
              </w:rPr>
              <w:t>400</w:t>
            </w:r>
          </w:hyperlink>
        </w:p>
        <w:p>
          <w:pPr>
            <w:pStyle w:val="Contents4"/>
            <w:tabs>
              <w:tab w:val="clear" w:pos="8176"/>
              <w:tab w:val="right" w:pos="9026" w:leader="dot"/>
            </w:tabs>
            <w:rPr/>
          </w:pPr>
          <w:hyperlink w:anchor="__RefHeading___Toc3446662_2314609296">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3446664_2314609296">
            <w:r>
              <w:rPr>
                <w:webHidden/>
                <w:rStyle w:val="IndexLink"/>
                <w:rtl w:val="true"/>
              </w:rPr>
              <w:t>فقیل فی وجه الخاصّة الاولی</w:t>
            </w:r>
            <w:r>
              <w:rPr>
                <w:rStyle w:val="IndexLink"/>
                <w:rtl w:val="true"/>
              </w:rPr>
              <w:t>:</w:t>
              <w:tab/>
            </w:r>
            <w:r>
              <w:rPr>
                <w:rStyle w:val="IndexLink"/>
              </w:rPr>
              <w:t>401</w:t>
            </w:r>
          </w:hyperlink>
        </w:p>
        <w:p>
          <w:pPr>
            <w:pStyle w:val="Contents4"/>
            <w:tabs>
              <w:tab w:val="clear" w:pos="8176"/>
              <w:tab w:val="right" w:pos="9026" w:leader="dot"/>
            </w:tabs>
            <w:rPr/>
          </w:pPr>
          <w:hyperlink w:anchor="__RefHeading___Toc3446666_2314609296">
            <w:r>
              <w:rPr>
                <w:webHidden/>
                <w:rStyle w:val="IndexLink"/>
                <w:rtl w:val="true"/>
              </w:rPr>
              <w:t>و أمّا الخاصّة الثانیة</w:t>
            </w:r>
            <w:r>
              <w:rPr>
                <w:rStyle w:val="IndexLink"/>
                <w:rtl w:val="true"/>
              </w:rPr>
              <w:t>:</w:t>
              <w:tab/>
            </w:r>
            <w:r>
              <w:rPr>
                <w:rStyle w:val="IndexLink"/>
              </w:rPr>
              <w:t>402</w:t>
            </w:r>
          </w:hyperlink>
        </w:p>
        <w:p>
          <w:pPr>
            <w:pStyle w:val="Contents3"/>
            <w:tabs>
              <w:tab w:val="clear" w:pos="8459"/>
              <w:tab w:val="right" w:pos="9026" w:leader="dot"/>
            </w:tabs>
            <w:rPr/>
          </w:pPr>
          <w:hyperlink w:anchor="__RefHeading___Toc3446668_2314609296">
            <w:r>
              <w:rPr>
                <w:webHidden/>
                <w:rStyle w:val="IndexLink"/>
              </w:rPr>
              <w:t>2</w:t>
            </w:r>
            <w:r>
              <w:rPr>
                <w:rStyle w:val="IndexLink"/>
                <w:rtl w:val="true"/>
              </w:rPr>
              <w:t xml:space="preserve">- </w:t>
            </w:r>
            <w:r>
              <w:rPr>
                <w:rStyle w:val="IndexLink"/>
                <w:rtl w:val="true"/>
              </w:rPr>
              <w:t>فصل فی جواز اجتماع الأمر و النهی فی واحد و امتناعه</w:t>
            </w:r>
            <w:r>
              <w:rPr>
                <w:rStyle w:val="IndexLink"/>
                <w:rtl w:val="true"/>
              </w:rPr>
              <w:tab/>
            </w:r>
            <w:r>
              <w:rPr>
                <w:rStyle w:val="IndexLink"/>
              </w:rPr>
              <w:t>403</w:t>
            </w:r>
          </w:hyperlink>
        </w:p>
        <w:p>
          <w:pPr>
            <w:pStyle w:val="Contents4"/>
            <w:tabs>
              <w:tab w:val="clear" w:pos="8176"/>
              <w:tab w:val="right" w:pos="9026" w:leader="dot"/>
            </w:tabs>
            <w:rPr/>
          </w:pPr>
          <w:hyperlink w:anchor="__RefHeading___Toc3446670_2314609296">
            <w:r>
              <w:rPr>
                <w:webHidden/>
                <w:rStyle w:val="IndexLink"/>
                <w:rtl w:val="true"/>
              </w:rPr>
              <w:t>و قبل الخوض فی المطلب تقدّم امور</w:t>
            </w:r>
            <w:r>
              <w:rPr>
                <w:rStyle w:val="IndexLink"/>
                <w:rtl w:val="true"/>
              </w:rPr>
              <w:t>:</w:t>
              <w:tab/>
            </w:r>
            <w:r>
              <w:rPr>
                <w:rStyle w:val="IndexLink"/>
              </w:rPr>
              <w:t>403</w:t>
            </w:r>
          </w:hyperlink>
        </w:p>
        <w:p>
          <w:pPr>
            <w:pStyle w:val="Contents5"/>
            <w:tabs>
              <w:tab w:val="clear" w:pos="7892"/>
              <w:tab w:val="right" w:pos="9026" w:leader="dot"/>
            </w:tabs>
            <w:rPr/>
          </w:pPr>
          <w:hyperlink w:anchor="__RefHeading___Toc3446672_2314609296">
            <w:r>
              <w:rPr>
                <w:webHidden/>
                <w:rStyle w:val="IndexLink"/>
                <w:rtl w:val="true"/>
              </w:rPr>
              <w:t>الأوّل</w:t>
            </w:r>
            <w:r>
              <w:rPr>
                <w:rStyle w:val="IndexLink"/>
                <w:rtl w:val="true"/>
              </w:rPr>
              <w:t xml:space="preserve">: </w:t>
            </w:r>
            <w:r>
              <w:rPr>
                <w:rStyle w:val="IndexLink"/>
                <w:rtl w:val="true"/>
              </w:rPr>
              <w:t>إنّ القوم و إن عنونوا البحث</w:t>
            </w:r>
            <w:r>
              <w:rPr>
                <w:rStyle w:val="IndexLink"/>
                <w:rtl w:val="true"/>
              </w:rPr>
              <w:t xml:space="preserve">- </w:t>
            </w:r>
            <w:r>
              <w:rPr>
                <w:rStyle w:val="IndexLink"/>
                <w:rtl w:val="true"/>
              </w:rPr>
              <w:t>علی ما نعلم</w:t>
            </w:r>
            <w:r>
              <w:rPr>
                <w:rStyle w:val="IndexLink"/>
                <w:rtl w:val="true"/>
              </w:rPr>
              <w:t xml:space="preserve">- </w:t>
            </w:r>
            <w:r>
              <w:rPr>
                <w:rStyle w:val="IndexLink"/>
                <w:rtl w:val="true"/>
              </w:rPr>
              <w:t>بمثل ما ذکرناه</w:t>
            </w:r>
            <w:r>
              <w:rPr>
                <w:rStyle w:val="IndexLink"/>
                <w:rtl w:val="true"/>
              </w:rPr>
              <w:tab/>
            </w:r>
            <w:r>
              <w:rPr>
                <w:rStyle w:val="IndexLink"/>
              </w:rPr>
              <w:t>403</w:t>
            </w:r>
          </w:hyperlink>
        </w:p>
        <w:p>
          <w:pPr>
            <w:pStyle w:val="Contents5"/>
            <w:tabs>
              <w:tab w:val="clear" w:pos="7892"/>
              <w:tab w:val="right" w:pos="9026" w:leader="dot"/>
            </w:tabs>
            <w:rPr/>
          </w:pPr>
          <w:hyperlink w:anchor="__RefHeading___Toc3446674_2314609296">
            <w:r>
              <w:rPr>
                <w:webHidden/>
                <w:rStyle w:val="IndexLink"/>
                <w:rtl w:val="true"/>
              </w:rPr>
              <w:t>الثانی</w:t>
            </w:r>
            <w:r>
              <w:rPr>
                <w:rStyle w:val="IndexLink"/>
                <w:rtl w:val="true"/>
              </w:rPr>
              <w:t xml:space="preserve">: </w:t>
            </w:r>
            <w:r>
              <w:rPr>
                <w:rStyle w:val="IndexLink"/>
                <w:rtl w:val="true"/>
              </w:rPr>
              <w:t>لا ینبغی توهّم اتحاد مسألتنا هذه</w:t>
            </w:r>
            <w:r>
              <w:rPr>
                <w:rStyle w:val="IndexLink"/>
                <w:rtl w:val="true"/>
              </w:rPr>
              <w:tab/>
            </w:r>
            <w:r>
              <w:rPr>
                <w:rStyle w:val="IndexLink"/>
              </w:rPr>
              <w:t>403</w:t>
            </w:r>
          </w:hyperlink>
        </w:p>
        <w:p>
          <w:pPr>
            <w:pStyle w:val="Contents5"/>
            <w:tabs>
              <w:tab w:val="clear" w:pos="7892"/>
              <w:tab w:val="right" w:pos="9026" w:leader="dot"/>
            </w:tabs>
            <w:rPr/>
          </w:pPr>
          <w:hyperlink w:anchor="__RefHeading___Toc3446676_2314609296">
            <w:r>
              <w:rPr>
                <w:webHidden/>
                <w:rStyle w:val="IndexLink"/>
                <w:rtl w:val="true"/>
              </w:rPr>
              <w:t>الثّالث أنّ المسألة</w:t>
            </w:r>
            <w:r>
              <w:rPr>
                <w:rStyle w:val="IndexLink"/>
                <w:rtl w:val="true"/>
              </w:rPr>
              <w:t xml:space="preserve">- </w:t>
            </w:r>
            <w:r>
              <w:rPr>
                <w:rStyle w:val="IndexLink"/>
                <w:rtl w:val="true"/>
              </w:rPr>
              <w:t>سواء عنونت بعنوانها المعروف أو بما ذکرناه</w:t>
            </w:r>
            <w:r>
              <w:rPr>
                <w:rStyle w:val="IndexLink"/>
                <w:rtl w:val="true"/>
              </w:rPr>
              <w:tab/>
            </w:r>
            <w:r>
              <w:rPr>
                <w:rStyle w:val="IndexLink"/>
              </w:rPr>
              <w:t>405</w:t>
            </w:r>
          </w:hyperlink>
        </w:p>
        <w:p>
          <w:pPr>
            <w:pStyle w:val="Contents5"/>
            <w:tabs>
              <w:tab w:val="clear" w:pos="7892"/>
              <w:tab w:val="right" w:pos="9026" w:leader="dot"/>
            </w:tabs>
            <w:rPr/>
          </w:pPr>
          <w:hyperlink w:anchor="__RefHeading___Toc3446678_2314609296">
            <w:r>
              <w:rPr>
                <w:webHidden/>
                <w:rStyle w:val="IndexLink"/>
                <w:rtl w:val="true"/>
              </w:rPr>
              <w:t>الرّابع</w:t>
            </w:r>
            <w:r>
              <w:rPr>
                <w:rStyle w:val="IndexLink"/>
                <w:rtl w:val="true"/>
              </w:rPr>
              <w:t xml:space="preserve">: </w:t>
            </w:r>
            <w:r>
              <w:rPr>
                <w:rStyle w:val="IndexLink"/>
                <w:rtl w:val="true"/>
              </w:rPr>
              <w:t xml:space="preserve">لا ینبغی الإشکال فی عموم لفظ </w:t>
            </w:r>
            <w:r>
              <w:rPr>
                <w:rStyle w:val="IndexLink"/>
                <w:rtl w:val="true"/>
              </w:rPr>
              <w:t>«</w:t>
            </w:r>
            <w:r>
              <w:rPr>
                <w:rStyle w:val="IndexLink"/>
                <w:rtl w:val="true"/>
              </w:rPr>
              <w:t>الأمر و النهی</w:t>
            </w:r>
            <w:r>
              <w:rPr>
                <w:rStyle w:val="IndexLink"/>
                <w:rtl w:val="true"/>
              </w:rPr>
              <w:t xml:space="preserve">» </w:t>
            </w:r>
            <w:r>
              <w:rPr>
                <w:rStyle w:val="IndexLink"/>
                <w:rtl w:val="true"/>
              </w:rPr>
              <w:t>الواقعین فی عنوان البحث</w:t>
            </w:r>
            <w:r>
              <w:rPr>
                <w:rStyle w:val="IndexLink"/>
                <w:rtl w:val="true"/>
              </w:rPr>
              <w:tab/>
            </w:r>
            <w:r>
              <w:rPr>
                <w:rStyle w:val="IndexLink"/>
              </w:rPr>
              <w:t>406</w:t>
            </w:r>
          </w:hyperlink>
        </w:p>
        <w:p>
          <w:pPr>
            <w:pStyle w:val="Contents5"/>
            <w:tabs>
              <w:tab w:val="clear" w:pos="7892"/>
              <w:tab w:val="right" w:pos="9026" w:leader="dot"/>
            </w:tabs>
            <w:rPr/>
          </w:pPr>
          <w:hyperlink w:anchor="__RefHeading___Toc3446680_2314609296">
            <w:r>
              <w:rPr>
                <w:webHidden/>
                <w:rStyle w:val="IndexLink"/>
                <w:rtl w:val="true"/>
              </w:rPr>
              <w:t>الخامس</w:t>
            </w:r>
            <w:r>
              <w:rPr>
                <w:rStyle w:val="IndexLink"/>
                <w:rtl w:val="true"/>
              </w:rPr>
              <w:t xml:space="preserve">: </w:t>
            </w:r>
            <w:r>
              <w:rPr>
                <w:rStyle w:val="IndexLink"/>
                <w:rtl w:val="true"/>
              </w:rPr>
              <w:t>قد عرفت أنّ ثمرة هذه المسألة</w:t>
            </w:r>
            <w:r>
              <w:rPr>
                <w:rStyle w:val="IndexLink"/>
                <w:rtl w:val="true"/>
              </w:rPr>
              <w:tab/>
            </w:r>
            <w:r>
              <w:rPr>
                <w:rStyle w:val="IndexLink"/>
              </w:rPr>
              <w:t>407</w:t>
            </w:r>
          </w:hyperlink>
        </w:p>
        <w:p>
          <w:pPr>
            <w:pStyle w:val="Contents5"/>
            <w:tabs>
              <w:tab w:val="clear" w:pos="7892"/>
              <w:tab w:val="right" w:pos="9026" w:leader="dot"/>
            </w:tabs>
            <w:rPr/>
          </w:pPr>
          <w:hyperlink w:anchor="__RefHeading___Toc3446682_2314609296">
            <w:r>
              <w:rPr>
                <w:webHidden/>
                <w:rStyle w:val="IndexLink"/>
                <w:rtl w:val="true"/>
              </w:rPr>
              <w:t>السّادس</w:t>
            </w:r>
            <w:r>
              <w:rPr>
                <w:rStyle w:val="IndexLink"/>
                <w:rtl w:val="true"/>
              </w:rPr>
              <w:t xml:space="preserve">: </w:t>
            </w:r>
            <w:r>
              <w:rPr>
                <w:rStyle w:val="IndexLink"/>
                <w:rtl w:val="true"/>
              </w:rPr>
              <w:t>هل یمکن ابتناء نزاعنا</w:t>
            </w:r>
            <w:r>
              <w:rPr>
                <w:rStyle w:val="IndexLink"/>
                <w:rtl w:val="true"/>
              </w:rPr>
              <w:tab/>
            </w:r>
            <w:r>
              <w:rPr>
                <w:rStyle w:val="IndexLink"/>
              </w:rPr>
              <w:t>408</w:t>
            </w:r>
          </w:hyperlink>
        </w:p>
        <w:p>
          <w:pPr>
            <w:pStyle w:val="Contents5"/>
            <w:tabs>
              <w:tab w:val="clear" w:pos="7892"/>
              <w:tab w:val="right" w:pos="9026" w:leader="dot"/>
            </w:tabs>
            <w:rPr/>
          </w:pPr>
          <w:hyperlink w:anchor="__RefHeading___Toc3446684_2314609296">
            <w:r>
              <w:rPr>
                <w:webHidden/>
                <w:rStyle w:val="IndexLink"/>
                <w:rtl w:val="true"/>
              </w:rPr>
              <w:t>السّابع</w:t>
            </w:r>
            <w:r>
              <w:rPr>
                <w:rStyle w:val="IndexLink"/>
                <w:rtl w:val="true"/>
              </w:rPr>
              <w:t xml:space="preserve">: </w:t>
            </w:r>
            <w:r>
              <w:rPr>
                <w:rStyle w:val="IndexLink"/>
                <w:rtl w:val="true"/>
              </w:rPr>
              <w:t>أنّ بحثنا هذا بأیّ عنوان عنون فلا ریب أنّه لا یتحقق له موضوع فعلیّ إلّا اذا کان فی المجمع</w:t>
            </w:r>
            <w:r>
              <w:rPr>
                <w:rStyle w:val="IndexLink"/>
                <w:rtl w:val="true"/>
              </w:rPr>
              <w:tab/>
            </w:r>
            <w:r>
              <w:rPr>
                <w:rStyle w:val="IndexLink"/>
              </w:rPr>
              <w:t>409</w:t>
            </w:r>
          </w:hyperlink>
        </w:p>
        <w:p>
          <w:pPr>
            <w:pStyle w:val="Contents5"/>
            <w:tabs>
              <w:tab w:val="clear" w:pos="7892"/>
              <w:tab w:val="right" w:pos="9026" w:leader="dot"/>
            </w:tabs>
            <w:rPr/>
          </w:pPr>
          <w:hyperlink w:anchor="__RefHeading___Toc3446686_2314609296">
            <w:r>
              <w:rPr>
                <w:webHidden/>
                <w:rStyle w:val="IndexLink"/>
                <w:rtl w:val="true"/>
              </w:rPr>
              <w:t>الثّامن</w:t>
            </w:r>
            <w:r>
              <w:rPr>
                <w:rStyle w:val="IndexLink"/>
                <w:rtl w:val="true"/>
              </w:rPr>
              <w:t xml:space="preserve">: </w:t>
            </w:r>
            <w:r>
              <w:rPr>
                <w:rStyle w:val="IndexLink"/>
                <w:rtl w:val="true"/>
              </w:rPr>
              <w:t>بعد ما عرفت أنّه لا یکاد یکون من باب الاجتماع</w:t>
            </w:r>
            <w:r>
              <w:rPr>
                <w:rStyle w:val="IndexLink"/>
                <w:rtl w:val="true"/>
              </w:rPr>
              <w:tab/>
            </w:r>
            <w:r>
              <w:rPr>
                <w:rStyle w:val="IndexLink"/>
              </w:rPr>
              <w:t>410</w:t>
            </w:r>
          </w:hyperlink>
        </w:p>
        <w:p>
          <w:pPr>
            <w:pStyle w:val="Contents5"/>
            <w:tabs>
              <w:tab w:val="clear" w:pos="7892"/>
              <w:tab w:val="right" w:pos="9026" w:leader="dot"/>
            </w:tabs>
            <w:rPr/>
          </w:pPr>
          <w:hyperlink w:anchor="__RefHeading___Toc3446688_2314609296">
            <w:r>
              <w:rPr>
                <w:webHidden/>
                <w:rStyle w:val="IndexLink"/>
                <w:rtl w:val="true"/>
              </w:rPr>
              <w:t>التّاسع</w:t>
            </w:r>
            <w:r>
              <w:rPr>
                <w:rStyle w:val="IndexLink"/>
                <w:rtl w:val="true"/>
              </w:rPr>
              <w:t xml:space="preserve">: </w:t>
            </w:r>
            <w:r>
              <w:rPr>
                <w:rStyle w:val="IndexLink"/>
                <w:rtl w:val="true"/>
              </w:rPr>
              <w:t>لا ینبغی الإشکال فی سقوط الأمر و حصول الامتثال بإتیان المجمع</w:t>
            </w:r>
            <w:r>
              <w:rPr>
                <w:rStyle w:val="IndexLink"/>
                <w:rtl w:val="true"/>
              </w:rPr>
              <w:tab/>
            </w:r>
            <w:r>
              <w:rPr>
                <w:rStyle w:val="IndexLink"/>
              </w:rPr>
              <w:t>412</w:t>
            </w:r>
          </w:hyperlink>
        </w:p>
        <w:p>
          <w:pPr>
            <w:pStyle w:val="Contents5"/>
            <w:tabs>
              <w:tab w:val="clear" w:pos="7892"/>
              <w:tab w:val="right" w:pos="9026" w:leader="dot"/>
            </w:tabs>
            <w:rPr/>
          </w:pPr>
          <w:hyperlink w:anchor="__RefHeading___Toc3446690_2314609296">
            <w:r>
              <w:rPr>
                <w:webHidden/>
                <w:rStyle w:val="IndexLink"/>
                <w:rtl w:val="true"/>
              </w:rPr>
              <w:t>العاشر</w:t>
            </w:r>
            <w:r>
              <w:rPr>
                <w:rStyle w:val="IndexLink"/>
                <w:rtl w:val="true"/>
              </w:rPr>
              <w:t xml:space="preserve">: </w:t>
            </w:r>
            <w:r>
              <w:rPr>
                <w:rStyle w:val="IndexLink"/>
                <w:rtl w:val="true"/>
              </w:rPr>
              <w:t>هل یعتبر فی کون مورد من مواضیع البحث أن یکون بین متعلّق الأمر و النهی عموم من وجه</w:t>
            </w:r>
            <w:r>
              <w:rPr>
                <w:rStyle w:val="IndexLink"/>
                <w:rtl w:val="true"/>
              </w:rPr>
              <w:tab/>
            </w:r>
            <w:r>
              <w:rPr>
                <w:rStyle w:val="IndexLink"/>
              </w:rPr>
              <w:t>414</w:t>
            </w:r>
          </w:hyperlink>
        </w:p>
        <w:p>
          <w:pPr>
            <w:pStyle w:val="Contents4"/>
            <w:tabs>
              <w:tab w:val="clear" w:pos="8176"/>
              <w:tab w:val="right" w:pos="9026" w:leader="dot"/>
            </w:tabs>
            <w:rPr/>
          </w:pPr>
          <w:hyperlink w:anchor="__RefHeading___Toc3446692_2314609296">
            <w:r>
              <w:rPr>
                <w:webHidden/>
                <w:rStyle w:val="IndexLink"/>
                <w:rtl w:val="true"/>
              </w:rPr>
              <w:t>الکلام فی العبادات المکروهة</w:t>
            </w:r>
            <w:r>
              <w:rPr>
                <w:rStyle w:val="IndexLink"/>
                <w:rtl w:val="true"/>
              </w:rPr>
              <w:t>:</w:t>
              <w:tab/>
            </w:r>
            <w:r>
              <w:rPr>
                <w:rStyle w:val="IndexLink"/>
              </w:rPr>
              <w:t>427</w:t>
            </w:r>
          </w:hyperlink>
        </w:p>
        <w:p>
          <w:pPr>
            <w:pStyle w:val="Contents5"/>
            <w:tabs>
              <w:tab w:val="clear" w:pos="7892"/>
              <w:tab w:val="right" w:pos="9026" w:leader="dot"/>
            </w:tabs>
            <w:rPr/>
          </w:pPr>
          <w:hyperlink w:anchor="__RefHeading___Toc3446694_2314609296">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3446696_2314609296">
            <w:r>
              <w:rPr>
                <w:webHidden/>
                <w:rStyle w:val="IndexLink"/>
                <w:rtl w:val="true"/>
              </w:rPr>
              <w:t>أما القسم الأوّل</w:t>
            </w:r>
            <w:r>
              <w:rPr>
                <w:rStyle w:val="IndexLink"/>
                <w:rtl w:val="true"/>
              </w:rPr>
              <w:t xml:space="preserve">: </w:t>
            </w:r>
            <w:r>
              <w:rPr>
                <w:rStyle w:val="IndexLink"/>
                <w:rtl w:val="true"/>
              </w:rPr>
              <w:t>ففی الکفایة جعل حلّ المطلب علی کلا القولین</w:t>
            </w:r>
            <w:r>
              <w:rPr>
                <w:rStyle w:val="IndexLink"/>
                <w:rtl w:val="true"/>
              </w:rPr>
              <w:tab/>
            </w:r>
            <w:r>
              <w:rPr>
                <w:rStyle w:val="IndexLink"/>
              </w:rPr>
              <w:t>427</w:t>
            </w:r>
          </w:hyperlink>
        </w:p>
        <w:p>
          <w:pPr>
            <w:pStyle w:val="Contents6"/>
            <w:tabs>
              <w:tab w:val="clear" w:pos="7609"/>
              <w:tab w:val="right" w:pos="9026" w:leader="dot"/>
            </w:tabs>
            <w:rPr/>
          </w:pPr>
          <w:hyperlink w:anchor="__RefHeading___Toc3446698_2314609296">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3446700_2314609296">
            <w:r>
              <w:rPr>
                <w:webHidden/>
                <w:rStyle w:val="IndexLink"/>
                <w:rtl w:val="true"/>
              </w:rPr>
              <w:t>لکن مع ذلک ففی کلامه قدّس سرّه نکتتا ابهام</w:t>
            </w:r>
            <w:r>
              <w:rPr>
                <w:rStyle w:val="IndexLink"/>
                <w:rtl w:val="true"/>
              </w:rPr>
              <w:tab/>
            </w:r>
            <w:r>
              <w:rPr>
                <w:rStyle w:val="IndexLink"/>
              </w:rPr>
              <w:t>428</w:t>
            </w:r>
          </w:hyperlink>
        </w:p>
        <w:p>
          <w:pPr>
            <w:pStyle w:val="Contents6"/>
            <w:tabs>
              <w:tab w:val="clear" w:pos="7609"/>
              <w:tab w:val="right" w:pos="9026" w:leader="dot"/>
            </w:tabs>
            <w:rPr/>
          </w:pPr>
          <w:hyperlink w:anchor="__RefHeading___Toc3446702_2314609296">
            <w:r>
              <w:rPr>
                <w:webHidden/>
                <w:rStyle w:val="IndexLink"/>
                <w:rtl w:val="true"/>
              </w:rPr>
              <w:t>اولاهما</w:t>
            </w:r>
            <w:r>
              <w:rPr>
                <w:rStyle w:val="IndexLink"/>
                <w:rtl w:val="true"/>
              </w:rPr>
              <w:t xml:space="preserve">: </w:t>
            </w:r>
            <w:r>
              <w:rPr>
                <w:rStyle w:val="IndexLink"/>
                <w:rtl w:val="true"/>
              </w:rPr>
              <w:t>تقییده النهی التنزیهی الموجب للبعد و البطلان بما کان ناشئا عن حزازة فی الفعل</w:t>
            </w:r>
            <w:r>
              <w:rPr>
                <w:rStyle w:val="IndexLink"/>
                <w:rtl w:val="true"/>
              </w:rPr>
              <w:tab/>
            </w:r>
            <w:r>
              <w:rPr>
                <w:rStyle w:val="IndexLink"/>
              </w:rPr>
              <w:t>428</w:t>
            </w:r>
          </w:hyperlink>
        </w:p>
        <w:p>
          <w:pPr>
            <w:pStyle w:val="Contents6"/>
            <w:tabs>
              <w:tab w:val="clear" w:pos="7609"/>
              <w:tab w:val="right" w:pos="9026" w:leader="dot"/>
            </w:tabs>
            <w:rPr/>
          </w:pPr>
          <w:hyperlink w:anchor="__RefHeading___Toc3446704_2314609296">
            <w:r>
              <w:rPr>
                <w:webHidden/>
                <w:rStyle w:val="IndexLink"/>
                <w:rtl w:val="true"/>
              </w:rPr>
              <w:t>النکتة الثّانیة</w:t>
            </w:r>
            <w:r>
              <w:rPr>
                <w:rStyle w:val="IndexLink"/>
                <w:rtl w:val="true"/>
              </w:rPr>
              <w:t xml:space="preserve">: </w:t>
            </w:r>
            <w:r>
              <w:rPr>
                <w:rStyle w:val="IndexLink"/>
                <w:rtl w:val="true"/>
              </w:rPr>
              <w:t>أنّه بناء علی کون النهی هو طلب الترک کما هو مبنی الکفایة</w:t>
            </w:r>
            <w:r>
              <w:rPr>
                <w:rStyle w:val="IndexLink"/>
                <w:rtl w:val="true"/>
              </w:rPr>
              <w:tab/>
            </w:r>
            <w:r>
              <w:rPr>
                <w:rStyle w:val="IndexLink"/>
              </w:rPr>
              <w:t>428</w:t>
            </w:r>
          </w:hyperlink>
        </w:p>
        <w:p>
          <w:pPr>
            <w:pStyle w:val="Contents6"/>
            <w:tabs>
              <w:tab w:val="clear" w:pos="7609"/>
              <w:tab w:val="right" w:pos="9026" w:leader="dot"/>
            </w:tabs>
            <w:rPr/>
          </w:pPr>
          <w:hyperlink w:anchor="__RefHeading___Toc3446706_2314609296">
            <w:r>
              <w:rPr>
                <w:webHidden/>
                <w:rStyle w:val="IndexLink"/>
                <w:rtl w:val="true"/>
              </w:rPr>
              <w:t>و هنا نکتة ثالثة</w:t>
            </w:r>
            <w:r>
              <w:rPr>
                <w:rStyle w:val="IndexLink"/>
                <w:rtl w:val="true"/>
              </w:rPr>
              <w:t xml:space="preserve">: </w:t>
            </w:r>
            <w:r>
              <w:rPr>
                <w:rStyle w:val="IndexLink"/>
                <w:rtl w:val="true"/>
              </w:rPr>
              <w:t>هی أنّه یمکن تصویر المطلب بتعلّق النّهی الکراهی بعنوان ملازم للفعل</w:t>
            </w:r>
            <w:r>
              <w:rPr>
                <w:rStyle w:val="IndexLink"/>
                <w:rtl w:val="true"/>
              </w:rPr>
              <w:tab/>
            </w:r>
            <w:r>
              <w:rPr>
                <w:rStyle w:val="IndexLink"/>
              </w:rPr>
              <w:t>429</w:t>
            </w:r>
          </w:hyperlink>
        </w:p>
        <w:p>
          <w:pPr>
            <w:pStyle w:val="Contents5"/>
            <w:tabs>
              <w:tab w:val="clear" w:pos="7892"/>
              <w:tab w:val="right" w:pos="9026" w:leader="dot"/>
            </w:tabs>
            <w:rPr/>
          </w:pPr>
          <w:hyperlink w:anchor="__RefHeading___Toc3446708_2314609296">
            <w:r>
              <w:rPr>
                <w:webHidden/>
                <w:rStyle w:val="IndexLink"/>
                <w:rtl w:val="true"/>
              </w:rPr>
              <w:t>و أمّا القسم الثانی فأضاف فی الکفایة الی ما مرّ حلّا ثالثا</w:t>
            </w:r>
            <w:r>
              <w:rPr>
                <w:rStyle w:val="IndexLink"/>
                <w:rtl w:val="true"/>
              </w:rPr>
              <w:tab/>
            </w:r>
            <w:r>
              <w:rPr>
                <w:rStyle w:val="IndexLink"/>
              </w:rPr>
              <w:t>429</w:t>
            </w:r>
          </w:hyperlink>
        </w:p>
        <w:p>
          <w:pPr>
            <w:pStyle w:val="Contents5"/>
            <w:tabs>
              <w:tab w:val="clear" w:pos="7892"/>
              <w:tab w:val="right" w:pos="9026" w:leader="dot"/>
            </w:tabs>
            <w:rPr/>
          </w:pPr>
          <w:hyperlink w:anchor="__RefHeading___Toc3446710_2314609296">
            <w:r>
              <w:rPr>
                <w:webHidden/>
                <w:rStyle w:val="IndexLink"/>
                <w:rtl w:val="true"/>
              </w:rPr>
              <w:t>و أما القسم الثّالث</w:t>
            </w:r>
            <w:r>
              <w:rPr>
                <w:rStyle w:val="IndexLink"/>
                <w:rtl w:val="true"/>
              </w:rPr>
              <w:t xml:space="preserve">: </w:t>
            </w:r>
            <w:r>
              <w:rPr>
                <w:rStyle w:val="IndexLink"/>
                <w:rtl w:val="true"/>
              </w:rPr>
              <w:t>المفروض فیه انفهام أنّ المکروه و المنهی عنه بالحقیقة</w:t>
            </w:r>
            <w:r>
              <w:rPr>
                <w:rStyle w:val="IndexLink"/>
                <w:rtl w:val="true"/>
              </w:rPr>
              <w:tab/>
            </w:r>
            <w:r>
              <w:rPr>
                <w:rStyle w:val="IndexLink"/>
              </w:rPr>
              <w:t>431</w:t>
            </w:r>
          </w:hyperlink>
        </w:p>
        <w:p>
          <w:pPr>
            <w:pStyle w:val="Contents5"/>
            <w:tabs>
              <w:tab w:val="clear" w:pos="7892"/>
              <w:tab w:val="right" w:pos="9026" w:leader="dot"/>
            </w:tabs>
            <w:rPr/>
          </w:pPr>
          <w:hyperlink w:anchor="__RefHeading___Toc3446712_2314609296">
            <w:r>
              <w:rPr>
                <w:webHidden/>
                <w:rStyle w:val="IndexLink"/>
                <w:rtl w:val="true"/>
              </w:rPr>
              <w:t>تنبیهات</w:t>
            </w:r>
            <w:r>
              <w:rPr>
                <w:rStyle w:val="IndexLink"/>
                <w:rtl w:val="true"/>
              </w:rPr>
              <w:t>:</w:t>
              <w:tab/>
            </w:r>
            <w:r>
              <w:rPr>
                <w:rStyle w:val="IndexLink"/>
              </w:rPr>
              <w:t>434</w:t>
            </w:r>
          </w:hyperlink>
        </w:p>
        <w:p>
          <w:pPr>
            <w:pStyle w:val="Contents3"/>
            <w:tabs>
              <w:tab w:val="clear" w:pos="8459"/>
              <w:tab w:val="right" w:pos="9026" w:leader="dot"/>
            </w:tabs>
            <w:rPr/>
          </w:pPr>
          <w:hyperlink w:anchor="__RefHeading___Toc3446714_2314609296">
            <w:r>
              <w:rPr>
                <w:webHidden/>
                <w:rStyle w:val="IndexLink"/>
              </w:rPr>
              <w:t>3</w:t>
            </w:r>
            <w:r>
              <w:rPr>
                <w:rStyle w:val="IndexLink"/>
                <w:rtl w:val="true"/>
              </w:rPr>
              <w:t xml:space="preserve">- </w:t>
            </w:r>
            <w:r>
              <w:rPr>
                <w:rStyle w:val="IndexLink"/>
                <w:rtl w:val="true"/>
              </w:rPr>
              <w:t>فصل فی أنّ النّهی عن الشی‌ء یقتضی فساده أم لا؟</w:t>
            </w:r>
            <w:r>
              <w:rPr>
                <w:rStyle w:val="IndexLink"/>
                <w:rtl w:val="true"/>
              </w:rPr>
              <w:tab/>
            </w:r>
            <w:r>
              <w:rPr>
                <w:rStyle w:val="IndexLink"/>
              </w:rPr>
              <w:t>453</w:t>
            </w:r>
          </w:hyperlink>
        </w:p>
        <w:p>
          <w:pPr>
            <w:pStyle w:val="Contents4"/>
            <w:tabs>
              <w:tab w:val="clear" w:pos="8176"/>
              <w:tab w:val="right" w:pos="9026" w:leader="dot"/>
            </w:tabs>
            <w:rPr/>
          </w:pPr>
          <w:hyperlink w:anchor="__RefHeading___Toc3446716_2314609296">
            <w:r>
              <w:rPr>
                <w:webHidden/>
                <w:rStyle w:val="IndexLink"/>
                <w:rtl w:val="true"/>
              </w:rPr>
              <w:t>و لتقدّم امور</w:t>
            </w:r>
            <w:r>
              <w:rPr>
                <w:rStyle w:val="IndexLink"/>
                <w:rtl w:val="true"/>
              </w:rPr>
              <w:t>:</w:t>
              <w:tab/>
            </w:r>
            <w:r>
              <w:rPr>
                <w:rStyle w:val="IndexLink"/>
              </w:rPr>
              <w:t>453</w:t>
            </w:r>
          </w:hyperlink>
        </w:p>
        <w:p>
          <w:pPr>
            <w:pStyle w:val="Contents5"/>
            <w:tabs>
              <w:tab w:val="clear" w:pos="7892"/>
              <w:tab w:val="right" w:pos="9026" w:leader="dot"/>
            </w:tabs>
            <w:rPr/>
          </w:pPr>
          <w:hyperlink w:anchor="__RefHeading___Toc3446718_2314609296">
            <w:r>
              <w:rPr>
                <w:webHidden/>
                <w:rStyle w:val="IndexLink"/>
                <w:rtl w:val="true"/>
              </w:rPr>
              <w:t>الأوّل</w:t>
            </w:r>
            <w:r>
              <w:rPr>
                <w:rStyle w:val="IndexLink"/>
                <w:rtl w:val="true"/>
              </w:rPr>
              <w:t xml:space="preserve">: </w:t>
            </w:r>
            <w:r>
              <w:rPr>
                <w:rStyle w:val="IndexLink"/>
                <w:rtl w:val="true"/>
              </w:rPr>
              <w:t>قد مرّ فی مقدمات مبحث الاجتماع أنّه لا شکّ فی اختلاف المسألتین بحسب جوهرهما</w:t>
            </w:r>
            <w:r>
              <w:rPr>
                <w:rStyle w:val="IndexLink"/>
                <w:rtl w:val="true"/>
              </w:rPr>
              <w:tab/>
            </w:r>
            <w:r>
              <w:rPr>
                <w:rStyle w:val="IndexLink"/>
              </w:rPr>
              <w:t>453</w:t>
            </w:r>
          </w:hyperlink>
        </w:p>
        <w:p>
          <w:pPr>
            <w:pStyle w:val="Contents5"/>
            <w:tabs>
              <w:tab w:val="clear" w:pos="7892"/>
              <w:tab w:val="right" w:pos="9026" w:leader="dot"/>
            </w:tabs>
            <w:rPr/>
          </w:pPr>
          <w:hyperlink w:anchor="__RefHeading___Toc3446720_2314609296">
            <w:r>
              <w:rPr>
                <w:webHidden/>
                <w:rStyle w:val="IndexLink"/>
                <w:rtl w:val="true"/>
              </w:rPr>
              <w:t>الثّانی</w:t>
            </w:r>
            <w:r>
              <w:rPr>
                <w:rStyle w:val="IndexLink"/>
                <w:rtl w:val="true"/>
              </w:rPr>
              <w:t xml:space="preserve">: </w:t>
            </w:r>
            <w:r>
              <w:rPr>
                <w:rStyle w:val="IndexLink"/>
                <w:rtl w:val="true"/>
              </w:rPr>
              <w:t>قال فی الکفایة ما حاصله</w:t>
            </w:r>
            <w:r>
              <w:rPr>
                <w:rStyle w:val="IndexLink"/>
                <w:rtl w:val="true"/>
              </w:rPr>
              <w:t>:</w:t>
              <w:tab/>
            </w:r>
            <w:r>
              <w:rPr>
                <w:rStyle w:val="IndexLink"/>
              </w:rPr>
              <w:t>453</w:t>
            </w:r>
          </w:hyperlink>
        </w:p>
        <w:p>
          <w:pPr>
            <w:pStyle w:val="Contents5"/>
            <w:tabs>
              <w:tab w:val="clear" w:pos="7892"/>
              <w:tab w:val="right" w:pos="9026" w:leader="dot"/>
            </w:tabs>
            <w:rPr/>
          </w:pPr>
          <w:hyperlink w:anchor="__RefHeading___Toc3446722_2314609296">
            <w:r>
              <w:rPr>
                <w:webHidden/>
                <w:rStyle w:val="IndexLink"/>
                <w:rtl w:val="true"/>
              </w:rPr>
              <w:t>الثالث</w:t>
            </w:r>
            <w:r>
              <w:rPr>
                <w:rStyle w:val="IndexLink"/>
                <w:rtl w:val="true"/>
              </w:rPr>
              <w:t xml:space="preserve">: </w:t>
            </w:r>
            <w:r>
              <w:rPr>
                <w:rStyle w:val="IndexLink"/>
                <w:rtl w:val="true"/>
              </w:rPr>
              <w:t>ظاهر لفظ النهی الواقع فی عنوان النزاع یعمّ کل نهی</w:t>
            </w:r>
            <w:r>
              <w:rPr>
                <w:rStyle w:val="IndexLink"/>
                <w:rtl w:val="true"/>
              </w:rPr>
              <w:tab/>
            </w:r>
            <w:r>
              <w:rPr>
                <w:rStyle w:val="IndexLink"/>
              </w:rPr>
              <w:t>454</w:t>
            </w:r>
          </w:hyperlink>
        </w:p>
        <w:p>
          <w:pPr>
            <w:pStyle w:val="Contents5"/>
            <w:tabs>
              <w:tab w:val="clear" w:pos="7892"/>
              <w:tab w:val="right" w:pos="9026" w:leader="dot"/>
            </w:tabs>
            <w:rPr/>
          </w:pPr>
          <w:hyperlink w:anchor="__RefHeading___Toc3446724_2314609296">
            <w:r>
              <w:rPr>
                <w:webHidden/>
                <w:rStyle w:val="IndexLink"/>
                <w:rtl w:val="true"/>
              </w:rPr>
              <w:t>الرّابع</w:t>
            </w:r>
            <w:r>
              <w:rPr>
                <w:rStyle w:val="IndexLink"/>
                <w:rtl w:val="true"/>
              </w:rPr>
              <w:t xml:space="preserve">: </w:t>
            </w:r>
            <w:r>
              <w:rPr>
                <w:rStyle w:val="IndexLink"/>
                <w:rtl w:val="true"/>
              </w:rPr>
              <w:t>إطلاق لفظ الشی‌ء الواقع فی العنوان یشمل کلّ ما یتعلّق به النهی</w:t>
            </w:r>
            <w:r>
              <w:rPr>
                <w:rStyle w:val="IndexLink"/>
                <w:rtl w:val="true"/>
              </w:rPr>
              <w:tab/>
            </w:r>
            <w:r>
              <w:rPr>
                <w:rStyle w:val="IndexLink"/>
              </w:rPr>
              <w:t>455</w:t>
            </w:r>
          </w:hyperlink>
        </w:p>
        <w:p>
          <w:pPr>
            <w:pStyle w:val="Contents5"/>
            <w:tabs>
              <w:tab w:val="clear" w:pos="7892"/>
              <w:tab w:val="right" w:pos="9026" w:leader="dot"/>
            </w:tabs>
            <w:rPr/>
          </w:pPr>
          <w:hyperlink w:anchor="__RefHeading___Toc3446726_2314609296">
            <w:r>
              <w:rPr>
                <w:webHidden/>
                <w:rStyle w:val="IndexLink"/>
                <w:rtl w:val="true"/>
              </w:rPr>
              <w:t>الخامس</w:t>
            </w:r>
            <w:r>
              <w:rPr>
                <w:rStyle w:val="IndexLink"/>
                <w:rtl w:val="true"/>
              </w:rPr>
              <w:t xml:space="preserve">: </w:t>
            </w:r>
            <w:r>
              <w:rPr>
                <w:rStyle w:val="IndexLink"/>
                <w:rtl w:val="true"/>
              </w:rPr>
              <w:t xml:space="preserve">أنّ إطلاق لفظ </w:t>
            </w:r>
            <w:r>
              <w:rPr>
                <w:rStyle w:val="IndexLink"/>
                <w:rtl w:val="true"/>
              </w:rPr>
              <w:t>«</w:t>
            </w:r>
            <w:r>
              <w:rPr>
                <w:rStyle w:val="IndexLink"/>
                <w:rtl w:val="true"/>
              </w:rPr>
              <w:t>الشی‌ء</w:t>
            </w:r>
            <w:r>
              <w:rPr>
                <w:rStyle w:val="IndexLink"/>
                <w:rtl w:val="true"/>
              </w:rPr>
              <w:t>»</w:t>
              <w:tab/>
            </w:r>
            <w:r>
              <w:rPr>
                <w:rStyle w:val="IndexLink"/>
              </w:rPr>
              <w:t>457</w:t>
            </w:r>
          </w:hyperlink>
        </w:p>
        <w:p>
          <w:pPr>
            <w:pStyle w:val="Contents5"/>
            <w:tabs>
              <w:tab w:val="clear" w:pos="7892"/>
              <w:tab w:val="right" w:pos="9026" w:leader="dot"/>
            </w:tabs>
            <w:rPr/>
          </w:pPr>
          <w:hyperlink w:anchor="__RefHeading___Toc3446728_2314609296">
            <w:r>
              <w:rPr>
                <w:webHidden/>
                <w:rStyle w:val="IndexLink"/>
                <w:rtl w:val="true"/>
              </w:rPr>
              <w:t>السّادس</w:t>
            </w:r>
            <w:r>
              <w:rPr>
                <w:rStyle w:val="IndexLink"/>
                <w:rtl w:val="true"/>
              </w:rPr>
              <w:t xml:space="preserve">: </w:t>
            </w:r>
            <w:r>
              <w:rPr>
                <w:rStyle w:val="IndexLink"/>
                <w:rtl w:val="true"/>
              </w:rPr>
              <w:t>حیث إنّ ملاک الفساد و منشأه</w:t>
            </w:r>
            <w:r>
              <w:rPr>
                <w:rStyle w:val="IndexLink"/>
                <w:rtl w:val="true"/>
              </w:rPr>
              <w:tab/>
            </w:r>
            <w:r>
              <w:rPr>
                <w:rStyle w:val="IndexLink"/>
              </w:rPr>
              <w:t>457</w:t>
            </w:r>
          </w:hyperlink>
        </w:p>
        <w:p>
          <w:pPr>
            <w:pStyle w:val="Contents5"/>
            <w:tabs>
              <w:tab w:val="clear" w:pos="7892"/>
              <w:tab w:val="right" w:pos="9026" w:leader="dot"/>
            </w:tabs>
            <w:rPr/>
          </w:pPr>
          <w:hyperlink w:anchor="__RefHeading___Toc3446730_2314609296">
            <w:r>
              <w:rPr>
                <w:webHidden/>
                <w:rStyle w:val="IndexLink"/>
                <w:rtl w:val="true"/>
              </w:rPr>
              <w:t>السّابع</w:t>
            </w:r>
            <w:r>
              <w:rPr>
                <w:rStyle w:val="IndexLink"/>
                <w:rtl w:val="true"/>
              </w:rPr>
              <w:t xml:space="preserve">: </w:t>
            </w:r>
            <w:r>
              <w:rPr>
                <w:rStyle w:val="IndexLink"/>
                <w:rtl w:val="true"/>
              </w:rPr>
              <w:t>یشبه أن یکون اطلاق الصّحّة و الفساد</w:t>
            </w:r>
            <w:r>
              <w:rPr>
                <w:rStyle w:val="IndexLink"/>
                <w:rtl w:val="true"/>
              </w:rPr>
              <w:tab/>
            </w:r>
            <w:r>
              <w:rPr>
                <w:rStyle w:val="IndexLink"/>
              </w:rPr>
              <w:t>458</w:t>
            </w:r>
          </w:hyperlink>
        </w:p>
        <w:p>
          <w:pPr>
            <w:pStyle w:val="Contents4"/>
            <w:tabs>
              <w:tab w:val="clear" w:pos="8176"/>
              <w:tab w:val="right" w:pos="9026" w:leader="dot"/>
            </w:tabs>
            <w:rPr/>
          </w:pPr>
          <w:hyperlink w:anchor="__RefHeading___Toc3446732_2314609296">
            <w:r>
              <w:rPr>
                <w:webHidden/>
                <w:rStyle w:val="IndexLink"/>
                <w:rtl w:val="true"/>
              </w:rPr>
              <w:t>تنبیه</w:t>
            </w:r>
            <w:r>
              <w:rPr>
                <w:rStyle w:val="IndexLink"/>
                <w:rtl w:val="true"/>
              </w:rPr>
              <w:t>:</w:t>
              <w:tab/>
            </w:r>
            <w:r>
              <w:rPr>
                <w:rStyle w:val="IndexLink"/>
              </w:rPr>
              <w:t>460</w:t>
            </w:r>
          </w:hyperlink>
        </w:p>
        <w:p>
          <w:pPr>
            <w:pStyle w:val="Contents4"/>
            <w:tabs>
              <w:tab w:val="clear" w:pos="8176"/>
              <w:tab w:val="right" w:pos="9026" w:leader="dot"/>
            </w:tabs>
            <w:rPr/>
          </w:pPr>
          <w:hyperlink w:anchor="__RefHeading___Toc3446734_2314609296">
            <w:r>
              <w:rPr>
                <w:webHidden/>
                <w:rStyle w:val="IndexLink"/>
                <w:rtl w:val="true"/>
              </w:rPr>
              <w:t>اذا عرفت هذه الامور فالبحث یقع فی مقامین</w:t>
            </w:r>
            <w:r>
              <w:rPr>
                <w:rStyle w:val="IndexLink"/>
                <w:rtl w:val="true"/>
              </w:rPr>
              <w:t>:</w:t>
              <w:tab/>
            </w:r>
            <w:r>
              <w:rPr>
                <w:rStyle w:val="IndexLink"/>
              </w:rPr>
              <w:t>462</w:t>
            </w:r>
          </w:hyperlink>
        </w:p>
        <w:p>
          <w:pPr>
            <w:pStyle w:val="Contents5"/>
            <w:tabs>
              <w:tab w:val="clear" w:pos="7892"/>
              <w:tab w:val="right" w:pos="9026" w:leader="dot"/>
            </w:tabs>
            <w:rPr/>
          </w:pPr>
          <w:hyperlink w:anchor="__RefHeading___Toc3446736_2314609296">
            <w:r>
              <w:rPr>
                <w:webHidden/>
                <w:rStyle w:val="IndexLink"/>
                <w:rtl w:val="true"/>
              </w:rPr>
              <w:t>الأوّل</w:t>
            </w:r>
            <w:r>
              <w:rPr>
                <w:rStyle w:val="IndexLink"/>
                <w:rtl w:val="true"/>
              </w:rPr>
              <w:t xml:space="preserve">: </w:t>
            </w:r>
            <w:r>
              <w:rPr>
                <w:rStyle w:val="IndexLink"/>
                <w:rtl w:val="true"/>
              </w:rPr>
              <w:t>فی العبادات</w:t>
            </w:r>
            <w:r>
              <w:rPr>
                <w:rStyle w:val="IndexLink"/>
                <w:rtl w:val="true"/>
              </w:rPr>
              <w:t>:</w:t>
              <w:tab/>
            </w:r>
            <w:r>
              <w:rPr>
                <w:rStyle w:val="IndexLink"/>
              </w:rPr>
              <w:t>462</w:t>
            </w:r>
          </w:hyperlink>
        </w:p>
        <w:p>
          <w:pPr>
            <w:pStyle w:val="Contents6"/>
            <w:tabs>
              <w:tab w:val="clear" w:pos="7609"/>
              <w:tab w:val="right" w:pos="9026" w:leader="dot"/>
            </w:tabs>
            <w:rPr/>
          </w:pPr>
          <w:hyperlink w:anchor="__RefHeading___Toc3446738_2314609296">
            <w:r>
              <w:rPr>
                <w:webHidden/>
                <w:rStyle w:val="IndexLink"/>
                <w:rtl w:val="true"/>
              </w:rPr>
              <w:t>اشارة</w:t>
            </w:r>
            <w:r>
              <w:rPr>
                <w:rStyle w:val="IndexLink"/>
                <w:rtl w:val="true"/>
              </w:rPr>
              <w:tab/>
            </w:r>
            <w:r>
              <w:rPr>
                <w:rStyle w:val="IndexLink"/>
              </w:rPr>
              <w:t>462</w:t>
            </w:r>
          </w:hyperlink>
        </w:p>
        <w:p>
          <w:pPr>
            <w:pStyle w:val="Contents6"/>
            <w:tabs>
              <w:tab w:val="clear" w:pos="7609"/>
              <w:tab w:val="right" w:pos="9026" w:leader="dot"/>
            </w:tabs>
            <w:rPr/>
          </w:pPr>
          <w:hyperlink w:anchor="__RefHeading___Toc3446740_2314609296">
            <w:r>
              <w:rPr>
                <w:webHidden/>
                <w:rStyle w:val="IndexLink"/>
                <w:rtl w:val="true"/>
              </w:rPr>
              <w:t>و أمّا النّهی النفسی المتعلق بعنوان منطبق علی العبادة</w:t>
            </w:r>
            <w:r>
              <w:rPr>
                <w:rStyle w:val="IndexLink"/>
                <w:rtl w:val="true"/>
              </w:rPr>
              <w:tab/>
            </w:r>
            <w:r>
              <w:rPr>
                <w:rStyle w:val="IndexLink"/>
              </w:rPr>
              <w:t>463</w:t>
            </w:r>
          </w:hyperlink>
        </w:p>
        <w:p>
          <w:pPr>
            <w:pStyle w:val="Contents6"/>
            <w:tabs>
              <w:tab w:val="clear" w:pos="7609"/>
              <w:tab w:val="right" w:pos="9026" w:leader="dot"/>
            </w:tabs>
            <w:rPr/>
          </w:pPr>
          <w:hyperlink w:anchor="__RefHeading___Toc3446742_2314609296">
            <w:r>
              <w:rPr>
                <w:webHidden/>
                <w:rStyle w:val="IndexLink"/>
                <w:rtl w:val="true"/>
              </w:rPr>
              <w:t>و أمّا النهی الغیری فطلب ترک العمل و النهی عنه</w:t>
            </w:r>
            <w:r>
              <w:rPr>
                <w:rStyle w:val="IndexLink"/>
                <w:rtl w:val="true"/>
              </w:rPr>
              <w:tab/>
            </w:r>
            <w:r>
              <w:rPr>
                <w:rStyle w:val="IndexLink"/>
              </w:rPr>
              <w:t>464</w:t>
            </w:r>
          </w:hyperlink>
        </w:p>
        <w:p>
          <w:pPr>
            <w:pStyle w:val="Contents6"/>
            <w:tabs>
              <w:tab w:val="clear" w:pos="7609"/>
              <w:tab w:val="right" w:pos="9026" w:leader="dot"/>
            </w:tabs>
            <w:rPr/>
          </w:pPr>
          <w:hyperlink w:anchor="__RefHeading___Toc3446744_2314609296">
            <w:r>
              <w:rPr>
                <w:webHidden/>
                <w:rStyle w:val="IndexLink"/>
                <w:rtl w:val="true"/>
              </w:rPr>
              <w:t>و أمّا النهی التنزیهی فالنفسی منه المتعلّق بذات العبادة</w:t>
            </w:r>
            <w:r>
              <w:rPr>
                <w:rStyle w:val="IndexLink"/>
                <w:rtl w:val="true"/>
              </w:rPr>
              <w:tab/>
            </w:r>
            <w:r>
              <w:rPr>
                <w:rStyle w:val="IndexLink"/>
              </w:rPr>
              <w:t>465</w:t>
            </w:r>
          </w:hyperlink>
        </w:p>
        <w:p>
          <w:pPr>
            <w:pStyle w:val="Contents5"/>
            <w:tabs>
              <w:tab w:val="clear" w:pos="7892"/>
              <w:tab w:val="right" w:pos="9026" w:leader="dot"/>
            </w:tabs>
            <w:rPr/>
          </w:pPr>
          <w:hyperlink w:anchor="__RefHeading___Toc3446746_2314609296">
            <w:r>
              <w:rPr>
                <w:webHidden/>
                <w:rStyle w:val="IndexLink"/>
                <w:rtl w:val="true"/>
              </w:rPr>
              <w:t>المقام الثّانی فی المعاملات</w:t>
            </w:r>
            <w:r>
              <w:rPr>
                <w:rStyle w:val="IndexLink"/>
                <w:rtl w:val="true"/>
              </w:rPr>
              <w:t>:</w:t>
              <w:tab/>
            </w:r>
            <w:r>
              <w:rPr>
                <w:rStyle w:val="IndexLink"/>
              </w:rPr>
              <w:t>465</w:t>
            </w:r>
          </w:hyperlink>
        </w:p>
        <w:p>
          <w:pPr>
            <w:pStyle w:val="Contents2"/>
            <w:tabs>
              <w:tab w:val="clear" w:pos="8743"/>
              <w:tab w:val="right" w:pos="9026" w:leader="dot"/>
            </w:tabs>
            <w:rPr/>
          </w:pPr>
          <w:hyperlink w:anchor="__RefHeading___Toc3446748_2314609296">
            <w:r>
              <w:rPr>
                <w:webHidden/>
                <w:rStyle w:val="IndexLink"/>
                <w:rtl w:val="true"/>
              </w:rPr>
              <w:t>المقصد الثّالث فی المفاهیم</w:t>
            </w:r>
            <w:r>
              <w:rPr>
                <w:rStyle w:val="IndexLink"/>
                <w:rtl w:val="true"/>
              </w:rPr>
              <w:tab/>
            </w:r>
            <w:r>
              <w:rPr>
                <w:rStyle w:val="IndexLink"/>
              </w:rPr>
              <w:t>468</w:t>
            </w:r>
          </w:hyperlink>
        </w:p>
        <w:p>
          <w:pPr>
            <w:pStyle w:val="Contents3"/>
            <w:tabs>
              <w:tab w:val="clear" w:pos="8459"/>
              <w:tab w:val="right" w:pos="9026" w:leader="dot"/>
            </w:tabs>
            <w:rPr/>
          </w:pPr>
          <w:hyperlink w:anchor="__RefHeading___Toc3446750_2314609296">
            <w:r>
              <w:rPr>
                <w:webHidden/>
                <w:rStyle w:val="IndexLink"/>
                <w:rtl w:val="true"/>
              </w:rPr>
              <w:t>مقدّمة</w:t>
            </w:r>
            <w:r>
              <w:rPr>
                <w:rStyle w:val="IndexLink"/>
                <w:rtl w:val="true"/>
              </w:rPr>
              <w:t xml:space="preserve">: </w:t>
            </w:r>
            <w:r>
              <w:rPr>
                <w:rStyle w:val="IndexLink"/>
                <w:rtl w:val="true"/>
              </w:rPr>
              <w:t>فی تعریف المفهوم و تحریر محلّ النزاع</w:t>
            </w:r>
            <w:r>
              <w:rPr>
                <w:rStyle w:val="IndexLink"/>
                <w:rtl w:val="true"/>
              </w:rPr>
              <w:t>.</w:t>
              <w:tab/>
            </w:r>
            <w:r>
              <w:rPr>
                <w:rStyle w:val="IndexLink"/>
              </w:rPr>
              <w:t>468</w:t>
            </w:r>
          </w:hyperlink>
        </w:p>
        <w:p>
          <w:pPr>
            <w:pStyle w:val="Contents3"/>
            <w:tabs>
              <w:tab w:val="clear" w:pos="8459"/>
              <w:tab w:val="right" w:pos="9026" w:leader="dot"/>
            </w:tabs>
            <w:rPr/>
          </w:pPr>
          <w:hyperlink w:anchor="__RefHeading___Toc3446752_2314609296">
            <w:r>
              <w:rPr>
                <w:webHidden/>
                <w:rStyle w:val="IndexLink"/>
              </w:rPr>
              <w:t>1</w:t>
            </w:r>
            <w:r>
              <w:rPr>
                <w:rStyle w:val="IndexLink"/>
                <w:rtl w:val="true"/>
              </w:rPr>
              <w:t xml:space="preserve">- </w:t>
            </w:r>
            <w:r>
              <w:rPr>
                <w:rStyle w:val="IndexLink"/>
                <w:rtl w:val="true"/>
              </w:rPr>
              <w:t>فصل فی مفهوم الشرط</w:t>
            </w:r>
            <w:r>
              <w:rPr>
                <w:rStyle w:val="IndexLink"/>
                <w:rtl w:val="true"/>
              </w:rPr>
              <w:tab/>
            </w:r>
            <w:r>
              <w:rPr>
                <w:rStyle w:val="IndexLink"/>
              </w:rPr>
              <w:t>471</w:t>
            </w:r>
          </w:hyperlink>
        </w:p>
        <w:p>
          <w:pPr>
            <w:pStyle w:val="Contents4"/>
            <w:tabs>
              <w:tab w:val="clear" w:pos="8176"/>
              <w:tab w:val="right" w:pos="9026" w:leader="dot"/>
            </w:tabs>
            <w:rPr/>
          </w:pPr>
          <w:hyperlink w:anchor="__RefHeading___Toc3446754_2314609296">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3446756_2314609296">
            <w:r>
              <w:rPr>
                <w:webHidden/>
                <w:rStyle w:val="IndexLink"/>
                <w:rtl w:val="true"/>
              </w:rPr>
              <w:t>و ینبغی التنبیه علی امور</w:t>
            </w:r>
            <w:r>
              <w:rPr>
                <w:rStyle w:val="IndexLink"/>
                <w:rtl w:val="true"/>
              </w:rPr>
              <w:t>:</w:t>
              <w:tab/>
            </w:r>
            <w:r>
              <w:rPr>
                <w:rStyle w:val="IndexLink"/>
              </w:rPr>
              <w:t>473</w:t>
            </w:r>
          </w:hyperlink>
        </w:p>
        <w:p>
          <w:pPr>
            <w:pStyle w:val="Contents3"/>
            <w:tabs>
              <w:tab w:val="clear" w:pos="8459"/>
              <w:tab w:val="right" w:pos="9026" w:leader="dot"/>
            </w:tabs>
            <w:rPr/>
          </w:pPr>
          <w:hyperlink w:anchor="__RefHeading___Toc3446758_2314609296">
            <w:r>
              <w:rPr>
                <w:webHidden/>
                <w:rStyle w:val="IndexLink"/>
              </w:rPr>
              <w:t>2</w:t>
            </w:r>
            <w:r>
              <w:rPr>
                <w:rStyle w:val="IndexLink"/>
                <w:rtl w:val="true"/>
              </w:rPr>
              <w:t xml:space="preserve">- </w:t>
            </w:r>
            <w:r>
              <w:rPr>
                <w:rStyle w:val="IndexLink"/>
                <w:rtl w:val="true"/>
              </w:rPr>
              <w:t>فصل فی مفهوم الوصف</w:t>
            </w:r>
            <w:r>
              <w:rPr>
                <w:rStyle w:val="IndexLink"/>
                <w:rtl w:val="true"/>
              </w:rPr>
              <w:tab/>
            </w:r>
            <w:r>
              <w:rPr>
                <w:rStyle w:val="IndexLink"/>
              </w:rPr>
              <w:t>493</w:t>
            </w:r>
          </w:hyperlink>
        </w:p>
        <w:p>
          <w:pPr>
            <w:pStyle w:val="Contents3"/>
            <w:tabs>
              <w:tab w:val="clear" w:pos="8459"/>
              <w:tab w:val="right" w:pos="9026" w:leader="dot"/>
            </w:tabs>
            <w:rPr/>
          </w:pPr>
          <w:hyperlink w:anchor="__RefHeading___Toc3446760_2314609296">
            <w:r>
              <w:rPr>
                <w:webHidden/>
                <w:rStyle w:val="IndexLink"/>
              </w:rPr>
              <w:t>3</w:t>
            </w:r>
            <w:r>
              <w:rPr>
                <w:rStyle w:val="IndexLink"/>
                <w:rtl w:val="true"/>
              </w:rPr>
              <w:t xml:space="preserve">- </w:t>
            </w:r>
            <w:r>
              <w:rPr>
                <w:rStyle w:val="IndexLink"/>
                <w:rtl w:val="true"/>
              </w:rPr>
              <w:t>فصل فی مفهوم الغایة</w:t>
            </w:r>
            <w:r>
              <w:rPr>
                <w:rStyle w:val="IndexLink"/>
                <w:rtl w:val="true"/>
              </w:rPr>
              <w:tab/>
            </w:r>
            <w:r>
              <w:rPr>
                <w:rStyle w:val="IndexLink"/>
              </w:rPr>
              <w:t>496</w:t>
            </w:r>
          </w:hyperlink>
        </w:p>
        <w:p>
          <w:pPr>
            <w:pStyle w:val="Contents3"/>
            <w:tabs>
              <w:tab w:val="clear" w:pos="8459"/>
              <w:tab w:val="right" w:pos="9026" w:leader="dot"/>
            </w:tabs>
            <w:rPr/>
          </w:pPr>
          <w:hyperlink w:anchor="__RefHeading___Toc3446762_2314609296">
            <w:r>
              <w:rPr>
                <w:webHidden/>
                <w:rStyle w:val="IndexLink"/>
              </w:rPr>
              <w:t>4</w:t>
            </w:r>
            <w:r>
              <w:rPr>
                <w:rStyle w:val="IndexLink"/>
                <w:rtl w:val="true"/>
              </w:rPr>
              <w:t xml:space="preserve">- </w:t>
            </w:r>
            <w:r>
              <w:rPr>
                <w:rStyle w:val="IndexLink"/>
                <w:rtl w:val="true"/>
              </w:rPr>
              <w:t>فصل فی مفهوم الحصر</w:t>
            </w:r>
            <w:r>
              <w:rPr>
                <w:rStyle w:val="IndexLink"/>
                <w:rtl w:val="true"/>
              </w:rPr>
              <w:tab/>
            </w:r>
            <w:r>
              <w:rPr>
                <w:rStyle w:val="IndexLink"/>
              </w:rPr>
              <w:t>500</w:t>
            </w:r>
          </w:hyperlink>
        </w:p>
        <w:p>
          <w:pPr>
            <w:pStyle w:val="Contents3"/>
            <w:tabs>
              <w:tab w:val="clear" w:pos="8459"/>
              <w:tab w:val="right" w:pos="9026" w:leader="dot"/>
            </w:tabs>
            <w:rPr/>
          </w:pPr>
          <w:hyperlink w:anchor="__RefHeading___Toc3446764_2314609296">
            <w:r>
              <w:rPr>
                <w:webHidden/>
                <w:rStyle w:val="IndexLink"/>
              </w:rPr>
              <w:t>5</w:t>
            </w:r>
            <w:r>
              <w:rPr>
                <w:rStyle w:val="IndexLink"/>
                <w:rtl w:val="true"/>
              </w:rPr>
              <w:t xml:space="preserve">- </w:t>
            </w:r>
            <w:r>
              <w:rPr>
                <w:rStyle w:val="IndexLink"/>
                <w:rtl w:val="true"/>
              </w:rPr>
              <w:t>فصل فی مفهوم اللقب و العدد</w:t>
            </w:r>
            <w:r>
              <w:rPr>
                <w:rStyle w:val="IndexLink"/>
                <w:rtl w:val="true"/>
              </w:rPr>
              <w:tab/>
            </w:r>
            <w:r>
              <w:rPr>
                <w:rStyle w:val="IndexLink"/>
              </w:rPr>
              <w:t>504</w:t>
            </w:r>
          </w:hyperlink>
        </w:p>
        <w:p>
          <w:pPr>
            <w:pStyle w:val="Contents2"/>
            <w:tabs>
              <w:tab w:val="clear" w:pos="8743"/>
              <w:tab w:val="right" w:pos="9026" w:leader="dot"/>
            </w:tabs>
            <w:rPr/>
          </w:pPr>
          <w:hyperlink w:anchor="__RefHeading___Toc3446766_2314609296">
            <w:r>
              <w:rPr>
                <w:webHidden/>
                <w:rStyle w:val="IndexLink"/>
                <w:rtl w:val="true"/>
              </w:rPr>
              <w:t>المقصد الرابع فی العامّ و الخاصّ</w:t>
            </w:r>
            <w:r>
              <w:rPr>
                <w:rStyle w:val="IndexLink"/>
                <w:rtl w:val="true"/>
              </w:rPr>
              <w:tab/>
            </w:r>
            <w:r>
              <w:rPr>
                <w:rStyle w:val="IndexLink"/>
              </w:rPr>
              <w:t>505</w:t>
            </w:r>
          </w:hyperlink>
        </w:p>
        <w:p>
          <w:pPr>
            <w:pStyle w:val="Contents3"/>
            <w:tabs>
              <w:tab w:val="clear" w:pos="8459"/>
              <w:tab w:val="right" w:pos="9026" w:leader="dot"/>
            </w:tabs>
            <w:rPr/>
          </w:pPr>
          <w:hyperlink w:anchor="__RefHeading___Toc3446768_2314609296">
            <w:r>
              <w:rPr>
                <w:webHidden/>
                <w:rStyle w:val="IndexLink"/>
                <w:rtl w:val="true"/>
              </w:rPr>
              <w:t>اشارة</w:t>
            </w:r>
            <w:r>
              <w:rPr>
                <w:rStyle w:val="IndexLink"/>
                <w:rtl w:val="true"/>
              </w:rPr>
              <w:tab/>
            </w:r>
            <w:r>
              <w:rPr>
                <w:rStyle w:val="IndexLink"/>
              </w:rPr>
              <w:t>505</w:t>
            </w:r>
          </w:hyperlink>
        </w:p>
        <w:p>
          <w:pPr>
            <w:pStyle w:val="Contents3"/>
            <w:tabs>
              <w:tab w:val="clear" w:pos="8459"/>
              <w:tab w:val="right" w:pos="9026" w:leader="dot"/>
            </w:tabs>
            <w:rPr/>
          </w:pPr>
          <w:hyperlink w:anchor="__RefHeading___Toc3446770_2314609296">
            <w:r>
              <w:rPr>
                <w:webHidden/>
                <w:rStyle w:val="IndexLink"/>
              </w:rPr>
              <w:t>1</w:t>
            </w:r>
            <w:r>
              <w:rPr>
                <w:rStyle w:val="IndexLink"/>
                <w:rtl w:val="true"/>
              </w:rPr>
              <w:t xml:space="preserve">- </w:t>
            </w:r>
            <w:r>
              <w:rPr>
                <w:rStyle w:val="IndexLink"/>
                <w:rtl w:val="true"/>
              </w:rPr>
              <w:t>فصل فی تعریفهما</w:t>
            </w:r>
            <w:r>
              <w:rPr>
                <w:rStyle w:val="IndexLink"/>
                <w:rtl w:val="true"/>
              </w:rPr>
              <w:tab/>
            </w:r>
            <w:r>
              <w:rPr>
                <w:rStyle w:val="IndexLink"/>
              </w:rPr>
              <w:t>505</w:t>
            </w:r>
          </w:hyperlink>
        </w:p>
        <w:p>
          <w:pPr>
            <w:pStyle w:val="Contents3"/>
            <w:tabs>
              <w:tab w:val="clear" w:pos="8459"/>
              <w:tab w:val="right" w:pos="9026" w:leader="dot"/>
            </w:tabs>
            <w:rPr/>
          </w:pPr>
          <w:hyperlink w:anchor="__RefHeading___Toc3446772_2314609296">
            <w:r>
              <w:rPr>
                <w:webHidden/>
                <w:rStyle w:val="IndexLink"/>
              </w:rPr>
              <w:t>2</w:t>
            </w:r>
            <w:r>
              <w:rPr>
                <w:rStyle w:val="IndexLink"/>
                <w:rtl w:val="true"/>
              </w:rPr>
              <w:t xml:space="preserve">- </w:t>
            </w:r>
            <w:r>
              <w:rPr>
                <w:rStyle w:val="IndexLink"/>
                <w:rtl w:val="true"/>
              </w:rPr>
              <w:t>فصل فی الجنس أو النکرة تلو النفی أو النهی</w:t>
            </w:r>
            <w:r>
              <w:rPr>
                <w:rStyle w:val="IndexLink"/>
                <w:rtl w:val="true"/>
              </w:rPr>
              <w:tab/>
            </w:r>
            <w:r>
              <w:rPr>
                <w:rStyle w:val="IndexLink"/>
              </w:rPr>
              <w:t>507</w:t>
            </w:r>
          </w:hyperlink>
        </w:p>
        <w:p>
          <w:pPr>
            <w:pStyle w:val="Contents3"/>
            <w:tabs>
              <w:tab w:val="clear" w:pos="8459"/>
              <w:tab w:val="right" w:pos="9026" w:leader="dot"/>
            </w:tabs>
            <w:rPr/>
          </w:pPr>
          <w:hyperlink w:anchor="__RefHeading___Toc3446774_2314609296">
            <w:r>
              <w:rPr>
                <w:webHidden/>
                <w:rStyle w:val="IndexLink"/>
              </w:rPr>
              <w:t>3</w:t>
            </w:r>
            <w:r>
              <w:rPr>
                <w:rStyle w:val="IndexLink"/>
                <w:rtl w:val="true"/>
              </w:rPr>
              <w:t xml:space="preserve">- </w:t>
            </w:r>
            <w:r>
              <w:rPr>
                <w:rStyle w:val="IndexLink"/>
                <w:rtl w:val="true"/>
              </w:rPr>
              <w:t>فصل فی حجّیة العامّ فی الباقی</w:t>
            </w:r>
            <w:r>
              <w:rPr>
                <w:rStyle w:val="IndexLink"/>
                <w:rtl w:val="true"/>
              </w:rPr>
              <w:tab/>
            </w:r>
            <w:r>
              <w:rPr>
                <w:rStyle w:val="IndexLink"/>
              </w:rPr>
              <w:t>509</w:t>
            </w:r>
          </w:hyperlink>
        </w:p>
        <w:p>
          <w:pPr>
            <w:pStyle w:val="Contents3"/>
            <w:tabs>
              <w:tab w:val="clear" w:pos="8459"/>
              <w:tab w:val="right" w:pos="9026" w:leader="dot"/>
            </w:tabs>
            <w:rPr/>
          </w:pPr>
          <w:hyperlink w:anchor="__RefHeading___Toc3446776_2314609296">
            <w:r>
              <w:rPr>
                <w:webHidden/>
                <w:rStyle w:val="IndexLink"/>
              </w:rPr>
              <w:t>4</w:t>
            </w:r>
            <w:r>
              <w:rPr>
                <w:rStyle w:val="IndexLink"/>
                <w:rtl w:val="true"/>
              </w:rPr>
              <w:t xml:space="preserve">- </w:t>
            </w:r>
            <w:r>
              <w:rPr>
                <w:rStyle w:val="IndexLink"/>
                <w:rtl w:val="true"/>
              </w:rPr>
              <w:t>فصل هل العامّ حجّة فیما احتمل کونه من أفراد المخصّص؟</w:t>
            </w:r>
            <w:r>
              <w:rPr>
                <w:rStyle w:val="IndexLink"/>
                <w:rtl w:val="true"/>
              </w:rPr>
              <w:tab/>
            </w:r>
            <w:r>
              <w:rPr>
                <w:rStyle w:val="IndexLink"/>
              </w:rPr>
              <w:t>512</w:t>
            </w:r>
          </w:hyperlink>
        </w:p>
        <w:p>
          <w:pPr>
            <w:pStyle w:val="Contents4"/>
            <w:tabs>
              <w:tab w:val="clear" w:pos="8176"/>
              <w:tab w:val="right" w:pos="9026" w:leader="dot"/>
            </w:tabs>
            <w:rPr/>
          </w:pPr>
          <w:hyperlink w:anchor="__RefHeading___Toc3446778_2314609296">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3446780_2314609296">
            <w:r>
              <w:rPr>
                <w:webHidden/>
                <w:rStyle w:val="IndexLink"/>
                <w:rtl w:val="true"/>
              </w:rPr>
              <w:t>تنبیهات</w:t>
            </w:r>
            <w:r>
              <w:rPr>
                <w:rStyle w:val="IndexLink"/>
                <w:rtl w:val="true"/>
              </w:rPr>
              <w:t>:</w:t>
              <w:tab/>
            </w:r>
            <w:r>
              <w:rPr>
                <w:rStyle w:val="IndexLink"/>
              </w:rPr>
              <w:t>517</w:t>
            </w:r>
          </w:hyperlink>
        </w:p>
        <w:p>
          <w:pPr>
            <w:pStyle w:val="Contents3"/>
            <w:tabs>
              <w:tab w:val="clear" w:pos="8459"/>
              <w:tab w:val="right" w:pos="9026" w:leader="dot"/>
            </w:tabs>
            <w:rPr/>
          </w:pPr>
          <w:hyperlink w:anchor="__RefHeading___Toc3446782_2314609296">
            <w:r>
              <w:rPr>
                <w:webHidden/>
                <w:rStyle w:val="IndexLink"/>
              </w:rPr>
              <w:t>5</w:t>
            </w:r>
            <w:r>
              <w:rPr>
                <w:rStyle w:val="IndexLink"/>
                <w:rtl w:val="true"/>
              </w:rPr>
              <w:t xml:space="preserve">- </w:t>
            </w:r>
            <w:r>
              <w:rPr>
                <w:rStyle w:val="IndexLink"/>
                <w:rtl w:val="true"/>
              </w:rPr>
              <w:t>فصل فی الرجوع الی العامّ قبل الفحص</w:t>
            </w:r>
            <w:r>
              <w:rPr>
                <w:rStyle w:val="IndexLink"/>
                <w:rtl w:val="true"/>
              </w:rPr>
              <w:tab/>
            </w:r>
            <w:r>
              <w:rPr>
                <w:rStyle w:val="IndexLink"/>
              </w:rPr>
              <w:t>523</w:t>
            </w:r>
          </w:hyperlink>
        </w:p>
        <w:p>
          <w:pPr>
            <w:pStyle w:val="Contents3"/>
            <w:tabs>
              <w:tab w:val="clear" w:pos="8459"/>
              <w:tab w:val="right" w:pos="9026" w:leader="dot"/>
            </w:tabs>
            <w:rPr/>
          </w:pPr>
          <w:hyperlink w:anchor="__RefHeading___Toc3446784_2314609296">
            <w:r>
              <w:rPr>
                <w:webHidden/>
                <w:rStyle w:val="IndexLink"/>
              </w:rPr>
              <w:t>6</w:t>
            </w:r>
            <w:r>
              <w:rPr>
                <w:rStyle w:val="IndexLink"/>
                <w:rtl w:val="true"/>
              </w:rPr>
              <w:t xml:space="preserve">- </w:t>
            </w:r>
            <w:r>
              <w:rPr>
                <w:rStyle w:val="IndexLink"/>
                <w:rtl w:val="true"/>
              </w:rPr>
              <w:t>فصل فی الخطابات الشفاهیّة</w:t>
            </w:r>
            <w:r>
              <w:rPr>
                <w:rStyle w:val="IndexLink"/>
                <w:rtl w:val="true"/>
              </w:rPr>
              <w:tab/>
            </w:r>
            <w:r>
              <w:rPr>
                <w:rStyle w:val="IndexLink"/>
              </w:rPr>
              <w:t>530</w:t>
            </w:r>
          </w:hyperlink>
        </w:p>
        <w:p>
          <w:pPr>
            <w:pStyle w:val="Contents4"/>
            <w:tabs>
              <w:tab w:val="clear" w:pos="8176"/>
              <w:tab w:val="right" w:pos="9026" w:leader="dot"/>
            </w:tabs>
            <w:rPr/>
          </w:pPr>
          <w:hyperlink w:anchor="__RefHeading___Toc3446786_2314609296">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3446788_2314609296">
            <w:r>
              <w:rPr>
                <w:webHidden/>
                <w:rStyle w:val="IndexLink"/>
                <w:rtl w:val="true"/>
              </w:rPr>
              <w:t>ثمرة البحث</w:t>
            </w:r>
            <w:r>
              <w:rPr>
                <w:rStyle w:val="IndexLink"/>
                <w:rtl w:val="true"/>
              </w:rPr>
              <w:t>:</w:t>
              <w:tab/>
            </w:r>
            <w:r>
              <w:rPr>
                <w:rStyle w:val="IndexLink"/>
              </w:rPr>
              <w:t>532</w:t>
            </w:r>
          </w:hyperlink>
        </w:p>
        <w:p>
          <w:pPr>
            <w:pStyle w:val="Contents3"/>
            <w:tabs>
              <w:tab w:val="clear" w:pos="8459"/>
              <w:tab w:val="right" w:pos="9026" w:leader="dot"/>
            </w:tabs>
            <w:rPr/>
          </w:pPr>
          <w:hyperlink w:anchor="__RefHeading___Toc3446790_2314609296">
            <w:r>
              <w:rPr>
                <w:webHidden/>
                <w:rStyle w:val="IndexLink"/>
              </w:rPr>
              <w:t>7</w:t>
            </w:r>
            <w:r>
              <w:rPr>
                <w:rStyle w:val="IndexLink"/>
                <w:rtl w:val="true"/>
              </w:rPr>
              <w:t xml:space="preserve">- </w:t>
            </w:r>
            <w:r>
              <w:rPr>
                <w:rStyle w:val="IndexLink"/>
                <w:rtl w:val="true"/>
              </w:rPr>
              <w:t>فصل فی التخصیص بالمفهوم</w:t>
            </w:r>
            <w:r>
              <w:rPr>
                <w:rStyle w:val="IndexLink"/>
                <w:rtl w:val="true"/>
              </w:rPr>
              <w:tab/>
            </w:r>
            <w:r>
              <w:rPr>
                <w:rStyle w:val="IndexLink"/>
              </w:rPr>
              <w:t>534</w:t>
            </w:r>
          </w:hyperlink>
        </w:p>
        <w:p>
          <w:pPr>
            <w:pStyle w:val="Contents3"/>
            <w:tabs>
              <w:tab w:val="clear" w:pos="8459"/>
              <w:tab w:val="right" w:pos="9026" w:leader="dot"/>
            </w:tabs>
            <w:rPr/>
          </w:pPr>
          <w:hyperlink w:anchor="__RefHeading___Toc3446792_2314609296">
            <w:r>
              <w:rPr>
                <w:webHidden/>
                <w:rStyle w:val="IndexLink"/>
              </w:rPr>
              <w:t>8</w:t>
            </w:r>
            <w:r>
              <w:rPr>
                <w:rStyle w:val="IndexLink"/>
                <w:rtl w:val="true"/>
              </w:rPr>
              <w:t xml:space="preserve">- </w:t>
            </w:r>
            <w:r>
              <w:rPr>
                <w:rStyle w:val="IndexLink"/>
                <w:rtl w:val="true"/>
              </w:rPr>
              <w:t>فصل الاستثناء المتعقّب للجمل</w:t>
            </w:r>
            <w:r>
              <w:rPr>
                <w:rStyle w:val="IndexLink"/>
                <w:rtl w:val="true"/>
              </w:rPr>
              <w:tab/>
            </w:r>
            <w:r>
              <w:rPr>
                <w:rStyle w:val="IndexLink"/>
              </w:rPr>
              <w:t>535</w:t>
            </w:r>
          </w:hyperlink>
        </w:p>
        <w:p>
          <w:pPr>
            <w:pStyle w:val="Contents4"/>
            <w:tabs>
              <w:tab w:val="clear" w:pos="8176"/>
              <w:tab w:val="right" w:pos="9026" w:leader="dot"/>
            </w:tabs>
            <w:rPr/>
          </w:pPr>
          <w:hyperlink w:anchor="__RefHeading___Toc3446794_2314609296">
            <w:r>
              <w:rPr>
                <w:webHidden/>
                <w:rStyle w:val="IndexLink"/>
                <w:rtl w:val="true"/>
              </w:rPr>
              <w:t>اشارة</w:t>
            </w:r>
            <w:r>
              <w:rPr>
                <w:rStyle w:val="IndexLink"/>
                <w:rtl w:val="true"/>
              </w:rPr>
              <w:tab/>
            </w:r>
            <w:r>
              <w:rPr>
                <w:rStyle w:val="IndexLink"/>
              </w:rPr>
              <w:t>535</w:t>
            </w:r>
          </w:hyperlink>
        </w:p>
        <w:p>
          <w:pPr>
            <w:pStyle w:val="Contents4"/>
            <w:tabs>
              <w:tab w:val="clear" w:pos="8176"/>
              <w:tab w:val="right" w:pos="9026" w:leader="dot"/>
            </w:tabs>
            <w:rPr/>
          </w:pPr>
          <w:hyperlink w:anchor="__RefHeading___Toc3446796_2314609296">
            <w:r>
              <w:rPr>
                <w:webHidden/>
                <w:rStyle w:val="IndexLink"/>
                <w:rtl w:val="true"/>
              </w:rPr>
              <w:t>و الکلام فی مقامین</w:t>
            </w:r>
            <w:r>
              <w:rPr>
                <w:rStyle w:val="IndexLink"/>
                <w:rtl w:val="true"/>
              </w:rPr>
              <w:t>:</w:t>
              <w:tab/>
            </w:r>
            <w:r>
              <w:rPr>
                <w:rStyle w:val="IndexLink"/>
              </w:rPr>
              <w:t>535</w:t>
            </w:r>
          </w:hyperlink>
        </w:p>
        <w:p>
          <w:pPr>
            <w:pStyle w:val="Contents5"/>
            <w:tabs>
              <w:tab w:val="clear" w:pos="7892"/>
              <w:tab w:val="right" w:pos="9026" w:leader="dot"/>
            </w:tabs>
            <w:rPr/>
          </w:pPr>
          <w:hyperlink w:anchor="__RefHeading___Toc3446798_2314609296">
            <w:r>
              <w:rPr>
                <w:webHidden/>
                <w:rStyle w:val="IndexLink"/>
                <w:rtl w:val="true"/>
              </w:rPr>
              <w:t>الاوّل</w:t>
            </w:r>
            <w:r>
              <w:rPr>
                <w:rStyle w:val="IndexLink"/>
                <w:rtl w:val="true"/>
              </w:rPr>
              <w:t xml:space="preserve">: </w:t>
            </w:r>
            <w:r>
              <w:rPr>
                <w:rStyle w:val="IndexLink"/>
                <w:rtl w:val="true"/>
              </w:rPr>
              <w:t>فی امکان الرجوع الی الجمیع</w:t>
            </w:r>
            <w:r>
              <w:rPr>
                <w:rStyle w:val="IndexLink"/>
                <w:rtl w:val="true"/>
              </w:rPr>
              <w:tab/>
            </w:r>
            <w:r>
              <w:rPr>
                <w:rStyle w:val="IndexLink"/>
              </w:rPr>
              <w:t>535</w:t>
            </w:r>
          </w:hyperlink>
        </w:p>
        <w:p>
          <w:pPr>
            <w:pStyle w:val="Contents5"/>
            <w:tabs>
              <w:tab w:val="clear" w:pos="7892"/>
              <w:tab w:val="right" w:pos="9026" w:leader="dot"/>
            </w:tabs>
            <w:rPr/>
          </w:pPr>
          <w:hyperlink w:anchor="__RefHeading___Toc3446800_2314609296">
            <w:r>
              <w:rPr>
                <w:webHidden/>
                <w:rStyle w:val="IndexLink"/>
                <w:rtl w:val="true"/>
              </w:rPr>
              <w:t>المقام الثانی</w:t>
            </w:r>
            <w:r>
              <w:rPr>
                <w:rStyle w:val="IndexLink"/>
                <w:rtl w:val="true"/>
              </w:rPr>
              <w:t xml:space="preserve">: </w:t>
            </w:r>
            <w:r>
              <w:rPr>
                <w:rStyle w:val="IndexLink"/>
                <w:rtl w:val="true"/>
              </w:rPr>
              <w:t>فی الاستظهار</w:t>
            </w:r>
            <w:r>
              <w:rPr>
                <w:rStyle w:val="IndexLink"/>
                <w:rtl w:val="true"/>
              </w:rPr>
              <w:tab/>
            </w:r>
            <w:r>
              <w:rPr>
                <w:rStyle w:val="IndexLink"/>
              </w:rPr>
              <w:t>536</w:t>
            </w:r>
          </w:hyperlink>
        </w:p>
        <w:p>
          <w:pPr>
            <w:pStyle w:val="Contents3"/>
            <w:tabs>
              <w:tab w:val="clear" w:pos="8459"/>
              <w:tab w:val="right" w:pos="9026" w:leader="dot"/>
            </w:tabs>
            <w:rPr/>
          </w:pPr>
          <w:hyperlink w:anchor="__RefHeading___Toc3446802_2314609296">
            <w:r>
              <w:rPr>
                <w:webHidden/>
                <w:rStyle w:val="IndexLink"/>
              </w:rPr>
              <w:t>9</w:t>
            </w:r>
            <w:r>
              <w:rPr>
                <w:rStyle w:val="IndexLink"/>
                <w:rtl w:val="true"/>
              </w:rPr>
              <w:t xml:space="preserve">- </w:t>
            </w:r>
            <w:r>
              <w:rPr>
                <w:rStyle w:val="IndexLink"/>
                <w:rtl w:val="true"/>
              </w:rPr>
              <w:t>فصل تخصیص الکتاب بالخبر الواحد</w:t>
            </w:r>
            <w:r>
              <w:rPr>
                <w:rStyle w:val="IndexLink"/>
                <w:rtl w:val="true"/>
              </w:rPr>
              <w:tab/>
            </w:r>
            <w:r>
              <w:rPr>
                <w:rStyle w:val="IndexLink"/>
              </w:rPr>
              <w:t>538</w:t>
            </w:r>
          </w:hyperlink>
        </w:p>
        <w:p>
          <w:pPr>
            <w:pStyle w:val="Contents3"/>
            <w:tabs>
              <w:tab w:val="clear" w:pos="8459"/>
              <w:tab w:val="right" w:pos="9026" w:leader="dot"/>
            </w:tabs>
            <w:rPr/>
          </w:pPr>
          <w:hyperlink w:anchor="__RefHeading___Toc3446804_2314609296">
            <w:r>
              <w:rPr>
                <w:webHidden/>
                <w:rStyle w:val="IndexLink"/>
              </w:rPr>
              <w:t>10</w:t>
            </w:r>
            <w:r>
              <w:rPr>
                <w:rStyle w:val="IndexLink"/>
                <w:rtl w:val="true"/>
              </w:rPr>
              <w:t xml:space="preserve">- </w:t>
            </w:r>
            <w:r>
              <w:rPr>
                <w:rStyle w:val="IndexLink"/>
                <w:rtl w:val="true"/>
              </w:rPr>
              <w:t>فصل دوران الأمر بین النسخ و التخصیص</w:t>
            </w:r>
            <w:r>
              <w:rPr>
                <w:rStyle w:val="IndexLink"/>
                <w:rtl w:val="true"/>
              </w:rPr>
              <w:tab/>
            </w:r>
            <w:r>
              <w:rPr>
                <w:rStyle w:val="IndexLink"/>
              </w:rPr>
              <w:t>539</w:t>
            </w:r>
          </w:hyperlink>
        </w:p>
        <w:p>
          <w:pPr>
            <w:pStyle w:val="Contents2"/>
            <w:tabs>
              <w:tab w:val="clear" w:pos="8743"/>
              <w:tab w:val="right" w:pos="9026" w:leader="dot"/>
            </w:tabs>
            <w:rPr/>
          </w:pPr>
          <w:hyperlink w:anchor="__RefHeading___Toc3446806_2314609296">
            <w:r>
              <w:rPr>
                <w:webHidden/>
                <w:rStyle w:val="IndexLink"/>
                <w:rtl w:val="true"/>
              </w:rPr>
              <w:t>المقصد الخامس فی المطلق و المقیّد</w:t>
            </w:r>
            <w:r>
              <w:rPr>
                <w:rStyle w:val="IndexLink"/>
                <w:rtl w:val="true"/>
              </w:rPr>
              <w:tab/>
            </w:r>
            <w:r>
              <w:rPr>
                <w:rStyle w:val="IndexLink"/>
              </w:rPr>
              <w:t>541</w:t>
            </w:r>
          </w:hyperlink>
        </w:p>
        <w:p>
          <w:pPr>
            <w:pStyle w:val="Contents3"/>
            <w:tabs>
              <w:tab w:val="clear" w:pos="8459"/>
              <w:tab w:val="right" w:pos="9026" w:leader="dot"/>
            </w:tabs>
            <w:rPr/>
          </w:pPr>
          <w:hyperlink w:anchor="__RefHeading___Toc3446808_2314609296">
            <w:r>
              <w:rPr>
                <w:webHidden/>
                <w:rStyle w:val="IndexLink"/>
                <w:rtl w:val="true"/>
              </w:rPr>
              <w:t>اشارة</w:t>
            </w:r>
            <w:r>
              <w:rPr>
                <w:rStyle w:val="IndexLink"/>
                <w:rtl w:val="true"/>
              </w:rPr>
              <w:tab/>
            </w:r>
            <w:r>
              <w:rPr>
                <w:rStyle w:val="IndexLink"/>
              </w:rPr>
              <w:t>541</w:t>
            </w:r>
          </w:hyperlink>
        </w:p>
        <w:p>
          <w:pPr>
            <w:pStyle w:val="Contents3"/>
            <w:tabs>
              <w:tab w:val="clear" w:pos="8459"/>
              <w:tab w:val="right" w:pos="9026" w:leader="dot"/>
            </w:tabs>
            <w:rPr/>
          </w:pPr>
          <w:hyperlink w:anchor="__RefHeading___Toc3446810_2314609296">
            <w:r>
              <w:rPr>
                <w:webHidden/>
                <w:rStyle w:val="IndexLink"/>
              </w:rPr>
              <w:t>1</w:t>
            </w:r>
            <w:r>
              <w:rPr>
                <w:rStyle w:val="IndexLink"/>
                <w:rtl w:val="true"/>
              </w:rPr>
              <w:t xml:space="preserve">- </w:t>
            </w:r>
            <w:r>
              <w:rPr>
                <w:rStyle w:val="IndexLink"/>
                <w:rtl w:val="true"/>
              </w:rPr>
              <w:t>فصل فی تعریفهما</w:t>
            </w:r>
            <w:r>
              <w:rPr>
                <w:rStyle w:val="IndexLink"/>
                <w:rtl w:val="true"/>
              </w:rPr>
              <w:tab/>
            </w:r>
            <w:r>
              <w:rPr>
                <w:rStyle w:val="IndexLink"/>
              </w:rPr>
              <w:t>541</w:t>
            </w:r>
          </w:hyperlink>
        </w:p>
        <w:p>
          <w:pPr>
            <w:pStyle w:val="Contents3"/>
            <w:tabs>
              <w:tab w:val="clear" w:pos="8459"/>
              <w:tab w:val="right" w:pos="9026" w:leader="dot"/>
            </w:tabs>
            <w:rPr/>
          </w:pPr>
          <w:hyperlink w:anchor="__RefHeading___Toc3446812_2314609296">
            <w:r>
              <w:rPr>
                <w:webHidden/>
                <w:rStyle w:val="IndexLink"/>
              </w:rPr>
              <w:t>2</w:t>
            </w:r>
            <w:r>
              <w:rPr>
                <w:rStyle w:val="IndexLink"/>
                <w:rtl w:val="true"/>
              </w:rPr>
              <w:t xml:space="preserve">- </w:t>
            </w:r>
            <w:r>
              <w:rPr>
                <w:rStyle w:val="IndexLink"/>
                <w:rtl w:val="true"/>
              </w:rPr>
              <w:t>فصل فی أنّ الشّیاع لیس داخلا فی ما وضع له المطلق</w:t>
            </w:r>
            <w:r>
              <w:rPr>
                <w:rStyle w:val="IndexLink"/>
                <w:rtl w:val="true"/>
              </w:rPr>
              <w:tab/>
            </w:r>
            <w:r>
              <w:rPr>
                <w:rStyle w:val="IndexLink"/>
              </w:rPr>
              <w:t>544</w:t>
            </w:r>
          </w:hyperlink>
        </w:p>
        <w:p>
          <w:pPr>
            <w:pStyle w:val="Contents4"/>
            <w:tabs>
              <w:tab w:val="clear" w:pos="8176"/>
              <w:tab w:val="right" w:pos="9026" w:leader="dot"/>
            </w:tabs>
            <w:rPr/>
          </w:pPr>
          <w:hyperlink w:anchor="__RefHeading___Toc3446814_2314609296">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3446816_2314609296">
            <w:r>
              <w:rPr>
                <w:webHidden/>
                <w:rStyle w:val="IndexLink"/>
                <w:rtl w:val="true"/>
              </w:rPr>
              <w:t>منها</w:t>
            </w:r>
            <w:r>
              <w:rPr>
                <w:rStyle w:val="IndexLink"/>
                <w:rtl w:val="true"/>
              </w:rPr>
              <w:t xml:space="preserve">: </w:t>
            </w:r>
            <w:r>
              <w:rPr>
                <w:rStyle w:val="IndexLink"/>
                <w:rtl w:val="true"/>
              </w:rPr>
              <w:t>اسم الجنس</w:t>
            </w:r>
            <w:r>
              <w:rPr>
                <w:rStyle w:val="IndexLink"/>
                <w:rtl w:val="true"/>
              </w:rPr>
              <w:t>:</w:t>
              <w:tab/>
            </w:r>
            <w:r>
              <w:rPr>
                <w:rStyle w:val="IndexLink"/>
              </w:rPr>
              <w:t>545</w:t>
            </w:r>
          </w:hyperlink>
        </w:p>
        <w:p>
          <w:pPr>
            <w:pStyle w:val="Contents4"/>
            <w:tabs>
              <w:tab w:val="clear" w:pos="8176"/>
              <w:tab w:val="right" w:pos="9026" w:leader="dot"/>
            </w:tabs>
            <w:rPr/>
          </w:pPr>
          <w:hyperlink w:anchor="__RefHeading___Toc3446818_2314609296">
            <w:r>
              <w:rPr>
                <w:webHidden/>
                <w:rStyle w:val="IndexLink"/>
                <w:rtl w:val="true"/>
              </w:rPr>
              <w:t>و منها</w:t>
            </w:r>
            <w:r>
              <w:rPr>
                <w:rStyle w:val="IndexLink"/>
                <w:rtl w:val="true"/>
              </w:rPr>
              <w:t xml:space="preserve">: </w:t>
            </w:r>
            <w:r>
              <w:rPr>
                <w:rStyle w:val="IndexLink"/>
                <w:rtl w:val="true"/>
              </w:rPr>
              <w:t>علم الجنس</w:t>
            </w:r>
            <w:r>
              <w:rPr>
                <w:rStyle w:val="IndexLink"/>
                <w:rtl w:val="true"/>
              </w:rPr>
              <w:t>:</w:t>
              <w:tab/>
            </w:r>
            <w:r>
              <w:rPr>
                <w:rStyle w:val="IndexLink"/>
              </w:rPr>
              <w:t>547</w:t>
            </w:r>
          </w:hyperlink>
        </w:p>
        <w:p>
          <w:pPr>
            <w:pStyle w:val="Contents4"/>
            <w:tabs>
              <w:tab w:val="clear" w:pos="8176"/>
              <w:tab w:val="right" w:pos="9026" w:leader="dot"/>
            </w:tabs>
            <w:rPr/>
          </w:pPr>
          <w:hyperlink w:anchor="__RefHeading___Toc3446820_2314609296">
            <w:r>
              <w:rPr>
                <w:webHidden/>
                <w:rStyle w:val="IndexLink"/>
                <w:rtl w:val="true"/>
              </w:rPr>
              <w:t>و منها</w:t>
            </w:r>
            <w:r>
              <w:rPr>
                <w:rStyle w:val="IndexLink"/>
                <w:rtl w:val="true"/>
              </w:rPr>
              <w:t xml:space="preserve">: </w:t>
            </w:r>
            <w:r>
              <w:rPr>
                <w:rStyle w:val="IndexLink"/>
                <w:rtl w:val="true"/>
              </w:rPr>
              <w:t>المعرّف باللام بأقسامه الستّة</w:t>
            </w:r>
            <w:r>
              <w:rPr>
                <w:rStyle w:val="IndexLink"/>
                <w:rtl w:val="true"/>
              </w:rPr>
              <w:t>:</w:t>
              <w:tab/>
            </w:r>
            <w:r>
              <w:rPr>
                <w:rStyle w:val="IndexLink"/>
              </w:rPr>
              <w:t>549</w:t>
            </w:r>
          </w:hyperlink>
        </w:p>
        <w:p>
          <w:pPr>
            <w:pStyle w:val="Contents4"/>
            <w:tabs>
              <w:tab w:val="clear" w:pos="8176"/>
              <w:tab w:val="right" w:pos="9026" w:leader="dot"/>
            </w:tabs>
            <w:rPr/>
          </w:pPr>
          <w:hyperlink w:anchor="__RefHeading___Toc3446822_2314609296">
            <w:r>
              <w:rPr>
                <w:webHidden/>
                <w:rStyle w:val="IndexLink"/>
                <w:rtl w:val="true"/>
              </w:rPr>
              <w:t>و منها</w:t>
            </w:r>
            <w:r>
              <w:rPr>
                <w:rStyle w:val="IndexLink"/>
                <w:rtl w:val="true"/>
              </w:rPr>
              <w:t xml:space="preserve">: </w:t>
            </w:r>
            <w:r>
              <w:rPr>
                <w:rStyle w:val="IndexLink"/>
                <w:rtl w:val="true"/>
              </w:rPr>
              <w:t>النکرة</w:t>
            </w:r>
            <w:r>
              <w:rPr>
                <w:rStyle w:val="IndexLink"/>
                <w:rtl w:val="true"/>
              </w:rPr>
              <w:t>:</w:t>
              <w:tab/>
            </w:r>
            <w:r>
              <w:rPr>
                <w:rStyle w:val="IndexLink"/>
              </w:rPr>
              <w:t>550</w:t>
            </w:r>
          </w:hyperlink>
        </w:p>
        <w:p>
          <w:pPr>
            <w:pStyle w:val="Contents3"/>
            <w:tabs>
              <w:tab w:val="clear" w:pos="8459"/>
              <w:tab w:val="right" w:pos="9026" w:leader="dot"/>
            </w:tabs>
            <w:rPr/>
          </w:pPr>
          <w:hyperlink w:anchor="__RefHeading___Toc3446824_2314609296">
            <w:r>
              <w:rPr>
                <w:webHidden/>
                <w:rStyle w:val="IndexLink"/>
              </w:rPr>
              <w:t>3</w:t>
            </w:r>
            <w:r>
              <w:rPr>
                <w:rStyle w:val="IndexLink"/>
                <w:rtl w:val="true"/>
              </w:rPr>
              <w:t xml:space="preserve">- </w:t>
            </w:r>
            <w:r>
              <w:rPr>
                <w:rStyle w:val="IndexLink"/>
                <w:rtl w:val="true"/>
              </w:rPr>
              <w:t>فصل فی مقدّمات الحکمة</w:t>
            </w:r>
            <w:r>
              <w:rPr>
                <w:rStyle w:val="IndexLink"/>
                <w:rtl w:val="true"/>
              </w:rPr>
              <w:tab/>
            </w:r>
            <w:r>
              <w:rPr>
                <w:rStyle w:val="IndexLink"/>
              </w:rPr>
              <w:t>552</w:t>
            </w:r>
          </w:hyperlink>
        </w:p>
        <w:p>
          <w:pPr>
            <w:pStyle w:val="Contents4"/>
            <w:tabs>
              <w:tab w:val="clear" w:pos="8176"/>
              <w:tab w:val="right" w:pos="9026" w:leader="dot"/>
            </w:tabs>
            <w:rPr/>
          </w:pPr>
          <w:hyperlink w:anchor="__RefHeading___Toc3446826_2314609296">
            <w:r>
              <w:rPr>
                <w:webHidden/>
                <w:rStyle w:val="IndexLink"/>
                <w:rtl w:val="true"/>
              </w:rPr>
              <w:t>اشارة</w:t>
            </w:r>
            <w:r>
              <w:rPr>
                <w:rStyle w:val="IndexLink"/>
                <w:rtl w:val="true"/>
              </w:rPr>
              <w:tab/>
            </w:r>
            <w:r>
              <w:rPr>
                <w:rStyle w:val="IndexLink"/>
              </w:rPr>
              <w:t>552</w:t>
            </w:r>
          </w:hyperlink>
        </w:p>
        <w:p>
          <w:pPr>
            <w:pStyle w:val="Contents4"/>
            <w:tabs>
              <w:tab w:val="clear" w:pos="8176"/>
              <w:tab w:val="right" w:pos="9026" w:leader="dot"/>
            </w:tabs>
            <w:rPr/>
          </w:pPr>
          <w:hyperlink w:anchor="__RefHeading___Toc3446828_2314609296">
            <w:r>
              <w:rPr>
                <w:webHidden/>
                <w:rStyle w:val="IndexLink"/>
                <w:rtl w:val="true"/>
              </w:rPr>
              <w:t>أمّا المقدّمة الاولی ففسّرها صاحب الکفایة</w:t>
            </w:r>
            <w:r>
              <w:rPr>
                <w:rStyle w:val="IndexLink"/>
                <w:rtl w:val="true"/>
              </w:rPr>
              <w:t>:</w:t>
              <w:tab/>
            </w:r>
            <w:r>
              <w:rPr>
                <w:rStyle w:val="IndexLink"/>
              </w:rPr>
              <w:t>552</w:t>
            </w:r>
          </w:hyperlink>
        </w:p>
        <w:p>
          <w:pPr>
            <w:pStyle w:val="Contents4"/>
            <w:tabs>
              <w:tab w:val="clear" w:pos="8176"/>
              <w:tab w:val="right" w:pos="9026" w:leader="dot"/>
            </w:tabs>
            <w:rPr/>
          </w:pPr>
          <w:hyperlink w:anchor="__RefHeading___Toc3446830_2314609296">
            <w:r>
              <w:rPr>
                <w:webHidden/>
                <w:rStyle w:val="IndexLink"/>
                <w:rtl w:val="true"/>
              </w:rPr>
              <w:t>المقدمة الثانیة</w:t>
            </w:r>
            <w:r>
              <w:rPr>
                <w:rStyle w:val="IndexLink"/>
                <w:rtl w:val="true"/>
              </w:rPr>
              <w:t xml:space="preserve">: </w:t>
            </w:r>
            <w:r>
              <w:rPr>
                <w:rStyle w:val="IndexLink"/>
                <w:rtl w:val="true"/>
              </w:rPr>
              <w:t>أن لا یکون فی کلامه قرینة علی التقیید،</w:t>
            </w:r>
            <w:r>
              <w:rPr>
                <w:rStyle w:val="IndexLink"/>
                <w:rtl w:val="true"/>
              </w:rPr>
              <w:tab/>
            </w:r>
            <w:r>
              <w:rPr>
                <w:rStyle w:val="IndexLink"/>
              </w:rPr>
              <w:t>553</w:t>
            </w:r>
          </w:hyperlink>
        </w:p>
        <w:p>
          <w:pPr>
            <w:pStyle w:val="Contents4"/>
            <w:tabs>
              <w:tab w:val="clear" w:pos="8176"/>
              <w:tab w:val="right" w:pos="9026" w:leader="dot"/>
            </w:tabs>
            <w:rPr/>
          </w:pPr>
          <w:hyperlink w:anchor="__RefHeading___Toc3446832_2314609296">
            <w:r>
              <w:rPr>
                <w:webHidden/>
                <w:rStyle w:val="IndexLink"/>
                <w:rtl w:val="true"/>
              </w:rPr>
              <w:t>المقدّمة الثالثة</w:t>
            </w:r>
            <w:r>
              <w:rPr>
                <w:rStyle w:val="IndexLink"/>
                <w:rtl w:val="true"/>
              </w:rPr>
              <w:t xml:space="preserve">: </w:t>
            </w:r>
            <w:r>
              <w:rPr>
                <w:rStyle w:val="IndexLink"/>
                <w:rtl w:val="true"/>
              </w:rPr>
              <w:t>أن لا یکون للکلام قدر متیقن فی مقام التخاطب،</w:t>
            </w:r>
            <w:r>
              <w:rPr>
                <w:rStyle w:val="IndexLink"/>
                <w:rtl w:val="true"/>
              </w:rPr>
              <w:tab/>
            </w:r>
            <w:r>
              <w:rPr>
                <w:rStyle w:val="IndexLink"/>
              </w:rPr>
              <w:t>554</w:t>
            </w:r>
          </w:hyperlink>
        </w:p>
        <w:p>
          <w:pPr>
            <w:pStyle w:val="Contents5"/>
            <w:tabs>
              <w:tab w:val="clear" w:pos="7892"/>
              <w:tab w:val="right" w:pos="9026" w:leader="dot"/>
            </w:tabs>
            <w:rPr/>
          </w:pPr>
          <w:hyperlink w:anchor="__RefHeading___Toc3446834_2314609296">
            <w:r>
              <w:rPr>
                <w:webHidden/>
                <w:rStyle w:val="IndexLink"/>
                <w:rtl w:val="true"/>
              </w:rPr>
              <w:t>اشارة</w:t>
            </w:r>
            <w:r>
              <w:rPr>
                <w:rStyle w:val="IndexLink"/>
                <w:rtl w:val="true"/>
              </w:rPr>
              <w:tab/>
            </w:r>
            <w:r>
              <w:rPr>
                <w:rStyle w:val="IndexLink"/>
              </w:rPr>
              <w:t>554</w:t>
            </w:r>
          </w:hyperlink>
        </w:p>
        <w:p>
          <w:pPr>
            <w:pStyle w:val="Contents5"/>
            <w:tabs>
              <w:tab w:val="clear" w:pos="7892"/>
              <w:tab w:val="right" w:pos="9026" w:leader="dot"/>
            </w:tabs>
            <w:rPr/>
          </w:pPr>
          <w:hyperlink w:anchor="__RefHeading___Toc3446836_2314609296">
            <w:r>
              <w:rPr>
                <w:webHidden/>
                <w:rStyle w:val="IndexLink"/>
                <w:rtl w:val="true"/>
              </w:rPr>
              <w:t>و ینبغی التنبیه علی امور</w:t>
            </w:r>
            <w:r>
              <w:rPr>
                <w:rStyle w:val="IndexLink"/>
                <w:rtl w:val="true"/>
              </w:rPr>
              <w:t>:</w:t>
              <w:tab/>
            </w:r>
            <w:r>
              <w:rPr>
                <w:rStyle w:val="IndexLink"/>
              </w:rPr>
              <w:t>557</w:t>
            </w:r>
          </w:hyperlink>
        </w:p>
        <w:p>
          <w:pPr>
            <w:pStyle w:val="Contents6"/>
            <w:tabs>
              <w:tab w:val="clear" w:pos="7609"/>
              <w:tab w:val="right" w:pos="9026" w:leader="dot"/>
            </w:tabs>
            <w:rPr/>
          </w:pPr>
          <w:hyperlink w:anchor="__RefHeading___Toc3446838_2314609296">
            <w:r>
              <w:rPr>
                <w:webHidden/>
                <w:rStyle w:val="IndexLink"/>
                <w:rtl w:val="true"/>
              </w:rPr>
              <w:t>الأوّل</w:t>
            </w:r>
            <w:r>
              <w:rPr>
                <w:rStyle w:val="IndexLink"/>
                <w:rtl w:val="true"/>
              </w:rPr>
              <w:t xml:space="preserve">: </w:t>
            </w:r>
            <w:r>
              <w:rPr>
                <w:rStyle w:val="IndexLink"/>
                <w:rtl w:val="true"/>
              </w:rPr>
              <w:t>اذا علم بکون المتکلم فی مقام الإهمال أو الإجمال</w:t>
            </w:r>
            <w:r>
              <w:rPr>
                <w:rStyle w:val="IndexLink"/>
                <w:rtl w:val="true"/>
              </w:rPr>
              <w:tab/>
            </w:r>
            <w:r>
              <w:rPr>
                <w:rStyle w:val="IndexLink"/>
              </w:rPr>
              <w:t>557</w:t>
            </w:r>
          </w:hyperlink>
        </w:p>
        <w:p>
          <w:pPr>
            <w:pStyle w:val="Contents6"/>
            <w:tabs>
              <w:tab w:val="clear" w:pos="7609"/>
              <w:tab w:val="right" w:pos="9026" w:leader="dot"/>
            </w:tabs>
            <w:rPr/>
          </w:pPr>
          <w:hyperlink w:anchor="__RefHeading___Toc3446840_2314609296">
            <w:r>
              <w:rPr>
                <w:webHidden/>
                <w:rStyle w:val="IndexLink"/>
                <w:rtl w:val="true"/>
              </w:rPr>
              <w:t>الثانی</w:t>
            </w:r>
            <w:r>
              <w:rPr>
                <w:rStyle w:val="IndexLink"/>
                <w:rtl w:val="true"/>
              </w:rPr>
              <w:t xml:space="preserve">: </w:t>
            </w:r>
            <w:r>
              <w:rPr>
                <w:rStyle w:val="IndexLink"/>
                <w:rtl w:val="true"/>
              </w:rPr>
              <w:t>صریح عبارة التقریرات</w:t>
            </w:r>
            <w:r>
              <w:rPr>
                <w:rStyle w:val="IndexLink"/>
                <w:rtl w:val="true"/>
              </w:rPr>
              <w:t>:</w:t>
              <w:tab/>
            </w:r>
            <w:r>
              <w:rPr>
                <w:rStyle w:val="IndexLink"/>
              </w:rPr>
              <w:t>557</w:t>
            </w:r>
          </w:hyperlink>
        </w:p>
        <w:p>
          <w:pPr>
            <w:pStyle w:val="Contents6"/>
            <w:tabs>
              <w:tab w:val="clear" w:pos="7609"/>
              <w:tab w:val="right" w:pos="9026" w:leader="dot"/>
            </w:tabs>
            <w:rPr/>
          </w:pPr>
          <w:hyperlink w:anchor="__RefHeading___Toc3446842_2314609296">
            <w:r>
              <w:rPr>
                <w:webHidden/>
                <w:rStyle w:val="IndexLink"/>
                <w:rtl w:val="true"/>
              </w:rPr>
              <w:t>الثالث</w:t>
            </w:r>
            <w:r>
              <w:rPr>
                <w:rStyle w:val="IndexLink"/>
                <w:rtl w:val="true"/>
              </w:rPr>
              <w:t xml:space="preserve">: </w:t>
            </w:r>
            <w:r>
              <w:rPr>
                <w:rStyle w:val="IndexLink"/>
                <w:rtl w:val="true"/>
              </w:rPr>
              <w:t>قسّموا الإطلاق الی بدلیّ و شمولیّ</w:t>
            </w:r>
            <w:r>
              <w:rPr>
                <w:rStyle w:val="IndexLink"/>
                <w:rtl w:val="true"/>
              </w:rPr>
              <w:tab/>
            </w:r>
            <w:r>
              <w:rPr>
                <w:rStyle w:val="IndexLink"/>
              </w:rPr>
              <w:t>559</w:t>
            </w:r>
          </w:hyperlink>
        </w:p>
        <w:p>
          <w:pPr>
            <w:pStyle w:val="Contents6"/>
            <w:tabs>
              <w:tab w:val="clear" w:pos="7609"/>
              <w:tab w:val="right" w:pos="9026" w:leader="dot"/>
            </w:tabs>
            <w:rPr/>
          </w:pPr>
          <w:hyperlink w:anchor="__RefHeading___Toc3446844_2314609296">
            <w:r>
              <w:rPr>
                <w:webHidden/>
                <w:rStyle w:val="IndexLink"/>
                <w:rtl w:val="true"/>
              </w:rPr>
              <w:t>الرّابع</w:t>
            </w:r>
            <w:r>
              <w:rPr>
                <w:rStyle w:val="IndexLink"/>
                <w:rtl w:val="true"/>
              </w:rPr>
              <w:t xml:space="preserve">: </w:t>
            </w:r>
            <w:r>
              <w:rPr>
                <w:rStyle w:val="IndexLink"/>
                <w:rtl w:val="true"/>
              </w:rPr>
              <w:t>ینقسم الإطلاق الی أفرادیّ، و أحوالیّ، و أزمانیّ</w:t>
            </w:r>
            <w:r>
              <w:rPr>
                <w:rStyle w:val="IndexLink"/>
                <w:rtl w:val="true"/>
              </w:rPr>
              <w:tab/>
            </w:r>
            <w:r>
              <w:rPr>
                <w:rStyle w:val="IndexLink"/>
              </w:rPr>
              <w:t>560</w:t>
            </w:r>
          </w:hyperlink>
        </w:p>
        <w:p>
          <w:pPr>
            <w:pStyle w:val="Contents6"/>
            <w:tabs>
              <w:tab w:val="clear" w:pos="7609"/>
              <w:tab w:val="right" w:pos="9026" w:leader="dot"/>
            </w:tabs>
            <w:rPr/>
          </w:pPr>
          <w:hyperlink w:anchor="__RefHeading___Toc3446846_2314609296">
            <w:r>
              <w:rPr>
                <w:webHidden/>
                <w:rStyle w:val="IndexLink"/>
                <w:rtl w:val="true"/>
              </w:rPr>
              <w:t>الخامس</w:t>
            </w:r>
            <w:r>
              <w:rPr>
                <w:rStyle w:val="IndexLink"/>
                <w:rtl w:val="true"/>
              </w:rPr>
              <w:t xml:space="preserve">: </w:t>
            </w:r>
            <w:r>
              <w:rPr>
                <w:rStyle w:val="IndexLink"/>
                <w:rtl w:val="true"/>
              </w:rPr>
              <w:t>لمّا کان قوام انعقاد الإطلاق بکون المتکلم فی مقام البیان</w:t>
            </w:r>
            <w:r>
              <w:rPr>
                <w:rStyle w:val="IndexLink"/>
                <w:rtl w:val="true"/>
              </w:rPr>
              <w:tab/>
            </w:r>
            <w:r>
              <w:rPr>
                <w:rStyle w:val="IndexLink"/>
              </w:rPr>
              <w:t>561</w:t>
            </w:r>
          </w:hyperlink>
        </w:p>
        <w:p>
          <w:pPr>
            <w:pStyle w:val="Contents6"/>
            <w:tabs>
              <w:tab w:val="clear" w:pos="7609"/>
              <w:tab w:val="right" w:pos="9026" w:leader="dot"/>
            </w:tabs>
            <w:rPr/>
          </w:pPr>
          <w:hyperlink w:anchor="__RefHeading___Toc3446848_2314609296">
            <w:r>
              <w:rPr>
                <w:webHidden/>
                <w:rStyle w:val="IndexLink"/>
                <w:rtl w:val="true"/>
              </w:rPr>
              <w:t>السادس</w:t>
            </w:r>
            <w:r>
              <w:rPr>
                <w:rStyle w:val="IndexLink"/>
                <w:rtl w:val="true"/>
              </w:rPr>
              <w:t xml:space="preserve">: </w:t>
            </w:r>
            <w:r>
              <w:rPr>
                <w:rStyle w:val="IndexLink"/>
                <w:rtl w:val="true"/>
              </w:rPr>
              <w:t>کما یجری المقدّمات و یؤخذ بالإطلاق فی المعانی الاسمیة کذلک</w:t>
            </w:r>
            <w:r>
              <w:rPr>
                <w:rStyle w:val="IndexLink"/>
                <w:rtl w:val="true"/>
              </w:rPr>
              <w:tab/>
            </w:r>
            <w:r>
              <w:rPr>
                <w:rStyle w:val="IndexLink"/>
              </w:rPr>
              <w:t>561</w:t>
            </w:r>
          </w:hyperlink>
        </w:p>
        <w:p>
          <w:pPr>
            <w:pStyle w:val="Contents6"/>
            <w:tabs>
              <w:tab w:val="clear" w:pos="7609"/>
              <w:tab w:val="right" w:pos="9026" w:leader="dot"/>
            </w:tabs>
            <w:rPr/>
          </w:pPr>
          <w:hyperlink w:anchor="__RefHeading___Toc3446850_2314609296">
            <w:r>
              <w:rPr>
                <w:webHidden/>
                <w:rStyle w:val="IndexLink"/>
                <w:rtl w:val="true"/>
              </w:rPr>
              <w:t>السّابع</w:t>
            </w:r>
            <w:r>
              <w:rPr>
                <w:rStyle w:val="IndexLink"/>
                <w:rtl w:val="true"/>
              </w:rPr>
              <w:t xml:space="preserve">: </w:t>
            </w:r>
            <w:r>
              <w:rPr>
                <w:rStyle w:val="IndexLink"/>
                <w:rtl w:val="true"/>
              </w:rPr>
              <w:t>لا شکّ فی أنّ المعنی اللغوی للالفاظ التی تجری فیها مقدمات الإطلاق معلوم بنفسه</w:t>
            </w:r>
            <w:r>
              <w:rPr>
                <w:rStyle w:val="IndexLink"/>
                <w:rtl w:val="true"/>
              </w:rPr>
              <w:tab/>
            </w:r>
            <w:r>
              <w:rPr>
                <w:rStyle w:val="IndexLink"/>
              </w:rPr>
              <w:t>562</w:t>
            </w:r>
          </w:hyperlink>
        </w:p>
        <w:p>
          <w:pPr>
            <w:pStyle w:val="Contents6"/>
            <w:tabs>
              <w:tab w:val="clear" w:pos="7609"/>
              <w:tab w:val="right" w:pos="9026" w:leader="dot"/>
            </w:tabs>
            <w:rPr/>
          </w:pPr>
          <w:hyperlink w:anchor="__RefHeading___Toc3446852_2314609296">
            <w:r>
              <w:rPr>
                <w:webHidden/>
                <w:rStyle w:val="IndexLink"/>
                <w:rtl w:val="true"/>
              </w:rPr>
              <w:t>الثّامن</w:t>
            </w:r>
            <w:r>
              <w:rPr>
                <w:rStyle w:val="IndexLink"/>
                <w:rtl w:val="true"/>
              </w:rPr>
              <w:t xml:space="preserve">: </w:t>
            </w:r>
            <w:r>
              <w:rPr>
                <w:rStyle w:val="IndexLink"/>
                <w:rtl w:val="true"/>
              </w:rPr>
              <w:t>قال فی الکفایة</w:t>
            </w:r>
            <w:r>
              <w:rPr>
                <w:rStyle w:val="IndexLink"/>
                <w:rtl w:val="true"/>
              </w:rPr>
              <w:t>:</w:t>
              <w:tab/>
            </w:r>
            <w:r>
              <w:rPr>
                <w:rStyle w:val="IndexLink"/>
              </w:rPr>
              <w:t>563</w:t>
            </w:r>
          </w:hyperlink>
        </w:p>
        <w:p>
          <w:pPr>
            <w:pStyle w:val="Contents6"/>
            <w:tabs>
              <w:tab w:val="clear" w:pos="7609"/>
              <w:tab w:val="right" w:pos="9026" w:leader="dot"/>
            </w:tabs>
            <w:rPr/>
          </w:pPr>
          <w:hyperlink w:anchor="__RefHeading___Toc3446854_2314609296">
            <w:r>
              <w:rPr>
                <w:webHidden/>
                <w:rStyle w:val="IndexLink"/>
                <w:rtl w:val="true"/>
              </w:rPr>
              <w:t>التّاسع</w:t>
            </w:r>
            <w:r>
              <w:rPr>
                <w:rStyle w:val="IndexLink"/>
                <w:rtl w:val="true"/>
              </w:rPr>
              <w:t xml:space="preserve">: </w:t>
            </w:r>
            <w:r>
              <w:rPr>
                <w:rStyle w:val="IndexLink"/>
                <w:rtl w:val="true"/>
              </w:rPr>
              <w:t>فی تقریر بحث بعض الأعاظم قدّس سرّه ما حاصله</w:t>
            </w:r>
            <w:r>
              <w:rPr>
                <w:rStyle w:val="IndexLink"/>
                <w:rtl w:val="true"/>
              </w:rPr>
              <w:t>:</w:t>
              <w:tab/>
            </w:r>
            <w:r>
              <w:rPr>
                <w:rStyle w:val="IndexLink"/>
              </w:rPr>
              <w:t>565</w:t>
            </w:r>
          </w:hyperlink>
        </w:p>
        <w:p>
          <w:pPr>
            <w:pStyle w:val="Contents3"/>
            <w:tabs>
              <w:tab w:val="clear" w:pos="8459"/>
              <w:tab w:val="right" w:pos="9026" w:leader="dot"/>
            </w:tabs>
            <w:rPr/>
          </w:pPr>
          <w:hyperlink w:anchor="__RefHeading___Toc3446856_2314609296">
            <w:r>
              <w:rPr>
                <w:webHidden/>
                <w:rStyle w:val="IndexLink"/>
              </w:rPr>
              <w:t>4</w:t>
            </w:r>
            <w:r>
              <w:rPr>
                <w:rStyle w:val="IndexLink"/>
                <w:rtl w:val="true"/>
              </w:rPr>
              <w:t xml:space="preserve">- </w:t>
            </w:r>
            <w:r>
              <w:rPr>
                <w:rStyle w:val="IndexLink"/>
                <w:rtl w:val="true"/>
              </w:rPr>
              <w:t>فصل فی الجمع بین المطلق و المقیّد</w:t>
            </w:r>
            <w:r>
              <w:rPr>
                <w:rStyle w:val="IndexLink"/>
                <w:rtl w:val="true"/>
              </w:rPr>
              <w:tab/>
            </w:r>
            <w:r>
              <w:rPr>
                <w:rStyle w:val="IndexLink"/>
              </w:rPr>
              <w:t>567</w:t>
            </w:r>
          </w:hyperlink>
        </w:p>
        <w:p>
          <w:pPr>
            <w:pStyle w:val="Contents4"/>
            <w:tabs>
              <w:tab w:val="clear" w:pos="8176"/>
              <w:tab w:val="right" w:pos="9026" w:leader="dot"/>
            </w:tabs>
            <w:rPr/>
          </w:pPr>
          <w:hyperlink w:anchor="__RefHeading___Toc3446858_2314609296">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3446860_2314609296">
            <w:r>
              <w:rPr>
                <w:webHidden/>
                <w:rStyle w:val="IndexLink"/>
                <w:rtl w:val="true"/>
              </w:rPr>
              <w:t>و فی الوجهین ما لا یخفی</w:t>
            </w:r>
            <w:r>
              <w:rPr>
                <w:rStyle w:val="IndexLink"/>
                <w:rtl w:val="true"/>
              </w:rPr>
              <w:t>:</w:t>
              <w:tab/>
            </w:r>
            <w:r>
              <w:rPr>
                <w:rStyle w:val="IndexLink"/>
              </w:rPr>
              <w:t>570</w:t>
            </w:r>
          </w:hyperlink>
        </w:p>
        <w:p>
          <w:pPr>
            <w:pStyle w:val="Contents5"/>
            <w:tabs>
              <w:tab w:val="clear" w:pos="7892"/>
              <w:tab w:val="right" w:pos="9026" w:leader="dot"/>
            </w:tabs>
            <w:rPr/>
          </w:pPr>
          <w:hyperlink w:anchor="__RefHeading___Toc3446862_2314609296">
            <w:r>
              <w:rPr>
                <w:webHidden/>
                <w:rStyle w:val="IndexLink"/>
                <w:rtl w:val="true"/>
              </w:rPr>
              <w:t>أما الأوّل</w:t>
            </w:r>
            <w:r>
              <w:rPr>
                <w:rStyle w:val="IndexLink"/>
                <w:rtl w:val="true"/>
              </w:rPr>
              <w:t xml:space="preserve">: </w:t>
            </w:r>
            <w:r>
              <w:rPr>
                <w:rStyle w:val="IndexLink"/>
                <w:rtl w:val="true"/>
              </w:rPr>
              <w:t>فلأنّ الأحکام التکلیفیة لیست من قبیل الأعراض الخارجیة</w:t>
            </w:r>
            <w:r>
              <w:rPr>
                <w:rStyle w:val="IndexLink"/>
                <w:rtl w:val="true"/>
              </w:rPr>
              <w:tab/>
            </w:r>
            <w:r>
              <w:rPr>
                <w:rStyle w:val="IndexLink"/>
              </w:rPr>
              <w:t>570</w:t>
            </w:r>
          </w:hyperlink>
        </w:p>
        <w:p>
          <w:pPr>
            <w:pStyle w:val="Contents5"/>
            <w:tabs>
              <w:tab w:val="clear" w:pos="7892"/>
              <w:tab w:val="right" w:pos="9026" w:leader="dot"/>
            </w:tabs>
            <w:rPr/>
          </w:pPr>
          <w:hyperlink w:anchor="__RefHeading___Toc3446864_2314609296">
            <w:r>
              <w:rPr>
                <w:webHidden/>
                <w:rStyle w:val="IndexLink"/>
                <w:rtl w:val="true"/>
              </w:rPr>
              <w:t>و أمّا الوجه الثانی</w:t>
            </w:r>
            <w:r>
              <w:rPr>
                <w:rStyle w:val="IndexLink"/>
                <w:rtl w:val="true"/>
              </w:rPr>
              <w:t xml:space="preserve">: </w:t>
            </w:r>
            <w:r>
              <w:rPr>
                <w:rStyle w:val="IndexLink"/>
                <w:rtl w:val="true"/>
              </w:rPr>
              <w:t>فلأنّ الأمر بالمقیّد إنّما یقتضی وجوب الإتیان بالمقیّد</w:t>
            </w:r>
            <w:r>
              <w:rPr>
                <w:rStyle w:val="IndexLink"/>
                <w:rtl w:val="true"/>
              </w:rPr>
              <w:tab/>
            </w:r>
            <w:r>
              <w:rPr>
                <w:rStyle w:val="IndexLink"/>
              </w:rPr>
              <w:t>571</w:t>
            </w:r>
          </w:hyperlink>
        </w:p>
        <w:p>
          <w:pPr>
            <w:pStyle w:val="Contents2"/>
            <w:tabs>
              <w:tab w:val="clear" w:pos="8743"/>
              <w:tab w:val="right" w:pos="9026" w:leader="dot"/>
            </w:tabs>
            <w:rPr/>
          </w:pPr>
          <w:hyperlink w:anchor="__RefHeading___Toc3446866_2314609296">
            <w:r>
              <w:rPr>
                <w:webHidden/>
                <w:rStyle w:val="IndexLink"/>
                <w:rtl w:val="true"/>
              </w:rPr>
              <w:t>فهرس المطالب</w:t>
            </w:r>
            <w:r>
              <w:rPr>
                <w:rStyle w:val="IndexLink"/>
                <w:rtl w:val="true"/>
              </w:rPr>
              <w:tab/>
            </w:r>
            <w:r>
              <w:rPr>
                <w:rStyle w:val="IndexLink"/>
              </w:rPr>
              <w:t>573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26_190989"/>
      <w:bookmarkStart w:id="1" w:name="pg19826_190989"/>
      <w:bookmarkEnd w:id="1"/>
    </w:p>
    <w:p>
      <w:pPr>
        <w:pStyle w:val="Heading2"/>
        <w:numPr>
          <w:ilvl w:val="1"/>
          <w:numId w:val="1"/>
        </w:numPr>
        <w:rPr/>
      </w:pPr>
      <w:bookmarkStart w:id="2" w:name="pg19826_190989"/>
      <w:bookmarkStart w:id="3" w:name="__RefHeading___Toc3446300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 قمی،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۱۳۱۷</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المومن القمی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جماعه المدرسین فی الحوزه العلمیه بقم، موسسه النشر الاسلامی،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46302_2314609296"/>
      <w:bookmarkStart w:id="6" w:name="_Toc2"/>
      <w:bookmarkEnd w:id="5"/>
      <w:r>
        <w:rPr>
          <w:rtl w:val="true"/>
        </w:rPr>
        <w:t>اشارة</w:t>
      </w:r>
      <w:bookmarkStart w:id="7" w:name="pg19826_190991"/>
      <w:bookmarkEnd w:id="6"/>
    </w:p>
    <w:p>
      <w:pPr>
        <w:pStyle w:val="Heading2"/>
        <w:numPr>
          <w:ilvl w:val="1"/>
          <w:numId w:val="1"/>
        </w:numPr>
        <w:rPr/>
      </w:pPr>
      <w:bookmarkStart w:id="8" w:name="__RefHeading___Toc3446304_2314609296"/>
      <w:bookmarkStart w:id="9" w:name="_Toc3"/>
      <w:bookmarkEnd w:id="7"/>
      <w:bookmarkEnd w:id="8"/>
      <w:r>
        <w:rPr>
          <w:rtl w:val="true"/>
        </w:rPr>
        <w:t>[</w:t>
      </w:r>
      <w:r>
        <w:rPr>
          <w:rtl w:val="true"/>
        </w:rPr>
        <w:t>مقدمة الناشر</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شرع الإسلام فسهّل شرائعه لمن ورده و أعزّ أرکانه علی من غالبه، فجعله أمنا لمن علقه و سلما لمن دخله، و الصلاة و السلام علی أمین وحیه و خاتم رسله محمّد و أهل بیته الطیّبین الطاهرین و اللعنة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مکانة فنّ الاصول و شرفه ممّا لا یخفی علی ذوی التمییز و العقول، لأنّ کثیرا من الأحکام الشرعیّة و وظائف العبودیّة مستمدّة منه و مستندة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اشتدّت عنایة علمائنا قدّس سرّهم بالهدایة إلی معالمه و إحکام قوانینه و ترتیب فصوله و بیان بدائعه و نقد فرائده، و لم یصل الکلام فیه إلی الکفایة و لم یبلغ البحث فیه إلی النهایة، بل صنّفوا أسفارا ضخمة و کتبا قیّمة مشتملة علی ما لم یشتمل علیه زبر السابقین و محتویة علی جواهر لم تنلها أیدی الفائقین، فجاءوا بآراء مبدعة و مطالب مبتکرة؛ جزاهم اللّه عن الإسلام و أهله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صنّف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الماثل بین یدیکم، لمؤلّفه المحقّق المدقّق سماحة الاستاذ آیة اللّه الحاج الشیخ محمّد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بعد أن رأیناه مشحونا بالتحقیق و التدقیق و مجمعا لعمدة أفکار المتقدّمین و زبدة أنظار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المعاصرین و من قارب عصرنا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قمنا بطبعه و نشره بعد تصحیحه و تدقیقه مجدّدا و الإیعاز إلی مصادر الآیات و الأحادیث و الأقوال المنقولة ممّا فات من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تخریجه، سائلین اللّه له و لکلّ من ساهم فی إخراج هذا السفر القیّم مزید التوفیق و التسدید، إنّه حکیم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النشر الإسلامی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التابعة لجماعة المدرسین بقم المشرّفة</w:t>
      </w:r>
      <w:bookmarkStart w:id="10" w:name="pg19826_190993"/>
    </w:p>
    <w:p>
      <w:pPr>
        <w:pStyle w:val="Heading2"/>
        <w:numPr>
          <w:ilvl w:val="1"/>
          <w:numId w:val="1"/>
        </w:numPr>
        <w:rPr/>
      </w:pPr>
      <w:bookmarkStart w:id="11" w:name="__RefHeading___Toc3446306_2314609296"/>
      <w:bookmarkStart w:id="12" w:name="_Toc4"/>
      <w:bookmarkEnd w:id="10"/>
      <w:bookmarkEnd w:id="11"/>
      <w:r>
        <w:rPr>
          <w:rtl w:val="true"/>
        </w:rPr>
        <w:t>[</w:t>
      </w:r>
      <w:r>
        <w:rPr>
          <w:rtl w:val="true"/>
        </w:rPr>
        <w:t>مقدمة المؤلف</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خاتم النبیّین، و أشرف الأنبیاء و المرسلین، سیّدنا و مولانا، محمّد المصطفی، و آله الطاهرین، لا سیّما ناموس الدهر،، و إمام العصر، الحجّة ابن الحسن العسکریّ عجّل اللّه تعالی فرجه الشریف، و جعلنا من أنصاره و أعوانه، و لعنة اللّه علی أعدائهم أجمعین، من الآن إلی قیام یوم الدین، ثمّ إلی أبد الآبدین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وجیزة ممّا وفّقنی اللّه تعالی لإلقائه علی جمع من طلّاب العلوم الدینیة من مباحث اصول الفقه، جعلتها فی قید الکتابة، لعلّها تکون تذکرة لنفسی، و مفیدة لمن یرجع الیها إن شاء اللّه تعالی، و المرجوّ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التوفیق لإخلاص عملی هذا و سائر الأعمال لوجهه الکریم، إنّه سمیع الدعاء، قریب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التنبّه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نظام بحثنا علی ترتیب کفایة الاصول؛ فهی کفهرس لهذه الوجیزة، و البناء علی أن لا أتعرّض بالتفصیل إلّا لما هدانی اللّه تعالی إلیه من آراء جدیدة لم اوفّق للعثور علیها فی کلمات الأصحاب، و أسأله تعالی أن یهدینی سواء السبیل، إنّه یهدی من یشاء إلی صراط مستقیم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فوجیزتنا أیضا مشتملة علی مقدّمة و مقاصد و خاتمة</w:t>
      </w:r>
      <w:r>
        <w:rPr>
          <w:rFonts w:eastAsia="IRNazanin" w:cs="IRNazanin"/>
          <w:color w:val="111111"/>
          <w:sz w:val="28"/>
          <w:szCs w:val="28"/>
          <w:rtl w:val="true"/>
          <w:lang w:bidi="fa-IR"/>
        </w:rPr>
        <w:t>.</w:t>
      </w:r>
      <w:bookmarkStart w:id="13" w:name="pg19826_190995"/>
    </w:p>
    <w:p>
      <w:pPr>
        <w:pStyle w:val="Heading2"/>
        <w:numPr>
          <w:ilvl w:val="1"/>
          <w:numId w:val="1"/>
        </w:numPr>
        <w:rPr/>
      </w:pPr>
      <w:bookmarkStart w:id="14" w:name="__RefHeading___Toc3446308_2314609296"/>
      <w:bookmarkStart w:id="15" w:name="_Toc5"/>
      <w:bookmarkEnd w:id="13"/>
      <w:bookmarkEnd w:id="14"/>
      <w:r>
        <w:rPr>
          <w:rtl w:val="true"/>
        </w:rPr>
        <w:t>أمّا المقدمة</w:t>
      </w:r>
      <w:bookmarkEnd w:id="15"/>
    </w:p>
    <w:p>
      <w:pPr>
        <w:pStyle w:val="Heading3"/>
        <w:numPr>
          <w:ilvl w:val="2"/>
          <w:numId w:val="1"/>
        </w:numPr>
        <w:rPr/>
      </w:pPr>
      <w:bookmarkStart w:id="16" w:name="__RefHeading___Toc3446310_2314609296"/>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ففی بیان امور</w:t>
      </w:r>
      <w:r>
        <w:rPr>
          <w:rFonts w:eastAsia="IRNazanin" w:cs="IRNazanin"/>
          <w:color w:val="111111"/>
          <w:sz w:val="28"/>
          <w:szCs w:val="28"/>
          <w:rtl w:val="true"/>
          <w:lang w:bidi="fa-IR"/>
        </w:rPr>
        <w:t>:</w:t>
      </w:r>
    </w:p>
    <w:p>
      <w:pPr>
        <w:pStyle w:val="Heading3"/>
        <w:numPr>
          <w:ilvl w:val="2"/>
          <w:numId w:val="1"/>
        </w:numPr>
        <w:rPr/>
      </w:pPr>
      <w:bookmarkStart w:id="18" w:name="__RefHeading___Toc3446312_2314609296"/>
      <w:bookmarkStart w:id="19" w:name="_Toc7"/>
      <w:bookmarkEnd w:id="18"/>
      <w:r>
        <w:rPr>
          <w:rtl w:val="true"/>
        </w:rPr>
        <w:t>الأمر الأوّل فی بیان موضوع علم الاصول و تعریفه</w:t>
      </w:r>
      <w:bookmarkEnd w:id="19"/>
    </w:p>
    <w:p>
      <w:pPr>
        <w:pStyle w:val="Heading4"/>
        <w:numPr>
          <w:ilvl w:val="3"/>
          <w:numId w:val="1"/>
        </w:numPr>
        <w:rPr/>
      </w:pPr>
      <w:bookmarkStart w:id="20" w:name="__RefHeading___Toc3446314_2314609296"/>
      <w:bookmarkStart w:id="21" w:name="_Toc8"/>
      <w:bookmarkEnd w:id="20"/>
      <w:r>
        <w:rPr/>
        <w:t>1</w:t>
      </w:r>
      <w:r>
        <w:rPr>
          <w:rtl w:val="true"/>
        </w:rPr>
        <w:t xml:space="preserve">- </w:t>
      </w:r>
      <w:r>
        <w:rPr>
          <w:rtl w:val="true"/>
        </w:rPr>
        <w:t>هل العلوم محتاجة إلی موضوع واحد؟</w:t>
      </w:r>
      <w:bookmarkEnd w:id="2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کلّ علم متحصّل عن عدّة من قضایا متشتّتة؛ و مسائل مختلفة؛ مشترکة فی أنّه یترتّب علیها غرض واحد؛ کغرض الاقتدار علی صون اللسان عن الخطأ فی إعراب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النحو، و هذه المسائل متقوّمة بموضوعات متعدّدة؛ و محمولات کذلک، هی من الحالات الطارئة علی تلک الموضوعات، کالرفع أو النصب المحمول علی الفاعل و المفعول، و من الواضح أنّه لا یعتبر فی العلوم أزید من کون المحمول حالة لموضوعه؛ سواء کان من أعراضه، أو الامور المنتزعة عنه، أو الامور الاعتباریة الاخری، فلیست محمولات مسائل العلوم منحصرة فی ما کان من قبیل مقولة الأعراض، و لا فیما کان مجرّد وجود الموضوع و فرضه کافیا فی اتّصافه، و لا فیما کان من الموجودات و لو بوجود منشأ انتزاعه، بل تعمّ مثل الطریقیة الاعتباریّة للأمارات التی لا وجود لها و لو انتزاعا، إلّا بعد بناء الشارع علی أنّ الأمارة الفلانیة أیضا توصلنا الی ما قامت علیه، مثل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فما یقال من أنّ محمولات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محمولات المسائل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تکون عرضا ذاتیا لموضوعه</w:t>
      </w:r>
      <w:r>
        <w:rPr>
          <w:rStyle w:val="FootnoteAnchor"/>
          <w:rtl w:val="true"/>
        </w:rPr>
        <w:footnoteReference w:id="2"/>
      </w:r>
      <w:r>
        <w:rPr>
          <w:rFonts w:ascii="IRNazanin" w:hAnsi="IRNazanin" w:eastAsia="IRNazanin"/>
          <w:color w:val="111111"/>
          <w:sz w:val="28"/>
          <w:sz w:val="28"/>
          <w:szCs w:val="28"/>
          <w:rtl w:val="true"/>
          <w:lang w:bidi="fa-IR"/>
        </w:rPr>
        <w:t>ممّا لا یمکن تصدیقه اذا ارید بالعرض الذاتی مصطلحه الفلسفی؛ أعنی العرض الخارج عن الذات الذی یکفی الذات، أو ما یساوی الذات لانتزاعه؛ فإنّ الامور الاعتباریة التی قوامها باعتبار المعتبر لا یتّصف بها الموضوع و لا تحمل علیه، إلّا بعد جعلها من ناحیة من بیده 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لهذه الجهة فسّر العرض الذاتی فی الکفایة بما یعرض حقیقة علی الشی‌ء نفسه و یحمل علیه، بلا تجوّز فی الإسناد</w:t>
      </w:r>
      <w:r>
        <w:rPr>
          <w:rStyle w:val="FootnoteAnchor"/>
          <w:rtl w:val="true"/>
        </w:rPr>
        <w:footnoteReference w:id="3"/>
      </w:r>
      <w:r>
        <w:rPr>
          <w:rFonts w:ascii="IRNazanin" w:hAnsi="IRNazanin" w:eastAsia="IRNazanin"/>
          <w:color w:val="111111"/>
          <w:sz w:val="28"/>
          <w:sz w:val="28"/>
          <w:szCs w:val="28"/>
          <w:rtl w:val="true"/>
          <w:lang w:bidi="fa-IR"/>
        </w:rPr>
        <w:t>و إن کان لاتّصاف الموضوع به علّة خارجیة و لم یکن الذات و لا ما یساویها کافیة لانتزاعه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عبارة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حکم بأنّ موضوع العلم هو نفس موضوعات المسائل متحد معها اتّحاد الکلّی الطبیعی و مصداقه،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أنّه لا بدّ لکلّ علم من موضوع واحد، إلّا أنّه لم یشر الی دلیل علی هذه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یذکر فی بعض الکلمات</w:t>
      </w:r>
      <w:r>
        <w:rPr>
          <w:rStyle w:val="FootnoteAnchor"/>
          <w:rtl w:val="true"/>
        </w:rPr>
        <w:footnoteReference w:id="5"/>
      </w:r>
      <w:r>
        <w:rPr>
          <w:rFonts w:ascii="IRNazanin" w:hAnsi="IRNazanin" w:eastAsia="IRNazanin"/>
          <w:color w:val="111111"/>
          <w:sz w:val="28"/>
          <w:sz w:val="28"/>
          <w:szCs w:val="28"/>
          <w:rtl w:val="true"/>
          <w:lang w:bidi="fa-IR"/>
        </w:rPr>
        <w:t xml:space="preserve">أنّه مستند الی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الواحد لا یصدر إلّا عن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علم له غرض واحد، و الغرض بالنسبة للعلم هو أثره عینا، فهذا الأثر الواحد أثر للمحمولات المتعدّدة التی هی محمولات المسائل، و لمّا کان الواحد لا یصدر إلّا عن الواحد فللمحمولات کلّها جهة واحدة هی المؤثّرة فی أثر العلم، و الغرض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المحمولات کلّها و بمالها من الجامع الواحد أعراض للموضوعات و آثار لها، فلا بدّ و أن یکون للموضوعات أیضا جهة جامعة واحدة یصدر عنها المحمول الواحد الذی یکون دخیلا و مصدرا للغرض الواحد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المذکورة أصلا و عکسا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عن الواحد و الواحد لا 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بالواحد الشخصیّ البسیط</w:t>
      </w:r>
    </w:p>
    <w:p>
      <w:pPr>
        <w:pStyle w:val="BookText"/>
        <w:rPr/>
      </w:pPr>
      <w:r>
        <w:rPr>
          <w:rFonts w:ascii="IRNazanin" w:hAnsi="IRNazanin" w:eastAsia="IRNazanin"/>
          <w:color w:val="111111"/>
          <w:sz w:val="28"/>
          <w:sz w:val="28"/>
          <w:szCs w:val="28"/>
          <w:rtl w:val="true"/>
          <w:lang w:bidi="fa-IR"/>
        </w:rPr>
        <w:t>من جمیع الجهات الممکنة، و الواحد فیما نحن فیه واحد نوعیّ و ما بحکمه، أو واحد غیر بسیط من جمیع الجهات، و ذلک لو جعل الغایة الاقتدار الموجود للعالم فی کلّ مورد مورد فهو واحد نوعیّ أو بحکمه، و إن جعلت الاقتدار المتعلق بجمیع الموارد فمن الواضح أنّه من حالات النفس المتعلقة بالبدن لیس بسیطا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القاعدة هو ما کان من باب العلّیة و الإیجاد فإنّها معنی الصدور عنه المأخوذ فی القاعدة، و الاقتدار المذکور لا یصدر عن نفس المحمولات، و لا عن نفس الموضوعات، بل هو حاصل العلم المتعلق بالمسائل، و هو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الموضوعات الی المحمولات ربما لا تکون نسبة العلة لمعلولها کما فی الهیئات الخاصة المحمولة فی علم النحو، فإنّ حالة الرفع و 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أمرا واقعیا إلّا أنّها توجد ببناء أرباب اللسان و إرادة المتکلم المراعی له، لا بتأثیر الکلمة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الطریقیة و الوجوب امور اعتباریة قوامها باعتبار المعتبر و من أفعاله، لا أنّها من نفس الأمارات و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بعض من عمد الإشکالات الواردة علی الاستدلال بالقاعدة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لزوم الموضوع الواحد لکلّ علم فما أفاده من أنّ النسبة بینه و بین موضوعات المسائل دائما نسبة الکلّی و المصداق غیر سدید، فإنّ من العلوم علم العرفان الذی موضوعه اللّه تعالی وحده، و هذا الموضوع جزئیّ و عین لموضوع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علم الجغرافیا أیضا من العلوم و موضوعه جزئیّ هو شخص کرة الأرض، و الظاهر أنّ النسبة بینه و بین موضوعات مسائله نسبة الکلّ الی الأجزاء و کیف کان فالأمر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لزوم وحدة موضوع کلّ علم؛ لا علم الاصول و لا غیره، فیسقط ما یتفرّع علیه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سیّدنا الاستاذ العلّامة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وحدة</w:t>
      </w:r>
    </w:p>
    <w:p>
      <w:pPr>
        <w:pStyle w:val="BookText"/>
        <w:rPr/>
      </w:pPr>
      <w:r>
        <w:rPr>
          <w:rFonts w:ascii="IRNazanin" w:hAnsi="IRNazanin" w:eastAsia="IRNazanin"/>
          <w:color w:val="111111"/>
          <w:sz w:val="28"/>
          <w:sz w:val="28"/>
          <w:szCs w:val="28"/>
          <w:rtl w:val="true"/>
          <w:lang w:bidi="fa-IR"/>
        </w:rPr>
        <w:t>الموضوع فی العلوم البرهانیة، و أوضحه فی تعلیقته المبارکة علی الأسفار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البرهان لکونه قیاسا منتجا للیقین یجب أن یتألّف من مقدمات یقینیة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الیقین هو العلم بأنّ کذا کذا و أنّه لا یمکن أن لا یکون کذا، و المقدمة الیقینیة لا بدّ أن تکون ذاتیة المحمول للموضوع، أی بحیث یوضع المحمول بوضع الموضوع و یرفع برفعه، مع قطع النظر عمّا عداه، إذ لو رفع مع وضع الموضوع أو وضع مع رفعه لم یحصل یقین، و هذا خلف، فحیث کان المحمول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لموضوعه بالضرورة فالموضوع من علل وجوده، فیجب أن یؤخذ الموضوع فی حدّه التام، و هو أیضا باطل فی تمییز العرض الذاتی، فاذا فرض للمحمول محمول و لمحموله محمول یؤخذ الموضوع فی حدّ جمیعها، و کان الجمیع عرضا ذاتیا للموضوع الأوّل، کما أنّ کلّا منها ذاتیّ لموضوع قضیّته، و کذا لو کان للموضوع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یؤخذ الموضوع الأوّل فی حدّ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من ذلک أنّ العلم هو مجموع قضایا یبحث فیها عن أحوال موضوع واحد هو المأخوذ فی حدود موضوعات مسائله و محمولاتها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یتبین أنّ العلم لا بدّ فیه من موضوع هو الموضوع فی جمیع مسائله و یبحث فیه عن عوارضه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یتبیّن أیضا أنّ تمایز العلوم بتمایز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کله فی العلوم الحقیقیة البرهانیة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العلوم الاعتباریة التی موضوعاتها امور اعتباریة غیر حقیقیة فلا دلیل علی جریان شی‌ء من هذه الأحکام فیها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للکلام علیه هنا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سلّمنا ما أفاده من لزوم ذاتیة المحمولات فی العلوم البرهانیة لموضوعات مسائلها فما الذی أوجب وجود موضوع واحد سار فی جمیع الموضوعات متّحد معها؟ و ما المانع من أن یکون هنا موضوعان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یسری کلّ منها فی عدّة من مسائل العلم کما أفاد، و یکونان معا موضوعین لعلم واحد و منه یتبیّن الکلام علی ما أفاد من أن تمایز العلوم بتمایز الموضوعات، فتدبّر</w:t>
      </w:r>
      <w:r>
        <w:rPr>
          <w:rFonts w:eastAsia="IRNazanin" w:cs="IRNazanin"/>
          <w:color w:val="111111"/>
          <w:sz w:val="28"/>
          <w:szCs w:val="28"/>
          <w:rtl w:val="true"/>
          <w:lang w:bidi="fa-IR"/>
        </w:rPr>
        <w:t>.</w:t>
      </w:r>
      <w:bookmarkStart w:id="22" w:name="pg19826_190999"/>
    </w:p>
    <w:p>
      <w:pPr>
        <w:pStyle w:val="BookText"/>
        <w:rPr/>
      </w:pPr>
      <w:bookmarkEnd w:id="22"/>
      <w:r>
        <w:rPr>
          <w:rFonts w:ascii="IRNazanin" w:hAnsi="IRNazanin" w:eastAsia="IRNazanin"/>
          <w:color w:val="111111"/>
          <w:sz w:val="28"/>
          <w:sz w:val="28"/>
          <w:szCs w:val="28"/>
          <w:rtl w:val="true"/>
          <w:lang w:bidi="fa-IR"/>
        </w:rPr>
        <w:t>ثمّ فی کلامه قدّس سرّه الشریف بعد ذلک نقاش و بحوث موکول الی محلّه، و اللّه الهادی</w:t>
      </w:r>
      <w:r>
        <w:rPr>
          <w:rFonts w:eastAsia="IRNazanin" w:cs="IRNazanin"/>
          <w:color w:val="111111"/>
          <w:sz w:val="28"/>
          <w:szCs w:val="28"/>
          <w:rtl w:val="true"/>
          <w:lang w:bidi="fa-IR"/>
        </w:rPr>
        <w:t>.</w:t>
      </w:r>
    </w:p>
    <w:p>
      <w:pPr>
        <w:pStyle w:val="Heading4"/>
        <w:numPr>
          <w:ilvl w:val="3"/>
          <w:numId w:val="1"/>
        </w:numPr>
        <w:rPr/>
      </w:pPr>
      <w:bookmarkStart w:id="23" w:name="__RefHeading___Toc3446316_2314609296"/>
      <w:bookmarkStart w:id="24" w:name="_Toc9"/>
      <w:bookmarkEnd w:id="23"/>
      <w:r>
        <w:rPr/>
        <w:t>2</w:t>
      </w:r>
      <w:r>
        <w:rPr>
          <w:rtl w:val="true"/>
        </w:rPr>
        <w:t xml:space="preserve">- </w:t>
      </w:r>
      <w:r>
        <w:rPr>
          <w:rtl w:val="true"/>
        </w:rPr>
        <w:t>تمایز العلوم بما ذا؟</w:t>
      </w:r>
      <w:bookmarkEnd w:id="24"/>
    </w:p>
    <w:p>
      <w:pPr>
        <w:pStyle w:val="BookText"/>
        <w:rPr/>
      </w:pPr>
      <w:r>
        <w:rPr>
          <w:rFonts w:ascii="IRNazanin" w:hAnsi="IRNazanin" w:eastAsia="IRNazanin"/>
          <w:color w:val="111111"/>
          <w:sz w:val="28"/>
          <w:sz w:val="28"/>
          <w:szCs w:val="28"/>
          <w:rtl w:val="true"/>
          <w:lang w:bidi="fa-IR"/>
        </w:rPr>
        <w:t>تارة یراد من التمایز ما به الافتراق بین علمین مثلا، و یستفاد منه فی مقام تعلیم المتعلّم، و اخری یراد منه الأمر الموجب لتکثیر العلوم و تعدّده و جعل هذه العدّة من المسائل علما واحدا، و تلک العدة علما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ارید المعنی الأوّل فلا ریب فی أنّه یصح تبیین الافتراق و تعلیم خاصّة کلّ من العلمین بکلّ ما بینهما من الفروق و الخصوصیات، إذ المفروض أنّ الغایة مجرّد تمیّز ما بینهما، و هو حاصل بکلّ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أنّه لا یفترق فی هذا الواحد الاعتباریّ و غیره، فإنّ کلّ موجود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اعتباریّة کانت وحدته أم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تمیّزه عن غیره فی مقام التعلیم بکلّ خصوصیة تخصّه، سواء کانت ذاتیة أم خارجة عن ذاته، و من أیّ الأعراض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ارید ثانی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مراد الکفایة بقرینة قوله فی ذیل الاستدلال علی بطلان التمایز بالموضوع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الاختلاف بحسب الموضوع أو المحمول موجبا للتّعدد </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ما فی الکفایة من أنّ التمایز حینئذ بالأغراض، إلّا أنّه لا بدّ و أن یعلم أنّ کلّ غرض أیضا لا یوجب تدوین علم خاصّ لأجله، بل یشترط فیه أن یکون بمقدار من السعة یصحّ معها عند العقلاء تدوین علم لأجله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عن سیّدنا الاستاذ الإمام الراحل قدّس سرّه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وحدة العلم تسانخ القضایا المتشتّتة؛ فإنّ تناسب مرفوعیة الفاعل و منصوبیة المفعول أمر وجدانی لا یوجد بین کلّ منها مع المسائل الفلسفیّة أو الریاضیّة، و أنّ الأغراض لما کانت متأخرة عن نفس المسائل فالمسائل قد تمیّزت فی رتبة متقدمة و لا یمکن التمایز</w:t>
      </w:r>
    </w:p>
    <w:p>
      <w:pPr>
        <w:pStyle w:val="BookText"/>
        <w:rPr/>
      </w:pPr>
      <w:r>
        <w:rPr>
          <w:rFonts w:ascii="Amiri" w:hAnsi="Amiri" w:eastAsia="Amiri" w:cs="Amiri"/>
          <w:color w:val="111111"/>
          <w:sz w:val="28"/>
          <w:sz w:val="28"/>
          <w:szCs w:val="28"/>
          <w:rtl w:val="true"/>
          <w:lang w:bidi="ar-SA"/>
        </w:rPr>
        <w:t>بالمتأخّر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فمرجعه الی ما عن سیّدنا الاستاذ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التمایز بالمحمولات، إلّا أنّه لم نقدر علی تصدیقه؛ فإنّ السنخیة المذکورة توجد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بمرتبة نازلة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مسائل النحو و مسائل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سنخیّة آکد و اشدّ توجد بین مسائل باب المرفوعات لا توجد بهذه المرتبة بینها و بین مسائل باب المنصوبات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فالمعیّن للمقدار الکافی من السنخیة لتدوین علم واحد إنّما هو وحدة الغرض العقلائیّ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من استلزام التمیّز بالأغراض لتقدم ما هو المتأخّر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المتقدم علی الغرض هو نفس المسائل المتشتّتة و إن لم تنصبغ بصبغ العلم الواحد، و المتأخّر هو صبغة العلم الواحد، فلا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الذهنیّ للغرض کاف فی توحید تلک المسائل تحت لواء علم واحد، و المتأخّر عن المسائل إنّما هو الغرض بوجوده الخارجی، فاختلف المتقدم و المتأخّر و اندفع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غمض العین عن وحدة الغرض لا یکفی نفس السنخیة فی تدوین علم واحد من مسائل متشتّتة متسانخة، من دون فرق فی ذلک</w:t>
      </w:r>
      <w:r>
        <w:rPr>
          <w:rStyle w:val="FootnoteAnchor"/>
          <w:rtl w:val="true"/>
        </w:rPr>
        <w:footnoteReference w:id="9"/>
      </w:r>
      <w:r>
        <w:rPr>
          <w:rFonts w:ascii="IRNazanin" w:hAnsi="IRNazanin" w:eastAsia="IRNazanin"/>
          <w:color w:val="111111"/>
          <w:sz w:val="28"/>
          <w:sz w:val="28"/>
          <w:szCs w:val="28"/>
          <w:rtl w:val="true"/>
          <w:lang w:bidi="fa-IR"/>
        </w:rPr>
        <w:t>بین العلوم التی یکون الغرض منها أمرا مترتّبا علی عرفان قواعدها، و العلوم الّتی یکون الغرض منها مجرّد عرفانها؛ فإنّ نفس العرفان أیضا اذا کان غرضا عقلائیا فبملاحظته و فی حدود موارده یدوّن علم واحد تمتاز مسائله عن غیره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الإشکال فی التصدیق بوجود علم یکون الغرض منه مجرّد عرفان مسائله؛ فإنّ الفلسفة الاولی یترتّب علی العلم بها عدم الوقوع فی خطأ و أخذ ما لیس بموجود مکان الموجود کما أنّ علم الجغرافیا یوجب اقتدار العالم علی أن یعامل أهل کلّ إقلیم بما هو المناسب لهم</w:t>
      </w:r>
      <w:r>
        <w:rPr>
          <w:rFonts w:eastAsia="IRNazanin" w:cs="IRNazanin"/>
          <w:color w:val="111111"/>
          <w:sz w:val="28"/>
          <w:szCs w:val="28"/>
          <w:rtl w:val="true"/>
          <w:lang w:bidi="fa-IR"/>
        </w:rPr>
        <w:t>.</w:t>
      </w:r>
      <w:bookmarkStart w:id="25" w:name="pg19826_191001"/>
    </w:p>
    <w:p>
      <w:pPr>
        <w:pStyle w:val="Heading4"/>
        <w:numPr>
          <w:ilvl w:val="3"/>
          <w:numId w:val="1"/>
        </w:numPr>
        <w:rPr/>
      </w:pPr>
      <w:bookmarkStart w:id="26" w:name="__RefHeading___Toc3446318_2314609296"/>
      <w:bookmarkStart w:id="27" w:name="_Toc10"/>
      <w:bookmarkEnd w:id="25"/>
      <w:bookmarkEnd w:id="26"/>
      <w:r>
        <w:rPr/>
        <w:t>3</w:t>
      </w:r>
      <w:r>
        <w:rPr>
          <w:rtl w:val="true"/>
        </w:rPr>
        <w:t xml:space="preserve">- </w:t>
      </w:r>
      <w:r>
        <w:rPr>
          <w:rtl w:val="true"/>
        </w:rPr>
        <w:t>هل لعلم الاصول موضوع واحد أو خاصّ؟</w:t>
      </w:r>
      <w:bookmarkEnd w:id="27"/>
    </w:p>
    <w:p>
      <w:pPr>
        <w:pStyle w:val="BookText"/>
        <w:rPr/>
      </w:pPr>
      <w:r>
        <w:rPr>
          <w:rFonts w:ascii="IRNazanin" w:hAnsi="IRNazanin" w:eastAsia="IRNazanin"/>
          <w:color w:val="111111"/>
          <w:sz w:val="28"/>
          <w:sz w:val="28"/>
          <w:szCs w:val="28"/>
          <w:rtl w:val="true"/>
          <w:lang w:bidi="fa-IR"/>
        </w:rPr>
        <w:t>إنّه بعد ما مرّ من عدم الدلیل علی لزوم أن یکون لکلّ علم موضوع مخصوص فلا یصحّ القول بأنّ موضوع علم الاصول هو الکلّی المنطبق علی موضوعات مسائله؛ و إن کنّا لا نعرفه بعنوان خاصّ و لا اسم مخصوص، إلّا أنّه لا بأس بالبحث عن أنّ له مع ذلک موضوعا خاصّا؛ واحدا أو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قیل بأنّ موضوعه 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 الدلیلیة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القوانین</w:t>
      </w:r>
      <w:r>
        <w:rPr>
          <w:rStyle w:val="FootnoteAnchor"/>
          <w:rtl w:val="true"/>
        </w:rPr>
        <w:footnoteReference w:id="10"/>
      </w:r>
      <w:r>
        <w:rPr>
          <w:rFonts w:ascii="IRNazanin" w:hAnsi="IRNazanin" w:eastAsia="IRNazanin"/>
          <w:color w:val="111111"/>
          <w:sz w:val="28"/>
          <w:sz w:val="28"/>
          <w:szCs w:val="28"/>
          <w:rtl w:val="true"/>
          <w:lang w:bidi="fa-IR"/>
        </w:rPr>
        <w:t>أو بذواتها کما فی الفصول</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یرد علیه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خروج مباحث الألفاظ و جملة من غیرها عن مسائل العلم؛</w:t>
      </w:r>
      <w:r>
        <w:rPr>
          <w:rStyle w:val="FootnoteAnchor"/>
          <w:rtl w:val="true"/>
        </w:rPr>
        <w:footnoteReference w:id="12"/>
      </w:r>
      <w:r>
        <w:rPr>
          <w:rFonts w:ascii="IRNazanin" w:hAnsi="IRNazanin" w:eastAsia="IRNazanin"/>
          <w:color w:val="111111"/>
          <w:sz w:val="28"/>
          <w:sz w:val="28"/>
          <w:szCs w:val="28"/>
          <w:rtl w:val="true"/>
          <w:lang w:bidi="fa-IR"/>
        </w:rPr>
        <w:t>لأنّ موضوعها لیس خصوص الکتاب و لا السنة و لا غیرهما من هذه الأربعة و إن کان المهمّ معرفة أحوال 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بحثا فرعیا فرضیا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حجّیة خبر الواحد هل هی من مسائل علم الاصول بناء علی أن یکون موضوعه الأدلّة الأربعة؟ فقد صرّح المحقّق القمّی فی تعلیقة له علی متنه حین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علم الاصول أدلّة الفقه بخروجها عن مسائل العلم،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قد یذکر لمثال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البحث عن عوارض موضوع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حجّة و الخبر حجّة لا یرجع الی محصّل، إذ ذلک معنی کونه دلیلا، و المفروض أنّا نتکلّم بعد فرض کونها أدلّة، و هو خارج عن الفنّ، و بیانه لیس من علم الاصول کما لا یخفی، بل هو من توابع علم الکلام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صرّح فی الفصول بدخولها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بحثهم عن حجّیة الکتاب و خبر الواحد فهو بحث عن الأدلة؛ لأنّ المراد بها ذات الأدلّة، لا هی مع وصف کونها أدلّة</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استنصر الشیخ الأعظم کلّا من العلمین من ناحیة و ردّه من ناحیة اخری؛ فقال فی أوّل مبحث حجّیة خبر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فمرجع هذه المسألة الی أن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 الحجّة أو فعله أو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تثبت بخبر الواحد، أم لا تثبت إلّا بما یفید القطع من التواتر و القرینة؟ و من هنا یتّضح دخولها فی مسائل اصول الفقه الباحثة عن أحوال الأدلة، و لا حاجة الی تجشّم دعوی أنّ البحث عن دلیلیّة الدلیل بحث عن أحوال الدلیل</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فقد جعلها من مسائل العلم مع التزام أنّ موضوعه الأدلّة بعد فرض کونها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 مراده قدّس سرّه بالسنّة نفس قول المعصوم علیه السّلام أو فعله أو تقریره، کما هو المصطلح فیها الذی لا ینافیه ذکر الروایات الواردة لإثبات حکم شرعیّ تحت عنوان الاستدلال بالسنّة؛ و ذلک أنّ عدّها سنّة و إطلاق السنّة علیها إنّما هو لمکان أنّها طریق محض الی السنّة الواقعیة، و الاستدلال بالحقیقة یکون بنفس قول المعصوم علیه السّلام مثلا، لا بالحاکی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فأورد علیه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البحث عن ثبوت السنّة بخبر الواحد بحث عن ثبوت الموضوع و وجوده، و هو من المبادئ التصدیقیة، و کون الثبوت المذکور تعبّدیا غیر مفید؛ لأنّ التعبّد بالثبوت بمعنی وجوب العمل علی طبقه وصف للخبر الحاکی، لا للسنّة المحکیّة، فالثبوت الواقعی لیس من عوارض الموضوع، و التعبّدی لیس من عوارض السنّة، بل الخبر الحاکی</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مراد الشیخ قدّس سرّه هو الثبوت التعبّدی، إلّا أنّ التعبّد بالثبوت فی باب الطرق، سواء أ کان بمعنی کونه طریقا الی الواقع عقلائیا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بمعنی کونه موجبا لتنجّز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مختار الکفایة فی أکثر من موضع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بمعنی وجوب العمل علی طبق الطریق و لو وجوبا طریقیا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لعلّه ظاهر کلمات الشیخ الاعظم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له نسبة الی الطریق فهکذا له نسبة الی ما قام</w:t>
      </w:r>
      <w:bookmarkStart w:id="28" w:name="pg19826_191003"/>
    </w:p>
    <w:p>
      <w:pPr>
        <w:pStyle w:val="BookText"/>
        <w:rPr/>
      </w:pPr>
      <w:bookmarkEnd w:id="28"/>
      <w:r>
        <w:rPr>
          <w:rFonts w:ascii="IRNazanin" w:hAnsi="IRNazanin" w:eastAsia="IRNazanin"/>
          <w:color w:val="111111"/>
          <w:sz w:val="28"/>
          <w:sz w:val="28"/>
          <w:szCs w:val="28"/>
          <w:rtl w:val="true"/>
          <w:lang w:bidi="fa-IR"/>
        </w:rPr>
        <w:t>علیه الطریق، فإنّه الذی قام علیه طریق معتبر؛ و تنجّز مفاده بقیام الأمارة، و وجب العمل علی طبق ما هو طریق الیه؛ وجوبا طریقیا الی امتثال مفاده، فالبحث عن الخبر الواحد یمکن إرجاعه الی البحث عن ثبوت إحدی هذه الصفات للسنّة، و هی کلّها عوارض لها، فإیراد الکفایة علیه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ذلک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هو قدّس سرّه أیضا تجشّم و تعسّف، فإنّ موضوع تلک المسألة فی کلمات الاصحاب انما هو الخبر الحاکی، و لذلک یکون محمولها الحجیّة، و لذلک أیضا عنون هو نفسه قدّس سرّه بانه من جملة الظنون الخارجة عن اصالة حرمة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الإیراد غیر منحصر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هو الرجوع الی ما یقتضیه التحقیق من عدم الإلزام بالتزام موضوع خاصّ، و اللّه العالم</w:t>
      </w:r>
      <w:r>
        <w:rPr>
          <w:rFonts w:eastAsia="IRNazanin" w:cs="IRNazanin"/>
          <w:color w:val="111111"/>
          <w:sz w:val="28"/>
          <w:szCs w:val="28"/>
          <w:rtl w:val="true"/>
          <w:lang w:bidi="fa-IR"/>
        </w:rPr>
        <w:t>.</w:t>
      </w:r>
    </w:p>
    <w:p>
      <w:pPr>
        <w:pStyle w:val="Heading4"/>
        <w:numPr>
          <w:ilvl w:val="3"/>
          <w:numId w:val="1"/>
        </w:numPr>
        <w:rPr/>
      </w:pPr>
      <w:bookmarkStart w:id="29" w:name="__RefHeading___Toc3446320_2314609296"/>
      <w:bookmarkStart w:id="30" w:name="_Toc11"/>
      <w:bookmarkEnd w:id="29"/>
      <w:r>
        <w:rPr/>
        <w:t>4</w:t>
      </w:r>
      <w:r>
        <w:rPr>
          <w:rtl w:val="true"/>
        </w:rPr>
        <w:t xml:space="preserve">- </w:t>
      </w:r>
      <w:r>
        <w:rPr>
          <w:rtl w:val="true"/>
        </w:rPr>
        <w:t>تعریف علم الاصول</w:t>
      </w:r>
      <w:r>
        <w:rPr>
          <w:rtl w:val="true"/>
        </w:rPr>
        <w:t>:</w:t>
      </w:r>
      <w:bookmarkEnd w:id="30"/>
    </w:p>
    <w:p>
      <w:pPr>
        <w:pStyle w:val="BookText"/>
        <w:rPr/>
      </w:pPr>
      <w:r>
        <w:rPr>
          <w:rFonts w:ascii="IRNazanin" w:hAnsi="IRNazanin" w:eastAsia="IRNazanin"/>
          <w:color w:val="111111"/>
          <w:sz w:val="28"/>
          <w:sz w:val="28"/>
          <w:szCs w:val="28"/>
          <w:rtl w:val="true"/>
          <w:lang w:bidi="fa-IR"/>
        </w:rPr>
        <w:t>إنّ المشهور فی ألسنة المتأخّرین 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الممهّدة لاستنباط الأحکام الشرعیة الفرعیّة عن أدلّتها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فقواعده قد مهّدت مقدمة لعلم الفقه، و لأن یقتدر بها علی استخراج الأحکام الشرعیّة عن أدلّتها، فلا محالة إنّ مسائله لیست بنفسها أحکاما فرعیّة عملیّة لا تکلیفیة و لا وضعیّة، إلّا أنّها یحتاج إلیها استنباط الأحکام الفرعیّة و یستند الیها، و مهّدت هذه المسائل أیضا لذلک، فلو لا حجّیة خبر الثقة أو ظواهر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استقام استنباط الأحکام من ظواهر الکتاب أو السّنة، و لا من الأخبار المأثورة غیر مقطوعة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التعریف إیرادات من ناحیة جامعیّته أو مانعیّته، عمدتها ما یلی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ناحیة 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تشمل کثیرا من قواعد العلوم الأدبیة ممّا یبحث عن مفاد خصوصیات الجمل أو المفردات، کالبحث عن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سائر المفردات، و البحث عن مفاد الجملة الاسمیّة الدالّة علی الاستمرار، أو المشتملة علی ما یفید الحصر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أنّها تشمل القواعد الفقهیّة التی یستفاد منها حکم موضوعات کلّیة مثل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الضمان بفاسد البیع و عدم الضمان بفاسد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العکس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لا تشمل مباحث الاصول العملیة، و مسألة حجّیة الظّن علی الحکومة؛ فإنّ کلّا منها وظائف عملیة للمکلّف ینتهی الیها المجتهد اذا قصرت یده عن العثور بالدلیل علی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أجاب الأساتذة عن الإشکالات الثلاثة بطرق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شمولها للقواعد الأدبیة فأجاب عنها العلّامة النائینی قدّس سرّه بأنّ قوام المسألة الاصولیّة إنّما هو بوقوعها فی کبری قیاس الاستنباط، و المباحث الأدبیة إنّما تکون بنفسها صغری للقیاس المذکور، فإنّ تعیین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یستفاد منه فی خصوص بحث التیمّم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الاصولیّة لا یمکن أن تکون کبری ذلک القیاس؛ فإنّ الکبری فیه لا بدّ و أن یکون محمولها حکما شرعیّا لکی ینتج تطبیقها علی الصغری حکما فرعیا علی الأصغر، و من الواضح أنّه لا شی‌ء من مسائل علم الاصول کذلک؛ و إلّا لانقلبت قاعدة فقهیّة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مراده قدّس سرّه من وقوعها کبری ذلک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نسبة موضوعها الی کلّ مسألة فقهیّة تستند الیها نسبة الکلّی الی الفرد، فإنّ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حجّیة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من کلّی انعقاد الظهور الإطلاقی، و من کلّی حجیّة الظواهر، و لا تختصّ هاتان المسألتان الاصولیتان بخصوص هذا الحکم، و لا بخصوص هذه الآیة، بخلاف البحث عن ظهور الصعید المختصّ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ببحث التیمّم و آیته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مع ذلک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کثیرا من المباحث الأدبیّة لا یختصّ بموضوع خاصّ، کالبحث عن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المفردات، أو عن مفاد بعض الجمل و خصوصیاتها، فإنّه بعینه کالبحث عن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ظهور هیئة الأمر و النهی أو مادتهما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مسائل الاصول بکونها مشترکة بین مسائل الفقه غیر مختصّة بمسألة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علم الاصول بأنّه العلم بالعناصر المشترکة لاستنباط جعل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الشهید الصدر رضوان الله تعالی علیه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لا یکفی لاندفاع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سیّدنا الاستاذ العلّامة الخوئی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ملاک المسألة الاصولیة أن تقع فی طریق الاستنباط بلا حاجة الی انضمام مسألة اصولیّة اخری، فالواجب تعریف علم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العلم بالقواعد التی تقع بنفسها فی طریق استنباط الأحکام الشرعیّة الکلّیة الإلهیة من دون حاجة إلی ضمیمة صغری أو کبری اصولیّة اخری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فیخرج عنها مثل البحث عن ظهور الصعید فإنّ استفادة الحکم الشرعی منه محتاج الی مسألة حجّیة الظواهر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تفسیر عدم الاحتیاج المذکور بإمکان استقلالها فی استفادة الحکم الشرعی منها لکی لا یرد أنّ جلّ المسائل الاصولیة یمکن فرض حاجتها فی استنباط الحکم منها الی مسألة اصولیّة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مباحث تعیین الظهورات فی مبحث الأمر و النهی و المفاهیم و العامّ و المطلق متوقفة فی استنباط الحکم منها علی مسألة حجّیة الظواهر التی هی من أهمّ مسائل علم الاصول، فما أفاده أیضا لا یکفی لاندفاع الإشکال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فی الجواب ما أجاب به جمع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ملاک اصولیة المسألة أن یکون الغرض من البحث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یستفاد منها فی الاستنباط، فالفارق بین مسائل</w:t>
      </w:r>
    </w:p>
    <w:p>
      <w:pPr>
        <w:pStyle w:val="BookText"/>
        <w:rPr/>
      </w:pPr>
      <w:r>
        <w:rPr>
          <w:rFonts w:ascii="IRNazanin" w:hAnsi="IRNazanin" w:eastAsia="IRNazanin"/>
          <w:color w:val="111111"/>
          <w:sz w:val="28"/>
          <w:sz w:val="28"/>
          <w:szCs w:val="28"/>
          <w:rtl w:val="true"/>
          <w:lang w:bidi="fa-IR"/>
        </w:rPr>
        <w:t>اصول الفقه و غیرها إنّما هو الغرض من عقدها، و لا یجب أن یکون فارقا ماهویّا، فعلم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مسائل متشتّتة یستفاد منها فی استنباط الأحکام جمعها أنّه قد بحث عنها بهدف أن یکون المجتهد بعد العلم بها علی قدرة من استنباطها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اصطلح العلماء علی ضمّ مسائل اخری الیه لما أضرّ بشی‌ء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الی هذا یرجع ازدیاد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سیدنا الاستاذ الإمام الراحل قدّس اللّه نفسه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للمسائل الادبیة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القواعد الفقهیّة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خارجة عن التعریف من أوّل الأمر، لظهوره فی اعتبار أن تکون تلک القواعد الاصولیّة مقدّمة لاستنباط الأحکام الشرعیة، لا أن تکون نفسها حکما کلّیّا فقهیا، فمسألة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فی فاسد کلّ عقد یضمن 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فی فاسد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 صغریات تلک المسألة الکبری کلتاهما حکم شرعیّ عملیّ فقهی و إن اختلفتا بالعموم و الخصوص، بخلاف حجّیة خبر الثقة، و ظهور الأمر فی الوجوب فإنّهما لیستا حکما فقهیّا، و إنّما شأنهما أنّه یستند الیهما استنباط الحکم الشرعیّ من دلیله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مباحث الاصول العملیة فلا ینبغی الریب فی أنّ مفادها بیان الوظیفة الکلّیة الشرعیة للمکلّف عند الشکّ بأنّه لا بأس علیه فی الفعل أو الترک، أو بلزوم الاحتیاط، أو بوجوب البناء علی بقاء ما کان و حکم الشارع ببقائه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وجه للالتزام بخروجها عن مسائل علم الاصول مع عظمها و عظم الفوائد المترتّبة علیها، و لذلک فالأولی ازدیاد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القواعد التی ینتهی الیها المجتهد بعد الفحص و عدم الظفر بدلیل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کلّه فالأمر سهل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أجاب به العلّامة الخوئی</w:t>
      </w:r>
      <w:r>
        <w:rPr>
          <w:rStyle w:val="FootnoteAnchor"/>
          <w:rtl w:val="true"/>
        </w:rPr>
        <w:footnoteReference w:id="21"/>
      </w:r>
      <w:r>
        <w:rPr>
          <w:rFonts w:ascii="IRNazanin" w:hAnsi="IRNazanin" w:eastAsia="IRNazanin"/>
          <w:color w:val="111111"/>
          <w:sz w:val="28"/>
          <w:sz w:val="28"/>
          <w:szCs w:val="28"/>
          <w:rtl w:val="true"/>
          <w:lang w:bidi="fa-IR"/>
        </w:rPr>
        <w:t>و قرّره الشهید الصدر قدّس سرّهما من أنّ هذه الاصول أیضا ممّا یقع فی طریق استنباط الحکم الشرعیّ،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الاستنباط أعمّ من أن یکون کشفا له، و أن یکون تنجیزا بلا کشف، أو تعذیرا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bookmarkStart w:id="31" w:name="pg19826_191007"/>
    </w:p>
    <w:p>
      <w:pPr>
        <w:pStyle w:val="BookText"/>
        <w:rPr/>
      </w:pPr>
      <w:bookmarkEnd w:id="31"/>
      <w:r>
        <w:rPr>
          <w:rFonts w:ascii="IRNazanin" w:hAnsi="IRNazanin" w:eastAsia="IRNazanin"/>
          <w:color w:val="111111"/>
          <w:sz w:val="28"/>
          <w:sz w:val="28"/>
          <w:szCs w:val="28"/>
          <w:rtl w:val="true"/>
          <w:lang w:bidi="fa-IR"/>
        </w:rPr>
        <w:t>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 علیه فی اللغة و یقتضیه مادّة النبط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استخراج ما کان مخفیّا علیه خبأ، و واضح أنّه لم یستخرج الحکم فی موارد الاصول العملیّة، بل إنّما جعلت وظیفة عملیة لمن شکّ فیه و لم یوفق لاستنباطه</w:t>
      </w:r>
      <w:r>
        <w:rPr>
          <w:rFonts w:eastAsia="IRNazanin" w:cs="IRNazanin"/>
          <w:color w:val="111111"/>
          <w:sz w:val="28"/>
          <w:szCs w:val="28"/>
          <w:rtl w:val="true"/>
          <w:lang w:bidi="fa-IR"/>
        </w:rPr>
        <w:t>.</w:t>
      </w:r>
    </w:p>
    <w:p>
      <w:pPr>
        <w:pStyle w:val="Heading3"/>
        <w:numPr>
          <w:ilvl w:val="2"/>
          <w:numId w:val="1"/>
        </w:numPr>
        <w:rPr/>
      </w:pPr>
      <w:bookmarkStart w:id="32" w:name="__RefHeading___Toc3446322_2314609296"/>
      <w:bookmarkStart w:id="33" w:name="_Toc12"/>
      <w:bookmarkEnd w:id="32"/>
      <w:r>
        <w:rPr>
          <w:rtl w:val="true"/>
        </w:rPr>
        <w:t>الأمر الثانی الوضع</w:t>
      </w:r>
      <w:bookmarkEnd w:id="33"/>
    </w:p>
    <w:p>
      <w:pPr>
        <w:pStyle w:val="Heading4"/>
        <w:numPr>
          <w:ilvl w:val="3"/>
          <w:numId w:val="1"/>
        </w:numPr>
        <w:rPr/>
      </w:pPr>
      <w:bookmarkStart w:id="34" w:name="__RefHeading___Toc3446324_2314609296"/>
      <w:bookmarkStart w:id="35" w:name="_Toc13"/>
      <w:bookmarkEnd w:id="34"/>
      <w:r>
        <w:rPr>
          <w:rtl w:val="true"/>
        </w:rPr>
        <w:t>[</w:t>
      </w:r>
      <w:r>
        <w:rPr>
          <w:rtl w:val="true"/>
        </w:rPr>
        <w:t>الوضع</w:t>
      </w:r>
      <w:r>
        <w:rPr>
          <w:rtl w:val="true"/>
        </w:rPr>
        <w:t>]</w:t>
      </w:r>
      <w:bookmarkEnd w:id="35"/>
    </w:p>
    <w:p>
      <w:pPr>
        <w:pStyle w:val="Heading5"/>
        <w:numPr>
          <w:ilvl w:val="4"/>
          <w:numId w:val="1"/>
        </w:numPr>
        <w:rPr/>
      </w:pPr>
      <w:bookmarkStart w:id="36" w:name="__RefHeading___Toc3446326_2314609296"/>
      <w:bookmarkStart w:id="37" w:name="_Toc14"/>
      <w:bookmarkEnd w:id="36"/>
      <w:r>
        <w:rPr/>
        <w:t>1</w:t>
      </w:r>
      <w:r>
        <w:rPr>
          <w:rtl w:val="true"/>
        </w:rPr>
        <w:t xml:space="preserve">- </w:t>
      </w:r>
      <w:r>
        <w:rPr>
          <w:rtl w:val="true"/>
        </w:rPr>
        <w:t>حقیقة الوضع</w:t>
      </w:r>
      <w:r>
        <w:rPr>
          <w:rtl w:val="true"/>
        </w:rPr>
        <w:t>:</w:t>
      </w:r>
      <w:bookmarkEnd w:id="37"/>
    </w:p>
    <w:p>
      <w:pPr>
        <w:pStyle w:val="BookText"/>
        <w:rPr/>
      </w:pPr>
      <w:r>
        <w:rPr>
          <w:rFonts w:ascii="IRNazanin" w:hAnsi="IRNazanin" w:eastAsia="IRNazanin"/>
          <w:color w:val="111111"/>
          <w:sz w:val="28"/>
          <w:sz w:val="28"/>
          <w:szCs w:val="28"/>
          <w:rtl w:val="true"/>
          <w:lang w:bidi="fa-IR"/>
        </w:rPr>
        <w:t>لا ینبغی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التأمّل القلیل فی کیفیة حکایة الألفاظ المستعملة عن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الألفاظ مرایا محضة لمعانیها، و تکون المعانی کأنّها الملقاة الی المخاطب، و الألفاظ مغفول عنها بالمرّة إلّا من حیث کونها أدوات تفهیم المعانی المقصود إلقاؤها، فدلالة الألفاظ علی المعانی بهذه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الربط الشدید بین اللفظ و المعنی نعبّر عنه بأنّ اللفظ اسم للمعنی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الشکّ أیضا فی أنّ هذا الربط إنّما حصل عقیب وضع اللفظ للمعنی، بداهة أنّ احتمال دلالة الألفاظ بنفسها علی معانیها ممّا لا یصلح الالتفات الیها، بل إنّما هی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الوضع إنّما هو جعل اللفظ اسما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الذی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کان یحق له ذلک، کالوالد یسمّی ولده، و مولّد القماش أو صانع صنعة یسمّی مصنوعه، و نتیجته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علم بوضعه هذا یتّبعه و یستعمل اللفظ اسما علی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حقیقة الوضع، و هو واضح لمن تأمّل عمل نفسه عند تسمیته ولده أو من فوّض الیه تسمیته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قولان آخران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تفسیر الدلالة بخلاف ما فسّرناه، ففسّرها بأنّها من قبیل حکایة العلامات المنصوبة رأس الفراسخ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ذاک المکان رأس</w:t>
      </w:r>
    </w:p>
    <w:p>
      <w:pPr>
        <w:pStyle w:val="BookText"/>
        <w:rPr/>
      </w:pPr>
      <w:r>
        <w:rPr>
          <w:rFonts w:ascii="IRNazanin" w:hAnsi="IRNazanin" w:eastAsia="IRNazanin"/>
          <w:color w:val="111111"/>
          <w:sz w:val="28"/>
          <w:sz w:val="28"/>
          <w:szCs w:val="28"/>
          <w:rtl w:val="true"/>
          <w:lang w:bidi="fa-IR"/>
        </w:rPr>
        <w:t>الفرسخ، أو الألویة المنصوبة للدلالة علی أن هناک مجلس عزاء أو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و إن لم یرد علیه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لیس فی وضع الألفاظ مکان مفروض حتی یتصوّر أنّ اللفظ وضع علی ذاک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العلامات المنصوبة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هناک امورا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المنصوب فیه العلامة؛ و نفس العلامة، و المعنی المدلول علیه بها، و هنا أمران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به لا یرید إلّا التشبیه من حیث إنّ اللفظ أینما و مهما تحقّق فهو کعلامة ینتقل منه الی المعنی، و لیس التشبیه من الجهات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الربط الموجود بین اللفظ و المعنی أشدّ من ربط العلائم المنصوبة بالمعنی الذی هی علائم علیه؛ فإنّ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أدوات لا یلتفت الیها استقلالا بحیث یکون المتکلّم کأنّه یلقی المعانی ابتداء و المخاطب یتلقّاها کذلک، فهذا الارتباط الأکید أمر شدید لا مجال للتغافل عنه، بل حینئذ هو حقیقة دلالة الألفاظ علی المعانی، و هو حصیل عمل الواضع و تسمیة المعنی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تفسیر الوضع بأنّه تعهّد من الواضع، بل و من المستعملین بأنّه و أنّهم متی أرادوا تفهیم المعنی الکذائی تلفّظوا بلفظ مخصوص، بل فی ما نقل عن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المستعملین واضعون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فی ردّ هذا القول مراجعة الوجدان؛ فإنّ کلّ أحد یری من نفسه أنّه یجعل لفظ کذا اسما للمعنی الذی یسمّیه، من دون التفات بدویّ الی الالتزام و التعهّد المذکور، بل ربما کان الواضع ممّن یعلم بأنّه لا یستعمل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اللفظ فی هذا الموضوع له؛ کما فی تسمیة ولد بعض الأباعد بلسان بعض العلماء العظام و العرفاء الکرام، فلا یصدر منه سوی التسمیة؛ ثم من علم بها یستعمله فی</w:t>
      </w:r>
      <w:bookmarkStart w:id="38" w:name="pg19826_191009"/>
    </w:p>
    <w:p>
      <w:pPr>
        <w:pStyle w:val="BookText"/>
        <w:rPr/>
      </w:pPr>
      <w:bookmarkEnd w:id="38"/>
      <w:r>
        <w:rPr>
          <w:rFonts w:ascii="IRNazanin" w:hAnsi="IRNazanin" w:eastAsia="IRNazanin"/>
          <w:color w:val="111111"/>
          <w:sz w:val="28"/>
          <w:sz w:val="28"/>
          <w:szCs w:val="28"/>
          <w:rtl w:val="true"/>
          <w:lang w:bidi="fa-IR"/>
        </w:rPr>
        <w:t>معناه کاستعماله سائر الألفاظ فی معانیها، من غیر أن یتکرّر الوضع و التسمیة من غیر الواضع، بل غیره هم المستعملون لا غیر؛ کما لا یخفی، و الشاهد علی جمیع ما ذکرناه هو مراجعة عمل العقلاء فی هذه الموارد، هذا هو حقیقة الوضع</w:t>
      </w:r>
      <w:r>
        <w:rPr>
          <w:rFonts w:eastAsia="IRNazanin" w:cs="IRNazanin"/>
          <w:color w:val="111111"/>
          <w:sz w:val="28"/>
          <w:szCs w:val="28"/>
          <w:rtl w:val="true"/>
          <w:lang w:bidi="fa-IR"/>
        </w:rPr>
        <w:t>.</w:t>
      </w:r>
    </w:p>
    <w:p>
      <w:pPr>
        <w:pStyle w:val="Heading5"/>
        <w:numPr>
          <w:ilvl w:val="4"/>
          <w:numId w:val="1"/>
        </w:numPr>
        <w:rPr/>
      </w:pPr>
      <w:bookmarkStart w:id="39" w:name="__RefHeading___Toc3446328_2314609296"/>
      <w:bookmarkStart w:id="40" w:name="_Toc15"/>
      <w:bookmarkEnd w:id="39"/>
      <w:r>
        <w:rPr/>
        <w:t>2</w:t>
      </w:r>
      <w:r>
        <w:rPr>
          <w:rtl w:val="true"/>
        </w:rPr>
        <w:t xml:space="preserve">- </w:t>
      </w:r>
      <w:r>
        <w:rPr>
          <w:rtl w:val="true"/>
        </w:rPr>
        <w:t>من هو الواضع؟</w:t>
      </w:r>
      <w:bookmarkEnd w:id="40"/>
    </w:p>
    <w:p>
      <w:pPr>
        <w:pStyle w:val="BookText"/>
        <w:rPr/>
      </w:pPr>
      <w:r>
        <w:rPr>
          <w:rFonts w:ascii="IRNazanin" w:hAnsi="IRNazanin" w:eastAsia="IRNazanin"/>
          <w:color w:val="111111"/>
          <w:sz w:val="28"/>
          <w:sz w:val="28"/>
          <w:szCs w:val="28"/>
          <w:rtl w:val="true"/>
          <w:lang w:bidi="fa-IR"/>
        </w:rPr>
        <w:t>و أمّا أنّ الواضع الأوّل من هو؟ فلا دلیل إلیه قطعیّا، إلّا أنّ من الممکن أن یضع الناس بالتدریج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یحدث من حوائجهم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 للمعانی المحتاج الیها، فبامتداد الأزمان تکثّرت الألفاظ الموضوعة حتّی یعبّر عنها أنّها غیر متناهیة، و لعلّه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بتکثّر الأقوام تکثر اللغات و المرادفات، و من المحتمل أن یکون الواضع أو الواضعون الأنبیاء أو العلماء، الی غیر ذلک و الأمر غیر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حقیقة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فسّرناه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تغییرا خارجیا فی الألفاظ الموضوعة؛ لا فی حقیقتها و لا فی أوصافها الحقیقیة، و إنّما یوجب اختصاصا اعتباریا للّفظ بالمعنی یترتّب علیه عند العرف مرآتیة اللفظ للمعنی، و انتقال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اللفظ الی المعنی ذلک الانتقال الذی کأنّ المعنی هو الملقی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الاختصاص کما یحصل بالوضع فربما یحصل من ناحیة کثرة إطلاق اللفظ بما له من المعنی علی بعض الافراد إطلاق الکلّی علی مصداقه الحقیقی أو الادّعائی، فاذا حصل هذا الحدّ من الاختصاص کان اللفظ مرآة لذلک الفرد و صار اسما له بلا تعیین و لا تسمیة من أحد، و بهذا المعنی صحّ تقسیم الوضع الی التعیینیّ و التعیّنی، فبالحقیقة یکون إطلاق الوضع علی التّعیّنی إطلاقا مسامحیّا، منشؤه وجود نتیجة الوضع فی موارده أیضا، و إلّا فلا وضع و لا تسمیة فیها، فالوضع بمعناه الحقیقیّ لیس له قسمان، و بالمعنی الأعمّ لا بأس بتقسیمه، و الأمر سهل</w:t>
      </w:r>
      <w:r>
        <w:rPr>
          <w:rFonts w:eastAsia="IRNazanin" w:cs="IRNazanin"/>
          <w:color w:val="111111"/>
          <w:sz w:val="28"/>
          <w:szCs w:val="28"/>
          <w:rtl w:val="true"/>
          <w:lang w:bidi="fa-IR"/>
        </w:rPr>
        <w:t>.</w:t>
      </w:r>
      <w:bookmarkStart w:id="41" w:name="pg19826_191010"/>
    </w:p>
    <w:p>
      <w:pPr>
        <w:pStyle w:val="Heading5"/>
        <w:numPr>
          <w:ilvl w:val="4"/>
          <w:numId w:val="1"/>
        </w:numPr>
        <w:rPr/>
      </w:pPr>
      <w:bookmarkStart w:id="42" w:name="__RefHeading___Toc3446330_2314609296"/>
      <w:bookmarkStart w:id="43" w:name="_Toc16"/>
      <w:bookmarkEnd w:id="41"/>
      <w:bookmarkEnd w:id="42"/>
      <w:r>
        <w:rPr/>
        <w:t>3</w:t>
      </w:r>
      <w:r>
        <w:rPr>
          <w:rtl w:val="true"/>
        </w:rPr>
        <w:t xml:space="preserve">- </w:t>
      </w:r>
      <w:r>
        <w:rPr>
          <w:rtl w:val="true"/>
        </w:rPr>
        <w:t>أقسام الوضع</w:t>
      </w:r>
      <w:r>
        <w:rPr>
          <w:rtl w:val="true"/>
        </w:rPr>
        <w:t>:</w:t>
      </w:r>
      <w:bookmarkEnd w:id="43"/>
    </w:p>
    <w:p>
      <w:pPr>
        <w:pStyle w:val="BookText"/>
        <w:rPr/>
      </w:pPr>
      <w:r>
        <w:rPr>
          <w:rFonts w:ascii="IRNazanin" w:hAnsi="IRNazanin" w:eastAsia="IRNazanin"/>
          <w:color w:val="111111"/>
          <w:sz w:val="28"/>
          <w:sz w:val="28"/>
          <w:szCs w:val="28"/>
          <w:rtl w:val="true"/>
          <w:lang w:bidi="fa-IR"/>
        </w:rPr>
        <w:t>لا شکّ أنّ الوضع یتوقّف علی أن یتصوّر الواضع المعنی و اللفظ فیجعل أحدهما اسما للآخر، و حینئذ فالمعنی الملحوظ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عامّ، و إمّا جزئیّ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یوضع اللفظ له، و إمّا أن یوضع لمصادیقه و جزئیّاته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یوضع اللفظ له، و إمّا للکلّی الذی فوقه، فهنا أقسام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العامّ و الموضوع له العامّ، أو الخاصّ، و الوضع الخاصّ و الموضوع له الخاصّ، أو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ریب فی إمکان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الوضع العامّ و الموضوع له العامّ؛ و الوضع الخاصّ و الموضوع 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القسمان الآخران فإمکانهما محلّ کلام بین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 إمکان الوضع العامّ و الموضوع له الخاصّ؛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 متّحد مع کلّ من جزئیّاته الحقیقیة و الإضافیة، یحمل علیها بالهوهویة، فهو من وجوهها و عناوینها، و لذلک فلحاظ الکلّی لحاظ لجزئیاته بوجهها، و معرفة وجه الشی‌ء معرفته بوجه، و هی کافیة فی الوضع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اتّحاد الکلّی مع الفرد فی الوجود الخارجیّ لا یوجب حضور الفرد بما هو فرد فی الذهن من تصوّر الکلّی، بل إنّ کلّ متصوّر فإنّما یوجب التفات النفس الی نفسه؛ و لا یحکی الصور الذهنیة إلّا عن مجرّد معناه، لا و عن کلّ ما یتّحد فی الخارج معه، و تصوّر وجه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وجه الشی‌ء لا غیر، و إن نسب الی نفس الشی‌ء فهو تجوّز فی الإسناد، فتصوّر الإنسان تصوّر له فقط لا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إلّا بمعنی تصوّر أمر هو متّحد فی الخارج مع زید، و إلّا فلم یلتفت النفس بمجرّد تصوّر الإنسان الی معنی آخر أصلا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ففرد الإنسان و مصادیقه کأفراد الکلّیّات الأخر لم یتصوّر و لم یلتفت الیها أصلا، و مع عدم الالتفات الیها لا یمکن الوضع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بالانتقال من تصوّر الکلّی الی تصوّر لأفراده، و حینئذ فهذا التصور الجدید هو المصحّح للوضع</w:t>
      </w:r>
    </w:p>
    <w:p>
      <w:pPr>
        <w:pStyle w:val="BookText"/>
        <w:rPr/>
      </w:pPr>
      <w:r>
        <w:rPr>
          <w:rFonts w:ascii="IRNazanin" w:hAnsi="IRNazanin" w:eastAsia="IRNazanin"/>
          <w:color w:val="111111"/>
          <w:sz w:val="28"/>
          <w:sz w:val="28"/>
          <w:szCs w:val="28"/>
          <w:rtl w:val="true"/>
          <w:lang w:bidi="fa-IR"/>
        </w:rPr>
        <w:t>للجزئیات، و لا اختصاص له بالمعنی الذی یکون الأفراد أفرادا له، بل قد ینتقل من فرد الی فرد آخر و لو کان من نوع آخر فضلا عن الانتقال من الفرد أیضا الی 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هذا الذی قلناه بین أقسام الکلّیّات و المعانی العامّة؛ حتی ما کان منها من الکلّیّات المنتزعة عن الأشخاص و المصادیق الخارجیّة بما أنّها مصداق للکلّی، کعنوان الشخص و المصداق و الفرد، و ذلک أنّ هذه العناوین أیضا لا تحکی و لا توجب إلّا تصوّر الحیثیة الجامعة بین المصادیق و الأفراد؛ أعنی عنوان الشخص و المصداق، و لا یتصوّر معها الخصوصیة الّتی هی الموجبة لصدق الشخص و المصداق، و لذلک فلا ریب فی أنّ وضع ألفاظ نفس هذه العناوین من قبیل الوضع العامّ و 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أخذ عنوان العامّ فی صورة قضیّة محصورة کلّیّة و إن أوجب تصوّر أفراده إلّا أنّه أیضا نحو انتقال من العامّ و الکلّی الی مصادیقه أوّلا، و لا یوجب أزید من تصوّر کلّ فرد بما أنّه معنون هذا العامّ ثانیا، فلا ینتقل النفس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إلی مصادیق العالم بما أنّه عالم، فقد تصورت العلماء بما أنّهم علماء، فتصوّرت المصادیق الذاتیة للکلّی من دون التفات الی الخصوصیات المحتفّة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ذکرنا تعرف ضعف تصحیح هذا القسم بأنّه من الکلّیّات المنتزعة عن الخصوصیات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المحاضرات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أو بأنّه من قبیل المحصورات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یلحظ الکلّیّ من دون لحاظ حیثیة الأفراد أصلا، 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واجب الإکرام، و علیه مدار الأخذ بالإطلاق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تلاحظ الأفراد الذاتیة لمجرّد تسریة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جمیع أفراد الکلّیّ، و لبیان أنّ الحکم لا یختصّ بفرد دون فرد، 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نار حارّة، و کلّ</w:t>
      </w:r>
      <w:bookmarkStart w:id="44" w:name="pg19826_191012"/>
    </w:p>
    <w:p>
      <w:pPr>
        <w:pStyle w:val="BookText"/>
        <w:rPr/>
      </w:pPr>
      <w:bookmarkEnd w:id="44"/>
      <w:r>
        <w:rPr>
          <w:rFonts w:ascii="IRNazanin" w:hAnsi="IRNazanin" w:eastAsia="IRNazanin"/>
          <w:color w:val="111111"/>
          <w:sz w:val="28"/>
          <w:sz w:val="28"/>
          <w:szCs w:val="28"/>
          <w:rtl w:val="true"/>
          <w:lang w:bidi="fa-IR"/>
        </w:rPr>
        <w:t>ماء سیّال؛ الی غیر ذلک، و علیه مبنی غالب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تلاحظ الأفراد بعنوان العامّ و یشار به الی خصوصیاتها الفردیة،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فاکهة أو کلّ نبات فله خاصّة طبیّة فإنّه لا ریب فی أنّ المراد حمل الخاصّة الطبیّة علی الخصوصیات المقوّمة للنباتات المختلفة، و لا یراد جزما أن کلّ نبات بما أنّه نبات فله هذه الخاصّة علی عکس المراد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یکن المراد هناک سوی تعمیم حکم الحرارة الی جمیع أفراد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یشار بالعنوان المشترک الی خصوصیّات الأفراد، و لا محالة ینتقل النفس الی واقع الخصوصیّات الممیّزة و لو إجمالا؛ و إن لم تحصها، أو لم تقدر علی إحصائها تفصیلا، و علیه فملاحظة المعنی العام و الإشارة معها الی الخصوصیات المکتنفة به خارجا بمکان من الإمکان إلّا أنّه لا ینبغی الریب فی أنّها أیضا نحو من الانتقال الی أزید ممّا یحکیه عنوان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ارید من الوضع العام و الموضوع له الخاصّ هذا المعنی لما کان فی إمکانه کلام، إلّا أنّه أشبه بمجرّد الاصطلاح، و إلّا فالوضع فیه خاصّ أیضا کالموضوع له، غایة الأمر أنّ المعنی الخاصّ الملحوظ إنّما لوحظ إجمالا لا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الوضع الخاصّ و الموضوع له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یرد مورد سابقه و یصدر مصدره؛ فإن ارید معناه بدقّة فهو غیر ممکن، و إن ارید منه معنی لا یخلو من الانتقال فهو أیضا بمکان من الإمکان، کما اذا شاهد شبحا جزئیا من بعید و لم یظهر له أنّه من أیّ الأنواع؛ فأشار الیه و وضع اللفظ للنوع الذی هذا الشبح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أنّ أیّ الأقسام المتصوّرة للوضع ممکن</w:t>
      </w:r>
      <w:r>
        <w:rPr>
          <w:rFonts w:eastAsia="IRNazanin" w:cs="IRNazanin"/>
          <w:color w:val="111111"/>
          <w:sz w:val="28"/>
          <w:szCs w:val="28"/>
          <w:rtl w:val="true"/>
          <w:lang w:bidi="fa-IR"/>
        </w:rPr>
        <w:t>.</w:t>
      </w:r>
    </w:p>
    <w:p>
      <w:pPr>
        <w:pStyle w:val="Heading4"/>
        <w:numPr>
          <w:ilvl w:val="3"/>
          <w:numId w:val="1"/>
        </w:numPr>
        <w:rPr/>
      </w:pPr>
      <w:bookmarkStart w:id="45" w:name="__RefHeading___Toc3446332_2314609296"/>
      <w:bookmarkStart w:id="46" w:name="_Toc17"/>
      <w:bookmarkEnd w:id="45"/>
      <w:r>
        <w:rPr>
          <w:rtl w:val="true"/>
        </w:rPr>
        <w:t>و أمّا الأقسام المتحقّقة منها</w:t>
      </w:r>
      <w:r>
        <w:rPr>
          <w:rtl w:val="true"/>
        </w:rPr>
        <w:t>:</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ریب فی وقوع الوضع و الموضوع له العامّین، کما فی أسماء الأجناس و الکلیّات و لا فی وقوع الوضع و الموضوع له الخاصّین، کما فی أسماء الأعلام</w:t>
      </w:r>
    </w:p>
    <w:p>
      <w:pPr>
        <w:pStyle w:val="BookText"/>
        <w:rPr/>
      </w:pPr>
      <w:r>
        <w:rPr>
          <w:rFonts w:ascii="IRNazanin" w:hAnsi="IRNazanin" w:eastAsia="IRNazanin"/>
          <w:color w:val="111111"/>
          <w:sz w:val="28"/>
          <w:sz w:val="28"/>
          <w:szCs w:val="28"/>
          <w:rtl w:val="true"/>
          <w:lang w:bidi="fa-IR"/>
        </w:rPr>
        <w:t>الشخصیّة، فإنّه لا ریب فی أنّ من یسمّی ولده فإنّما یجعل الاسم لهذا الشخص الجزئی الخارجیّ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سیّدنا الاستاذ الإمام الراحل قدّس سرّه بأنّه لو کان الأمر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أن یکون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ضروریة من قبیل حمل الشی‌ء علی نفسه، و لزم مجازیة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معدوم؛ أو زید إمّا موجود و إمّا معدوم؛ لاحتیاجها الی عنایة التجرید، مع أنّا لا نجد الفرق بینها و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قاعد أو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لذلک فاختار أنّها موضوعة لماهیة لا تنطبق إلّا علی فرد واحد، لا للماهیة المنطبقة علی الکثیرین، و لا للفرد المشخّص</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الوجدان العرفیّ القطعیّ یشهد بأنّ من یسمّی ولده فإنّما یجعل الاسم للمولود الشخصیّ الخاصّ، کما أنّ الأمر کذلک قطعا فی الطبائع الکلّیّة، فالمسمّی بالحنطة أو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العرف لیس إلّا ذاک الجسم الخارجیّ الذی یترتّب علیه الآثار المنتظرة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بالحمل الشائع حنطة أو شعیرا، سواء کان کلّیّه الطبیعیّ متّحد الماهیة مع المصادیق فی التدقیقات الفلسفیة أم لا فإنّ الحنطة لیست إلّا ما یسدّ الجوع؛ و له خواصّها الأخر؛ و هو لیس إلّا المصادیق الخارجیة، و ما هو حنطة بالحمل الشائع، إلّا أنّ تصوّره لا یلازم التصدیق بوجوده، لکی یکون حمل الوجود علیه من البدیهیات و من قبیل حمل الشی‌ء علی نفسه، و حمل العدم علیه من قبیل الاعتراف باجتماع النقیضین، و من باب الجمع بین المتناقضین حتی یحتاج صحته الی عنایة التجرید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قوام التّصوّر إنّما هو بوجود ذهنیّ للمتصوّر، إلّا أنّ هذا الوجود الذهنیّ لیس هو نفس الشی‌ء، و انما هو آلة لتوجّه النفس الی ذلک الشی‌ء، فتتوجّه النفس به الی ذلک الشی‌ء، و تجعله موضوعا لما ترید من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کونه موضوعا للأحکام أن ما یبرزه الحاکم من الأحکام فجمیعها متوجّهة الیه، فیحکم</w:t>
      </w:r>
      <w:bookmarkStart w:id="47" w:name="pg19826_191014"/>
    </w:p>
    <w:p>
      <w:pPr>
        <w:pStyle w:val="BookText"/>
        <w:rPr/>
      </w:pPr>
      <w:bookmarkEnd w:id="47"/>
      <w:r>
        <w:rPr>
          <w:rFonts w:ascii="IRNazanin" w:hAnsi="IRNazanin" w:eastAsia="IRNazanin"/>
          <w:color w:val="111111"/>
          <w:sz w:val="28"/>
          <w:sz w:val="28"/>
          <w:szCs w:val="28"/>
          <w:rtl w:val="true"/>
          <w:lang w:bidi="fa-IR"/>
        </w:rPr>
        <w:t>بأنّ ذلک الشی‌ء الذی لیس إلّا متن ما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ظرف النسبة، أو معدوم، أو ممتنع التحقق و الوجود، فمعنی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ذاک الشخص الخارجی الذی ملأ وجوده فراغه معدوم فعلا فلا أثر له فی هذا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وقوع الوضع العامّ و الموضوع له الخاصّ فقد قیل بأنّه وضع الحروف و ما یتضمّن معنی حرفیا، و لذلک فلا بدّ من تحقیق حقیقة المعانی الحرفیة أوّلا حتی یتبیّن به نوع وضعها</w:t>
      </w:r>
      <w:r>
        <w:rPr>
          <w:rFonts w:eastAsia="IRNazanin" w:cs="IRNazanin"/>
          <w:color w:val="111111"/>
          <w:sz w:val="28"/>
          <w:szCs w:val="28"/>
          <w:rtl w:val="true"/>
          <w:lang w:bidi="fa-IR"/>
        </w:rPr>
        <w:t>.</w:t>
      </w:r>
    </w:p>
    <w:p>
      <w:pPr>
        <w:pStyle w:val="Heading4"/>
        <w:numPr>
          <w:ilvl w:val="3"/>
          <w:numId w:val="1"/>
        </w:numPr>
        <w:rPr/>
      </w:pPr>
      <w:bookmarkStart w:id="48" w:name="__RefHeading___Toc3446334_2314609296"/>
      <w:bookmarkStart w:id="49" w:name="_Toc18"/>
      <w:bookmarkEnd w:id="48"/>
      <w:r>
        <w:rPr>
          <w:rtl w:val="true"/>
        </w:rPr>
        <w:t>المعانی الحرفیة</w:t>
      </w:r>
      <w:r>
        <w:rPr>
          <w:rtl w:val="true"/>
        </w:rPr>
        <w:t>:</w:t>
      </w:r>
      <w:bookmarkEnd w:id="49"/>
    </w:p>
    <w:p>
      <w:pPr>
        <w:pStyle w:val="BookText"/>
        <w:rPr/>
      </w:pPr>
      <w:r>
        <w:rPr>
          <w:rFonts w:ascii="IRNazanin" w:hAnsi="IRNazanin" w:eastAsia="IRNazanin"/>
          <w:color w:val="111111"/>
          <w:sz w:val="28"/>
          <w:sz w:val="28"/>
          <w:szCs w:val="28"/>
          <w:rtl w:val="true"/>
          <w:lang w:bidi="fa-IR"/>
        </w:rPr>
        <w:t>إنّ الأقوال الرئیسیّة فی معانی الحروف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معنی لها تحت لفظها، و إنّما هی علامات علی إرادة معنی خاصّ من متعلّقاتها کما فی الرفع الذی هو علامة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واضح البطلان، کما ینادی به الوجدان، فإنّه لا یشکّ أحد فی أنّ الحروف أیضا تلقی معانیها و تکون فانیة فیها و مغفولا عنها حین استعمالها کما فی الأسماء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الحروف هو بعینه معنی الأسماء،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وضعتا لمعنی واحد، غایة الأمر أنّ الواضع لم یجعل علقة الوضع بین الحرف و معناه إلّا اذا کان ذلک المعنی قد لوحظ لتعرّف حال ما یتعلّق به، کما لم یجعلها فی الأسامی إلّا اذا کان ذاک المعنی ملحوظا لتعرّف حال نفسه، و لذلک کان استعمال کلّ منهما موضع الآخر استعمالا خارجا عن محدودة الوضع، و هذا القول ظاهر کلام صاحب الکفایة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 أیضا مراجعة الوجدان، فإنّ المفهوم لکلّ أحد من الحروف و المتبادر منها معان ناقصة ذوات تعلّق بغیرها، بخلافه فی الأسماء فإنّ المتبادر منها معنی کامل فی مقام المفهوم و التصور لا یحتاج الی أمر آخر یتمّ نقصه و یبیّن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الحرف یباین بالذات معنی الاسم، فالاسم معناه الأفرادیّ کامل، بخلاف الحرف فإنّه متعلق الذات بغیره، و هو الحقّ الحقیق بالتصدیق، یشهد له التبادر الأصیل فی أذهان أهل کلّ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بین أصحاب هذا القول أیضا فی حقیقة هذا المعنی المتعلق الذات بالغیر خلافا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الحکائیة و الإیجادیة، و من حیث العموم و 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فسیّدنا الاستاذ الإمام الراحل</w:t>
      </w:r>
      <w:r>
        <w:rPr>
          <w:rStyle w:val="FootnoteAnchor"/>
          <w:rtl w:val="true"/>
        </w:rPr>
        <w:footnoteReference w:id="27"/>
      </w:r>
      <w:r>
        <w:rPr>
          <w:rFonts w:ascii="IRNazanin" w:hAnsi="IRNazanin" w:eastAsia="IRNazanin"/>
          <w:color w:val="111111"/>
          <w:sz w:val="28"/>
          <w:sz w:val="28"/>
          <w:szCs w:val="28"/>
          <w:rtl w:val="true"/>
          <w:lang w:bidi="fa-IR"/>
        </w:rPr>
        <w:t>و المحقّق الأصفهانی</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آخر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أکثر الحروف هی النسب الخارجیّة تحکی الحروف عنها، و حقیقة النسبة وجود رابط مندکّ فی الطرفین لا استقلال له بالمفهوم، فلا ماهیة له، فإنّ ثبوت الماهیة ملازم للاستقلال الوجودی، فمعنی الحروف فی الغالب جزئی حکائی، و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کحرف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إیجادی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حکائیة غالب الحروف ممّا لا ینبغی الشکّ فیها، فإنّه لا ریب فی أنّه اذا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زید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السیر و زیدا و البصرة و الکوفة تحکی عن الفعل و الأشخاص الخارجیّة فهکذا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تحکیان عن الربط الخاصّ الواقع بین سیر زید و بین البلدین، و الشخص و البلد أمران خارجیان، و هکذا خصوصیّاتهما، و الحرفان یحکیان عن خصوصیّاتهما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الوضوح بمکان لا یحتمل أحد من أهل اللسان ممّن لم یشب ذهنه بالشبهات المدرسیة خلافه، و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 هذه الشبهات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هذه النسب الخارجیة وجودات رابطة متحقّقة فی الخارج مندکّة فی أطرافها فهو ممّا لا یمکننا تصدیقه، و ذلک أنّه لا ریب فی أنّ لأطراف النسبة حدّا وجودیّا، و وجودا هو وجودها، فالنسبة إن کانت واقعیّة داخلة فی هذا الحدّ الوجودیّ فالمفروض أنّه وجود لأطرافها لا لها و إن کانت النسبة واقعیة زائدة عن</w:t>
      </w:r>
    </w:p>
    <w:p>
      <w:pPr>
        <w:pStyle w:val="BookText"/>
        <w:rPr/>
      </w:pPr>
      <w:r>
        <w:rPr>
          <w:rFonts w:ascii="IRNazanin" w:hAnsi="IRNazanin" w:eastAsia="IRNazanin"/>
          <w:color w:val="111111"/>
          <w:sz w:val="28"/>
          <w:sz w:val="28"/>
          <w:szCs w:val="28"/>
          <w:rtl w:val="true"/>
          <w:lang w:bidi="fa-IR"/>
        </w:rPr>
        <w:t xml:space="preserve">وجود الأطراف شدیدة التعلق و الاندکاک فیه لزم کلّ نسبة نسبتان اخریان، و لزم هاتین النسبتین أربع نسب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یتسلسل و تتصاعد وجودات النسب الی ما لا نهایة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الوجود الزائد علی وجود الأطراف لا محالة وجود متعلق و مرتبط بالطرفین، فله ربطان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بهذا الطرف، و آخر بالطرف الآخر، و کلّ واحد من ربطیها أیضا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و هو التسلسل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النسبة وجود رابط هو عین الربط، و ذاته الربط، فلا یحتاج الی رابط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المفروض أنّ وجودها زائد علی وجود الأطراف خارج عنها فلا محالة یلزمه ما ذکرنا و التعبیر بالرابط و عین الربط لا یوجب تغییرا فی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النسب و الروابط امور انتزاعیّة لا وجود لها إلّا وجود منشأ انتزاعها، و هی کسائر الامور الانتزاعیة لیست من قبیل أنیاب الأغوال، و إن اشترکت معها فی أنّها لا یحاذیها فی الخارج وجود یخصّها، و المفاهیم الانتزاعیة کثیرة جدّا؛ کالحدوث، و الصدور، و العلّیة و المعلولیة، و الخالقیة و الرازقیة، الی غیر ذلک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 عن مصداق الربط الذی بین السیر و البصرة، و ما یحضر منه عند الذهن مفهوم و صورة ذهنیة فانیة فی ذاک الربط الحرفیّ المنتزع نسبتها الی المصداق الانتزاعی المذکور، نسبة المفهوم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واقعهما، فالمحکوم علیه و به و الربط بینهما التی یکون المتکلم بصدد إلقائها الی المخاطب و الحکایة عنها إنّما هی نفس الموجودات الخارجیّة، و هی الموضوع لها الألفاظ و المستعمل فیها الألفاظ، إلّا أنّ کلّ ذلک لا یمکن، و لا طریق الیها إلّا بآلیّة و وساطة المفاهیم الذهنیة التی نسبتها الی الموضوع له و المستعمل فیه الواقعی نسبة المفهوم و الحمل الأوّلی الی المصداق و 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هذه الإطالة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للحروف أیضا مفاهیم فی الذهن فانیة فی الرابط الخارجیّ الّذی هو عین الربط، و هو ممّا یقضی به الضرورة،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کألفاظ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عقیب استعمالها صورة فی الذهن حاکیة عن الخارج، و هذه الصورة الذهنیة زائدة عن الصورة المقابلة و التابعة لاستعمال الأسماء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فاذا لوحظت هذه الصورة الفانیة فی الخارج و هذا المفهوم مع قطع النظر عمّا یتعلّق بها وجدناها مفهوما کلّیّا لا یحکی إلّا عن الابتداء الرابط الکلّی، و ذکر طرفیه یعیّن الطرف له و یوجب ورود قید فیه؛ من باب تعدّد الدّالّ و المدلول، فکما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العادل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کلیّ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زیادة العادل و الهاشمیّ الیه یوجب ورود قید علی معناه الکلّیّ من باب تعدّد الدالّ و المدلول، و لا یوجب ذکر القیدین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معناه الکلّیّ الموضوع له، و یکون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ذاک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عینه فیما لم یجئ بعده قید أصلا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اذا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البصرة سار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فبمجرّد سماع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المخاطب من استعمالها الی معناها الذی هو الابتداء الرّبطیّ الناقص، و هو معنی کلّیّ من جهة جمیع الأعمال و الامکنة و غیرها، فسواء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أیّ سورة کانت،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الفصل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کتاب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أو نظرت، أو مسحت، أو قرأت، أو کتبت، أو طالعت، أو غیر ذلک، فلا نرتاب أنّه لا یحدث تغیّر فی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المفهوم الذی انتقل الیه الذهن، و إنّما یوجب ذکر الطرفین تتمیم نقصه، و ذکر خصوصیّة الطرفین الّتی یقوم وجوده فی الخارج بها، فذکرهما یوجب ورود قید علی ذلک المعنی الکلّیّ، کما کان الأمر کذلک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العادل الهاشمیّ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الحروف مفاهیم ربطیّة متعلّق الذات و القوام بطرفیها، فلا یعقل تصورها مع قطع النظر عن طرفیها، فإنّه فی قوّة انتفاء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بالتعلّق المذکور تعلّق وجودها الخارجیّ، أو تعلّق ذاتها فی وجودها الخارجیّ فنحن نسلّمه، إلّا أنّه لا ینافی تصوّر مفهومها الکلّیّ مستقلّا عن طرفیها، کیف؟ و الصورة فعلیّة المادّة، و الفصل محصّل الجنس فی مقام الماهیة فضلا عن الوجود الخارجی، و مع ذلک لا یوجب عدم إمکان تصوّر الجنس مفهوما مستقلا عن الفصل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تعلّقه فی الذهن فلا نسلّمه قطعا، کیف؟ و الوجدان العرفیّ البدیهیّ شاهد یقینیّ علی الخلاف، کما أشرنا الی توضیحه، و التبادر العرفی أقوی الأدلّة فی أمثال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فی هذا القسم من الحروف هی النسب الخارجیة الانتزاعیة بمالها من مفاهیم کلّیّة ذهنیة، کالأسماء حرفا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مفاهیمها مفاهیم ناقصة یکتمل بذکر طرفیها من باب تعدّد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ینتج هذا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کالموضوع له، و المستعمل فیه فی هذا القسم من الحروف أیضا عامّ، کأسماء الأجناس و سیأتی البحث عن الحروف الإیجادیة، ذیل البحث عن الضمائر و أسماء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القول الأوّل، أعنی حکائیة المعانی الحرفیّة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المیرزا النائینی قدّس سرّه</w:t>
      </w:r>
      <w:r>
        <w:rPr>
          <w:rStyle w:val="FootnoteAnchor"/>
          <w:rtl w:val="true"/>
        </w:rPr>
        <w:footnoteReference w:id="29"/>
      </w:r>
      <w:r>
        <w:rPr>
          <w:rFonts w:ascii="IRNazanin" w:hAnsi="IRNazanin" w:eastAsia="IRNazanin"/>
          <w:color w:val="111111"/>
          <w:sz w:val="28"/>
          <w:sz w:val="28"/>
          <w:szCs w:val="28"/>
          <w:rtl w:val="true"/>
          <w:lang w:bidi="fa-IR"/>
        </w:rPr>
        <w:t>اختار أنّ معانی الحروف کلّها إیجادیّة، و استدلّ له بأنّه اذا قلنا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 السّیر و البصرة و الکوفة بنفسها مفاهیم غیر مرتبطة، مع أنّه لا ریب فی أنّ مفهوم الجملة المذکورة مفهوم مرتبط الأجزاء، فیعلم أنّ هذا الربط قد حصل بالحروف و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مصداق الربط هو السبب لحصول الربط، فلا محالة یکون مفاهیم الحروف ربطا مصداقیّا، و بهذا المعنی یکون مفاهیم الحروف إیجادیّة، و علیه فلا موطن لمعانی الحروف إلّا موطن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کلامه علی ما فیه من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قد عرفت أنّه لا ریب فی أنّ المفهوم فی الجملة المذکورة وقوع السّیر خارجا من البصرة الخارجیة الی الکوفة التی هی أیضا بلدة خارجیة، فالربط الّذی یدلّ علیه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الربط المصداقیّ الّذی ارتبط به السیر الخارجیّ الی البلدتین المذکورتین، و لا یتوهّم أحد أنّ مدلول الحرفین هو الربط الذهنیّ الاستعمالی، و حینئذ فألفاظ الأسماء و إن لم تتضمّن ربطا بین مفاهیمها إلّا أنّ الحروف بما أنّها تحکی عن الربط الواقع فی الخارج بعینها أوجب ارتباط تلک المفاهیم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لوحظ مفاهیم الأسماء و الحروف بما أنّها مفاهیم فلا ارتباط بینها، و إن لوحظت بما أنّها فانیة فی الخارج الّذی حکت عنها فبین معانیها الخارجیّة ارتباط، و به صحّ توصیف المفاهیم بالارتباط، و فی الحقیقة یکون من باب الوصف بحال المتعلق، و من باب سرایة أوصاف المعنی الی الألفاظ، فالارتباط متحقّق فی الخارج بین المعانی، و الحروف تحکی عنها، و منه تعرف أنّ ما ذکره من أنّه لا موطن لمعنی الحروف إلّا الاستعمال ممنوع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الاستاذ العلّامة الخوئیّ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الإیراد علی القول بکون الموضوع له فی هذا القسم نفس النسب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باستلزامه لعدم إمکان حضور معناه فی الذهن، إذ الموجود الخارجیّ لا یقبل الوجود الذهنی، و باستلزامه أن لا یجوز استعمالها فی ما لا نسبة فیها، کما فی مثل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تعالی العلم و الاوصاف الکمالیة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لا وجود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لعینیة الذات و الصفات فی الاولی، و انتفاء الموضوع رأسا فی الثانیة، و بعد الإیراد علی سائر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أنّ معانی الحروف تضییقات واردة علی المعانی الاسمیة، فإنّها معان کلّیّة واسعة ربما یراد حصصها، فتضیّق تلک المعانی بالحروف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الداعی إلی اختیار هذا القول امور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سائر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الّذی اخترناه جار حتّی فی ما لا نسبة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لازم القول بأنّ حقیقة الوضع هو التعهّد بذکر اللفظ المخصوص عند إرادة</w:t>
      </w:r>
    </w:p>
    <w:p>
      <w:pPr>
        <w:pStyle w:val="BookText"/>
        <w:rPr/>
      </w:pPr>
      <w:r>
        <w:rPr>
          <w:rFonts w:ascii="IRNazanin" w:hAnsi="IRNazanin" w:eastAsia="IRNazanin"/>
          <w:color w:val="111111"/>
          <w:sz w:val="28"/>
          <w:sz w:val="28"/>
          <w:szCs w:val="28"/>
          <w:rtl w:val="true"/>
          <w:lang w:bidi="fa-IR"/>
        </w:rPr>
        <w:t>المعنی الخاصّ، فإنّ العمل به اذا تعلّق الإرادة بتفهیم حصّة خاصّة من معنی کلّیّ لا یمکن إلّا بکون معانی الحروف تلک التضییقات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الموافق للوجدان المطابق لما ارتکز فی الأذهان</w:t>
      </w:r>
      <w:r>
        <w:rPr>
          <w:rStyle w:val="FootnoteAnchor"/>
          <w:rtl w:val="true"/>
        </w:rPr>
        <w:footnoteReference w:id="30"/>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أورده من الوجهین علی القول بکون الموضوع له لهذا القسم من الحروف نفس النسب الخارجیة فالجواب عن أوّلهما ما مرّ ذیل البحث عن الأعلام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وجه للالتزام بحضور نفس الموضوع له فی الذهن، بل الحاضر فیه منه ما هو کالمفهوم بالنسبة لمصداقه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النسبة هنا أعمّ منها و من المفاهیم النسبیّة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أنّه اذا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اللام معنی الاختصاص و هو مفهوم نسبیّ، و قد یکون نسبة مصطلحة 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للماء 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مفهوما نسبیا محضا کما فی ما ذکرنا و ما ذکره قدّس سرّه و لا أظنّ بالقائلین بوضعها للنسبة غیر هذا،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اختاره من أنّ الحروف هنا موضوعة للتضییقات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به وضعها لمفهوم التضییق فهو خلاف الوجدان بحکم التبادر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 وضعها لمصداقه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أراد أنّه لا یفهم من الحروف غیر التضییق بحیث لا یفهم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زید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تضییق مفهوم السیر من دون أن یفهم منها معنی الابتداء أصلا فهو أیضا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أنّ الحروف بمالها من المعنی یوجب ضیقا فی معانی الأسماء المتعلّقة بها فهو أمر صحیح، إلّا أنّ مآله الی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 من معنی الابتداء الحرفی یتعلق بالسیر مثلا، و یوجب تضیقه و اختصاصه بالحصّة المبتدأة من البصرة، و هذا هو الّذی اخترناه، و نقیض لما اختاره قدّس سرّه کما هو واضح</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السّعید السّیّد الصّدر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الحروف فی هذا القسم قد وضعت لمعانیها الربطیة الذهنیة، و استدلّ علیه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زید</w:t>
      </w:r>
    </w:p>
    <w:p>
      <w:pPr>
        <w:pStyle w:val="BookText"/>
        <w:rPr/>
      </w:pPr>
      <w:r>
        <w:rPr>
          <w:rFonts w:ascii="IRNazanin" w:hAnsi="IRNazanin" w:eastAsia="IRNazanin"/>
          <w:color w:val="111111"/>
          <w:sz w:val="28"/>
          <w:sz w:val="28"/>
          <w:szCs w:val="28"/>
          <w:rtl w:val="true"/>
          <w:lang w:bidi="fa-IR"/>
        </w:rPr>
        <w:t>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أنّ مفاهیم الأسماء فی هذه الجملة فی الذهن مترابطة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ریب فی أنّ نفس الأسماء لم یؤخذ فی معانی أنفسها الموضوع لها ألفاظها ربط أصلا، فلا محالة قد جاء هذا الربط من ناحیة معنی الحروف، و من الواضح أنّ مفهوم الربط لا یوجب حصول هذا الترابط، بل الموجب له هو مصداق الربط، فالحاضر من الأسماء عند الذهن و إن کان مفهوم المعانی الموضوع لها التی هی بالحمل الأوّلی تلک المعانی إلّا أنّ الحاضر من الحروف عند الذهن لا بدّ و أن یکون مصداق الربط الخاصّ حتّی یحصل به الربط بین مفاهیم الأسماء فی الذهن؛ لما عرفت من أنّ مفهوم الربط لا یکفی فی حصول هذا الترابط، فالحروف موضوعة للمعانی الذهنیة الموجبة لارتباط مفاهیم الأسماء فی الذهن، فهی رابطات و مصادیق للربط فی الأذهان</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یرتاب أحد اذا راجع وجدانه أنّ المفهوم المتبادر من الحروف فی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زید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السیر فی وجوده الخارجیّ بالبصرة و الکوفة الخارجیّتین، فکما أنّ المتبادر من السیر و البصرة و الکوفة معانیها بمالها من الوجود الخارجیّ المختصّ بکلّ منها، و کان هذا دلیلا علی أنّ الموضوع له فی ألفاظها تلک الموجودات الخارجیّة فهذا التبادر بعینه موجود فی الربط الخاصّ المدلول علیه بالحروف، فلا محالة یکون الموضوع له فیها أیضا مصداق الربط الخارجیّ و إن کان أمرا انتزاعیا، و لا محالة یکون الموجود من هذا المصداق الخارجیّ فی الذهن أیضا مفهوما له، کما کان کذلک فی معانی الأسماء، و حینئذ فالترابط الحقیقی متحقّق بین المصادیق الخارجیة التی هی معانی الألفاظ حقیقة، و اتّصاف صورها الذهنیّة به إنّما هو بتبعها، و من باب سرایة أوصاف المعانی الی مفاهیمها، و من قبیل وصف الشی‌ء بحال متعلّقه، و إلّا فالصور الحاضرة من کلّ من المعانی الحرفیة و الاسمیة عند الذهن مستقلّة کلّ عن الاخری، و لا دلیل علی الربط الحقیقیّ بینها فی الذهن اللّهمّ إلّا بالعرض و المجاز</w:t>
      </w:r>
      <w:bookmarkStart w:id="50" w:name="pg19826_191022"/>
    </w:p>
    <w:p>
      <w:pPr>
        <w:pStyle w:val="BookText"/>
        <w:rPr/>
      </w:pPr>
      <w:bookmarkEnd w:id="50"/>
      <w:r>
        <w:rPr>
          <w:rFonts w:ascii="IRNazanin" w:hAnsi="IRNazanin" w:eastAsia="IRNazanin"/>
          <w:color w:val="111111"/>
          <w:sz w:val="28"/>
          <w:sz w:val="28"/>
          <w:szCs w:val="28"/>
          <w:rtl w:val="true"/>
          <w:lang w:bidi="fa-IR"/>
        </w:rPr>
        <w:t>کما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التحقیق عن حقیقة المعانی الحرفیة</w:t>
      </w:r>
      <w:r>
        <w:rPr>
          <w:rFonts w:eastAsia="IRNazanin" w:cs="IRNazanin"/>
          <w:color w:val="111111"/>
          <w:sz w:val="28"/>
          <w:szCs w:val="28"/>
          <w:rtl w:val="true"/>
          <w:lang w:bidi="fa-IR"/>
        </w:rPr>
        <w:t>.</w:t>
      </w:r>
    </w:p>
    <w:p>
      <w:pPr>
        <w:pStyle w:val="Heading4"/>
        <w:numPr>
          <w:ilvl w:val="3"/>
          <w:numId w:val="1"/>
        </w:numPr>
        <w:rPr/>
      </w:pPr>
      <w:bookmarkStart w:id="51" w:name="__RefHeading___Toc3446336_2314609296"/>
      <w:bookmarkStart w:id="52" w:name="_Toc19"/>
      <w:bookmarkEnd w:id="51"/>
      <w:r>
        <w:rPr>
          <w:rtl w:val="true"/>
        </w:rPr>
        <w:t>هل الموضوع له فی الحروف عامّ أو خاصّ؟</w:t>
      </w:r>
      <w:bookmarkEnd w:id="52"/>
    </w:p>
    <w:p>
      <w:pPr>
        <w:pStyle w:val="BookText"/>
        <w:rPr/>
      </w:pPr>
      <w:r>
        <w:rPr>
          <w:rFonts w:ascii="IRNazanin" w:hAnsi="IRNazanin" w:eastAsia="IRNazanin"/>
          <w:color w:val="111111"/>
          <w:sz w:val="28"/>
          <w:sz w:val="28"/>
          <w:szCs w:val="28"/>
          <w:rtl w:val="true"/>
          <w:lang w:bidi="fa-IR"/>
        </w:rPr>
        <w:t>قد عرفت أنّ المفهوم من نفس الحروف أیضا فی الاستعمالات معنی کلّیّ یرد علیه القید من باب تعدّد الدّالّ و المدلول، کما فی أسماء الأجناس و المفاهیم الکلّیّة الأخر، و علیه فالموضوع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أیضا عام مثل أسماء الأجناس حرفا بحرف،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و إن کنّا قائلین بأنّ الموضوع له فیها نفس الربط الخارجیّ، إلّا أنّه مع ذلک نقول بأنّ الموضوع له فیها عامّ، و کونه عین الربط فی الخارج لا ینافی تصوّر مفهوم ذهنیّ کلّی له یوضع ببرکته ألفاظ الحروف لمعناها الکلّی، کما فی أسماء الطبائع و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یستدلّ علی أنّ الموضوع له فیها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معانیها لمّا کانت عین الربط و الربط قوامه بالطرفین اللذین ربط کلّا منهما بالآخر، فلو ارید أخذ الجامع من المصادیق المتعدّدة لما کان بدّ من حذف الأطراف کلّها، و حیث إنّ قوام المعنی الرّبطیّ بالطرفین فحذف الأطراف فی معنی بطلان حقیقة المعنی الرّبطیّ بالمرّة، فلا یمکن أخذ الجامع بین مصادیقها حتی یکون هو الموضوع له فیها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عرفت أنّ المسلّم من تعلّق معانیها إنّما هو تعلقها فی الوجود الخارجی، و هو لا ینافی عدم تعلّقها فی أخذ المفهوم الذهنی، کیف؟ و لیس تعلّقها بالأطراف أشدّ من تعلق معنی الجنس بحقیقة الفصول التی هی الموجبة لتحصّل ذاتها و خروجها عن الإبهام، فکما أمکن أخذ المفهوم الجنسی فهکذا الأمر هنا بطریق اولی، و قد بیّنّا أنّ المفهوم من نفس الحروف معنی کلّیّ عامّ بما لم یبق أیّ شبهة فیه، و الحمد للّه وحده</w:t>
      </w:r>
      <w:r>
        <w:rPr>
          <w:rFonts w:eastAsia="IRNazanin" w:cs="IRNazanin"/>
          <w:color w:val="111111"/>
          <w:sz w:val="28"/>
          <w:szCs w:val="28"/>
          <w:rtl w:val="true"/>
          <w:lang w:bidi="fa-IR"/>
        </w:rPr>
        <w:t>.</w:t>
      </w:r>
      <w:bookmarkStart w:id="53" w:name="pg19826_191023"/>
    </w:p>
    <w:p>
      <w:pPr>
        <w:pStyle w:val="Heading4"/>
        <w:numPr>
          <w:ilvl w:val="3"/>
          <w:numId w:val="1"/>
        </w:numPr>
        <w:rPr/>
      </w:pPr>
      <w:bookmarkStart w:id="54" w:name="__RefHeading___Toc3446338_2314609296"/>
      <w:bookmarkStart w:id="55" w:name="_Toc20"/>
      <w:bookmarkEnd w:id="53"/>
      <w:bookmarkEnd w:id="54"/>
      <w:r>
        <w:rPr>
          <w:rtl w:val="true"/>
        </w:rPr>
        <w:t>الإنشاء و الإخبار</w:t>
      </w:r>
      <w:bookmarkEnd w:id="55"/>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حکمه بوحدة المعنی فی الحرف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یبعد أن یکون الاختلاف فی الخبر و الإنشاء أیضا کذلک، فیکون الخبر موضوعا لیستعمل فی حکایة ثبوت معناه فی موطنه، و الإنشاء لیستعمل فی قصد تحقّقه و ثبوته و إن اتّفقا فی ما استعملا فیه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تنظیره الاختلاف بین الإنشاء و الخبر بالاختلاف الواقع بین الاسم و الحرف، و تصریحه فی ذیل الکلام بأنّ الخبر و الإنشاء متّفقان فی المستعمل فیه قرینتان علی أنّ حکایة الثبوت و قصد التّحقّق المذکورین لیسا من المستعمل فیه، فیکون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الجملة فی معناها الواحد، سواء کان فی مقام الحکایة أو قصد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ذکره لا یختصّ بما کان لفظ الخبر و الإنشاء واحدا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یستعمل فی الإخبار و الإنشاء کلیهما، بل مقتضی إطلاق کلامه و مقتضی مختاره أنّ الأمر کذلک حتّی فی ما کان لکلّ منهما صیغة تخصّه، کما فی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أنّه لمّا کان المفروض خروج خصوصیّة الإیجاد و الحکایة عن المستعمل فیه فی کلیهما، فاذا اخذ من مفادهما کلتا الخصوصیّتین کان الباقی بعدهما فی کلتیهما أمرا واحدا، هو نسبة الإعادة الی المخاطب، و یتّحد علیه أیضا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الحکایة و الإنشاء مستفادان من نفس الجملتین، و أنّ التبادر القطعیّ یقضی باختلاف معنی الجملتین، فما اختاره ممّا لا یمکن التصدیق به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اصول الجمل الإخباریة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مفادها الحکایة عن الهوهویة اثباتا أو نفیا،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عالما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أن یکون مفادها الحکایة عن ثبوت نسبة أو حالة للموضوع أو نفیه،</w:t>
      </w:r>
    </w:p>
    <w:p>
      <w:pPr>
        <w:pStyle w:val="BookText"/>
        <w:rPr/>
      </w:pP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لزید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مفادها الحکایة عن صدور مبدأ اشتقاق و حدوثه أو عدم صدوره،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کان مفادها الهوهویة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فالمفهوم من مفرداتها الشخص الخاصّ و معنی کلّیّ،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المتّصف بصفة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یفهم من هیأتها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اتحاد المعنیین و هو هویّتهما تصورا، و الآخر؛ حکایة تصدیقیة راجعة الی جمیع ما تقدم؛ إمّا حکایة عن ثبوت الاتحاد بینهما فی متن الواقع أو حکایة عن نفی هذا الاتحاد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اسمیّ دلّ علیه الاسمان، و الهوهویّة التصوریّة معنی حرفی یدلّ علیه هیئة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الحکایة عن ثبوت هذه الهوهویة أو انتفائها معنی حرفیّ آخر یدلّ علیه الهیئة فی الموجبة،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تمام مدلول هذه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فالهوهویة التصوّریة عبارة اخری عن اتحاد العنوانین، فهما فی الخارج و المعنی واحد، و لا محالة لیس فی هذا القسم من الجمل نسبة، إذ النسبة إنّما هی الارتباط الواقع بین شیئین، و هی تقابل الهوهویة، فقوام الهوهویة بالوحدة الخارجیّة، و قوام النسبة بالاثنینیّة، فلیس فی مثل هذه الجملة نسبة، اللّهم إلّا أن یراد بالنسبة أعمّ من النسبة الخارجیّة، و هذه الهوهویّة بلحاظ أنّها وحدة تثبت فی مصداق مفهومین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فالأمر فی الاصطلاح سهل بعد وضوح واقع الأمر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فما بحذاء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واقعیّ، هو الشّخص الخاصّ، و ما بحذاء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أمر واقعیّ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المتصف بوصف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آخر، و بما أنّه مصداق لذاک المعنی الکلّیّ و ما بحذاء الهوهویة لیس أمرا مستقلا فی الخارج؛ لما عرفت فی النسبة فإنّ الهوهویة أیضا أمر انتزاعیّ ینتزع من صدق عنوانین علی أمر واحد، فهی موجودة کسائر الامور الانتزاعیة بوجود منشأ</w:t>
      </w:r>
    </w:p>
    <w:p>
      <w:pPr>
        <w:pStyle w:val="BookText"/>
        <w:rPr/>
      </w:pPr>
      <w:r>
        <w:rPr>
          <w:rFonts w:ascii="IRNazanin" w:hAnsi="IRNazanin" w:eastAsia="IRNazanin"/>
          <w:color w:val="111111"/>
          <w:sz w:val="28"/>
          <w:sz w:val="28"/>
          <w:szCs w:val="28"/>
          <w:rtl w:val="true"/>
          <w:lang w:bidi="fa-IR"/>
        </w:rPr>
        <w:t>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الحکایة التصدیقیّة فلیس لنفس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کونها مفادا أصیلا للجمل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بحذاء فی الخارج، فإنّه لیس سوی نقل و حدیث عمّا هو فی الخارج، سواء کانت حکایة الثبوت أو حکایة العدم و الانتفاء، إلّا أنّها لمکان أنّها تنجّز أحد طرفی الوجود و العدم، فلذلک کان لمحکیّه من الثبوت و الانتفاء واقعیة و خارجیّة تحکیها، فالهوهویة التصوریة مفهوم قابل لمتعلق الوجود به و العدم، و هذه الحکایة التصدیقیة تحکی عن أحد الطرفین جزما، فالحکایة التصدیقیة تنحلّ الی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الحکایة التی لا مطابق لها فی الخارج، و المحکیّ بها من الوجود و العدم، و له ما بحذاء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مطابقة محکیّها للواقع و عدمها ملاک الصدق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مفادها الحمل أو النسبة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فالحرف یدلّ علی النسبة الواقعة بین مدخوله و موضوع القضیّة، و الهیئة تحکی حکایة تصدیقیة عن تحقّق هذه النسبة بینهما، و اذا دخل حرف النفی حکت حکایة تصدیقیة عن عدم تحقّقها، و المحکیّ فیها أیضا، هو متن الواقع نفیا أو إثباتا، و الکلام فیها أیضا هو بعینه الکلام فی القسم الأوّل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مفادها الحدوث فهی الجمل التی اشتملت علی فعل، سواء کانت فعلیة أو اسمیة خبرها فعلیة؛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فیها أیضا یظهر ممّا تقدم، و یزید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الفعل تحکی عن حدوث المادة، و الحدوث کالاتّحاد، و النسبة أمر انتزاعی ینتزع عن کون وجود المبدأ مسبوقا بالعدم، فهذه الجمل تحکی حکایة تصدیقیة إمّا عن حدوث المبدأ و صدوره، و إمّا عن عدمه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فقوام اصول الجمل الخبریة بحکایة تصدیقیة عن ارتباط هوهویّ أو نسبیّ أو صدوریّ بین الموضوع و المحمول نفیا أو إثباتا، و الحکایة تتعلق بواقع هذا الارتباط، سواء أ طابقت الواقع أم خالفته، و حیث إنّ الحکایة لیست أزید من الإبراز، و الإبراز فی وجوده لا یتوقّف علی أزید من وجود ذهنیّ للواقع الذی</w:t>
      </w:r>
    </w:p>
    <w:p>
      <w:pPr>
        <w:pStyle w:val="BookText"/>
        <w:rPr/>
      </w:pPr>
      <w:r>
        <w:rPr>
          <w:rFonts w:ascii="IRNazanin" w:hAnsi="IRNazanin" w:eastAsia="IRNazanin"/>
          <w:color w:val="111111"/>
          <w:sz w:val="28"/>
          <w:sz w:val="28"/>
          <w:szCs w:val="28"/>
          <w:rtl w:val="true"/>
          <w:lang w:bidi="fa-IR"/>
        </w:rPr>
        <w:t>یبرزه فلا إشکال فی صحة إمکان الحکایة حتّی فی ما کان المحکی غیر مطابق للواقع،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الجمل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الجمل الإنشائیة فالوجدان قاض بأنّ کیفیة استعمال الألفاظ فیها عین استعمالها فی الخبریة و فی سائر الاستعمالات، و حقیقة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مرّت الیه الإشارة و تأتی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إلقاء المعانی المقصودة به بحیث لا یری المتکلم إلّا المعانی، و تکون الألفاظ آلة غیر ملتفت الیها استقلالا، بل آلیا، و علیه فاذا قال المتکلم فی مقام إنشاء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لک فی مقابل هذا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ألقی الی مخاطبه معنی هذه الجملة، و من الواضح أنّ معناه أمر إیجادی، بمعنی أنّ معناه مصداق 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إیجاد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 بها إنشاء البیع و العتق و الطلاق،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معنی کلّ منهما إیجاد لتلک المعانی المختلفة،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فإیجاد هذه المعانی بالألفاظ لیس إلّا إلقاء معنی الألفاظ بالاستعمال کما فی سائر الموارد، إلّا أنّ معانی هذه الألفاظ بنفسها معان غیر حکائیة، بل توجد بنفس إلقائها، و لذلک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إیجادیة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السّیّد العلّامة الخوئی قدّس سرّه، حیث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الجملة الخبریة قصد الحکایة عن الثبوت أو النفی، و جعل القول به من فروع القول بأنّ الوضع هو التعهّد و الالتزام النفسانی، مستدلّا علی بطلان أن یکون مفادها ثبوت النسبة أو عدمها خارجا بأنّها لو کان الأمر کذلک کان اللازم حصول الظّن بمفادها مع قطع النظر عن حال المخبر و سائر القرائن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اختاره خلاف التبادر القطعی، فإنّه لا یرتاب أحد من أهل العرف أنّ مفاد الجمل الخبریّة إنّما هو الإخبار عن ثبوت النسب المختلفة فی</w:t>
      </w:r>
    </w:p>
    <w:p>
      <w:pPr>
        <w:pStyle w:val="BookText"/>
        <w:rPr/>
      </w:pPr>
      <w:r>
        <w:rPr>
          <w:rFonts w:ascii="IRNazanin" w:hAnsi="IRNazanin" w:eastAsia="IRNazanin"/>
          <w:color w:val="111111"/>
          <w:sz w:val="28"/>
          <w:sz w:val="28"/>
          <w:szCs w:val="28"/>
          <w:rtl w:val="true"/>
          <w:lang w:bidi="fa-IR"/>
        </w:rPr>
        <w:t>الخارج و عدمها، حتی أنّه قدّس سرّه أیضا کان اذا أخبر بأنّه زار قبر المولی أمیر المؤمنین علیه السّلام لم یقصد هو إلّا أنه زار قبره، لا أنّ مقصوده کان الإخبار بأنّه قصد الحکایة عن زیارته، فقصد الحکایة و إن کان من مقدمات الحکایة إلّا أنّه لیس هو المحکیّ و المدلول علیه بالألفاظ، بل لا ریب فی أنّ مدلولها الحکایة عمّا فی الواقع بشرح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فروع القول بالتعهّد، إذ التعهّد لا یقتضی إلّا التکلم باللفظ الموضوع عند إرادة تفهیم معناه، و أمّا أن یستعمل اللفظ فی هذه الإرادة و القصد فلا، بل الحقّ أنّه یتعهّد باستعمال اللفظ و إفنائه فی نفس المعنی بحیث کان المعنی کأنّه الملقی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لزوم حصول الظّن بمفاد الجملة من مجرّد سماع لفظها،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کذلک فی الدلالات غیر الوضعیة، کالطبعیة، 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الدلالة الوضعیة فحصول الظنّ بتحقّق مفادها منوط بالاعتماد علی من یکون ثقة و یتکلّم بها جدّا،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اختار فی الجمل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مفادها هو الاعتبار النفسانی الذی اعتبره عند نفسه من یقوم بصدد الإنشاء بها، کالملکیة الاعتباریة، و الزوجیة الاعتباریة، و الوجوب الاعتباری الذی بمعنی اعتبار کون المادة علی عهدة المکلّف فی البیع، و التزویج، 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الإیجاد التکوینی غیر مراد و باطل هنا جزما، و الإیجاد الاعتباری عند نفسه یکفیه نفس اعتباره، فالتوصّل الیه بالإنشاء لغو قطعا، و إیجاد الاعتبار الشرعیّ و العقلائیّ منوط باستعمال الجملة الإنشائیة فی معناها، و الکلام الآن فی تعیین ذاک المعنی</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أیضا نظیر ما اختاره فی الجمل الخبریة ممّا لا یمکننا تصدیقه؛ لما عرفت من أنّ التبادر القطعیّ قاض بأنّ مفاد الجمل الإنشائیة هو المعانی التی حقیقتها</w:t>
      </w:r>
      <w:bookmarkStart w:id="56" w:name="pg19826_191028"/>
    </w:p>
    <w:p>
      <w:pPr>
        <w:pStyle w:val="BookText"/>
        <w:rPr/>
      </w:pPr>
      <w:bookmarkEnd w:id="56"/>
      <w:r>
        <w:rPr>
          <w:rFonts w:ascii="IRNazanin" w:hAnsi="IRNazanin" w:eastAsia="IRNazanin"/>
          <w:color w:val="111111"/>
          <w:sz w:val="28"/>
          <w:sz w:val="28"/>
          <w:szCs w:val="28"/>
          <w:rtl w:val="true"/>
          <w:lang w:bidi="fa-IR"/>
        </w:rPr>
        <w:t>امور إیجادیة و مصادیق للایجادات، علی اختلاف فی حقیقتها؛ کما مرّ شرحه، و الاعتبارات الشرعیة أو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کان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تترتّب علی هذه الإیجادات الاعتباریة، لا علی الاعتبار القائم بنفس المعتبر المنشئ، فإنّ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التملیک، و التملیک نفس الأمر الإنشائی، کما اوضح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للشهید السعید الصدر قدّس سرّه هنا کلام یحتمل فیه انطباقه علی ما اخترناه، فترکنا ذکره لذلک، و اللّه العالم و هو الهادی الی الصواب</w:t>
      </w:r>
      <w:r>
        <w:rPr>
          <w:rFonts w:eastAsia="IRNazanin" w:cs="IRNazanin"/>
          <w:color w:val="111111"/>
          <w:sz w:val="28"/>
          <w:szCs w:val="28"/>
          <w:rtl w:val="true"/>
          <w:lang w:bidi="fa-IR"/>
        </w:rPr>
        <w:t>.</w:t>
      </w:r>
    </w:p>
    <w:p>
      <w:pPr>
        <w:pStyle w:val="Heading4"/>
        <w:numPr>
          <w:ilvl w:val="3"/>
          <w:numId w:val="1"/>
        </w:numPr>
        <w:rPr/>
      </w:pPr>
      <w:bookmarkStart w:id="57" w:name="__RefHeading___Toc3446340_2314609296"/>
      <w:bookmarkStart w:id="58" w:name="_Toc21"/>
      <w:bookmarkEnd w:id="57"/>
      <w:r>
        <w:rPr>
          <w:rtl w:val="true"/>
        </w:rPr>
        <w:t>الضمائر و أسماء الإشارة</w:t>
      </w:r>
      <w:bookmarkEnd w:id="58"/>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المستعمل فیه فی مثل أسماء الإشارة و الضمائر عامّ، و إنّ تشخصه إنّما نشأ من قبل طور استعمالها، حیث إنّ أسماء الإشارة وضعت لیشار بها الی معانیها، و کذا بعض الضمائر، و بعضها لیخاطب به المعنی، و الإشارة و التخاطب یستدعیان التشخّص، کما لا یخفی، فدعوی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المستعمل فیه فی مثل هذا، أو هو، أو إیّاک إنما هو المفرد المذکّر، و تشخّصه إنّما جاء من قبل الإشارة أو التخاطب بهذه الألفاظ الیه، فإنّ الإشارة أو التخاطب لا یکاد یکون إلّا الی الشخص أو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مجازفة</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فیهما أیضا تارة فی أصل معناهما، و تارة فی کیفیة وضعهما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فظاهر الکفایة أنّ الإشارة و الخطاب مدلول لألفاظ أسماء الإشارة و الضمائر؛ لتصریحه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بأنّه بهذه الألفاظ یخاطب المعنی أو یشار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أنّ الخطاب أو الإشارة باللفظ لیس بأن یؤخذ اللفظ آلة خارجیة کقطعة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فیشار به، بل إنّما هو بدلالته و إیجاد الخطاب أو الإشارة به، بما أنّه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حروف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تکون ألفاظهما موضوعة للمعانی الاسمیة الّتی یشار الیها أو تخاطب بالإشارة أو الخطاب الحرفیّ الّذی اشرب فی مدلولهما، و حینئذ فکون معناهما مع ذلک کلّیّا یکون شبیه</w:t>
      </w:r>
    </w:p>
    <w:p>
      <w:pPr>
        <w:pStyle w:val="BookText"/>
        <w:rPr/>
      </w:pPr>
      <w:r>
        <w:rPr>
          <w:rFonts w:ascii="IRNazanin" w:hAnsi="IRNazanin" w:eastAsia="IRNazanin"/>
          <w:color w:val="111111"/>
          <w:sz w:val="28"/>
          <w:sz w:val="28"/>
          <w:szCs w:val="28"/>
          <w:rtl w:val="true"/>
          <w:lang w:bidi="fa-IR"/>
        </w:rPr>
        <w:t>کلّیّة معنی المعرّف باللام الذی یذکر بعد أسماء الإشارة،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أنّ المستعمل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مثله فی سائر الموارد عامّ، و إن فرض أنّ وقوع الإشارة أو الخطاب علیه یوجب کونه مصداقا جزئیا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هذا الذی اختاره فی معنی اسم الإشارة و الضمیر موافق للتبادر و الارتکاز، إذ لا ریب فی أنّ مدلول أسماء الإشارة و الضمائر و مصداق معانیها هو نفس الشی‌ء المشار إلیه أو المخاطب، و لذلک عدّتا من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ریب فی أنّ الاشارة أو الخطاب مفهوم من نفس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إشارتها لیست إشارة خارجیة، بل إشارة اعتباریة، فعدّهما حروفا لمجرّد الإشارة 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سیّدنا الاستاذ الإمام الراحل قدّس سرّه</w:t>
      </w:r>
      <w:r>
        <w:rPr>
          <w:rStyle w:val="FootnoteAnchor"/>
          <w:rtl w:val="true"/>
        </w:rPr>
        <w:footnoteReference w:id="37"/>
      </w:r>
      <w:r>
        <w:rPr>
          <w:rFonts w:ascii="IRNazanin" w:hAnsi="IRNazanin" w:eastAsia="IRNazanin"/>
          <w:color w:val="111111"/>
          <w:sz w:val="28"/>
          <w:sz w:val="28"/>
          <w:szCs w:val="28"/>
          <w:rtl w:val="true"/>
          <w:lang w:bidi="fa-IR"/>
        </w:rPr>
        <w:t>ناقلا له عن سیّدنا الاستاذ الآیة البروجردی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کالقول بخروج معنی الإشارة و الخطاب عن مدلولهما، و إنّما الإشارة و الخطاب بمثل الید أو الرأس و العین أو بإشارة ذهنیة أو خطاب کذلک، مقارنا لاستعمالهما</w:t>
      </w:r>
      <w:r>
        <w:rPr>
          <w:rStyle w:val="FootnoteAnchor"/>
          <w:rtl w:val="true"/>
        </w:rPr>
        <w:footnoteReference w:id="38"/>
      </w:r>
      <w:r>
        <w:rPr>
          <w:rFonts w:ascii="IRNazanin" w:hAnsi="IRNazanin" w:eastAsia="IRNazanin"/>
          <w:color w:val="111111"/>
          <w:sz w:val="28"/>
          <w:sz w:val="28"/>
          <w:szCs w:val="28"/>
          <w:rtl w:val="true"/>
          <w:lang w:bidi="fa-IR"/>
        </w:rPr>
        <w:t>خلاف الوجدان، و التبادر القطعیّ شاهد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کلّیّة المعنی الاسمیّ المشار إلیه أو المخاطب فهو ممّا لا یمکن موافقته، إذ لا ریب فی أنّ المفهوم الأوّلیّ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ما اشیر إلیه بهذه الإشارة، أو ما وقع التخاطب معه بهذا الخطاب، بحیث لو اشیر الی شی‌ء آخر أو وقع الخطاب مع شی‌ء آخر لکان المفاد الأوّلیّ لاسم الاشارة أو ضمیر الخطاب ذلک الشی‌ء الآخر، و هو واضح جدّا لمن راجع ارتکازه العرفی، فهذا التبادر القطعیّ دلیل متقن علی أنّ المستعمل فیه لها أمر خاصّ، هو نفس ما وقعت الإشارة أو الخطاب علیه، و إن کان فی نفسه أمرا کلّیّا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المستعمل فیه معنی المفرد المذکّر، و لیس مثل المحلّی باللام الواقع بعد</w:t>
      </w:r>
    </w:p>
    <w:p>
      <w:pPr>
        <w:pStyle w:val="BookText"/>
        <w:rPr/>
      </w:pPr>
      <w:r>
        <w:rPr>
          <w:rFonts w:ascii="IRNazanin" w:hAnsi="IRNazanin" w:eastAsia="IRNazanin"/>
          <w:color w:val="111111"/>
          <w:sz w:val="28"/>
          <w:sz w:val="28"/>
          <w:szCs w:val="28"/>
          <w:rtl w:val="true"/>
          <w:lang w:bidi="fa-IR"/>
        </w:rPr>
        <w:t xml:space="preserve">أسماء الإشارة،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التبادر شاهد علی وحدة المراد الاستعمالیّ منه هنا، و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إرادة خصوص العالم المشار الیه إنما تکون من باب التطبیق، و هذا بخلافه فی أصل إرادة خصوص المشار إلیه أو المخاطب فی کلّ إشارة و خطاب، فإنّ التبادر حاکم بأنّه المراد و المستعمل فیه فی کلّ إشارة و خطاب، و علیه فلا محالة یکون الموضوع له أیضا خاصّا و الوضع تابع له، کما عرفت،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معانی الضمائر و أسماء الإشارة إیجادیة، من حیث الدلالة علی الإشارة و الخطاب، و حکائیّة من حیث الدلالة علی المشار الیه و المخاطب، و المستعمل فیه لها کالموضوع له، و الوضع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الحروف التی معانیها حکایة، فإنّه قد عرفت أنّ الموضوع له فیها کالمستعمل فیه، و الوضع عامّ، علی ما أوضحناه،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أداة النداء و التنبیه و التحضیض و الاستفهام و نحوها ممّا لا یحکی عن أمر ثابت فی محلّه فلا ینبغی الریب فی أنّ مفادها الملقی باستعمالها فی معناها أمور ایجادیة، و إن کانت أمورا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فمعانیها ایجادیة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مر ذیل الجمل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مع ذلک معان کلّیّة، بمعنی أنّ الموجد بها لیس فی نفسه و معناه خصوصیة التعلق بالمنادی المخصوص، بل المنشأ بها مصداق النداء القابل لأن یتعلّق بکلّ من مصادیق المنادی، فاذا استعلمت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فالمفهوم منها و الموجد بها مصداق النداء، لکنه لم یؤخذ فیه خصوصیة منادی خاصّ، بل یصلح لأن یذکر بعده أیّ مصداق و منادی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حروف التنبیه و الاستفهام و غیرهما من المعانی الإیجادیة فالمستعمل فیه فی الحروف الإیجادیة عامّ، فضلا عن الوضع و الموضوع له، فالوضع و الموضوع له فی الحروف کلّها عامّان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الموصولات فقد ظهر الکلام فیها ممّا مرّ، فإنّه إن لم یؤخذ فی معناها الإشارة بحیث کان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مرادفة بالفارسیة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کان مفادها معنی اسمیا کلّیّا متضمنا لمعنی حرفیّ یوجب نقصه و إبهامه، إلّا</w:t>
      </w:r>
      <w:bookmarkStart w:id="59" w:name="pg19826_191031"/>
    </w:p>
    <w:p>
      <w:pPr>
        <w:pStyle w:val="BookText"/>
        <w:rPr/>
      </w:pPr>
      <w:bookmarkEnd w:id="59"/>
      <w:r>
        <w:rPr>
          <w:rFonts w:ascii="IRNazanin" w:hAnsi="IRNazanin" w:eastAsia="IRNazanin"/>
          <w:color w:val="111111"/>
          <w:sz w:val="28"/>
          <w:sz w:val="28"/>
          <w:szCs w:val="28"/>
          <w:rtl w:val="true"/>
          <w:lang w:bidi="fa-IR"/>
        </w:rPr>
        <w:t>أنّه لا یخرجه عن الکلّیّة، کما مر فی نظائره، فمعناها کلّیّ صالح لأن یذکر بعده أیّ الصلات کانت، و لا یختلف معنی نفس الموصول باختلاف الصلات، و دلیله التبادر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اخذ فی معناها الإشارة حتی یکون معناها و مرادفها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هذه الجهة جزئیة بمعناها الإضافیّ الّذی ربما کان کلّیّا فی نفسه، کما عرفت فی أسماء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قد یذکر لجزئیة المعانی الحرفیة و کلّیّتها ثمرة مذکورة فی بحث الواجب المشروط منقولة عن الشیخ الأعظم قدّس سرّه، فإنه قدّس سرّه تفریعا علی جزئیة معنی الهیئة الذی هو معنی حرفیّ التزم بأنّ الشرط فیه یرجع الی المادّة، فإنّ التقیید و الاشتراط إنّما یعقل فی المفاهیم الکلّیّة، دون المعانی الجزئیة، فإنّ المتصوّر فیها حالات مختلفة یکون أصل المعنی الجزئیّ محفوظا فی جمیعها، فإرجاع الشرط الی الهیئة لا یعقل أن یوجب تقیید مفادها بخصوص مورد وجود الشرط، بل کان معه أیضا معنی الهیئة موجودا، کما کان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وصف بالقیام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بعینه حتی فیما اذا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علی ما أوضحناه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الاشتراط المدلول علیه بأداة الشرط لیس بمعنی التقیید الوارد علی المفاهیم حتی یقال فیه ما افید، بل إنّ مفاد الشرط، هو التعلیق و تخصیص وجود مفاد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 کان أم 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وجود معنی الشرط، فاذا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مفاده تعلیق الوجوب و تخصیصه بخصوص فرض تحقق الجملة الشرطیة، أعنی مجی‌ء زید، بلا فرق فیه بین أن یقال بکلّیّة مفهوم الهیئة أو جزئیتها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تعلیق وجود الأمر الجزئیّ بفرض خاصّ لا مانع فیه، فی حین أنّ لازمه اختصاص وجوده بخصوص هذا الفرض، بلا لزوم محذور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Heading3"/>
        <w:numPr>
          <w:ilvl w:val="2"/>
          <w:numId w:val="1"/>
        </w:numPr>
        <w:rPr/>
      </w:pPr>
      <w:bookmarkStart w:id="60" w:name="__RefHeading___Toc3446342_2314609296"/>
      <w:bookmarkStart w:id="61" w:name="_Toc22"/>
      <w:bookmarkEnd w:id="60"/>
      <w:r>
        <w:rPr>
          <w:rtl w:val="true"/>
        </w:rPr>
        <w:t>الأمر الثالث الوضع فی المجاز</w:t>
      </w:r>
      <w:bookmarkEnd w:id="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المنسوب الی مشهور أهل الأدب أنّ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الکلمة</w:t>
      </w:r>
    </w:p>
    <w:p>
      <w:pPr>
        <w:pStyle w:val="BookText"/>
        <w:rPr/>
      </w:pPr>
      <w:r>
        <w:rPr>
          <w:rFonts w:ascii="IRNazanin" w:hAnsi="IRNazanin" w:eastAsia="IRNazanin"/>
          <w:color w:val="111111"/>
          <w:sz w:val="28"/>
          <w:sz w:val="28"/>
          <w:szCs w:val="28"/>
          <w:rtl w:val="true"/>
          <w:lang w:bidi="fa-IR"/>
        </w:rPr>
        <w:t>المستعملة فی غیر ما وضعت له فی اصطلاح التخاطب علی وجه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أشاروا بالقید الأخیر الی أنّه لا بدّ من علاقة خاصّة بین الموضوع له و المستعمل فیه هی المصحّحة للاستعمال المجازی،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العلاقة إن کانت غیر المشابهة فالمجاز مرسل، و إلّا فهو 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قبال المشهور ما نسب الی السکّاکیّ فی خصوص قسم الاستعارة، من أنّها مجاز عقلی، بمعنی أنّ التصرّف فی أمر عقلی؛ لأنها لم تطلق علی المشبّه إلّا بعد ادّعاء دخوله فی جنس المشبّه به، فکان استعمالها فی ما وضعت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صحّ التعجّب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تظلّلنی من الشمس‌نفس أعزّ علیّ من نفسی</w:t>
      </w:r>
    </w:p>
    <w:p>
      <w:pPr>
        <w:pStyle w:val="BookText"/>
        <w:rPr/>
      </w:pPr>
      <w:r>
        <w:rPr>
          <w:rFonts w:ascii="IRNazanin" w:hAnsi="IRNazanin" w:eastAsia="IRNazanin"/>
          <w:color w:val="111111"/>
          <w:sz w:val="28"/>
          <w:sz w:val="28"/>
          <w:szCs w:val="28"/>
          <w:rtl w:val="true"/>
          <w:lang w:bidi="fa-IR"/>
        </w:rPr>
        <w:t>قامت تظلّلنی و من عجب‌شمس تظلّلنی من الشمس</w:t>
      </w:r>
    </w:p>
    <w:p>
      <w:pPr>
        <w:pStyle w:val="BookText"/>
        <w:rPr/>
      </w:pPr>
      <w:r>
        <w:rPr>
          <w:rFonts w:ascii="IRNazanin" w:hAnsi="IRNazanin" w:eastAsia="IRNazanin"/>
          <w:color w:val="111111"/>
          <w:sz w:val="28"/>
          <w:sz w:val="28"/>
          <w:szCs w:val="28"/>
          <w:rtl w:val="true"/>
          <w:lang w:bidi="fa-IR"/>
        </w:rPr>
        <w:t>کما صحّ النهی عن التعجب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تعجبوا من بلی غلالته‌قد زرّ أزراره علی القمر</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هذا، و ظاهر کلمات الأصحاب تصدیق المشهور فی حقیقة المجاز، و إنّما تکلموا فی أنّ المجاز هل یحتاج الی وضع آخر یجوّز به الواضع استعمال اللفظ فیما یناسب معناه الحقیقی، أو لا یحتاج الیه، بل المصحّح له هو استحسان الطبع له؟ فعندهم فیه قولان، اختار ثانیهما صاحب الکفایة و جمع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ما نسب الی السکّاکیّ فی باب الاستعارة، إلّا أنّه لا یختص بخصوص الاستعارة، بل یجری فی جمیع موارد المجازات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موارد الاستعارة یدّعی أنّ المشبّه به من مصادیق المعنی الموضوع له، أو هو نفس ذلک المعنی، ثم یستعمل اللفظ فی معناه الکلی الموضوع له، و یطلق ذاک الکلّیّ علی المصداق الادّعائی المقصود، کما یطلق علی المصادیق الحقیقیّة، و لیس فی ما حکی عن السکّاکی فی متن شرح التفتازانی أنّه یستعمل فی الفرد الادعائی، بل فیه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یطلق علیه، فلا یلزم خلاف ظاهر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bookmarkStart w:id="62" w:name="pg19826_191033"/>
    </w:p>
    <w:p>
      <w:pPr>
        <w:pStyle w:val="BookText"/>
        <w:rPr/>
      </w:pPr>
      <w:bookmarkEnd w:id="62"/>
      <w:r>
        <w:rPr>
          <w:rFonts w:ascii="IRNazanin" w:hAnsi="IRNazanin" w:eastAsia="IRNazanin"/>
          <w:color w:val="111111"/>
          <w:sz w:val="28"/>
          <w:sz w:val="28"/>
          <w:szCs w:val="28"/>
          <w:rtl w:val="true"/>
          <w:lang w:bidi="fa-IR"/>
        </w:rPr>
        <w:t>فی ما کان الموضوع له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جزئیّا فیدّعی أنّ المورد المخصوص نفس ذاک الجزئیّ الّذی هو الموضوع له، فیطلق علیه بعد ادّعاء أنّه، هو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غیر مورد الاستعارة أیضا یکون هناک أیضا ادّعاء آخر، هو العمدة و المقصود فی تلک الاستعمالات، فبملاحظة أنّ مطر السماء فی الوقت المناسب یستتبع إنبات النباتات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أمطرت السماء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ادّعی أنّ السماء قد أمطرت النبات من دون أن یکون مآله الی أنّ کلا من قطرات المطر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ادّعاء وضوح الأمر للجمادات أیضا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الْقَرْیَةَ الَّتِی کُنَّا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وطأته‌و البیت یعرفه و الحلّ و الحرم</w:t>
      </w:r>
    </w:p>
    <w:p>
      <w:pPr>
        <w:pStyle w:val="BookText"/>
        <w:rPr/>
      </w:pPr>
      <w:r>
        <w:rPr>
          <w:rFonts w:ascii="IRNazanin" w:hAnsi="IRNazanin" w:eastAsia="IRNazanin"/>
          <w:color w:val="111111"/>
          <w:sz w:val="28"/>
          <w:sz w:val="28"/>
          <w:szCs w:val="28"/>
          <w:rtl w:val="true"/>
          <w:lang w:bidi="fa-IR"/>
        </w:rPr>
        <w:t>و 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الارتکاز الصحیح العرفی، و أنّه لولاه لما صحّ التعجّب أو النهی عنه فی الأبیات المتقدمة، و لما کان من الدقائق المعجبة أثر و رائحة أصلا، و هو خلاف البداهة قطعا، فإنّ المجازات مبنیّة علی تلک الادّعاءات، و هی من باب التلاعب بالمعانی،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یحتاج الاستعمال المجازیّ الی وضع آخر، لأنّ الألفاظ معه أیضا تستعمل فی نفس ما وضعت له، غایة الأمر أنّه مقرون بالادّعاء المذکور، و به قوام مجازیة الاستعمال</w:t>
      </w:r>
      <w:r>
        <w:rPr>
          <w:rFonts w:eastAsia="IRNazanin" w:cs="IRNazanin"/>
          <w:color w:val="111111"/>
          <w:sz w:val="28"/>
          <w:szCs w:val="28"/>
          <w:rtl w:val="true"/>
          <w:lang w:bidi="fa-IR"/>
        </w:rPr>
        <w:t>.</w:t>
      </w:r>
    </w:p>
    <w:p>
      <w:pPr>
        <w:pStyle w:val="Heading3"/>
        <w:numPr>
          <w:ilvl w:val="2"/>
          <w:numId w:val="1"/>
        </w:numPr>
        <w:rPr/>
      </w:pPr>
      <w:bookmarkStart w:id="63" w:name="__RefHeading___Toc3446344_2314609296"/>
      <w:bookmarkStart w:id="64" w:name="_Toc23"/>
      <w:bookmarkEnd w:id="63"/>
      <w:r>
        <w:rPr>
          <w:rtl w:val="true"/>
        </w:rPr>
        <w:t>الأمر الرابع إطلاق اللفظ و إرادة اللفظ</w:t>
      </w:r>
      <w:bookmarkEnd w:id="6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أنّه قد تستعمل ألفاظ لا یراد بها معانیها الموضوعة لها، لا حقیقة، و لا ادّعاء و مجازا، بل إمّا یراد نفس شخص اللفظ، کما اذا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مرادا به نفس شخص ما تلفّظ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یراد مثله، کما اذا تکلم مخاطبک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ما تکلّمت به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یراد صنفه، کما اذا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قیل جاء زید فزید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یراد نوعه، کما اذا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w:t>
      </w:r>
    </w:p>
    <w:p>
      <w:pPr>
        <w:pStyle w:val="BookText"/>
        <w:rPr/>
      </w:pPr>
      <w:r>
        <w:rPr>
          <w:rFonts w:ascii="IRNazanin" w:hAnsi="IRNazanin" w:eastAsia="IRNazanin"/>
          <w:color w:val="111111"/>
          <w:sz w:val="28"/>
          <w:sz w:val="28"/>
          <w:szCs w:val="28"/>
          <w:rtl w:val="true"/>
          <w:lang w:bidi="fa-IR"/>
        </w:rPr>
        <w:t>الاستعمالات استعمالات صحیحة عند العرف، و الإشکال فی صحّتها من قبیل الشبهة فی مقابل البداهة، و إنّما الکلام فی تبیین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ارید شخص اللفظ فالظاهر أنّه من باب إراءة نفس ما هو موضوع للمحمول بلا وساطة دلالة لفظ، فیحکم فی المثال باتحاد معنی خبر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کلیّ اللفظ بواقعه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نفس شخص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ما مرّ منّا فی کلماتنا السابقة أنّ تمام مقصود المتکلم فی القضایا المتعارفة إنّما هو واقع معانی الألفاظ، و لا شأن للألفاظ إلّا کونها آلات لإلقائها، و أنّ ما تحکی عنه تلک القضایا إنما هو هوهویة معانی المبتدأ و الخبر فی نفس الأمر، أو ثبوت معنی المسند لمعنی المسند إلیه، و إلّا فلا هوهویة و لا نسبة بین الالفاظ، و لا بین الصور الذهنیة أصلا، اللهم إلّا بالعرض و المجاز، و من باب وصف الشی‌ء بحال متعلّقه، فبعد ذلک لا مجال للإیراد علیه بخلو القضیة اللفظیة عن الموضوع حینئذ و لزوم ترکّبها من المحمول و النسبة، و هو فی قوة تحقق النسبة بلا وجود لأحد طرفیها، و هو محال؛ و ذلک أنّ النسبة أو الهوهویة إنما تتصوّر بین معانی الموضوع و المحمول فی القضایا المتعارفة، لا بین ألفاظها، إلّا بالعرض و المجاز، و هاهنا أیضا یکون طرف النسبة أو الهوهویة هو نفس موضوع القضیة، أعنی شخص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الطرف الآخر هو المعنی المراد بالمحمول، و لا مجال للإشکال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سلّم أنّه من باب 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بأن یرید من إلقائه أن ینتقل السامع الی نفس اللفظ فلو کان کذلک لما کان به بأس أصلا، فإنّ اتحاد عنوانی الدّالّ و المدلول و الحاکی و المحکی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 قبیل المفاهیم الاعتباریة المنتزعة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محذور به، فهو من حیث إنّه أراد المتکلم أن ینتقل السامع من سماعة الی شی‌ء دالّ، و من حیث إنّ ذاک الشی‌ء الذی ارید الانتقال الیه نفس ذاک اللفظ مدلول، و مع اجتماع الحیثیتین الاعتباریّتین یکون اللفظ دالا و مدلولا معا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کونه من باب الدّلالة اللفظیة و إن لم یکن فیه محذور فی مقام الثبوت إلّا أنّ الظاهر أنّه لیس منه فی مقام الإثبات بحکم التبادر و الاستظهار</w:t>
      </w:r>
    </w:p>
    <w:p>
      <w:pPr>
        <w:pStyle w:val="BookText"/>
        <w:rPr/>
      </w:pPr>
      <w:r>
        <w:rPr>
          <w:rFonts w:ascii="IRNazanin" w:hAnsi="IRNazanin" w:eastAsia="IRNazanin"/>
          <w:color w:val="111111"/>
          <w:sz w:val="28"/>
          <w:sz w:val="28"/>
          <w:szCs w:val="28"/>
          <w:rtl w:val="true"/>
          <w:lang w:bidi="fa-IR"/>
        </w:rPr>
        <w:t>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اذا ارید مثله کما مثّلنا بما اذا تکلم مخاطبک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مقام تعریب کلامه هذا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کلامک فاعل؛ فإنّه لا ریب فی أنّه ارید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کلامک الحکایة عمّا تکلم به مخاطبک، و حیث إنّه مثل لما تکلمت به فقد ارید منه مثله؛ و لیس یمکن أن یکون هنا من باب إراءة نفس الموضوع؛ و ذلک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تکلمت أنت به مبتدأ لا فاعل، و الفاعل هو خصوص اللفظة الواقعة فی کلام مخاطبک، فلا إشکال فی أنّه من باب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حکایته عن مثله لیست دلالة وضعیة، بل إنّما هی دلالة ناشئة عن التشابه التکوینی بینهما، کما فی حکایة التصاویر عن ذیها، و صور الأفلام عن ذیها، و الصورة المنتقشة فی الماء عن ذیها؛ و لذلک فعدها استعمالا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به الاستعمالات المتفرّعة عن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یصحّ، بل هو من قبیل الحکایة المتفرّعة علی التشابه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عمّم فی المراد بالاستعمال لما کان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ارید صنفه کما اذا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 قیل جاء زید فزید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المراد به کلّیّ هذه اللفظة الواقعة بعد الفعل المذکور من أیّ متکلم، و فی أی زمان کان، فقد قیّدت بالوقوع بعده فارید منها صنف خاصّ متّصف بوصف الوقوع بعده، ففی مثل المثال الذی لا یمکن أن یراد من الکلّیّ المذکور نفس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فإنّها مبتدأ لا فاعل، فلا محالة یکون من قبیل الحکایة التی شرحناها فی قسم إرادة مثله، و لو کان مثال یعمّ کلّیّ الصنف للّفظة المذکورة فی القضیة أیضا جری فیها ما نذکر فی القسم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الرابع ما اذا ارید منه نوعه الشامل لجمیع موارد ذکره، کما اذا قیل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یعمّ اللفظة فی جمیع موارد التلفّظ بها حتّی نفس شخص اللفظة المذکورة فی القضیة؛ کما لا یخفی، و حینئذ فیمکن أن یکون من باب إراءة نفس الکلّیّ و لو بإراءة فرده، بأن یغمض النظر عن جمیع خصوصیّاته؛ و تتوجّه العنایة الی مجرد أنّه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الفرد عین حقیقة الکلّی، و الکلی الطبیعی متعدد</w:t>
      </w:r>
    </w:p>
    <w:p>
      <w:pPr>
        <w:pStyle w:val="BookText"/>
        <w:rPr/>
      </w:pPr>
      <w:r>
        <w:rPr>
          <w:rFonts w:ascii="IRNazanin" w:hAnsi="IRNazanin" w:eastAsia="IRNazanin"/>
          <w:color w:val="111111"/>
          <w:sz w:val="28"/>
          <w:sz w:val="28"/>
          <w:szCs w:val="28"/>
          <w:rtl w:val="true"/>
          <w:lang w:bidi="fa-IR"/>
        </w:rPr>
        <w:t>بتعدد الأفراد، فإراءة الفرد اذا ارید بها إراءة الحیثیة المقومة لمعنی کلّیّه إراءة للکلّی، و علیه فیکون شبیه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یکون من باب حکایة هذه اللفظة عن کلّیّ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للمشابهة اللفظیة المذکورة التی لیست من قبیل الاستعمالات المتعارفة، کما عرفت،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عرفت من عدم اتّحاد اللفظة المذکورة مع ما ارید منها فی القسم الثانی و فی کثیر من موارد القسم الثالث، تعرف أنّ، ما استند الیه السیّد العلّامة الخوئی فی حکمه بأنّ جمیع الموارد من باب إراءة نفس الموضوع؛ من أنّ الألفاظ تفارق سائر المعانی؛ إذ غیرها من المعانی قد لا یمکن إراءته لعدم حضوره عند المتکلم، و الألفاظ یمکن إیجادها دائما، و بهذا حکم بلغویة وضع اللّفظ للّفظ</w:t>
      </w:r>
      <w:r>
        <w:rPr>
          <w:rStyle w:val="FootnoteAnchor"/>
          <w:rtl w:val="true"/>
        </w:rPr>
        <w:footnoteReference w:id="40"/>
      </w:r>
      <w:r>
        <w:rPr>
          <w:rFonts w:ascii="IRNazanin" w:hAnsi="IRNazanin" w:eastAsia="IRNazanin"/>
          <w:color w:val="111111"/>
          <w:sz w:val="28"/>
          <w:sz w:val="28"/>
          <w:szCs w:val="28"/>
          <w:rtl w:val="true"/>
          <w:lang w:bidi="fa-IR"/>
        </w:rPr>
        <w:t>فهو ممّا لا یمکننا 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القسم الثانی الذی یراد به مثله و المثل فی حیطة سلطنة المخاطب، و القسم الثالث الذی لا یمکن إرادة اللفظ فیما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محالة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للحاکی عن لفظه غیر الواقع فی المثال، یکون الأمر فیها کما فی سائر المعانی حرفا بحرف</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لو سلّم لغویة الوضع لما کان فیها دلالة علی أنّه من باب إراءة نفس الموضوع؛ لما عرفت من أنّ الأمر فی هذین القسمین من باب الحکایة المتفرّعة علی التشابه الوجودیّ لا الوضع الاعتباری، فلیس الأمر منحصرا و دائرا بین الوضع و الإراءة المذکورة حتّی یکون بطلان أحدهما دلیلا علی ثبوت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الی أنّه لا دلیل علی انحصار حکمة الوضع فی ما أفاد، فلم لا یجوز للواضع أن یضع اللفظ لشی‌ء لمجرد أن یقع المتکلّم فی سعة؟ فإن أراد إراءة نفس الموضوع أراه، و إن أراد الدلالة علیه بلفظه الموضوع دلّ علیه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کلامه المنقول وجوه أخر من الخلل، و قد خرجنا عن طور الأدب، عصمنا اللّه عن الزلّة فی القول و العمل</w:t>
      </w:r>
      <w:r>
        <w:rPr>
          <w:rFonts w:eastAsia="IRNazanin" w:cs="IRNazanin"/>
          <w:color w:val="111111"/>
          <w:sz w:val="28"/>
          <w:szCs w:val="28"/>
          <w:rtl w:val="true"/>
          <w:lang w:bidi="fa-IR"/>
        </w:rPr>
        <w:t>.</w:t>
      </w:r>
      <w:bookmarkStart w:id="65" w:name="pg19826_191037"/>
    </w:p>
    <w:p>
      <w:pPr>
        <w:pStyle w:val="Heading3"/>
        <w:numPr>
          <w:ilvl w:val="2"/>
          <w:numId w:val="1"/>
        </w:numPr>
        <w:rPr/>
      </w:pPr>
      <w:bookmarkStart w:id="66" w:name="__RefHeading___Toc3446346_2314609296"/>
      <w:bookmarkStart w:id="67" w:name="_Toc24"/>
      <w:bookmarkEnd w:id="65"/>
      <w:bookmarkEnd w:id="66"/>
      <w:r>
        <w:rPr>
          <w:rtl w:val="true"/>
        </w:rPr>
        <w:t>الأمر الخامس فی قیدیة الإرادة لمعنی الألفاظ و عدمها</w:t>
      </w:r>
      <w:bookmarkEnd w:id="67"/>
    </w:p>
    <w:p>
      <w:pPr>
        <w:pStyle w:val="BookText"/>
        <w:rPr/>
      </w:pPr>
      <w:r>
        <w:rPr>
          <w:rFonts w:ascii="IRNazanin" w:hAnsi="IRNazanin" w:eastAsia="IRNazanin"/>
          <w:color w:val="111111"/>
          <w:sz w:val="28"/>
          <w:sz w:val="28"/>
          <w:szCs w:val="28"/>
          <w:rtl w:val="true"/>
          <w:lang w:bidi="fa-IR"/>
        </w:rPr>
        <w:t>قد عرفت أنّ الوضع عبارة اخری عن التسمیة، و أن الواضع یسمّی المعنی الموضوع له بلفظ مخصوص، فنفس المعنی هو تمام الموضوع له بلا أیّ قید أصلا، کما یشهد به الضرورة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لازم هذه التسمیة بعد العلم بها هو الانتقال الی المعنی الموضوع له بمجرد تصوّر اسمه و لفظه، إلّا أنّ مجرّد هذا الانتقال لا ینبغی أن یعدّ دلالة فإنّ الدلالة هی الهدایة الی المرادات الواقعیة، و لو سمّیته أیضا دلالة لما کان مشاحة فی اصطلاح، لا سیّما و فیه شائبة اهتداء من اللفظ الی معناه، و ربما یشمله إطلاق مفهوم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فالغرض من الوضع إنّما هو أن یجعل اللفظ قالبا للمعنی و یلقی به المعنی، فإلقاء المعنی به هو الذی ینبغی أن یسمّی بالدلالة، سواء أ کان ناشئا عن جدّ و مرادا بالإرادة الجدّیة المبحوث عنها فی باب حجیة الظواهر؛ أم کان ناشئا عن هزل أو غیر ذلک، و الظاهر أنّ هذا هو مراد العلمین الشیخ الرئیس و المحقّق الطوسی قدّس سرّهما کما هو ظاهر عبارتهما فی منطق الإشارات و شرحه، و إلیک نصّ عبارتیهما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اللفظ یکون مفردا، و قد یکون مرکّبا، و اللفظ المفرد، هو الذی لا یراد بالجزء منه دلالة أصلا حین هو جزؤه، مثل تسمیتک إنسانا بعبد اللّه، فإنّک حین تدلّ بهذا علی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صفته من کونه عبدا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ترید بقولک عبدا شیئا أصلا، فکیف اذا سمیته بعیسی؟ بلی فی موضع آخر قد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تعنی بعبد شیئا، و حینئذ عبد اللّه نعت له، لا اسما، و هو مرکّب لا مفرد، و المرکب هو یخالف المفرد</w:t>
      </w:r>
      <w:r>
        <w:rPr>
          <w:rStyle w:val="FootnoteAnchor"/>
          <w:rtl w:val="true"/>
        </w:rPr>
        <w:footnoteReference w:id="4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المحقّق الطوسیّ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التعلیم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المفرد</w:t>
      </w:r>
      <w:bookmarkStart w:id="68" w:name="pg19826_191038"/>
    </w:p>
    <w:p>
      <w:pPr>
        <w:pStyle w:val="BookText"/>
        <w:rPr/>
      </w:pPr>
      <w:bookmarkEnd w:id="68"/>
      <w:r>
        <w:rPr>
          <w:rFonts w:ascii="IRNazanin" w:hAnsi="IRNazanin" w:eastAsia="IRNazanin"/>
          <w:color w:val="111111"/>
          <w:sz w:val="28"/>
          <w:sz w:val="28"/>
          <w:szCs w:val="28"/>
          <w:rtl w:val="true"/>
          <w:lang w:bidi="fa-IR"/>
        </w:rPr>
        <w:t>هو الذی لیس لجزئه دلالة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اعترض علیه بعض المتأخرین بعبد اللّه و أمثاله، اذا جعل علما لشخص، فإنّه مفرد، مع أنّ لأجزائه دلالة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 سوء الفهم، و قلّة الاعتبار لما ینبغی أن یفهم و یعتبر؛ و ذلک لأنّ دلالة اللفظ لمّا کانت وضعیّة کانت متعلقة بإرادة المتلفظ الجاریة علی قانون الوضع، فما یتلفّظ و یراد به معنی ما و یفهم عنه ذلک المعنی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دالّ علی ذاک المعنی، و ما سوی ذلک المعنی ممّا لا یتعلق به إرادة المتلفّظ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اللفظ أو جزء منه بحسب تلک اللغة أو لغة أخری أو بإرادة اخری یصلح لأن یدلّ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دالّ علیه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الی مقام استعمال الألفاظ، و مرحلة اجتناء ثمرة الوضع، فسمّیا هذه المرحلة بالدلالة، و قد عرفت أنّها التی ینبغی التعبیر عنها بالدلالة، فالدلالة التابعة للوضع إنّما هی إفناء اللفظ فی معناه الموضوع له، و إلقاء المعانی بألفاظها الموضوعة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مراد العلمین و واقع الأمر، لا ما یظهر من الکفایة من أنّ مرادهما دلالة الألفاظ علی أنّ معانیها مرادة للافظها تابعة لإرادتها منها</w:t>
      </w:r>
      <w:r>
        <w:rPr>
          <w:rStyle w:val="FootnoteAnchor"/>
          <w:rtl w:val="true"/>
        </w:rPr>
        <w:footnoteReference w:id="43"/>
      </w:r>
      <w:r>
        <w:rPr>
          <w:rFonts w:ascii="Amiri" w:hAnsi="Amiri" w:eastAsia="Amiri" w:cs="Amiri"/>
          <w:color w:val="111111"/>
          <w:sz w:val="28"/>
          <w:sz w:val="28"/>
          <w:szCs w:val="28"/>
          <w:rtl w:val="true"/>
          <w:lang w:bidi="ar-SA"/>
        </w:rPr>
        <w:t>، فإنّ الأمر و إن کان کذلک إلّا أنّه خلاف ظاهرهما جدّا کما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هو نفس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أیّ قید، إلّا أنّه لا ینافی أن تکون فعلیة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غرض 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و منوطة بالإرادة؛ و بإفناء الألفاظ فی المعانی؛ و إلقاء المعانی بهما</w:t>
      </w:r>
      <w:r>
        <w:rPr>
          <w:rFonts w:eastAsia="IRNazanin" w:cs="IRNazanin"/>
          <w:color w:val="111111"/>
          <w:sz w:val="28"/>
          <w:szCs w:val="28"/>
          <w:rtl w:val="true"/>
          <w:lang w:bidi="fa-IR"/>
        </w:rPr>
        <w:t>.</w:t>
      </w:r>
    </w:p>
    <w:p>
      <w:pPr>
        <w:pStyle w:val="Heading3"/>
        <w:numPr>
          <w:ilvl w:val="2"/>
          <w:numId w:val="1"/>
        </w:numPr>
        <w:rPr/>
      </w:pPr>
      <w:bookmarkStart w:id="69" w:name="__RefHeading___Toc3446348_2314609296"/>
      <w:bookmarkStart w:id="70" w:name="_Toc25"/>
      <w:bookmarkEnd w:id="69"/>
      <w:r>
        <w:rPr>
          <w:rtl w:val="true"/>
        </w:rPr>
        <w:t>الأمر السادس وضع المرکّبات</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أنّه اذا تکلّم المتکلم بجملة 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مفرداتها موضوعة لمعانیها؛ فهذا لما یشار الیه، و زید للشخص المعیّن، و کتاب</w:t>
      </w:r>
      <w:bookmarkStart w:id="71" w:name="pg19826_191039"/>
    </w:p>
    <w:p>
      <w:pPr>
        <w:pStyle w:val="BookText"/>
        <w:rPr/>
      </w:pPr>
      <w:bookmarkEnd w:id="71"/>
      <w:r>
        <w:rPr>
          <w:rFonts w:ascii="IRNazanin" w:hAnsi="IRNazanin" w:eastAsia="IRNazanin"/>
          <w:color w:val="111111"/>
          <w:sz w:val="28"/>
          <w:sz w:val="28"/>
          <w:szCs w:val="28"/>
          <w:rtl w:val="true"/>
          <w:lang w:bidi="fa-IR"/>
        </w:rPr>
        <w:t xml:space="preserve">للمجموع بین الدفّتین مثلا، کما أنّ هیئة الإضافة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موضوعة لنسبة معنی المضاف الی معنی ما یضاف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هیئة الجملة الاسمیة موضوعة للدلالة علی الهوهویة بین المبتدأ و الخبر و الحکایة التصدیقیة عنها، فهذا کلّه ممّا لا کلام فیه، و قد مرّ البحث عن خصوصیاته ذیل مبحث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جار فی سائر الجمل المرکّبة علی 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إن قیل بوضع آخر لمجموع الألفاظ و الهیئات المقوّمة للجملة المرکّبة بما هو مجموع فهو امر لغو لا یصدر عن عاقل متین، مضافا الی أنّ لازمه تکرّر الدلالة و هو منتف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من العبارات الموهمة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وضع الهیئات فی الجمل و الإضافات و غیرها علی حدة غیر وضع المراد، و به یحصل التصالح و یرتفع النزاع من البین</w:t>
      </w:r>
      <w:r>
        <w:rPr>
          <w:rFonts w:eastAsia="IRNazanin" w:cs="IRNazanin"/>
          <w:color w:val="111111"/>
          <w:sz w:val="28"/>
          <w:szCs w:val="28"/>
          <w:rtl w:val="true"/>
          <w:lang w:bidi="fa-IR"/>
        </w:rPr>
        <w:t>.</w:t>
      </w:r>
    </w:p>
    <w:p>
      <w:pPr>
        <w:pStyle w:val="Heading3"/>
        <w:numPr>
          <w:ilvl w:val="2"/>
          <w:numId w:val="1"/>
        </w:numPr>
        <w:rPr/>
      </w:pPr>
      <w:bookmarkStart w:id="72" w:name="__RefHeading___Toc3446350_2314609296"/>
      <w:bookmarkStart w:id="73" w:name="_Toc26"/>
      <w:bookmarkEnd w:id="72"/>
      <w:r>
        <w:rPr>
          <w:rtl w:val="true"/>
        </w:rPr>
        <w:t>الأمر السابع علائم الحقیقة و المجاز</w:t>
      </w:r>
      <w:bookmarkEnd w:id="73"/>
    </w:p>
    <w:p>
      <w:pPr>
        <w:pStyle w:val="BookText"/>
        <w:rPr/>
      </w:pPr>
      <w:r>
        <w:rPr>
          <w:rFonts w:ascii="IRNazanin" w:hAnsi="IRNazanin" w:eastAsia="IRNazanin"/>
          <w:color w:val="111111"/>
          <w:sz w:val="28"/>
          <w:sz w:val="28"/>
          <w:szCs w:val="28"/>
          <w:rtl w:val="true"/>
          <w:lang w:bidi="fa-IR"/>
        </w:rPr>
        <w:t>إنّ الجاهل المستعلم لمعنی اللفظ الموضوع له إذا راجع أهل اللسان و نصّوا له علیه فلا کلام، و إلّا فله طرق، و للمعنی الحقیقی و المجازی علائم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انسباق المعنی من حاقّ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معلول للتسمیة و الوضع لا محالة، ثم إن راجع المستعلم أهل اللسان و علم المعنی من تبادره من حاقّ لفظه الی ذهن أهل اللسان فلا کلام، و إن کان هو نفسه من أهل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ارتکازه و استعلمه فلا مجال لإشکال الدور أیضا، فإنّ علمه بتفصیل المعنی و حدّه موقوف علی علمه الجملیّ الارتکازی، کما أفاده المشایخ العظام قدس اللّه أسرارهم الشریفة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الحمل و عدم صحّته، و المراد بصحّة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یلاحظ معنی</w:t>
      </w:r>
    </w:p>
    <w:p>
      <w:pPr>
        <w:pStyle w:val="BookText"/>
        <w:rPr/>
      </w:pPr>
      <w:r>
        <w:rPr>
          <w:rFonts w:ascii="IRNazanin" w:hAnsi="IRNazanin" w:eastAsia="IRNazanin"/>
          <w:color w:val="111111"/>
          <w:sz w:val="28"/>
          <w:sz w:val="28"/>
          <w:szCs w:val="28"/>
          <w:rtl w:val="true"/>
          <w:lang w:bidi="fa-IR"/>
        </w:rPr>
        <w:t>بالتفصیل ثمّ یلاحظ اللفظ بما له من المعنی المرتکز المدلول علیه بحاقّ اللفظ؛ فیقاس بین المعنیین الملحوظ تفصیلا مرّة و إجمالا اخری، فاذا رآهما متّحدا أحدهما عین الآخر لا فرق بینهما إلّا بالإجمال و التفصیل، فقد ظهر حدّ المعنی و تفصیله، و منشأ هذا الظهور إنّما هو الحکم باتّحاد المعنیین، و رؤیتهما عند العقل و الذهن أمرا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بالحمل الذی صحته علامة الحقیقة هذا الحمل الهوهویّ الذهنیّ، کما أنّ المراد بصحّته اعتراف الذهن بأنّ ذاک المجمل و هذا المفصّل أمر واحد، و لیس المراد بالحمل خصوص الموجود منه فی القضیة اللفظیة حتّی یورد علیه بأنّ الحاکم لا بدّ له من تصوّر اللفظ الموضوع بما له 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یجده متّحدا مع المعنی المشکوک فیه، ثمّ یحمل أحدهما علی الآخر، فاذا وجده متّحدا معه فی عالم التّصور قبل حمله فقد علم معنی اللفظ، بلا حاجة الی الحمل لکی یکون صحته علامة الحقیقة، بل العلامة و الدالّ علی المعنی الحقیقیّ هنا أیضا التبادر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بالحمل هو نفس ذاک الحمل الذهنی الذی عبّر عنه فی عبارته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وجده متّحدا معه فی عالم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 متّحدا معه عبارة اخری عن الحمل، و وجدان هذا الاتّحاد عبارة اخری عن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 التبادر و صحة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التبادر إنّما ینتقل من حاقّ اللفظ الی المعنی المفصّل الموضوع له، و فی صحة الحمل یؤخذ من حاقّ اللفظ معنی ارتکازیّ جملیّ، و یقاس مع معنی تفصیلی، فاذا وجد وحدتهما فقد انکشف المعنی الحقیقی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تعرف أنّ ما فی تقریرات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الحمل إنّما یقع بین المعنیین، و أمّا أنّ کیفیة دلالة اللفظ علی المعنی بنحو الحقیقة أو المجاز فهو أجنبیّ عن الحمل، و بینهما بون بعید</w:t>
      </w:r>
      <w:r>
        <w:rPr>
          <w:rStyle w:val="FootnoteAnchor"/>
          <w:rtl w:val="true"/>
        </w:rPr>
        <w:footnoteReference w:id="46"/>
      </w:r>
      <w:r>
        <w:rPr>
          <w:rFonts w:ascii="IRNazanin" w:hAnsi="IRNazanin" w:eastAsia="IRNazanin"/>
          <w:color w:val="111111"/>
          <w:sz w:val="28"/>
          <w:sz w:val="28"/>
          <w:szCs w:val="28"/>
          <w:rtl w:val="true"/>
          <w:lang w:bidi="fa-IR"/>
        </w:rPr>
        <w:t>فهو أمر غریب، فإنّ المفروض أنّ الانتقال الی</w:t>
      </w:r>
    </w:p>
    <w:p>
      <w:pPr>
        <w:pStyle w:val="BookText"/>
        <w:rPr/>
      </w:pPr>
      <w:r>
        <w:rPr>
          <w:rFonts w:ascii="IRNazanin" w:hAnsi="IRNazanin" w:eastAsia="IRNazanin"/>
          <w:color w:val="111111"/>
          <w:sz w:val="28"/>
          <w:sz w:val="28"/>
          <w:szCs w:val="28"/>
          <w:rtl w:val="true"/>
          <w:lang w:bidi="fa-IR"/>
        </w:rPr>
        <w:t>معنی اللفظ کان من حاقّ اللفظ الذی لا یتصور إلّا أنّه مستند الی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الاتّحاد إذا کان وحدة مفهومیة و بالحمل الأولیّ فصحّته کاشفة عن المعنی الموضوع له، و عدم صحته یکشف عن أنّ المعنی المشکوک فی وضع اللفظ له لیس معناه الحقیقی، و اذا کان اتحادا وجودیا فی المصداق و بالحمل الشائع الصناعی فصحّته تکشف عن أن المصداق المذکور فرد حقیقیّ للمعنی الموضوع له، و أنّ إطلاق اللفظ بما له من المعنی الحقیقیّ إطلاق علی نحو الحقیقة، من دون فرق فیه بین ما یعبّر عنه بالمصداق الذاتیّ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معنی کلّیّ علی فرد و اتّحاده معه فی الوجود تارة بلحاظ المقومات الذاتیة التی لهذا الفرد، 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البیاض أبیض، فإنّ وجدان البیاض لنفس ذاته هو الموجب لصدق هذا المشتقّ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بلحاظ عروض أمر خارج عن الذات علیه،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الجصّ أبیض و الماء بارد، فإنّ عروض کیف البیاض و البرودة هو الموجب لصدق عنوان الأبیض و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مفهوم المشتقّ عند العرف لا یختصّ بخصوص الفرد الذاتی، بداهة أنّ صدق المشتقات علی الذوات المتّصفة بالاعراض الزائدة علی الذات کما فی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قائم، أو جالس، أو نائم، أو متکلم، أو ماش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الی ادّعاء و لا تأویل بل المعنی المفهوم من حاقّ ألفاظها یصدق علیه بلا أیّ تأویل، و هو شاهد علی عدم اختصاص معناها الحقیقیّ بخصوص ما اصطلح علیه بالأفراد الذاتیة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تعرف أنّ عن سیّدنا الاستاذ الإمام الراحل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الحمل الشائع لا یکون علامة إلّا اذا کان شائعا ذاتیا کاشفا عن المصداق الحقیقی، لا عرضیا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یمکن تصدیقه، فیسقط حینئذ ما استنتج منه من عدم إمکان استکشاف المعنی الحقیقیّ إلّا بعد علمه بأنّ الحمل حمل شائع ذاتی، و مع العلم به فقد علم المعنی الحقیقیّ بلا حاجة الی الحمل، فراجع</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فی تقریر بحث العلّامة الخوئیّ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اذا کان الوجود الواحد الذی هو ملاک الاتحاد فی الحمل الشائع وجودا لخصوص واحد من الموضوع و المحمول أو لشی‌ء ثالث غیرهما، فهذا الاتحاد و الهوهویة عرضیّ و بالمجاز، و حیث إنّ کلّ ما بالعرض ینتهی الی ما بالذات فلا محالة ینتهی حمل أمثال تلک المحمولات علی موضوعاتها الی حمل ثان یکون من قبیل حمل الطبیعیّ علی أفراده،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الضاحک عنوان عرضیّ انتزاعیّ فلا محالة ینتهی الأمر الی حمل الضحک علی الصفة القائمة بزید</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أمر بعید لا تقبله الأذهان العرفیة، هب 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أنّ صفة زید هو الضحک، إلّا 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الکاتب متحرک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یرجع؟ فإن رجع الی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زید حرکة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یذهب الاتحاد الوجودی المقصود من مثل هذه القضیة؟ إلّا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الکاتب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یؤول إلی قضیة مثلها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زید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الارتباط یفهم من هاتین القضیتین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فالحقّ الاحقّ بالاتّباع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المعنی العرفیّ و المفهوم الحقیقی للمشتقات أعمّ من ذلک ینطبق بلا تأویل علی الذوات المتّصفة بالأعراض، و حینئذ فإن صحّ حمله حملا شائعا بلا تأویل فهو علاقة أنّ الموضوع من الأفراد الحقیقیّة للمحمول، و أنّه مصداقه الحقیقی، و إن لم یصحّ کشف عن أنّ تطبیقه مبنیّ علی إدّعاء و تأویل، و أنّه مصداقه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الاطّراد و عدمه، و المراد من الاطّراد علی ما یظهر من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المعنی الذی صحّ باعتباره إطلاق اللفظ علی فرد بحیث کلّما تحقّق فی ضمن الأفراد صحّ إطلاق اللفظ علیها فهو کاشف عن أنّ هذا المعنی معناه الحقیقی، فإنّه لازم وضع اللفظ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عدم الاطّراد یکشف عن أنّه لیس معنی وضع اللفظ 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یرد علیه کما فی الکفایة و القوانین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العلاقة المصحّحة</w:t>
      </w:r>
      <w:bookmarkStart w:id="74" w:name="pg19826_191043"/>
    </w:p>
    <w:p>
      <w:pPr>
        <w:pStyle w:val="BookText"/>
        <w:rPr/>
      </w:pPr>
      <w:bookmarkEnd w:id="74"/>
      <w:r>
        <w:rPr>
          <w:rFonts w:ascii="IRNazanin" w:hAnsi="IRNazanin" w:eastAsia="IRNazanin"/>
          <w:color w:val="111111"/>
          <w:sz w:val="28"/>
          <w:sz w:val="28"/>
          <w:szCs w:val="28"/>
          <w:rtl w:val="true"/>
          <w:lang w:bidi="fa-IR"/>
        </w:rPr>
        <w:t>للمجاز اذا اخذت بالدقّة فهی أیضا کذلک، فلو فرضنا أنّ الشباهة فی الشجاعة هی المصحّحة لحمل الأسد علی زید فلا ریب فی أنّها تصحّح إطلاقه علی سائر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سومح و جعل العلاقة مطلق الشباهة لربما لم یکن مطّردا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زیادة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استلزامها الدور غیر مفیدة، فإنّ العلم بأنّ الإطلاق صحیح بلا تأویل بنفسه یوجب العلم بالمعنی الحقیقی بلا حاجة الی التمسک بالاطّراد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الذی یرد علی علامیة الاطّراد لا فرق فی وروده بین أفراده، فاذا أرید منه استعلام الأمر للجاهل من طریق اطّراد الاستعمال فی کلام أهل اللسان، ورد علیه أیضا إشکال أنّ هذا الاطّراد بعینه موجود فی الاستعمالات المجازیة التی اعتبرت فیها العلاقة المصحّحة بالدّقة، فإن جاء غیر أهل لغة العرب الی بلد عربیّ فلا ریب فی أنّه إذا التفت إلی أنهم یطلقون الأسد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تفحّص یری أنّهم یطلقونه علی کلّ من کان شجاعا، فالاطّراد موجود و لا علامیة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تعرف أنّ ما فی محاضرات السیّد العلّامة الخوئیّ قدّس سرّه أیضا محلّ إشکال، فراجع</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3446352_2314609296"/>
      <w:bookmarkStart w:id="76" w:name="_Toc27"/>
      <w:bookmarkEnd w:id="75"/>
      <w:r>
        <w:rPr>
          <w:rtl w:val="true"/>
        </w:rPr>
        <w:t>الأمر الثامن تعارض أحوال اللفظ</w:t>
      </w:r>
      <w:bookmarkEnd w:id="76"/>
    </w:p>
    <w:p>
      <w:pPr>
        <w:pStyle w:val="BookText"/>
        <w:rPr/>
      </w:pPr>
      <w:r>
        <w:rPr>
          <w:rFonts w:ascii="IRNazanin" w:hAnsi="IRNazanin" w:eastAsia="IRNazanin"/>
          <w:color w:val="111111"/>
          <w:sz w:val="28"/>
          <w:sz w:val="28"/>
          <w:szCs w:val="28"/>
          <w:rtl w:val="true"/>
          <w:lang w:bidi="fa-IR"/>
        </w:rPr>
        <w:t>لا ریب فی أنّ المتّبع فی باب ظواهر الکلام، و الاستناد الیه إنّما هو بناء العقلاء، و قد استقر بناؤهم علی حجّیة ظاهره، کما استقر علی حمل الألفاظ علی معانیها الحقیقیة فی مقام الکشف عن مراد المتکلّم بها، ضرورة ظهورها فیها ببرکة الوضع، فینسب إلی المتکلم أنّه أراد المعنی الحقیقی بما أنّه معناها الظاهر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بعد الفراغ من ظهور اللفظ أو مع قطع النظر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 فی کیفیة</w:t>
      </w:r>
      <w:bookmarkStart w:id="77" w:name="pg19826_191044"/>
    </w:p>
    <w:p>
      <w:pPr>
        <w:pStyle w:val="BookText"/>
        <w:rPr/>
      </w:pPr>
      <w:bookmarkEnd w:id="77"/>
      <w:r>
        <w:rPr>
          <w:rFonts w:ascii="IRNazanin" w:hAnsi="IRNazanin" w:eastAsia="IRNazanin"/>
          <w:color w:val="111111"/>
          <w:sz w:val="28"/>
          <w:sz w:val="28"/>
          <w:szCs w:val="28"/>
          <w:rtl w:val="true"/>
          <w:lang w:bidi="fa-IR"/>
        </w:rPr>
        <w:t>الدلالة، و أنّه بنحو المجاز أو الحقیقة، أو أنّه بنحو الاشتراک أو النقل، إلی غیر ذلک فالعلماء و إن ذکروا لترجیح بعض هذه الحالات علی بعضها الآخر وجوها، إلّا أنّها کلّها أمور اعتباریة لا دلیل علی صحة الاعتماد علیها بعد أن لم یکن أو لم یعلم بناء العقلاء علیها</w:t>
      </w:r>
      <w:r>
        <w:rPr>
          <w:rFonts w:eastAsia="IRNazanin" w:cs="IRNazanin"/>
          <w:color w:val="111111"/>
          <w:sz w:val="28"/>
          <w:szCs w:val="28"/>
          <w:rtl w:val="true"/>
          <w:lang w:bidi="fa-IR"/>
        </w:rPr>
        <w:t>.</w:t>
      </w:r>
    </w:p>
    <w:p>
      <w:pPr>
        <w:pStyle w:val="Heading3"/>
        <w:numPr>
          <w:ilvl w:val="2"/>
          <w:numId w:val="1"/>
        </w:numPr>
        <w:rPr/>
      </w:pPr>
      <w:bookmarkStart w:id="78" w:name="__RefHeading___Toc3446354_2314609296"/>
      <w:bookmarkStart w:id="79" w:name="_Toc28"/>
      <w:bookmarkEnd w:id="78"/>
      <w:r>
        <w:rPr>
          <w:rtl w:val="true"/>
        </w:rPr>
        <w:t>الأمر التاسع الحقیقة الشرعیّة</w:t>
      </w:r>
      <w:bookmarkEnd w:id="79"/>
    </w:p>
    <w:p>
      <w:pPr>
        <w:pStyle w:val="BookText"/>
        <w:rPr/>
      </w:pPr>
      <w:r>
        <w:rPr>
          <w:rFonts w:ascii="IRNazanin" w:hAnsi="IRNazanin" w:eastAsia="IRNazanin"/>
          <w:color w:val="111111"/>
          <w:sz w:val="28"/>
          <w:sz w:val="28"/>
          <w:szCs w:val="28"/>
          <w:rtl w:val="true"/>
          <w:lang w:bidi="fa-IR"/>
        </w:rPr>
        <w:t>المراد بالحقیقة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للفظ معنی حقیقیّ بوضع تعیینیّ أو تعیّنیّ من قبل الرسول الأکرم صلّی اللّه علیه و آله و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الوضع التعیینیّ قد یحصل باستعمال اللفظ فی غیر ما وضع له سابقا، کما اذا وضع له</w:t>
      </w:r>
      <w:r>
        <w:rPr>
          <w:rStyle w:val="FootnoteAnchor"/>
          <w:rtl w:val="true"/>
        </w:rPr>
        <w:footnoteReference w:id="50"/>
      </w:r>
      <w:r>
        <w:rPr>
          <w:rFonts w:ascii="IRNazanin" w:hAnsi="IRNazanin" w:eastAsia="IRNazanin"/>
          <w:color w:val="111111"/>
          <w:sz w:val="28"/>
          <w:sz w:val="28"/>
          <w:szCs w:val="28"/>
          <w:rtl w:val="true"/>
          <w:lang w:bidi="fa-IR"/>
        </w:rPr>
        <w:t>أمر صحیح لا غبار علیه، و یشهد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نسمّی المولود الجدید کذلک فنقول عند ارادة تسمیته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ولدی أحمد، مریدا به تسمیته، و علیه فالشبهة فی إمکانه بأنّه مستلزم للجمع بین لحاظ استقلالیّ للّفظ یتوقّف علیه التسمیة، و لحاظ آلیّ یحتاج الیه الاستعمال</w:t>
      </w:r>
      <w:r>
        <w:rPr>
          <w:rStyle w:val="FootnoteAnchor"/>
          <w:rtl w:val="true"/>
        </w:rPr>
        <w:footnoteReference w:id="51"/>
      </w:r>
      <w:r>
        <w:rPr>
          <w:rFonts w:ascii="IRNazanin" w:hAnsi="IRNazanin" w:eastAsia="IRNazanin"/>
          <w:color w:val="111111"/>
          <w:sz w:val="28"/>
          <w:sz w:val="28"/>
          <w:szCs w:val="28"/>
          <w:rtl w:val="true"/>
          <w:lang w:bidi="fa-IR"/>
        </w:rPr>
        <w:t>من قبیل الشبهة فی مقابل 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الغفلة عن الألفاظ بالمرة، و لذلک نراعی السجع فی کلماتنا اذا أردناه، و الإعراب،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الغفلة عنها کذلک فإنّما هو فی الاستعمالات العادیة، و أما أن لا یجوز الالتفات الیها أصلا اذا أردناه فلا نسلمه، و لا دلیل علیه أصلا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بعد فی دعوی ظهور ألفاظ العبادات و غیرها من الامور الشرعیة فی المعانی التی یراد منها حتی فی زمن النبی الأعظم صلّی اللّه علیه و آله فإنّ ظهور الإسلام فی قالب دین جدید ملازم فی العادة لحدوث شعور و إحساس شدید عمیق فی متّبعیه، و شدّة علاقتهم به توجب حصول الربط اللازم فی الوضع بین</w:t>
      </w:r>
    </w:p>
    <w:p>
      <w:pPr>
        <w:pStyle w:val="BookText"/>
        <w:rPr/>
      </w:pPr>
      <w:r>
        <w:rPr>
          <w:rFonts w:ascii="IRNazanin" w:hAnsi="IRNazanin" w:eastAsia="IRNazanin"/>
          <w:color w:val="111111"/>
          <w:sz w:val="28"/>
          <w:sz w:val="28"/>
          <w:szCs w:val="28"/>
          <w:rtl w:val="true"/>
          <w:lang w:bidi="fa-IR"/>
        </w:rPr>
        <w:t>الألفاظ و المعانی الاسلامیة الجدیدة، إلّا أنّه مع ذلک لا دلیل معتبر علی أنّ المعانی المذکورة معان جدیدة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لاحتمال أن تکون هذه الألفاظ بهذه المعانی معروفة فی لسان العرب، بعد أن کان أصل المعانی معروفة عندهم، لتشریعها فی الشرائع الإلهیة السابقة، کما یشهد به قوله تعالی فی کلامه الکریم،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 کَما کُتِبَ عَلَی الَّذِینَ مِنْ قَبْلِکُمْ</w:t>
      </w:r>
      <w:r>
        <w:rPr>
          <w:rStyle w:val="FootnoteAnchor"/>
          <w:rtl w:val="true"/>
        </w:rPr>
        <w:footnoteReference w:id="52"/>
      </w:r>
      <w:r>
        <w:rPr>
          <w:rFonts w:ascii="Amiri" w:hAnsi="Amiri" w:eastAsia="Amiri" w:cs="Amiri"/>
          <w:color w:val="111111"/>
          <w:sz w:val="28"/>
          <w:sz w:val="28"/>
          <w:szCs w:val="28"/>
          <w:rtl w:val="true"/>
          <w:lang w:bidi="ar-SA"/>
        </w:rPr>
        <w:t>، و قال تعالی حکایة عن عیسی علی نبینا و آله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أَوْصانِی بِالصَّلاةِ وَ الزَّکاةِ ما دُمْتُ حَیًّا</w:t>
      </w:r>
      <w:r>
        <w:rPr>
          <w:rStyle w:val="FootnoteAnchor"/>
          <w:rtl w:val="true"/>
        </w:rPr>
        <w:footnoteReference w:id="53"/>
      </w:r>
      <w:r>
        <w:rPr>
          <w:rFonts w:ascii="Amiri" w:hAnsi="Amiri" w:eastAsia="Amiri" w:cs="Amiri"/>
          <w:color w:val="111111"/>
          <w:sz w:val="28"/>
          <w:sz w:val="28"/>
          <w:szCs w:val="28"/>
          <w:rtl w:val="true"/>
          <w:lang w:bidi="ar-SA"/>
        </w:rPr>
        <w:t>، و قال تعالی مخاطبا لإبراهیم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النَّاسِ بِالْحَجِ</w:t>
      </w:r>
      <w:r>
        <w:rPr>
          <w:rStyle w:val="FootnoteAnchor"/>
          <w:rtl w:val="true"/>
        </w:rPr>
        <w:footnoteReference w:id="54"/>
      </w:r>
      <w:r>
        <w:rPr>
          <w:rFonts w:ascii="Amiri" w:hAnsi="Amiri" w:eastAsia="Amiri" w:cs="Amiri"/>
          <w:color w:val="111111"/>
          <w:sz w:val="28"/>
          <w:sz w:val="28"/>
          <w:szCs w:val="28"/>
          <w:rtl w:val="true"/>
          <w:lang w:bidi="ar-SA"/>
        </w:rPr>
        <w:t>، و مخاطبا له و لابنه علیهما السّلام طَهِّرا بَیْتِیَ لِلطَّائِفِینَ وَ الْعاکِفِینَ وَ الرُّکَّعِ السُّجُودِ</w:t>
      </w:r>
      <w:r>
        <w:rPr>
          <w:rStyle w:val="FootnoteAnchor"/>
          <w:rtl w:val="true"/>
        </w:rPr>
        <w:footnoteReference w:id="55"/>
      </w:r>
      <w:r>
        <w:rPr>
          <w:rFonts w:ascii="IRNazanin" w:hAnsi="IRNazanin" w:eastAsia="IRNazanin"/>
          <w:color w:val="111111"/>
          <w:sz w:val="28"/>
          <w:sz w:val="28"/>
          <w:szCs w:val="28"/>
          <w:rtl w:val="true"/>
          <w:lang w:bidi="fa-IR"/>
        </w:rPr>
        <w:t>، الی غیر ذلک من الآیات المبارکات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ذلک یحتمل فی ألفاظ هذه المعانی أن تکون حقائق لغویة، و اختلاف الشرائع فیها جزءا و شرطا لا یوجب اختلاف مفاهیمها، فلعلّه من قبیل الاختلاف بین مصادیقها فی شریعة واحدة بحسب الحالات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الاحتمال لیس لخصوص القول بالحقیقة الشرعیة ثمرة عملیة، فإنّ الألفاظ تحمل علی معانیها المعهودة بما أنّها معانیها اللغویة، و لعلّ هذا هو السرّ فی ظهور هذه الألفاظ فی المعانی الشرعیة حتّی فی آیات السور المکّیة، و حتّی فی النازلة منها اوائل البعثة، بل أوّلها، فضلا عن النبویات المرویة فی لسان المعصومین علیهم السّلام، و إنّ کان نفس هذا الظهور أیضا کافیا فی إنکار الثمرة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فلو سلّمنا عدم ثبوت الحقیقة الشرعیة و لا الحقیقة اللغویة التی تفید فائدتها لکان مع ذلک أیضا الی إنکار الثمرة سبیل، و ذلک أنّ ثبوت الحقیقة المتشرّعیة بعده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زمن المعصومین علیهم السّلام لا ینبغی الشک فیه، و حیث إنّ السنة النبویة أیضا لم تصل الینا إلا عن لسان الائمّة المهدیّین علیهم السّلام فهذه الألفاظ فی کلامهم یراد بها معانیها الشرعیة حتّی فی ما تضمّن منها روایة عن النبی العظیم</w:t>
      </w:r>
      <w:bookmarkStart w:id="80" w:name="pg19826_191046"/>
    </w:p>
    <w:p>
      <w:pPr>
        <w:pStyle w:val="BookText"/>
        <w:rPr/>
      </w:pPr>
      <w:bookmarkEnd w:id="80"/>
      <w:r>
        <w:rPr>
          <w:rFonts w:ascii="IRNazanin" w:hAnsi="IRNazanin" w:eastAsia="IRNazanin"/>
          <w:color w:val="111111"/>
          <w:sz w:val="28"/>
          <w:sz w:val="28"/>
          <w:szCs w:val="28"/>
          <w:rtl w:val="true"/>
          <w:lang w:bidi="fa-IR"/>
        </w:rPr>
        <w:t>صلی الله علیه و علیهم أجمعین، سواء أقلنا بالحقیقة الشرعیة أم أنکرناها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81" w:name="__RefHeading___Toc3446356_2314609296"/>
      <w:bookmarkStart w:id="82" w:name="_Toc29"/>
      <w:bookmarkEnd w:id="81"/>
      <w:r>
        <w:rPr>
          <w:rtl w:val="true"/>
        </w:rPr>
        <w:t>الأمر العاشر الصحیح و الأعمّ</w:t>
      </w:r>
      <w:bookmarkEnd w:id="82"/>
    </w:p>
    <w:p>
      <w:pPr>
        <w:pStyle w:val="Heading4"/>
        <w:numPr>
          <w:ilvl w:val="3"/>
          <w:numId w:val="1"/>
        </w:numPr>
        <w:rPr/>
      </w:pPr>
      <w:bookmarkStart w:id="83" w:name="__RefHeading___Toc3446358_2314609296"/>
      <w:bookmarkStart w:id="84" w:name="_Toc30"/>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اختلفوا فی وضع ألفاظ العبادات لخصوص الصحیحة منها، أو للاعمّ منها و من الفاسدة علی أقوال، ثالثها التفصیل بین الصحیحة بلحاظ الأجزاء، و بینها بحسب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تشعب فی الشرائط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الورود فی أدلة الأقوال تقدّم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البحث بأنّ ألفاظ العبادات أسام أو موضوعة للصحیحة منها أو للأعمّ و إن لم یعمّ القول بأنّ استعمالها فیها مجازی أو من باب إطلاق المفهوم الکلّی علی بعض مصادیقه إلّا أنّه لا وجه صحیح للاختصاص به بعد إمکان جریان النزاع علی جمیع الأقوال، 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القرینة علی إرادة المجاز قرینة واحدة علی إرادة خصوص الصحیحة لا یعدل عنها إلّا بشاهد خاصّ أم لا؟</w:t>
      </w:r>
    </w:p>
    <w:p>
      <w:pPr>
        <w:pStyle w:val="BookText"/>
        <w:rPr/>
      </w:pPr>
      <w:r>
        <w:rPr>
          <w:rFonts w:ascii="IRNazanin" w:hAnsi="IRNazanin" w:eastAsia="IRNazanin"/>
          <w:color w:val="111111"/>
          <w:sz w:val="28"/>
          <w:sz w:val="28"/>
          <w:szCs w:val="28"/>
          <w:rtl w:val="true"/>
          <w:lang w:bidi="fa-IR"/>
        </w:rPr>
        <w:t>و هکذا الأمر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بها معانیها اللغویة، و هی معان أعمّ من العبارات، و أنّ إطلاقها علیها من باب إطلاق الکلّی علی بعض مصادیقه کما نسب الی أبی بکر الباقلانی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فلعل سرّ الإتیان بعنوان خاصّ هو أنّ أوّل من عنوان البحث کان قائلا بالحقیقة الشرعیة مثلا فجاء بالتعبیر حسب رأیه و الامر سهل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المقابلة للفساد و إن کانت فی العرف إنما تقال علی ما کان له مزاج طبیعی مخصوص؛ فاعتداله صحته، کما أنّ انحرافه عنه فساده، إلّا أنّ المراد بها هنا هو التمامیة من حیث الأجزاء و الشرائط و عدمها، فالمرکّب الاعتباریّ الذی جعل له طبقا للغرض المقصود منه أجزاء و شرائط اذا کان واجدا لها جمیعا، فهو صحیح، و إذا ورد علیه اختلال فهو فاسد، و هذا هو مراد الکفایة،</w:t>
      </w:r>
    </w:p>
    <w:p>
      <w:pPr>
        <w:pStyle w:val="BookText"/>
        <w:rPr/>
      </w:pPr>
      <w:r>
        <w:rPr>
          <w:rFonts w:ascii="IRNazanin" w:hAnsi="IRNazanin" w:eastAsia="IRNazanin"/>
          <w:color w:val="111111"/>
          <w:sz w:val="28"/>
          <w:sz w:val="28"/>
          <w:szCs w:val="28"/>
          <w:rtl w:val="true"/>
          <w:lang w:bidi="fa-IR"/>
        </w:rPr>
        <w:t>و إنّ تفسیرها بإسقاط الإعادة و القضاء أو بموافقة الشریعة تفسیر لها بلازمها، لا أن فیه اختلافا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التمامیة أمر إضافیّ من حیث الآثار حیث لا واقع للتمامیة إلّا التمامیة من حیث إسقاط القضاء، أو من حیث موافقة الأمر، أو من حیث ترتّب الأثر، و اللازم لیس من مقومات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 بدّ و أن تکون الحیثیة المذکورة مقوّمة لمعنی الصحّة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أنّ الصحّة إنّما هی واجدیة الاجزاء و الشرائط، و لیست أمرا قیاسیا یقاس الی لوازمها حتی یلزم المحذور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علیه التبادر العرفی، فإنّه 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الصحیحة تسقط القضاء و یترتب علیها الآثار المطلوبة کانت عبارة مأنوسة لا توهّما لتکرار مفهوم الصحة تارة فی موضوع القضیة و أخری فی محمولها،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ینبغی الشبهة فی أنّ مراد القائلین بالصحیح لیس إلّا أنّ الموضوع له هو المفهوم الکلّی الّذی لا ینطبق إلّا علی المصادیق التامّة الأجزاء و الشرائط، لا أنّ مفهوم الصحة مأخوذة و قید فی الموضوع له، و هذا المعنی هو مراد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له ما هو صحیح بالحمل الشائع، فمراده أنّه علی مبنی الصحیحی یصحّ أن یقال بلا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الصلاة و معناها خصوص الصحیحة، و لا ریب أنّ الحمل فی هذه القضیة حمل شائع،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بارد فی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القضایا قضایا صحیحة بلا إشکال، و الحمل فیها لیس إلّا حملا شائعا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الحمل الشائع موقوف علی الاتحاد فی الوجود، فیؤول اعتبار الصحة بالحمل الشائع فی الموضوع له الی أن یکون الموضوع له لألفاظ العبارات خاصّا، مما لا یمکن تصدیقه، و السند ما عرفت من منع توقّفه علی الاتحاد الوجودی بهذا المعنی، بل یکفیه أن یکون المعنی بحیث لو وجد له مصداق فی الخارج لکان مصداقا للمحمول أیضا بعد الفراغ عن عدم دخوله فی</w:t>
      </w:r>
    </w:p>
    <w:p>
      <w:pPr>
        <w:pStyle w:val="BookText"/>
        <w:rPr/>
      </w:pPr>
      <w:r>
        <w:rPr>
          <w:rFonts w:ascii="IRNazanin" w:hAnsi="IRNazanin" w:eastAsia="IRNazanin"/>
          <w:color w:val="111111"/>
          <w:sz w:val="28"/>
          <w:sz w:val="28"/>
          <w:szCs w:val="28"/>
          <w:rtl w:val="true"/>
          <w:lang w:bidi="fa-IR"/>
        </w:rPr>
        <w:t>مقوّمات المعنی،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تهذیب الاصول بدء البحث</w:t>
      </w:r>
      <w:r>
        <w:rPr>
          <w:rStyle w:val="FootnoteAnchor"/>
          <w:rtl w:val="true"/>
        </w:rPr>
        <w:footnoteReference w:id="57"/>
      </w:r>
      <w:r>
        <w:rPr>
          <w:rFonts w:ascii="IRNazanin" w:hAnsi="IRNazanin" w:eastAsia="IRNazanin"/>
          <w:color w:val="111111"/>
          <w:sz w:val="28"/>
          <w:sz w:val="28"/>
          <w:szCs w:val="28"/>
          <w:rtl w:val="true"/>
          <w:lang w:bidi="fa-IR"/>
        </w:rPr>
        <w:t>محمول علی أنّ عنوانه إنّما کان لتشحیذ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الفساد الناشئ عن فقدان الجزء محلّ الخلاف بین القولین، و أما الناشئ عن فقدان الشرط فقد یناقش فی کونه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مطلقا، و إمّا خصوص ما کانت شرطیته لأجل التزاحم، أو لأجل تعلّق النهی بما ینطبق علی العمل، أو لأجل الدلیل علی اعتبار قصد القربة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لخروج مطلق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رتبة الشرط متأخّرة عن رتبة الأجزاء التی بها قوام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التأخّر المذکور لا یمنع عن وضع اللفظ للمتقدّم المقیّد بکونه مع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یستدل لخروج الأقسام المذکورة من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دخولها فی حقیقة العبادة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للخلف، حیث إنّ التزاحم أو الفساد الناشئ عن النهی إنما یکون بعد فرض صدق العبادة، و إمّا لتقدم ما هو المتأخر، کما فی شرط قصد القربة فإنّ أخذه فی قوام العمل مع عدم إمکان أخذه فی المأمور به یلزم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الموجب للمحذور هو أخذه فی المأمور به و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تعلق الأمر بما لم یؤخذ فیه هذه الشرائط و مع ذلک کان المسمّی لألفاظها مشروطا بهذا القسم من الشرائط أیضا فلا محذور کما لا یخفی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تعیین محلّ النزاع بإقامة البرهان علی أن جریانه فی ذلک المورد موجب للقول بما قام البرهان علی امتناعه غیر صحیح، فإنّ لمن لم یلتفت الی البرهان المذکور أو لا یری صحته أن ینازع فیه أیضا و هو أمر واضح، بل لا طریق لتعیین محلّ النزاع و الخلاف إلّا الرجوع الی کلمات المتنازعین، لکی یفهم منها مورد نزاعهم إطلاقا و تقییدا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الرجوع الی الکلمات یعطی أعمّیة محلّ النزاع، فإنّ من استدلالات الصحیحیّ، هو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أنّ الصوم الباطل و الصلاة الفاسدة لیسا معراجا و لا جنّة، و إن کان الفساد ناشئا عن التزاحم أو تعلق النهی أو الریاء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استدلالات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بالصحة یستلزم تکرار الدلالة علی الطلب فیما 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بالهیئة و اخری بالمادة، و هو مبنیّ علی أخذ قصد القربة أیضا فی مفهوم الصلاة و الصوم علی قول الصحیحی، فقد استدلّ به الأعمیّ و لم ینکر علیه الصحیحیّ بأنّه خارج عن محلّ النزاع، الی غیر ذلک من الشواهد التی لعلّه یقف علیه المتتبّع،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المتسالم علیه عند کلا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أسامی العبادات موضوعة لمعنی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یشیر الیه جعل ثمرة البحث جواز الرجوع الی الإطلاقات لنفی اعتبار مشکوک الشرطیة أو الجزئیة علی أحد القولین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علی کلا القولین من تصویر جامع کان هو المراد بلفظ العبادة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الکفایة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تصویره علی القول بالصحیح سهل، فإنّ المستفاد من الادلة أنّ جمیع مصادیق الصحیح مشترک فی ترتّب أثر واحد علیه، مثل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و وحدة الأثر تکشف عن وحدة المؤثر،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الواحد لا یصدر إلّا عن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فجمیع المصادیق فرد لکلیّ واحد هو المؤثّر باتحاده مع الأفراد لذلک الأثر الواحد، و هو المراد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و إن کنّا لا نعرفه بجمیع مقوماته، و بعد فرض اتحاد هذا المعنی الکلّیّ مع المصادیق فالشک فی جزئیة شی‌ء أو شرطیّته للعبادة مجری للبراءة کما لا یخفی</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الواضح عند أهله أنّ القاعدة المذکورة تختص بالواحد الحقیقی الشخصی البسیط من جمیع الجهات، و لا تجری فی الواحد الاعتباری النوعیّ المختلف المصادیق کما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مختصة بما إذا کان هنا علّیّة و صدور یحکی عن ثبوت المعلول فی مرتبة ذات العلّة وجودا جمیعا، و لا ربط لها بغیر موارد الإیجاد، و من المعلوم أنّ العبادات لیست عللا فاعلیة لما یعبّر عنها بآثارها، و لا أقلّ من احتمال أن لا تکون کذلک، بل من قبیل المعدّات و الشرائط لإفاضة الآثار من مبدأ فاعلیّ أعلی، فلا تکشف وحدة الأثر عن وحدة مصادیق العبادات بالنوع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هنا وحدة شخصیة، و لا صدور حقیقی، و کلاهما ممّا لا بدّ منه فی جریان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بأس بتصویر الجامع بأنّه مقدار من الأجزاء یتوقّف علیه صدق العنوان لا بشرط عما یزاد علیها، و هو معنی مبهم من جمیع الجهات إلا عن جهة أنّه قد یکون وظیفة المکلّفین فی أوقات خاصة مثلا کالصلاة فإنّ صدقها فی ناحیة القلّة علی وجود عدّة من الأجزاء، مع فرض أنها لا بشرط عن زیادة أجزاء أخر الیها بحیث اذا زیدت کان المجموع مصداقا واحدا لها، کما یتصور مثل هذه اللّابشرطیة فی المرکّبات الاعتباریة، کالدار و السیارة و غیرهما، فإنّ قوام صدق الدار بحیطان فیها بیت واحد غیر کامل مثلا، و هو لا بشرط عن ازدیاد بیوت مختلفة أخر و عن تکمیل کلّ منه و منها، الی غیر ذلک، و هذا المقدار من المعلومیة و اللابشرطیة کاف فی اتخاذ المفهوم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الیه یرجع ما فی تهذیب الاصول تقریر بحث سیدنا الاستاذ الإمام الراحل قدّس سرّه و إن کان هو قدّس سرّه قد أنکره عند نقل مقالة المحقّق الأصفهانی قدّس سرّه التی هی عین أو مثل ما اختاره قدس اللّه تعالی سرّهما الشریف</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الیه أیضا یرجع ما فی المحاضرات لو لا التصریح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w:t>
      </w:r>
    </w:p>
    <w:p>
      <w:pPr>
        <w:pStyle w:val="BookText"/>
        <w:rPr/>
      </w:pPr>
      <w:r>
        <w:rPr>
          <w:rFonts w:ascii="IRNazanin" w:hAnsi="IRNazanin" w:eastAsia="IRNazanin"/>
          <w:color w:val="111111"/>
          <w:sz w:val="28"/>
          <w:sz w:val="28"/>
          <w:szCs w:val="28"/>
          <w:rtl w:val="true"/>
          <w:lang w:bidi="fa-IR"/>
        </w:rPr>
        <w:t>یکون مقوّم المرکّب الاعتباری أحد امور علی سبیل البدل</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فإنّه ممّا لا یمکننا حینئذ تصدیقه، إذ البدلیة تنافی الوحدة إلّا اذا اخذ بین الأبدال جامع مفهومی واحد، و هو خلاف الفرض، و مفهوم أحدهما أو أحدها لیس مراده قدّس سرّه کما لا یخفی، فعلی قبول البدلیة تکون أسامی العبادات من متعدّد المعنی و مشترکا لفظیا، و هو خلاف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قلناه یرجع الی ما ذکره فی الکفایة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مسألة اللابشرطیة تدفع ما أورده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التوجیهات المذکورة فیها فهی غیر خالیة عن الإشکال أو الاشکالات الواضحة، کما ذکره الکفایة و غیرها،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المتسالم علیه عند القوم، المطابق للمفهوم من ألفاظ العبادات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مفهومها معنی کلّیّ واحد یکون أفراد العبادات مصداقا له، و حینئذ فالموضوع له فیها عامّ، و لا یضرنا کون الوضع أیضا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خاصا، بأن یکون الملحوظ أوّلا مصداقا خاصّا، و کان الموضوع له معنی کلیا یعمّه و سائر المصادیق بنحو الانتقال من الفرد الی الکلی، کما أوضحناه فی باب أقسام الوضع، فتذکّر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ثمرة النزاع جواز الرجوع إلی الإطلاق لنفی الشرطیة أو الجزئیة فی محتملهما علی الأعمّیّ دون القول بالصحیح، فإنّ القول بالأعمّ إحراز لأنّ الموضوع له هو الأعمّ، فیرجع الی الإطلاق، و یثبت به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القائل بالصحیح کالمتوقّف فی المسألة فلم یحرز عنده المعنی، بل کلّ ما یحتمل دخله شرطا أو جزءا یحتمل عنده اعتباره فی المعنی، فلا محالة یکون المأمور به مجملا عنده، و لا یمکنه الرجوع الیه، فالمتکلم و إن کان فی مقام البیان و تمّت مقدمات الإطلاق إلّا أنّ إجمال الموضوع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الصحیحیّ و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عن الاستناد الیه فی رفع الشک فی الشرطیة و الجزئیة، بخلافه علی القول بالأعمّ،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أورد علی ترتّب هذه الثمرة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العبادات لیست فی مقام البیان، بل فی مقام أصل التشریع، أو فی مقام الإشارة الی خصوص الصحیح، فلا یترتب علی القولین ثمرة عملیة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أن لا یکون فی أدلتها إطلاق واحد یرجع الیه، بل إنّ هنا إطلاقات عدیدة تظهر للمراجع الی أدلّتها، و إن کانت هذه الإطلاقات واردة فی أبعاض العبادات، کالتشهد، و السجدة، أو فی عناوین أخر غیر الصلاة و الصوم، کسجدة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إطلاق دلیل مثلها ینفی اعتبار الطهارة و القبلة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کثیر من أدلّة الصلاة و الصوم و غیرهما لا إطلاق لها، و لا یضرّ بالثمرة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أنّ التحقیق کان مطابقا لما ذکر إلّا إنّها فی العلماء من لا یعتقده، و یقول بوجود إطلاقات للعبادات، و هو کاف، فی وجود الثمرة لبحث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الرجوع الی الإطلاقات الواردة علی عناوین العبادات و إن لم یکن الیه سبیل علی الصحیحی إلا أنّه لا بأس علیه أیضا بالرجوع الی الأدلّة الواردة فی مقام تبیین العبادة، کصحیحة حمّاد الواردة فی تعلیم الصلاة الکاملة، الدالّة علی أنّ کلّ ما لم یذکر فیها لیست من واجبات الصلاة، سواء فیه القول بالصحیح و الأعمّ، فتنتفی الثمرة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جمیع العبادات مثل هذا الدلیل، لا سیما اذا نظر الی مثل سجدة التلاوة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جواز الرجوع الیه لا ینفی جواز الرجوع الی الإطلاقات الآخر علی الأعمیّ أیضا، و کفی به ثمرة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الأعمیّ أیضا لا یمکنه الرجوع الی الإطلاقات؛ و ذلک أنّ المسمّی حینئذ و إن کان أعم من الصحیح و الفاسد إلّا أنّ المأمور به علیه أیضا هو</w:t>
      </w:r>
      <w:bookmarkStart w:id="85" w:name="pg19826_191053"/>
    </w:p>
    <w:p>
      <w:pPr>
        <w:pStyle w:val="BookText"/>
        <w:rPr/>
      </w:pPr>
      <w:bookmarkEnd w:id="85"/>
      <w:r>
        <w:rPr>
          <w:rFonts w:ascii="IRNazanin" w:hAnsi="IRNazanin" w:eastAsia="IRNazanin"/>
          <w:color w:val="111111"/>
          <w:sz w:val="28"/>
          <w:sz w:val="28"/>
          <w:szCs w:val="28"/>
          <w:rtl w:val="true"/>
          <w:lang w:bidi="fa-IR"/>
        </w:rPr>
        <w:t>خصوص الصحیح، و الإطلاقات واردة فی المأمور به لا فی المسمّی، فلا یصح الرجوع الی الإطلاقات علی شی‌ء فی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و الفساد لیستا قیدا فی المأمور به، بل الأمر فی کلام المولی اذا کان فی مقام البیان یتعلق بما کان تمام المطلوب له و الوافی بغرضه، فینتزع ممّا کان مطابقا لما تعلق به عنوان الصحیح، و من الفاقد لبعض الأجزاء أو شرائطه عنوان الفاسد، و حینئذ فالإطلاق یعیّن ما هو تمام الموضوع لحکم المولی، و یعیّن ما هو الصحیح الواجد لجمیع الأجزاء و الشرائط، و أنّ ما کان مطابقا لما أخذ فی الدلیل صحیح و إن لم یشتمل علی سائر ما یحتمل جزئیته أو شرطیته، کما فی سائر موارد الرجوع الی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یعدّ ظهور ثمرة القولین فیما اذا نذر إعطاء درهم لمن صلّی، فی برّ نذره بإعطائه لمن صلی صلاة فاسدة علی الاعمّ دون الصحیح ثمرة للنزاع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أنک خبیر بأنّ مثل هذه الثمرة لا یتوهم أن یکون هو الباعث لعقد هذه المسألة الطویلة الذیل، کیف؟ و إلّا أمکن البحث عن کلّ أمر جزئیّ فیه خلاف، حتی عن کمّ مفروش خاصّ؛ و عقده مسألة یبحث عنها فی الاصول أو مقدماته</w:t>
      </w:r>
      <w:r>
        <w:rPr>
          <w:rFonts w:eastAsia="IRNazanin" w:cs="IRNazanin"/>
          <w:color w:val="111111"/>
          <w:sz w:val="28"/>
          <w:szCs w:val="28"/>
          <w:rtl w:val="true"/>
          <w:lang w:bidi="fa-IR"/>
        </w:rPr>
        <w:t>.</w:t>
      </w:r>
    </w:p>
    <w:p>
      <w:pPr>
        <w:pStyle w:val="Heading4"/>
        <w:numPr>
          <w:ilvl w:val="3"/>
          <w:numId w:val="1"/>
        </w:numPr>
        <w:rPr/>
      </w:pPr>
      <w:bookmarkStart w:id="86" w:name="__RefHeading___Toc3446360_2314609296"/>
      <w:bookmarkStart w:id="87" w:name="_Toc31"/>
      <w:bookmarkEnd w:id="86"/>
      <w:r>
        <w:rPr>
          <w:rtl w:val="true"/>
        </w:rPr>
        <w:t>أدلّة القولین</w:t>
      </w:r>
      <w:r>
        <w:rPr>
          <w:rtl w:val="true"/>
        </w:rPr>
        <w:t>:</w:t>
      </w:r>
      <w:bookmarkEnd w:id="87"/>
    </w:p>
    <w:p>
      <w:pPr>
        <w:pStyle w:val="BookText"/>
        <w:rPr/>
      </w:pPr>
      <w:r>
        <w:rPr>
          <w:rFonts w:ascii="IRNazanin" w:hAnsi="IRNazanin" w:eastAsia="IRNazanin"/>
          <w:color w:val="111111"/>
          <w:sz w:val="28"/>
          <w:sz w:val="28"/>
          <w:szCs w:val="28"/>
          <w:rtl w:val="true"/>
          <w:lang w:bidi="fa-IR"/>
        </w:rPr>
        <w:t>إنّ لکلّ من القولین أدلة مذکورة فی کتب الاصول، إلّا أنّ، ما یصلح الاستناد الیها منها خصوص التبادر و صحة السلب و ما یرجع الیهما، کصحة تقسیم العبادات بمعناها المستفاد من حاقّ ألفاظها الی صحیحة و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بالأعمّ للتبادر و صحّة السلب و صحّة التقسیم المذکور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له، لأنّها لا تزید علی أکثر من إرادة خصوص الصحیح أو الأعمّ فیها، أو الاستعمال فی خصوص أحدهما،</w:t>
      </w:r>
      <w:bookmarkStart w:id="88" w:name="pg19826_191054"/>
    </w:p>
    <w:p>
      <w:pPr>
        <w:pStyle w:val="BookText"/>
        <w:rPr/>
      </w:pPr>
      <w:bookmarkEnd w:id="88"/>
      <w:r>
        <w:rPr>
          <w:rFonts w:ascii="IRNazanin" w:hAnsi="IRNazanin" w:eastAsia="IRNazanin"/>
          <w:color w:val="111111"/>
          <w:sz w:val="28"/>
          <w:sz w:val="28"/>
          <w:szCs w:val="28"/>
          <w:rtl w:val="true"/>
          <w:lang w:bidi="fa-IR"/>
        </w:rPr>
        <w:t>و أنت تعلم أنّ الاستعمال أعمّ من الحقیقة، و أن أصالة الحقیقة لا یستند الیها فی ما اذا کان المراد معلوما، و لم یعلم کیفیة الإرادة؛ و أنّها بنحو المجاز أو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الاستدلال للصحیح بأن الوضع له طریقة المخترعین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الشارع لم یتخط طریقتهم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بمنع ثبوت هذه الطریقة لهم، بشهادة صحّة إطلاق لفظ مخترعهم علی ما کان فاقدا لبعض الأجزاء أو الشرائط الدخیلة فی فعلیة الأثر المطلوب من اختراعهم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الاستدلال للأعمّ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شبهة فی صحّة تعلّق النذر و شبهه بترک العبادة المکروهة، کما لا شبهة فی حصول الحنث لو فعلها، مع أنّها لو کانت موضوعة لخصوص الصحیح لما حصل الحنث؛ لأنّها تفسد مع تعلق النذر بترکها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تابع لقصد الناذر، و لا ربط له بالوضع، فلو قلنا بالأعمّ و نذر ترک عبادة صحیحة لکان الامر کما ذکر، و أمّا فتوی الأصحاب فهی ناظرة أیضا الی ما یصدر عن الناذرین، فإنّهم ینذرون ترک ما کانت عبادة صحیحة مکروهة لو لا النذر، و ترکه راجح شرعا و یصحّ نذره، و إن کان النذر یوجب فساده کما افید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نمنع بطلان العبادة حتّی مع نذر ترکها أو الحلف أو العهد به؛ و ذلک أنّها بعنوان نفسها مأمور بها کما هو المفروض، و بعد تعلق النذر یصیر الوفاء بالنذر واجبا، و یکون فعل العبادة عصیانا لهذا الأمر المتعلق بعنوان الوفاء، فقد تعنون الصلاة بعنوان مخالفة النذر، و عنوان الصلاة التی عنوانها الذاتی، فبناء علی القول بصحة العبادة فی المجمع فی مبحث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العبادة هنا بعد النذر أیضا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ممّا لا حاجة الی ذکره، فراجع</w:t>
      </w:r>
      <w:r>
        <w:rPr>
          <w:rFonts w:eastAsia="IRNazanin" w:cs="IRNazanin"/>
          <w:color w:val="111111"/>
          <w:sz w:val="28"/>
          <w:szCs w:val="28"/>
          <w:rtl w:val="true"/>
          <w:lang w:bidi="fa-IR"/>
        </w:rPr>
        <w:t>.</w:t>
      </w:r>
    </w:p>
    <w:p>
      <w:pPr>
        <w:pStyle w:val="Heading4"/>
        <w:numPr>
          <w:ilvl w:val="3"/>
          <w:numId w:val="1"/>
        </w:numPr>
        <w:rPr/>
      </w:pPr>
      <w:bookmarkStart w:id="89" w:name="__RefHeading___Toc3446362_2314609296"/>
      <w:bookmarkStart w:id="90" w:name="_Toc32"/>
      <w:bookmarkEnd w:id="89"/>
      <w:r>
        <w:rPr>
          <w:rtl w:val="true"/>
        </w:rPr>
        <w:t>و ینبغی التنبیه علی امور</w:t>
      </w:r>
      <w:r>
        <w:rPr>
          <w:rtl w:val="true"/>
        </w:rPr>
        <w:t>:</w:t>
      </w:r>
      <w:bookmarkEnd w:id="9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نزاع الصحیحیّ و الأعمیّ یجری فی أسماء المعاملات؟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أسامی المعاملات إن کانت موضوعة للمسببات فلا مجال</w:t>
      </w:r>
    </w:p>
    <w:p>
      <w:pPr>
        <w:pStyle w:val="BookText"/>
        <w:rPr/>
      </w:pPr>
      <w:r>
        <w:rPr>
          <w:rFonts w:ascii="IRNazanin" w:hAnsi="IRNazanin" w:eastAsia="IRNazanin"/>
          <w:color w:val="111111"/>
          <w:sz w:val="28"/>
          <w:sz w:val="28"/>
          <w:szCs w:val="28"/>
          <w:rtl w:val="true"/>
          <w:lang w:bidi="fa-IR"/>
        </w:rPr>
        <w:t>للنزاع فی کونها موضوعة للصحیح أو للأعمّ؛ لعدم اتّصافها بهما کما لا یخفی، بل بالوجود تارة و بالعدم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موضوعة للأسباب فللنزاع فیه مجال</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باب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و الإیقاعات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ینشأ بها معانیها، و المعانی المنشأة بها، کالتملیک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الآثار المترتبة علی هذه المعانی،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ملکیة العوضین للمتبایعین؛ و ملکیة العین الموهوبة للمتّهب فی البیع و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المعانی المنشأة و الآثار المترتبة یصح التعبیر عنها بالمسبّبات؛ لترتبها علی الألفاظ أو المنشآت، إلّا أنّه لا ینبغی الریب فی أنّ نفس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موضوع جواز تصرف المالک و حرمة تصرّف غیره إلّا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معنی البیع و لا الهبة، و لا ینبغی توهّم القول به من العلماء، و إنّما الأمر دائر بین أن یکون حقیقة المعاملة هی الألفاظ التی بها الإنشاء بما لها من المعانی، و أن تکون هی نفس المعانی المنشأة بها التی هی من قبیل المسبّب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فی تعلیقته المبارکة علی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و الفساد لمّا کانا من الامور المتضایفة، و لا یتّصف الشی‌ء بواحد منهما إلّا اذا صح تواردهما علیه کان البیع بمعنی التملیک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حقیقیا کان أو إنشائیا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یتّصف بواحد منهما، بل یکون مع علّته و لا یکون بدونها، و إنّما یتّصف بهما البیع بمعنی الإیجاب و القبول، فیکون صحیحا لو کان واجدا لما اعتبر فی تأثیره، و فاسدا فیما اذا کان فاقدا لکلّه أو بعضه</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بتلخیص ما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صرّح قدّس سرّه بأن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یتّصف إلّا بالوجود أو العدم، لا بالصّحة و الفساد، و الوجه المذکور فی کلامه لعدم الاتصاف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تضایف الوصفین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غیر تامّ، لأن التضایف لا یقتضی صحّة التوارد علی مورد</w:t>
      </w:r>
    </w:p>
    <w:p>
      <w:pPr>
        <w:pStyle w:val="BookText"/>
        <w:rPr/>
      </w:pPr>
      <w:r>
        <w:rPr>
          <w:rFonts w:ascii="IRNazanin" w:hAnsi="IRNazanin" w:eastAsia="IRNazanin"/>
          <w:color w:val="111111"/>
          <w:sz w:val="28"/>
          <w:sz w:val="28"/>
          <w:szCs w:val="28"/>
          <w:rtl w:val="true"/>
          <w:lang w:bidi="fa-IR"/>
        </w:rPr>
        <w:t>واحد و لذلک صحّ عقلا اتصاف الواجب تبارک و تعالی بالعلیة و الخالقیة مع امتناع وصفه بالمعلولیة و المخلوقیة؛ مضافا الی منع کون الصحّة و الفساد من قبیل المتضایفین لعدم تکرر النسبة فی مفهومهما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لیس الوجه لعدم الاتصاف المذکور ان الوصفین من قبیل العدم و الملکة؛ فلا یتصف بالفساد الا ما من شأنه الصحّة، و ذلک أنّ هذه الشأنیة إنّما یحتاج الیها فی ناحیه الاتصاف بالعدم، لا فی الاتصاف بنفس الملکة؛ و لذلک اتصف الواجب تعالی بالسمیع و البصیر، مع امتناع اتصافه بالصمم و العمی،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وجود التملیک ملازم لحصول الملکیة فلا یمکن أن یتصف بالفساد، و إنّما کان أمکن اتصافه به لو صحّ وجوده منفکا عن أثره الذی هی الملکیة، فلا یتصف بکلا الطرفین، و ما لم یتّصف بالفساد و الصحة کلیهما لا یجری نزاع الصحیحیّ و الأعمیّ فیه، بل الأعمیّ أیضا یکون صحیحیّا قائلا بالوضع لما لا ینفک عن أثره المطلوب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مع ذلک کلّه فعبارة تعلیقته تدل صراحة علی أن المراد بالمسببات التی لا تتصف بالفساد و الصحّة بل بالوجود و العدم، هو المعانی المنشأة کالتملیک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الحقیقی فی أسماء المعاملات هو المعانی المنشأة بألفاظ الإیجاب و القبول، و هی امور اعتباریة یعتبرها العقلاء لترتیب الآثار المقصودة، و المتعاقدان فی إنشائهما یکونان بصدد النیل الی هذه المعانی الإیجادیة، و إنشائهما طریق عقلائی للنیل لها، لا أنّ کلا من المتعاقدین یتعهّد و یعتبر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نفسه حتّی یکون هو المعتبر لهذه المعانی، بل إنّ معانی المعاملات امور موجودة فی عالم الاعتبار، و المعتبر لها إنّما هم العقلاء، و لیس للشرع الأقدس فی باب حقیقة المعاملات اصطلاح خاصّ، و إن کان ربما لا یری ما رآه العقلاء موجبا لترتّب الأثر موجبا 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فهذه الامور الاعتباریة العقلائیة لا نسلم أنّها عندهم لا تنفک عن الأثر، فمن اکره علی بیع داره أو طلاق زوجته فباعها أو طلّقها فرارا عمّا وعّد به</w:t>
      </w:r>
    </w:p>
    <w:p>
      <w:pPr>
        <w:pStyle w:val="BookText"/>
        <w:rPr/>
      </w:pPr>
      <w:r>
        <w:rPr>
          <w:rFonts w:ascii="IRNazanin" w:hAnsi="IRNazanin" w:eastAsia="IRNazanin"/>
          <w:color w:val="111111"/>
          <w:sz w:val="28"/>
          <w:sz w:val="28"/>
          <w:szCs w:val="28"/>
          <w:rtl w:val="true"/>
          <w:lang w:bidi="fa-IR"/>
        </w:rPr>
        <w:t>یقال فی عرف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باع داره و طلّق زوجته، لکنّهم لا یرون البیع أو الطلاق الصادر لا عن رضا صحیحا، و هکذا اذا باع الراهن العین المرهونة بلا إذن و لا اجازة من المرتهن یصدق علیه أنّه باعها، إلّا أنّه بیع فاسد، فإنّ قوام الرهن الصحیح لدی العقلاء أیضا إنّما هو بکون العین المرهونة وثیقة الدین مقطوعا عنها ید الراهن، فالبائع المکره أو الراهن قد أنشأ معنی البیع عن جدّ الی معناه، کما فی سائر الموارد، و العقلاء یعبّرون عن عمله بالبیع، لکنّه مع ذلک بیع غیر صحیح، و هکذا الأمر فی بیع الفضول، و مثله الکلام فی سائر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الامور المعتبرة عند العقلاء فی المعاملات و إن کان به تقوم حقیقة عنوان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کالتمیز و العقل و الجد الی معنی الإیجاب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یوجد هنا أیضا امور معتبرة فی صحتها دون أن یکون دخیلا فی قوامها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التملیک و الملکیة کالإیجاد و الوجود متّحدان بالذات مختلفان بالاعتبار، فمع أنّ حقیقة البیع هی التملیک کیف یتصور تحقق البیع مع عدم حصول الملک؟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التملیک الذی هو حقیقة البیع تملیک إنشائی یجتمع مع عدم حصول الملکیة خارجا أیضا، و لیست حقیقته تملیکا خارجیا بمعنی إیجاد الملک فی الخارج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أسماء المعاملات وضعت للمسبّبات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فلجریان النزاع معه أیضا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المختار هنا أیضا أنّ الموضوع له فی المعاملات أیضا هو الأعمّ بدلیل التبادر و عدم صحة السلب المذکورین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بناء علی وضع ألفاظ المعاملات للمسبّبات فالظاهر أنّ الشرع و العرف لا یختلفان فی مفهوم المعاملات فالبیع عند العرف و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تملیک فعلیّ لمال بعوض علی الصحیح، أو مطلق تملیک مال بعوض، سواء أحصل به ملکیة فعلیة أم لا بناء علی الاعمّ و إنّما کان الخلاف بینهما أنّ الشارع ربما یعتبر</w:t>
      </w:r>
    </w:p>
    <w:p>
      <w:pPr>
        <w:pStyle w:val="BookText"/>
        <w:rPr/>
      </w:pPr>
      <w:r>
        <w:rPr>
          <w:rFonts w:ascii="IRNazanin" w:hAnsi="IRNazanin" w:eastAsia="IRNazanin"/>
          <w:color w:val="111111"/>
          <w:sz w:val="28"/>
          <w:sz w:val="28"/>
          <w:szCs w:val="28"/>
          <w:rtl w:val="true"/>
          <w:lang w:bidi="fa-IR"/>
        </w:rPr>
        <w:t>أمرا شرطا للصحة ممّا لیس شرطا لها فی العرف، و یرجع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قول الصحیحیّ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الاختلاف بین العرف و الشرع فی المصادیق لا المفاهیم، فیری العرف البیع الربویّ مصداقا للبیع، لرأیه بترتّب أثر الملک علیه، و لا یراه الشارع بیعا؛ لعدم ترتّب الأثر علیه، إلّا أنّ هذا الاختلاف لا یرجع الی تخطئة الشارع لتشخیص العرف و تخیّله أنّ هذا مصداق للمعاملة کما فی الکفایة</w:t>
      </w:r>
      <w:r>
        <w:rPr>
          <w:rStyle w:val="FootnoteAnchor"/>
          <w:rtl w:val="true"/>
        </w:rPr>
        <w:footnoteReference w:id="66"/>
      </w:r>
      <w:r>
        <w:rPr>
          <w:rFonts w:ascii="IRNazanin" w:hAnsi="IRNazanin" w:eastAsia="IRNazanin"/>
          <w:color w:val="111111"/>
          <w:sz w:val="28"/>
          <w:sz w:val="28"/>
          <w:szCs w:val="28"/>
          <w:rtl w:val="true"/>
          <w:lang w:bidi="fa-IR"/>
        </w:rPr>
        <w:t>فإنّ التخطئة فی المصداق إنّما تتصوّر فیما کان للشی‌ء وجود واقعیّ و کان نظر العرف طریقا الیه، و أمّا اذا کان قوام المصداق بالاعتبار، و العرف کان هو المعتبر، و کان المفروض أنّه یعتبر المصداق حتی فی ما کان هناک ربا فلا یتصوّر معنی لصدق التخطئة، اللهم إلّا أن یراد تخطئتهم فی ملاحظة الملاکات و المصالح الداعیة الی الاعتبار، لکنّه خلاف ظاهر العبارة، و کیف کان فالأمر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وضع ألفاظها للمسبّبات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وضعها للأسباب و أداة الإنشاء فعلی القول بالأعمّ لا یختلف مفهومها و لا مصداقها فی العرف و الشرع، و أمّا علی القول بالصحیح فالظاهر اختلاف العرف و الشرع فی مفهومها، فالبیع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العرف هو ما کان مدلوله تملیک مال بعوض عن جدّ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الشرع یزاد علیه الشرائط المعتبرة فی صحّته فی الشریعة، و لا یمکن تصویر مفهوم واحد إلّا بأن یقیّد بمفهوم الصحّة أو بترتّب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القائل بالوضع لخصوص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العبادات و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یقول بوضع ألفاظها لما هو مطابق للصحیح، لا أنّ الصحّة و ما یرادفها مأخوذة بمفهومها فی معنی العبادة أو المعاملة، فالبیع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الإیجاب و القبول العربیّین الصادرین عن البالغ العاقل الرشید غیر المحجور علیه و لا المکره الواقعین علی عوضین معلومین مملوکین لهما أو لمن فوض الیهما أمرهما، فی عین أنّه فی العرف ما کان مدلوله تملیک مال بعوض صادرا عن کامل العقل مرخی العنان؛ و إن لم یکن العوضان معلومین بتلک</w:t>
      </w:r>
    </w:p>
    <w:p>
      <w:pPr>
        <w:pStyle w:val="BookText"/>
        <w:rPr/>
      </w:pPr>
      <w:r>
        <w:rPr>
          <w:rFonts w:ascii="IRNazanin" w:hAnsi="IRNazanin" w:eastAsia="IRNazanin"/>
          <w:color w:val="111111"/>
          <w:sz w:val="28"/>
          <w:sz w:val="28"/>
          <w:szCs w:val="28"/>
          <w:rtl w:val="true"/>
          <w:lang w:bidi="fa-IR"/>
        </w:rPr>
        <w:t>الدقة؛ أو کان المتعاقدان لم یبلغا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فالاختلاف بینهما علی ذلک مفهومیّ لا مصداقیّ، فلا مجال للبحث الفرعیّ عن أنّه بعد الوحدة المفهومیة فهل یرجع الخلاف الی الاختلاف المحض فی المصادیق أو التخطئة فی المصادیق، و إن کان الحقّ لو وصل الأمر الیه أنّه لیس من التخطئة المصداقیة، بل من الاختلاف فی المصداق،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کلام صاحب الکفایة مفروض علی هذا المبنی، أعنی علی مبنی وضع ألفاظ المعاملات للأسباب دون المسبّبات، کما لا یخفی، لکنّ المبنیین سواء فی أنّ الاختلاف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فرض الوحدة 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کما مرّ بیانه،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جواز الرجوع الی إطلاق أدلّة تنفیذ المعاملات أو عمومها، بناء علی القول بوضع ألفاظها للأعمّ، سواء کانت موضوعة للأسباب أو المسبّبات، فیما اذا احرز صدق عناوینها، و شک فی اعتبار أمر فی صحتها شرعا، بداهة أنّها مثل سائر المطلقات یترتّب حکمها علی المصداق اذا فرض أنّه مصداق لموضوع الحکم، و الحکم بالنفوذ و الصحّة علی الفرد الفاقد لما شک فی شرطیته عبارة اخری عن عدم شرطیته شرعا، و إن اورد علیه شبهة ستأتی مع 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الإطلاقات هو الحکم بصحّة البیوع الفاسدة عند العرف أیضا اذا لم یکن دلیل خاص علی فسادها فی الشریعة، فإنّه مقتضی شمول إطلاقات التنفیذ لها اللّهم إلّا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بانصراف الإطلاقات عنها، کما لیس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القول بالأعمّ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وضعها للصحیح فقد نسب الی القائلین به أیضا التمسک فی رفع شرطیة ما یشک فی شرطیّته شرعا بالإطلاقات 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المعاملات امور معروفة عند العقلاء یعتبرونها أنفسهم، و اذا تکلم معهم الشارع بلسانهم و حکم علی هذه العناوین المعروفة عندهم فلا ینبغی الرّیب أنّهم یفهمون منها تلک المعانی و المصادیق التی هی عندهم و فی اعتبارهم بیع و إجارة و نکاح و طلاق، الی غیر ذلک، فغایة الأمر أنّ مفهومها یختصّ بما لا ینطبق إلّا علی المصادیق الصحیحة</w:t>
      </w:r>
    </w:p>
    <w:p>
      <w:pPr>
        <w:pStyle w:val="BookText"/>
        <w:rPr/>
      </w:pPr>
      <w:r>
        <w:rPr>
          <w:rFonts w:ascii="IRNazanin" w:hAnsi="IRNazanin" w:eastAsia="IRNazanin"/>
          <w:color w:val="111111"/>
          <w:sz w:val="28"/>
          <w:sz w:val="28"/>
          <w:szCs w:val="28"/>
          <w:rtl w:val="true"/>
          <w:lang w:bidi="fa-IR"/>
        </w:rPr>
        <w:t>عندهم، و علیه فاذا کانت المعاملة واجدة لشرائط الصحة عند العقلاء و شک فی اعتبار أمر زائد فی صحّتها عند الشرع فهی تدخل فی موضوع دلیل التنفیذ، و یحکم علیها بالصحّة و إن فقدت ذلک الأمر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الی حجّیة نظر العرف و طریقیته لتشخیص المصداق، بل حقیقته أنّ موضوع دلیل التنفیذ هو الصحیح فی اعتبار العقلاء، و هو أمر متقوم باعتبارهم،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اعتبارهم مستقلّون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یرفعون الید عنه حتّی اذا حکم الشارع بالبطلان أیضا، و لذلک کان الحکم بالبطلان بعد قیام الدلیل تخصیصا أو تقییدا فی دلیل الاعتبار کما لا یخفی، و هذا هو مراد الکفایة و لا غبار علیه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الاستدلال لکون الموضوع فی أدلّة التنفیذ خصوص الصحیح العقلائی،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الصحّة الشرعیة لا یعقل أخذها فی المسمّی و لا فی موضوع أدلّة الإمضاء، فإنّه یؤول الی أن یکون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 أنّ اللّه أحلّ و أمضی البیع الذی أحلّه و أمضاه</w:t>
      </w:r>
      <w:r>
        <w:rPr>
          <w:rStyle w:val="FootnoteAnchor"/>
          <w:rtl w:val="true"/>
        </w:rPr>
        <w:footnoteReference w:id="67"/>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یؤول إلی أخذ محمول القضیة قیدا لموضوعها،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خلاف الظاهر، و إما موجب لتقدم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مخدوش جدّا، فإنّه إنّما یلزم المحذور المذکور لو کان مفهوم الصحة مأخوذا فی الموضوع له، و قد عرفت أنّ مفهومها غیر مأخوذ فی المسمّی حتّی علی القول بالصحیح، بل إن الموضوع له هو الواجد لجمیع الأجزاء و الشرائط الدخیلة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أوضحناها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هو مصداق الصحیح، و علیه فلا مجال للإیراد المذکور، کما لا یخفی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الذی ذکرناه مبناه أنّ ظاهر عنوان المعاملات المأخوذ فی الأدلّة، إنّما هو المعنی المعتبر عند العرف فلا فرق فیه بین أن نقول بوضع ألفاظها للأسباب، أو للمسبّبات، إلّا أنّ المنقول عن بعض الأعاظم قدّس سرّه علی ما فی تقریر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بأنّها موضوعة للمسبّبات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الأمر؛ لأن</w:t>
      </w:r>
    </w:p>
    <w:p>
      <w:pPr>
        <w:pStyle w:val="BookText"/>
        <w:rPr/>
      </w:pPr>
      <w:r>
        <w:rPr>
          <w:rFonts w:ascii="IRNazanin" w:hAnsi="IRNazanin" w:eastAsia="IRNazanin"/>
          <w:color w:val="111111"/>
          <w:sz w:val="28"/>
          <w:sz w:val="28"/>
          <w:szCs w:val="28"/>
          <w:rtl w:val="true"/>
          <w:lang w:bidi="fa-IR"/>
        </w:rPr>
        <w:t>إمضاء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یقتضیه علی ذلک أدلّة 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یلازم إمضاء السبب، 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إمضاء المسبّب یلازم عرفا إمضاء السبب، إذ لو لا إمضاء السبب کان إمضاء المسبّب لغوا فلیس بشی‌ء، فإنّ اللغویة إنّما تکون اذا لم یجعل الشارع سببا و لم یمض سببا أصلا، إذ لا لغویة لو جعل أو أمضی سببا فی الجملة، غایته أنّه یلزم الأخذ حینئذ بالمتیقّن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فی حلّ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المعاملات لیس من باب الأسباب و المسبّبات، بل إنّما هی من باب الایجاد بالآلة، و الفرق بینهما أنّ المسبّب بنفسه لیس فعلا اختیاریا متعلقا لإرادة الفاعل، و أنّ ما تتعلق به ارادته هو السبب بخلاف باب الایجاد بالآلة، فإنّ ما یوجد بالآلة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فعل اختیاریّ للفاعل، و متعلق لإرادته و صادر عنه، و علیه فالبیع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فعل اختیاریّ للفاعل متعلق لإرادته أوّلا و بالذات، و معنی حلّیّة البیع حلّیة إیجاده، فکلّ ما کان إیجادا للبیع بنظر العرف مندرج تحت إطلاق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و المفروض أنّ العقد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لإیجاد البیع بنظر العرف فیشمله الإطلاق، و هکذا الکلام فی سائر الأدلّة و سائر أبواب العقود و الإیقاعات</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ما أفاده من الفرق بین البابین فلا دخل لما أفاده من الملاک فی دلالة الأدلّة علی إمضاء الأسباب لا إثباتا و لا نفیا، بل تمام الملاک إنّما هو أن یکون الشارع فی هذه الأدلّة بصدد بیان ما هو تمام الموضوع لحکمه، فاذا ثبت ذلک دلّت الأدلّة علی إمضاء الأسباب، کما أنّه لو لم یثبت لما دلّت علیه، سواء أ کان باب المعاملات من قبیل الأسباب و المسبّبات أم کان من قبیل الإیجاد بالآلة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أنّه لو لم یکن فی مقام البیان فإنّما تدلّ علی أنّ البیع أو غیره من المعاملات ممضی فی الجملة، و لا إطلاق لها یرفع الشکّ عن موارده، و کان اللازم الأخذ بالمتیقّن و الرجوع الی أصالة الفساد فی غیره،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فی مقام البیان فتدلّ الأدلّة حینئذ علی أنّ طبیعة البیع تمام الموضوع فی الشرع للحکم بالصحة، فأینما تحقّقت و بأی سبب تحقّقت فقد تحقّق تمام موضوع الحکم، و لا محالة یحکم علیها بترتّب الأثر علیها، و حیث إنّ الطبیعة بالنسبة الی الأفراد کالآباء و الأبناء، و لکلّ فرد طبیعة متّحدة معه و سبب خاصّ به، فاذا اقتضی الدلیل صحّته فلا محالة یترتّب الأثر المطلوب علی جمیع الأفراد، فالبیع بالفارسیة أیضا موجب للنقل و الانتقال شرعا، و هو عبارة اخری عن صحة الإیجاب و القبول بغیر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لا فرق فی هذا الاقتضاء بین أن یکون البیع من باب الإیجاد بالآلة أو من باب الأسباب و المسبّبات،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دخل شی‌ء فی المأمور به تارة بکونه مع سائر الأشیاء مقوّما جوهریا لحقیقته و عنوانه، کما فی أجزاء المرکّب المأمور به، و اخری بکون التقید به لازما مع خروجه بنفسه عن مقوّماته، کالشرائط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بکونه بحیث لو وجد لانطبق عنوان المأمور به علیه أو علی المقیّد به؛ و لو فقد لما أضرّ بصدق عنوان المأمور به علی ما یتحقّق مع فقدانه، کالقنوت، و إتیان الصلاة بالجماعة أو فی المسجد؛ فإنّ الفرد المشتمل علی القنوت بما أنّ من أجزائه القنوت مصداق للصلاة التی تعلق الأمر بها، و بما أنّه مأتی به جماعة فی المسجد مصداق لها و مع ذلک لو صلی فی داره فرادی بلا قنوت لکانت صلاة صحیحة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تکون لا بشرط عن الاتّحاد بأجزائها التی تعدّ من کمالاتها، أو بالمقیّد بالأوصاف الکمالیة لها، کما فی الدار الصادقة علی الفرد المشتمل علی أقلّ ما یصدق به عنوان الدار من الأجزاء و الأوصاف، فی عین أنّها تصدق أیضا علی الفرد الکامل المشتمل علی بیوت متعددة و مرافق کذلک علی أحسن ما یکون لها من الأوصاف، فهذا الفرد الکامل بشراشر وجوده أجزاء و أوصافا مصداق للدار، بحیث لو أمر المولی ببناء الدار، و أتی بهذا المصداق الکامل لکان بجمیع خصوصیاته مصداقا للمأمور به، فی عین جواز الاقتصار علی الأقلّ أیضا، و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الإتیان بالفرد الکامل أو المشتمل علی</w:t>
      </w:r>
      <w:bookmarkStart w:id="91" w:name="pg19826_191063"/>
    </w:p>
    <w:p>
      <w:pPr>
        <w:pStyle w:val="BookText"/>
        <w:rPr/>
      </w:pPr>
      <w:bookmarkEnd w:id="91"/>
      <w:r>
        <w:rPr>
          <w:rFonts w:ascii="IRNazanin" w:hAnsi="IRNazanin" w:eastAsia="IRNazanin"/>
          <w:color w:val="111111"/>
          <w:sz w:val="28"/>
          <w:sz w:val="28"/>
          <w:szCs w:val="28"/>
          <w:rtl w:val="true"/>
          <w:lang w:bidi="fa-IR"/>
        </w:rPr>
        <w:t>أزید من مقدار الواجب بعنوان الوجوب بعد ما کان عنوان الواجب منطبقا علیه بشراشر وجوده لسعة عنوان الواجب و شموله لجمیع الأفراد بمقوماتها و أوصافها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ذکرناه من اللابشرطیة عن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یتصور فی قبالها اللابشرطیة عن الانضمام، بأن لا یکون بأس بالإتیان بشی‌ء أثناء المأمور به، لکن کان بحیث لو اتی به لما عدّ جزءا للفرد أصلا، کالتثؤّب و حرکة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الصلاة، فالواجب لا بشرط بالنسبة الیه، و مع ذلک لو اتی به لما عدّ جزءا لمصداقه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من أقسام هذا التصویر الرابع أن یکون شی‌ء واجبا أو مندوبا فی أثناء واجب آخر بحیث یکون المأمور به مجرّد ظرف لإتیانه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عرفت ممّا مرّ أنّ محلّ النزاع بین الصّحیحیّ و الأعمّیّ، هو مطلق الأجزاء و الشرائط، و أنّ ما یکون العمل صحیحا مع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الصورة الثالثة 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 الصّحیحیّ أیضا بدخوله فی المسمّی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عرفت أنّ الحق هو قول الأعمّیّ علی ما تبیّن من کلماتنا، فتذکر</w:t>
      </w:r>
      <w:r>
        <w:rPr>
          <w:rFonts w:eastAsia="IRNazanin" w:cs="IRNazanin"/>
          <w:color w:val="111111"/>
          <w:sz w:val="28"/>
          <w:szCs w:val="28"/>
          <w:rtl w:val="true"/>
          <w:lang w:bidi="fa-IR"/>
        </w:rPr>
        <w:t>.</w:t>
      </w:r>
    </w:p>
    <w:p>
      <w:pPr>
        <w:pStyle w:val="Heading3"/>
        <w:numPr>
          <w:ilvl w:val="2"/>
          <w:numId w:val="1"/>
        </w:numPr>
        <w:rPr/>
      </w:pPr>
      <w:bookmarkStart w:id="92" w:name="__RefHeading___Toc3446364_2314609296"/>
      <w:bookmarkStart w:id="93" w:name="_Toc33"/>
      <w:bookmarkEnd w:id="92"/>
      <w:r>
        <w:rPr>
          <w:rtl w:val="true"/>
        </w:rPr>
        <w:t>الأمر الحادی عشر المشترک اللفظی</w:t>
      </w:r>
      <w:bookmarkEnd w:id="93"/>
    </w:p>
    <w:p>
      <w:pPr>
        <w:pStyle w:val="BookText"/>
        <w:rPr/>
      </w:pPr>
      <w:r>
        <w:rPr>
          <w:rFonts w:ascii="IRNazanin" w:hAnsi="IRNazanin" w:eastAsia="IRNazanin"/>
          <w:color w:val="111111"/>
          <w:sz w:val="28"/>
          <w:sz w:val="28"/>
          <w:szCs w:val="28"/>
          <w:rtl w:val="true"/>
          <w:lang w:bidi="fa-IR"/>
        </w:rPr>
        <w:t xml:space="preserve">الحقّ وقوع الاشتراک اللفظی، کما نجده بالوجدان فی الأعلام الشخصیة و غیرها من أسماء الأجناس،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الفارسیة یطلق بلا ادّعاء و لا تأویل علی ما یحلب من الحیوانات ذوات الألبان، و علی الأسد، و علی ما یطلب بفتحه مثل الماء، و لا ریب فی عدم صحة سلب اللفظ بماله من المعنی المستفاد من حاقّ اللفظ عن شی‌ء منها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امتناعه لأدائه الی نقض الغرض من الوضع المقصود منه التفهیم ممنوعة، فإنّه معه أیضا یحصل غرض التفهیم بذکر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دعوی امتناع استعمال المشترک اللفظی فی الکتاب الکریم للزوم التطویل بلا طائل من ذکر القرینة و الاجمال من عدم ذکرها أیضا واضحة المنع، و ذلک أنّ کلّ قرینة لیست توجب التطویل، فاذا قلت بالفارسیة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شیر آشامیدم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المراد منه المائع المحلوب، مع أنّ القرینة المستعملة لیست إلّا ذکر الفعل الذی لا بدّ منه و لو کانت اللفظة غیر 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الغرض ربما یتعلق بالتطویل کما فی مثل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عَصایَ أَتَوَکَّؤُا عَلَیْها وَ أَهُشُّ بِها عَلی غَنَمِی وَ لِیَ فِیها مَآرِبُ أُخْری</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قریب منها فی البطلان دعوی وجوب وقوع الاشتراک، لتناهی الألفاظ و عدم تناهی المعانی المقصود إفادتها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إنّما هو الوضع بالنسبة للمعانی التی تمسّ الحاجة الی إفادتها، و لا نسلّم عدم تناهیها، لا سیما و الغالب أن توضع الألفاظ للمفاهیم الکلّیّة، و إیفاد الافراد بالقرینة الدالّة علی تطبیق الکلّیّ علی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وقوع الاشتراک من واضع واحد و إن لم یکن ببعید إلّا أنّ من الممکن بل القریب أنّ کثیرا من الاشتراکات اللّفظیة إنّما وقعت من ناحیة أنّ الأقوام المختلفة وضع کل منها لفظا للمعانی المحتاج الی إفادتها، و کانت الأقوام متباعدة، فاذا حدث التمدّن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التمدن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اختلطت الأقوام علم أنه ربما وضع للفظ واحد معان متعدّدة و إن کان لا ینحصر سببه فی ذلک بل إنّ محدودیة الأسماء المرغوب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أسماء الأئمة و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توجب وقوع الاشتراک اللفظی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تعرف أنّ ما أفاده السیّد العلامة الخوئیّ من أنّه بناء علی أن نقول بأنّ حقیقة الوضع هی تعهد الواضع بأنّه متی أراد تفهیم معنی کذا ذکر لفظا کذا فلا یمکن وقوع الاشتراک إلّا برفع الید عن التعهد الأوّل الی تعهد جدید بأنّه متی أراد تفهیم هذا المعنی الأول أو الثانی یذکر ذلک اللفظ</w:t>
      </w:r>
      <w:r>
        <w:rPr>
          <w:rStyle w:val="FootnoteAnchor"/>
          <w:rtl w:val="true"/>
        </w:rPr>
        <w:footnoteReference w:id="70"/>
      </w:r>
      <w:r>
        <w:rPr>
          <w:rFonts w:ascii="Amiri" w:hAnsi="Amiri" w:eastAsia="Amiri" w:cs="Amiri"/>
          <w:color w:val="111111"/>
          <w:sz w:val="28"/>
          <w:sz w:val="28"/>
          <w:szCs w:val="28"/>
          <w:rtl w:val="true"/>
          <w:lang w:bidi="ar-SA"/>
        </w:rPr>
        <w:t>ممنوع جدّا</w:t>
      </w:r>
      <w:r>
        <w:rPr>
          <w:rFonts w:eastAsia="Amiri" w:cs="Amiri" w:ascii="Amiri" w:hAnsi="Amiri"/>
          <w:color w:val="111111"/>
          <w:sz w:val="28"/>
          <w:szCs w:val="28"/>
          <w:rtl w:val="true"/>
          <w:lang w:bidi="ar-SA"/>
        </w:rPr>
        <w:t>.</w:t>
      </w:r>
      <w:bookmarkStart w:id="94" w:name="pg19826_191065"/>
    </w:p>
    <w:p>
      <w:pPr>
        <w:pStyle w:val="BookText"/>
        <w:rPr/>
      </w:pPr>
      <w:bookmarkEnd w:id="94"/>
      <w:r>
        <w:rPr>
          <w:rFonts w:ascii="IRNazanin" w:hAnsi="IRNazanin" w:eastAsia="IRNazanin"/>
          <w:color w:val="111111"/>
          <w:sz w:val="28"/>
          <w:sz w:val="28"/>
          <w:szCs w:val="28"/>
          <w:rtl w:val="true"/>
          <w:lang w:bidi="fa-IR"/>
        </w:rPr>
        <w:t>فإنّه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الیه مع تعدّد الواضع أصلا، فإنّ کلّا من الواضعین حین وضعه إنما یتعهّد بذکر اللفظ الذی یضعه عند إرادة تفهیم الموضوع له، ثمّ بعد الاختلاط یستعمل اللفظ لإرادة کلا المعنیین، فلا حاجة الی رفع الید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بالتعهّد، فإنّما یتعهّد الواضع أنّه مهما أراد هذا المعنی الخاصّ یذکر هذا اللفظ، و هو لا یقتضی إلّا الالتزام بذکر هذا اللفظ عند إرادة المعنی المذکور، و لا یقتضی أن لا یذکر هذا اللفظ عند إرادة 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إنّما ینفی الترادف، لا الاشتراک اللفظی</w:t>
      </w:r>
      <w:r>
        <w:rPr>
          <w:rFonts w:eastAsia="IRNazanin" w:cs="IRNazanin"/>
          <w:color w:val="111111"/>
          <w:sz w:val="28"/>
          <w:szCs w:val="28"/>
          <w:rtl w:val="true"/>
          <w:lang w:bidi="fa-IR"/>
        </w:rPr>
        <w:t>.</w:t>
      </w:r>
    </w:p>
    <w:p>
      <w:pPr>
        <w:pStyle w:val="Heading3"/>
        <w:numPr>
          <w:ilvl w:val="2"/>
          <w:numId w:val="1"/>
        </w:numPr>
        <w:rPr/>
      </w:pPr>
      <w:bookmarkStart w:id="95" w:name="__RefHeading___Toc3446366_2314609296"/>
      <w:bookmarkStart w:id="96" w:name="_Toc34"/>
      <w:bookmarkEnd w:id="95"/>
      <w:r>
        <w:rPr>
          <w:rtl w:val="true"/>
        </w:rPr>
        <w:t>الأمر الثانی عشر استعمال اللفظ المشترک فی أکثر من معنی</w:t>
      </w:r>
      <w:bookmarkEnd w:id="96"/>
    </w:p>
    <w:p>
      <w:pPr>
        <w:pStyle w:val="BookText"/>
        <w:rPr/>
      </w:pP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کلّ واحد مستقلا، کما اذا لم یستعمل إلّا فیه، فکان هذا مرادا من اللفظ مستقلا و بنفسه، و ذاک کذلک أیضا، لا أن یراد منه معنی واحدا قد اشتمل علی جزءین؛ کالدار تنحلّ الی بیوت و جدران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الأقوال فیه منعا و جوازا مختلفة؛ و الحقّ المنع عنه مطلقا عقلا کما هو مختار الکفایة، لا لأنّ اللفظ بتمامه وجود لفظیّ لکلّ معنی یراد منه مستقلا، فاذا ارید به معنی فلیس لنا بعده شی‌ء لیکون وجودا لفظیا لمعنی آخر</w:t>
      </w:r>
      <w:r>
        <w:rPr>
          <w:rStyle w:val="FootnoteAnchor"/>
          <w:rtl w:val="true"/>
        </w:rPr>
        <w:footnoteReference w:id="71"/>
      </w:r>
      <w:r>
        <w:rPr>
          <w:rFonts w:ascii="IRNazanin" w:hAnsi="IRNazanin" w:eastAsia="IRNazanin"/>
          <w:color w:val="111111"/>
          <w:sz w:val="28"/>
          <w:sz w:val="28"/>
          <w:szCs w:val="28"/>
          <w:rtl w:val="true"/>
          <w:lang w:bidi="fa-IR"/>
        </w:rPr>
        <w:t>، فإنّ کون اللفظ وجودا اعتباریا للمعنی أمر شعریّ لا یقبله العرف، و لا ینظر الیه استعمالاته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لأنّ الاستعمال حیث کان محتاجا الی لحاظ المعنی المستعمل فیه فإرادة معنیین مستقلا تستلزم لحاظهما معا و هو غیر ممکن عقلا</w:t>
      </w:r>
      <w:r>
        <w:rPr>
          <w:rStyle w:val="FootnoteAnchor"/>
          <w:rtl w:val="true"/>
        </w:rPr>
        <w:footnoteReference w:id="72"/>
      </w:r>
      <w:r>
        <w:rPr>
          <w:rFonts w:ascii="IRNazanin" w:hAnsi="IRNazanin" w:eastAsia="IRNazanin"/>
          <w:color w:val="111111"/>
          <w:sz w:val="28"/>
          <w:sz w:val="28"/>
          <w:szCs w:val="28"/>
          <w:rtl w:val="true"/>
          <w:lang w:bidi="fa-IR"/>
        </w:rPr>
        <w:t>، فإنّ الجمع بین امور متعدّدة للنفس فی آن واحد أمر ممکن واقع کثیرا، کما فی الحکم علی موضوع القضیة بمحمولها لا سیما اذا کان له متعلقات کثیرة؛ فإنّه یتوقف علی التفات النفس الی الموضوع و المحمول بما لهما من الملابسات فی آن الحکم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لما أفاده فی الکفایة؛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عند العرف إلقاء المعانی بالألفاظ بحیث لا یری الألفاظ إلّا فانیة فی معناها، فاذا ألقی بجمیع لفظ معنی فلیس هنا شی‌ء یلقی به 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یرد أنّ الجمع بین لحاظین غیر ممکن حتّی یورد علیه بوجوه دقیقة بعد توجیهه بتوجیهات عدیدة غیر مرادة کما عن سیّدنا الإمام الراحل قدّس سرّه فی التهذیب</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القول بالامتناع لا یبتنی علی مبنی خاصّ فی الوضع کی یتوهّم أنّه لا مجال له بناء علی مبنی أنّ الوضع هو التعهد</w:t>
      </w:r>
      <w:r>
        <w:rPr>
          <w:rStyle w:val="FootnoteAnchor"/>
          <w:rtl w:val="true"/>
        </w:rPr>
        <w:footnoteReference w:id="74"/>
      </w:r>
      <w:r>
        <w:rPr>
          <w:rFonts w:ascii="IRNazanin" w:hAnsi="IRNazanin" w:eastAsia="IRNazanin"/>
          <w:color w:val="111111"/>
          <w:sz w:val="28"/>
          <w:sz w:val="28"/>
          <w:szCs w:val="28"/>
          <w:rtl w:val="true"/>
          <w:lang w:bidi="fa-IR"/>
        </w:rPr>
        <w:t>و ذلک أنّ منشأ الامتناع إنّما هو أنّ الاستعمال بما أنّه إلقاء المعنی باللفظ یقتضی امتناع استعمال اللفظ فی أکثر من معنی واحد، فلو رأینا أنّ الوضع هو تعهد تفهیم المعنی باللفظ فحیث إنّ التفهیم إنّما یکون بالاستعمال لکان لازمه أیضا عدم جواز استعمال اللفظ فی 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تنزّلنا و قلنا بالجواز فهو علی نحو الحقیقة؛ لکونه استعمالا للّفظ فی معناه الموضوع له، إلّا أنّ صاحب المعالم رآه حقیقة فی التثنیة و الجمع مجازا فی المفرد،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التثنیة و الجمع فی قوة تکریر المفرد بالعطف، و الظاهر اعتبار الاتّفاق فی اللفظ، دون المعنی فی المفردات، أ لا تری 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 و زیدون و ما اشبه هذا مع کون المعنی فی الآحاد مختلفا؟ و تأویل بعضهم له بالمسمّی تعسف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المفرد فیتبادر الوحدة منه عند إطلاق لفظه، و یفتقر إرادة الجمیع منه الی إلغاء اعتبار الوحدة، فیصیر اللفظ مستعملا فی خلاف موضوعه، لکن وجود العلاقة المصحّحة للتجوز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علاقة الکلّ و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یجوّزه فیکون مجازا</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منع فی کلا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التثنیة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مراجعة الارتکاز العرفیّ تشهد علی أنّ الکثرة المدلول علیها بهیئة الجمع و التثنیة ترد علی المعنی المراد من اللفظ علی الأصل المسلّم فی الاستعمالات من کون الألفاظ آلات و مرائی محضة، و لا ترد علی لفظ مفردهما؛ لا بما أنّه لفظ و لا بما أنّه لفظ له معنی، و علیه فورودها علی المعنی یوجب الاتّفاق فی المعنی فی المفردات علاوة علی الاتّفاق فی اللفظ، و أن یکون التثنیة أو الجمع فی الأعلام علی خلاف المتعارف مؤوّلا بالمسمّی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إرادة فردین ممّا یطلق علیه لفظ واحد و لو بمعنیین مختلفین فی التثنیة و إرادة أفراد کذلک فی الجمع لیس من استعمال اللفظ فی أکثر من معنی، بل قد استعمل کلّ منهما فی معنی واحد، هو فردان لا أزید فی التثنیة و أفراد فی الجمع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قدّس سرّه لا یعتبر فی هذین الفردین و أولئک الأفراد أکثر من الاتفاق فی اللفظ، و أنت تری أنّه أجنبیّ عن مسألة استعمال اللفظ فی أکثر من معنی واحد، بل إنّ استعمال اللفظ فی أکثر من معنی فی التثنیة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فردان من العین الباکیة، و فردان أیضا من الجاریة، و حینئذ فیجری فیها أیضا مثل إلغاء اعتبار قید الوحدة التی کانت فی المفرد، فإنّ من یدّعی اعتبار أخذ الوحدة فی المفرد فلا محالة یدّعی أنّ مفاد العینین اثنتان من العین وحدهما، لا اثنتان و اثنتان اخریان، فإرادة الاثنتین منها مرتین أو مرّات إلغاء لذلک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المقال فی صیغ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ما أفاده فی التثنیة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المفرد، فیرد علیه منع اعتبار قید الوحدة فی الموضوع له، بل إن الموضوع له بحکم التبادر إنّما هو نفس المعنی و طبیعته، بلا أیّ قید فیه أصلا، فاذا استعمل اللفظ فی معنیین فقد استعمل فی نفس ما هو الموضوع له فیکون حقیقة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سلّمنا اعتبار قید الوحدة کان إلغاؤها الذی لا بدّ منه موجبا للمجازیة، و لا یرد علیه ما فی الکفایة</w:t>
      </w:r>
      <w:r>
        <w:rPr>
          <w:rStyle w:val="FootnoteAnchor"/>
          <w:rtl w:val="true"/>
        </w:rPr>
        <w:footnoteReference w:id="76"/>
      </w:r>
      <w:r>
        <w:rPr>
          <w:rFonts w:ascii="IRNazanin" w:hAnsi="IRNazanin" w:eastAsia="IRNazanin"/>
          <w:color w:val="111111"/>
          <w:sz w:val="28"/>
          <w:sz w:val="28"/>
          <w:szCs w:val="28"/>
          <w:rtl w:val="true"/>
          <w:lang w:bidi="fa-IR"/>
        </w:rPr>
        <w:t>من عدم جواز هذا الاستعمال بدعوی أنّ الأکثر یباین الموضوع له مباینة الشی‌ء بشرط شی‌ء، و الشی‌ء بشرط لا</w:t>
      </w:r>
      <w:r>
        <w:rPr>
          <w:rFonts w:eastAsia="IRNazanin" w:cs="IRNazanin"/>
          <w:color w:val="111111"/>
          <w:sz w:val="28"/>
          <w:szCs w:val="28"/>
          <w:rtl w:val="true"/>
          <w:lang w:bidi="fa-IR"/>
        </w:rPr>
        <w:t>.</w:t>
      </w:r>
      <w:bookmarkStart w:id="97" w:name="pg19826_191068"/>
    </w:p>
    <w:p>
      <w:pPr>
        <w:pStyle w:val="BookText"/>
        <w:rPr/>
      </w:pPr>
      <w:bookmarkEnd w:id="97"/>
      <w:r>
        <w:rPr>
          <w:rFonts w:ascii="IRNazanin" w:hAnsi="IRNazanin" w:eastAsia="IRNazanin"/>
          <w:color w:val="111111"/>
          <w:sz w:val="28"/>
          <w:sz w:val="28"/>
          <w:szCs w:val="28"/>
          <w:rtl w:val="true"/>
          <w:lang w:bidi="fa-IR"/>
        </w:rPr>
        <w:t>وجه عدم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و المراد من استعمال اللفظ فی أکثر من معنی إرادة کلّ من المعنیین أو المعانی مستقلا لا مجتمعا، فلا محالة کان اللفظ مستعملا فی کلّ من المعانی بنفسه و مستقلا کما لو لم یستعمل إلّا فیه، و حینئذ فقد اخذ من کلّ من المعانی قید الوحدة، و کان الأمر کما أفاده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یتوهّم دلالة الأخبار الواردة علی أنّ للقرآن ظهرا و بطنا، أو أنّ له بطونا</w:t>
      </w:r>
      <w:r>
        <w:rPr>
          <w:rStyle w:val="FootnoteAnchor"/>
          <w:rtl w:val="true"/>
        </w:rPr>
        <w:footnoteReference w:id="77"/>
      </w:r>
      <w:r>
        <w:rPr>
          <w:rFonts w:ascii="IRNazanin" w:hAnsi="IRNazanin" w:eastAsia="IRNazanin"/>
          <w:color w:val="111111"/>
          <w:sz w:val="28"/>
          <w:sz w:val="28"/>
          <w:szCs w:val="28"/>
          <w:rtl w:val="true"/>
          <w:lang w:bidi="fa-IR"/>
        </w:rPr>
        <w:t>علی أنّ ألفاظه قد استعملت فی هذا الظهر و هذه البطون، فکان استعمالا فی أکثر من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المعلوم عدم دلالة شی‌ء من هذه الأخبار علی أنّ کیفیة الأمر فی هذه البطون من باب الاستعمال فی أکثر من معنی، بل إنّ بعض هذه الأخبار دلّ علی أنّ ظهره هو مورد نزول الآیات، و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أیضا مصداق لها کموردها، أو أنّ بطنها و بطونها ما یتجدّد لها من المصادیق فی الأزمنة الآتیة بعد نزولها، و هی التأویلات التی لها، و من الواضح فی مثلها أنّ المستعمل فیه معنی واحد کلّی، مضافا إلی ما فی الکفایة</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لعلّه کان بإرادتها فی أنفسها حال استعمال اللفظ فی معناه، الی غیر ذلک، فانظر الی 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 فَمَنْ یَأْتِیکُمْ بِماءٍ مَعِینٍ</w:t>
      </w:r>
      <w:r>
        <w:rPr>
          <w:rStyle w:val="FootnoteAnchor"/>
          <w:rtl w:val="true"/>
        </w:rPr>
        <w:footnoteReference w:id="79"/>
      </w:r>
    </w:p>
    <w:p>
      <w:pPr>
        <w:pStyle w:val="Heading3"/>
        <w:numPr>
          <w:ilvl w:val="2"/>
          <w:numId w:val="1"/>
        </w:numPr>
        <w:rPr/>
      </w:pPr>
      <w:bookmarkStart w:id="98" w:name="__RefHeading___Toc3446368_2314609296"/>
      <w:bookmarkStart w:id="99" w:name="_Toc35"/>
      <w:bookmarkEnd w:id="98"/>
      <w:r>
        <w:rPr>
          <w:rtl w:val="true"/>
        </w:rPr>
        <w:t>الأمر الثالث عشر المشتق</w:t>
      </w:r>
      <w:bookmarkEnd w:id="99"/>
    </w:p>
    <w:p>
      <w:pPr>
        <w:pStyle w:val="Heading4"/>
        <w:numPr>
          <w:ilvl w:val="3"/>
          <w:numId w:val="1"/>
        </w:numPr>
        <w:rPr/>
      </w:pPr>
      <w:bookmarkStart w:id="100" w:name="__RefHeading___Toc3446370_2314609296"/>
      <w:bookmarkStart w:id="101" w:name="_Toc36"/>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هل المشتق حقیقة فی خصوص معنی لا ینطبق إلّا علی ما تلبّس بالمبدإ فی الحال، أم هو حقیقة فی معنی یعمّه و ما انقضی المبدأ عنه؟ فیه خلاف بعد الاتفاق علی أنّ إطلاقه علی ما لم یتلبّس به بعد مجاز</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لتوضیح عنوان البحث تقدّم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بحسب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یعمّ إلّا ما کان مشترکا مع صیغ اخری فی مادّة لها معنی یوجد أصله فی جمیع هذه الصیغ، و لا یشمل بعض الجوامد الذی فیه معنی المشتقّات، مثل الزوج، أو الزوجة، و الحرّ، أو الحرّة، إلّا أنّه استظهر صاحب الکفایة من عبارة فخر المحقّقین فی إیضاح الفوائد، و الشهید الثانی فی المسالک شمول النزاع له أیضا، و إن لم یعمّه عنوان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الإیضاح، فی باب الرضاع، فی مسألة من کانت له زوجتان کبیرتان أرضعتا زوجته الصغیرة،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المرضعة الاولی و الصغیرة مع الدخول بالکبیرتین بالإجماع، و أمّا المرضعة الأخیرة ففی تحریمها خلاف، و اختار والدی المصنّف، رحمه اللّه و ابن إدریس تحریمها؛ لأنّ هذه یصدق علیها أنّها أمّ زوجته؛ لأنّه لا یشترط فی المشتق بقاء المعنی المشتق منه، فکذا هنا</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المسالک فی نفس المسألة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إشکال فی تحریم المرضعة الاولی مطلقا؛ لأنّها صارت أمّ زوجته، و تحریمها غیر مشروط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تحریم الثانیة من الکبیرتین،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تحرم، و إلیه مال المصنّف، حیث جعل التحریم أولی، و هو مذهب الشیخ فی النهایة و ابن الجنید؛ لخروج الصغیرة عن الزوجیّة الی البنتیّة، و أمّ البنت غیر محرّمة علی أبیها، خصوصا علی القول باشتراط بقاء المعنی المشتق منه فی صدق الاشتقاق، کما هو رأی جمع من الاصولیّین، و لروایة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ذهب ابن إدریس، و المصنّف فی النافع، و أکثر المتأخّرین الی تحریمها أیضا، و هو الظاهر من کلام الشیخ فی المبسوط علی التباس یسیر فیه؛ لأنّ هذه یصدق علیها أنّها أمّ زوجته و إن کان عقدها قد انفسخ لأنّ الأصحّ أنّه لا یشترط فی صدق المشتقّ بقاء المعنی فیدخل تحت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أُمَّهاتُ نِسائِکُمْ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هو الأقوی</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کلامهما جریان نزاع المشتقّ فی مورد المسألة المذکورة، مع أنّ</w:t>
      </w:r>
    </w:p>
    <w:p>
      <w:pPr>
        <w:pStyle w:val="BookText"/>
        <w:rPr/>
      </w:pPr>
      <w:r>
        <w:rPr>
          <w:rFonts w:ascii="IRNazanin" w:hAnsi="IRNazanin" w:eastAsia="IRNazanin"/>
          <w:color w:val="111111"/>
          <w:sz w:val="28"/>
          <w:sz w:val="28"/>
          <w:szCs w:val="28"/>
          <w:rtl w:val="true"/>
          <w:lang w:bidi="fa-IR"/>
        </w:rPr>
        <w:t>موضوع الحرمة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أُمَّهاتُ نِسائِکُمْ، و هو لیس مشتقّا اصطلاحیا، و لا جامدا فیه معنی المشتق، بل إنّما هو معنی نسبیّ مستفاد من هیئة الإضافة، أعنی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الضمیر، فأجروا فی مثلها نزاع المشتقّ، مع أنّه لیس منه فی شی‌ء فمنه یعلم جریانه فی مثل الزوج و الرقّ و الحرّ من الجوامد المتضمنة معنی اشتقاقیا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بالمشتقّ هو خصوص ما یجری منه علی الذوات، کما یهدی إلیه عنوان البحث بأنّه هل هو حقیقة فی خصوص ما تلبّس بالمبدإ، أو یعمّه و ما انقضی عنه المبدأ، فإنّه مختصّ بماله مفهوم ینطبق علی الذات التی تارة تتلبّس بالمبدإ، و تارة ینقضی عنها المبدأ، و هکذا، لکنّه مطلق یعمّ جمیع الأسماء المشتقّة، کاسم الفاعل، و المفعول، و الصفة المشبهة، و أفعل التفضیل، و غیرها، فیعم اسم الزمان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ربما یشکل عمومه له، بأنّ موضوع البحث إنّما هو ما کان ذات المتلبّس باقیة بعد انقضاء الوصف و المبدأ عنه، و متحقّقة، قبل التلبّس به، لکی یتصوّر الکلام عن کون إطلاق المشتقّ علیه حقیقة أو مجازا، و الذات فی اسم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تنقضی و تتقدّم، فلا ذات کی یجری النزاع فی أنّ إجراء المشتقّ علیها حقیقة أو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 نأخذ الزمان فیه قطعة أوسع ممّا یحتاج إلیه وقوع الفعل، کالیوم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 القتل، الذی لا یحتاج إلّا الی جزء منه صغیر، فبعد مضیّ هذا الجزء فالذات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قد انقضی عنها المبدأ، کما أنّه قبل وقوع القتل متحقّق، و لم یتلبّس بعد بالمبدإ، فیتصوّر النزاع فیه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أنّ تلبّس الزمان بکونه ظرف زمان للفعل یکفی فیه وقوع الفعل فی جزء منه، و لا یشترط فیه أن یغشی الفعل جمیع أجزائه، ففی المثال یکون الیوم متّصلا حقیقة بمجرّد وقوع القتل فی جزء منه، و لا یضرّ به أنّ القتل أمر آنیّ الحصول لا یغشی جمیع أجزائه، فمضیّ القتل لا یوجب انقضاء</w:t>
      </w:r>
    </w:p>
    <w:p>
      <w:pPr>
        <w:pStyle w:val="BookText"/>
        <w:rPr/>
      </w:pPr>
      <w:r>
        <w:rPr>
          <w:rFonts w:ascii="IRNazanin" w:hAnsi="IRNazanin" w:eastAsia="IRNazanin"/>
          <w:color w:val="111111"/>
          <w:sz w:val="28"/>
          <w:sz w:val="28"/>
          <w:szCs w:val="28"/>
          <w:rtl w:val="true"/>
          <w:lang w:bidi="fa-IR"/>
        </w:rPr>
        <w:t>المبدأ عن الیوم حتی یکون صدق المقتل علی الیوم من قبیل صدق المشتقّ علی ما انقضی عنه المبدأ، بل هو من باب صدقه علی المتلبّس بالمبدإ،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الزمان أمر واحد مستمرّ قابل للتجزئة و التقسیم بأقسام حسب ملاحظة الملاحظ، کالساعة و الیوم و اللیل و الاسبوع و الشهر و السنة و غیرها، فکلّ جزء اخذ موضوعا و ظرفا کان الأمر ما ذکرناه، و لا یتصور فیه بقاء الذات مع انقضاء المبدأ عنها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حلّ الإشکال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بأنّ الموضوع له لهیئة أسماء الزمان، هو وعاء وقوع المبدأ، و هو معنی مشترک بین الزمان و المکان، و یکفی فی تصوّر النزاع فیه تصوّر بقاء الذات بعد انقضاء المبدأ عنه فی بعض مصادیقه الذی هو المکان، فمرجع هذا الحلّ الی إنکار أن یکون لنا اسم الزمان أو اسم المکان، و إنّما لنا اسم وعاء الفعل الذی یعمّ کلا الوعاءین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و المکان، و هو معنی یجری فیه النزاع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هذه الدعوی علی عهدة مدّعیها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انحصار الکلّی فی خصوص فرد، لا یمنع عن وضع اللفظ بإزاء الکلّی، و إلّا لما وقع الخلاف فی لفظ الجلالة</w:t>
      </w:r>
      <w:r>
        <w:rPr>
          <w:rStyle w:val="FootnoteAnchor"/>
          <w:rtl w:val="true"/>
        </w:rPr>
        <w:footnoteReference w:id="82"/>
      </w:r>
      <w:r>
        <w:rPr>
          <w:rFonts w:ascii="IRNazanin" w:hAnsi="IRNazanin" w:eastAsia="IRNazanin"/>
          <w:color w:val="111111"/>
          <w:sz w:val="28"/>
          <w:sz w:val="28"/>
          <w:szCs w:val="28"/>
          <w:rtl w:val="true"/>
          <w:lang w:bidi="fa-IR"/>
        </w:rPr>
        <w:t>، فعلی القول بعدم اعتبار التلبّس لم یؤخذ التلبّس بالمبدإ فی مفهوم هیئة اسم الزمان، و إن لا یوجد له مصداق إلّا خصوص المتلبّس</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خروج الأفعال و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مجرّدها و المزید فیه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أسماء المصادر من محلّ النزاع، ضرورة عدم جریان شی‌ء منها علی الذوات و إن قلنا بأنّ جمیعها من المشتقّات بناء علی جعل مبدأ الاشتقاق هو نفس المادة، بلا شرط عن أیّ هیئة کانت الّتی هی متحققة فی جمیع ما عددناه، و إن کان بینها اختلاف فی أنّ هیئة الأفعال و المصادر المزید فیها موضوعة بوضع نوعیّ لمعانیها، بخلاف هیئة المصدر 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بهیئة اسم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کالهیئة فی</w:t>
      </w:r>
    </w:p>
    <w:p>
      <w:pPr>
        <w:pStyle w:val="BookText"/>
        <w:rPr/>
      </w:pPr>
      <w:r>
        <w:rPr>
          <w:rFonts w:ascii="IRNazanin" w:hAnsi="IRNazanin" w:eastAsia="IRNazanin"/>
          <w:color w:val="111111"/>
          <w:sz w:val="28"/>
          <w:sz w:val="28"/>
          <w:szCs w:val="28"/>
          <w:rtl w:val="true"/>
          <w:lang w:bidi="fa-IR"/>
        </w:rPr>
        <w:t>الجوامد لم توضع لخصوص معنی، و إنّما کانت قیدا للمادة المتهیّئة به؛ فالمادة بهذه الهیئة وضعت لمعنی المصدر أو اسمه کما فی الرجل و غیره من الجوامد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ادّعی فی الکفایة کونه ضروریا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المصادر المزید فیها کالمجرّدة فی الدلالة علی ما یتّصف به الذوات و یقوم بها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خلاف التحقیق کما هو واضح عند أهله، فإنّ المصادر تدلّ علی الاتّصاف بهذه الصفات لا علی نفس الصفات، فالقتل هو إیجاد ذلک المعنی الخاصّ، و الانکسار هو قبول الصفة الخاصّة، و ما یدل علی نفس هذه الصفات من دون دلالة علی نسبتها الی شی‌ء و لا اتّصاف شی‌ء بها إنّما هو أسماء المصادر، فمفادها نفس هذه الصفات منتفیا عنها جمیع أنحاء النسب، و منه تعرف أنّ معنی اسم المصدر لیس یوجد فی جمیع المشتقّات؛ لتقوّمه بانتفاء أنحاء النسب عنه دونها،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إزاحة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عدم دلالة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بهیئتها و لا بمادتها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الزمان، بحیث یکون جزءا من معناها، خلاف ما اشتهر علی ألسنة النحاة، بل هیئة الأمر إنّما تدلّ علی البعث، و هیئة النهی تدلّ علی الزجر عن إتیان المادة، و لا دلالة فی لفظهما علی الزمان أصلا، و إن کان نفس مدلولیهما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البعث و الزجر الاعتباریّین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فی الزمان، کسائر أفعال الفاعلین المحاطین بالزمان، بل الحقّ عراء غیرهما من الأفعال عن الدلالة علی الزمان تضمّنا و لا التزاما، بدلیل صحة اسنادها الی الفاعل الخارج هو و فعله عن افق الزمان، بلا حاجة الی تجریدها عن معناها الحقیقیّ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ینبغی الشکّ فی دلالة الفعل الماضی علی الفراغ عن حدوث مبدئه، و لازمه أنّه قد وقع فی ماضی الزمان فی الزمانیات، و فی المضارع یدلّ هیئته علی أنه لم یفرغ عن حدوثه، و لا محالة یقع فی زمان الحال أو الاستقبال فی الزمانیات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هو مراد الکفایة</w:t>
      </w:r>
      <w:r>
        <w:rPr>
          <w:rStyle w:val="FootnoteAnchor"/>
          <w:rtl w:val="true"/>
        </w:rPr>
        <w:footnoteReference w:id="84"/>
      </w:r>
      <w:r>
        <w:rPr>
          <w:rFonts w:ascii="IRNazanin" w:hAnsi="IRNazanin" w:eastAsia="IRNazanin"/>
          <w:color w:val="111111"/>
          <w:sz w:val="28"/>
          <w:sz w:val="28"/>
          <w:szCs w:val="28"/>
          <w:rtl w:val="true"/>
          <w:lang w:bidi="fa-IR"/>
        </w:rPr>
        <w:t>، و الأمر سهل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مشتقّات لا ریب فی صدقها حقیقة علی الذات، مع أنّها لا تتلبّس</w:t>
      </w:r>
    </w:p>
    <w:p>
      <w:pPr>
        <w:pStyle w:val="BookText"/>
        <w:rPr/>
      </w:pPr>
      <w:r>
        <w:rPr>
          <w:rFonts w:ascii="IRNazanin" w:hAnsi="IRNazanin" w:eastAsia="IRNazanin"/>
          <w:color w:val="111111"/>
          <w:sz w:val="28"/>
          <w:sz w:val="28"/>
          <w:szCs w:val="28"/>
          <w:rtl w:val="true"/>
          <w:lang w:bidi="fa-IR"/>
        </w:rPr>
        <w:t>بما قد یری أنّه المبدأ لها، کما فی المجتهد الصادق حقیقة علی صاحب الملکة و إن لم یستنبط بعد، و النجّار الصادق علی صاحب الحرفة الخاصة و إن لم یشتغل بنجر الأخشاب و صنع الأبواب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فی المفتاح الذی یصدق علی الآلة الخاصّة و إن لم یکن صاحبه مشغولا بالفتح به، بل و لم یفتح به بعد، فهذا قد یجئ فی الذهن بأنّ أمثال هذه المشتقّات خارجة عن حریم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بعض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صاحب الکفایة</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جعلوا عموم هذا الصدق رهین خصوصیة معنی مبدئها، فالمبدأ فی مثل المجتهد هو ملکة الاجتهاد، و فی النجّار هو اتّخاذ هذه الحرفة و الصنعة شغلا، فالتلبّس بهما لا یقتضی أزید من وجود الملکة الخاصّة و الحرفة المعیّنة، من دون استلزام لفعلیة مثل الاستنباط و النجارة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الاختلاف المذکور بین مبادئ المشتقّات أمر واقع جزما، و لازمه أیضا ما ذکرناه، إلّا أنّ التصدیق بأنّ جمیع موارد النقض من أحد القبیلین غیر ممکن، فإنّ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الفتح الذی من قبیل الفعل، مع أنّ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الی وقوع الفتح به أصلا، بل لا یبعد أن یکون الأمر فی کلّ أسماء الآلة أو جلّها من هذا القبیل، فالمضراب صادق علی ما اعدّ للضرب به و إن لم یضرب به بعد، و هکذا الأمر فی المکنس و المنشار و غیرهما، مع أنّ من الواضح کون المبدأ فیها، هو الضرب أو الکنس أو النشر الذی من قبیل الإفعال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هیئة اسم الآلة أنّ ما یجری علیه معدّ لأن یوجد به المبدأ، فما دام هذا الإعداد متحقق فهو متلبّس بالمبدإ، و إذا زال إعداده فقد انقضی المبدأ عنه، فالإعداد داخل فی مفاد الهیئة، و إن کان المبدأ فیه هو المبدأ فی سائر المشتقّات، و أری أنّه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فالأمر سهل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عنوان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هل هو حقیقة فی خصوص المتلبّس بالمبدإ فی الحال أو فیما یعمّه و ما انقضی عنه؟ و إلیه یرجع</w:t>
      </w:r>
    </w:p>
    <w:p>
      <w:pPr>
        <w:pStyle w:val="BookText"/>
        <w:rPr/>
      </w:pPr>
      <w:r>
        <w:rPr>
          <w:rFonts w:ascii="IRNazanin" w:hAnsi="IRNazanin" w:eastAsia="IRNazanin"/>
          <w:color w:val="111111"/>
          <w:sz w:val="28"/>
          <w:sz w:val="28"/>
          <w:szCs w:val="28"/>
          <w:rtl w:val="true"/>
          <w:lang w:bidi="fa-IR"/>
        </w:rPr>
        <w:t>ما عنونّاه فلا ینبغی الریب فی أنّ المراد بالحال فیه، هو حال الهوهویة بین الذات و معنی المشتقّ، فعلی القول بخصوص المتلبّس لا بدّ و أن یکون الذات واجدا للمبدا فی الحال التی نحکم باتّحاده مع عنوان المشتقّ، سواء کان فی زمان التکلّم أو قبله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یناسب تفسیره بحال التلبّس، فهل تجد معنی صحیحا لأن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المشتقّ حقیقة فی خصوص ما تلبّس حال التلبّس بالمبدإ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فما فی الکفایة ناش من سهو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عنوان البحث کما فی الفصول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 المشتقّ علی الذات المتّصفة بمبدئه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 تفسیره بحال التلبّس، بناء علی جعل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الی الإطلاق، أو جعل الاتّصاف بمعنی وجدان المبدأ فیه إجمالا، سواء أبقی فیه أم لا، و إلّا فلو جعل الاتّصاف مرادفا للتلبّس و ارجع القید إلیه لما کان الی تفسیره بحال التلبّس فی عبارة الفصول أیضا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تفسیر الکفایة مبنیّ علی انصراف ذهنه الشریف إلی عنوان الفصول و عدم التفاته الی تغییره للعنوان، و علی أیّ فهو من سهو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ینافی ما ذکرناه انفهام زمان الحال من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ذکرناه إنّما هو تفسیر لما وضع له المشتقّ و انفهام زمان الحال من الجملة إنما کان بقرینة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بعد هذا الانصراف أیضا یبقی مجال النزاع، فإنّه یصحّ بعده أیضا النزاع فی أنّ معنی کونه قائما هل هو تلبّسه بالمبدإ فی زمان الحال الذی هو حال الحکم بالهوهویة، أم یکفی فی صدقه أن یحصل له القیام قبله و لو انقضی عنه حال الحکم بالهوهویة؟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أصل فی المسألة یعوّل علیها عند الشک و یعیّن به المعنی الموضوع له المشتقّ، و أصالة عدم ملاحظة خصوصیة التلبّس بالمبدإ مع کونها من الاصول المثبتة إنّما کان لها مجال لو کان لحاظ المعنی فی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وجد لها المبدأ و بقی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انحصار اللحاظ فیه ممنوع، بل بناء علی بساطة مفهوم المشتقّ</w:t>
      </w:r>
    </w:p>
    <w:p>
      <w:pPr>
        <w:pStyle w:val="BookText"/>
        <w:rPr/>
      </w:pPr>
      <w:r>
        <w:rPr>
          <w:rFonts w:ascii="IRNazanin" w:hAnsi="IRNazanin" w:eastAsia="IRNazanin"/>
          <w:color w:val="111111"/>
          <w:sz w:val="28"/>
          <w:sz w:val="28"/>
          <w:szCs w:val="28"/>
          <w:rtl w:val="true"/>
          <w:lang w:bidi="fa-IR"/>
        </w:rPr>
        <w:t>إمّا یلاحظ واجد المبدأ، و إمّا یلاحظ ما وجد له المبدأ، و أصالة العدم جاریة فی کلّ منهما فیتعارض الأصلان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ترجیح الاشتراک المعنویّ علی الحقیقة و المجاز لأجل الغلبة ممنوع؛ لمنع الغلبة أوّلا، و منع نهوض حجّة علی الترجیح بها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بالرجوع الی الأصل الحکمی، و هو یختلف باختلاف الموارد، فإنّه 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فأصالة البراءة تقتضی عدم وجوب إکرام من انقضی عنه المبدأ قبل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استصحاب بقاء وجوب إکرام من تلبس بالمبدإ بعد الإیجاب أو حینه ثم انقضی عنه یقتضی وجوب إکرامه بعد الانقضاء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بهذا الوجوب المستصحب الوجوب الکلّیّ المجعول علی عنوان العالم حتّی یستشکل جریان الاستصحاب فیه</w:t>
      </w:r>
      <w:r>
        <w:rPr>
          <w:rStyle w:val="FootnoteAnchor"/>
          <w:rtl w:val="true"/>
        </w:rPr>
        <w:footnoteReference w:id="87"/>
      </w:r>
      <w:r>
        <w:rPr>
          <w:rFonts w:ascii="IRNazanin" w:hAnsi="IRNazanin" w:eastAsia="IRNazanin"/>
          <w:color w:val="111111"/>
          <w:sz w:val="28"/>
          <w:sz w:val="28"/>
          <w:szCs w:val="28"/>
          <w:rtl w:val="true"/>
          <w:lang w:bidi="fa-IR"/>
        </w:rPr>
        <w:t xml:space="preserve">إمّا لمنع جریان الاستصحاب فی الشبهة الحکمیة الکلّیة مطلقا، و إمّا لمنع جریانه فیها اذا کان منشأ الشکّ فی بقاء الحکم الکلّیّ الشکّ فی مفهوم الموضوع المجعول علیه الحکم کما فی ما نحن فیه، فإنّ الشکّ فی بقاء الوجوب إنّما هو الشکّ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أنّه هل یعمّ ما انقضی عنه المبدأ لیکون الوجوب باقیا حتّی بعد انقضاء التلبّس بالمبدإ، أو یختصّ بخصوص المتلبّس به حتّی ینقضی الوجوب بانقضاء التلبّس؟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فالمستصحب هو الحکم الجزئی الذی هو نتیجة انحلال حکم العامّ أو المطلق إلی أحکام متعدّدة بعدد الافراد،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المتلبّس بالعلم یجب إکرامه، و إذا زال علمه یحتمل بقاء وجوب إکرامه، و الاستصحاب یقتضی بقاءه و من الواضح أن زوال العلم عنه لا یوجب انتفاء الموضوع، فإنّ العلم کسائر صفاته من قبیل الأحوال عرفا لا یضر ارتفاعه ببقاء الموضوع، و قد حقّق فی باب الاستصحاب أنّ المرجع فی بقاء الموضوع و وحدة القضیة المتیقّنة و المشکوکة هو العرف، و علیه فلا مجال للإیراد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bookmarkStart w:id="102" w:name="pg19826_191076"/>
    </w:p>
    <w:p>
      <w:pPr>
        <w:pStyle w:val="BookText"/>
        <w:rPr/>
      </w:pPr>
      <w:bookmarkEnd w:id="102"/>
      <w:r>
        <w:rPr>
          <w:rFonts w:ascii="IRNazanin" w:hAnsi="IRNazanin" w:eastAsia="IRNazanin"/>
          <w:color w:val="111111"/>
          <w:sz w:val="28"/>
          <w:sz w:val="28"/>
          <w:szCs w:val="28"/>
          <w:rtl w:val="true"/>
          <w:lang w:bidi="fa-IR"/>
        </w:rPr>
        <w:t>مضافا الی أنّ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الأحکام الکلّیة لا إشکال فیه اذا لم یکن منشأ الشکّ الشک فی صدق الموضوع، و البحث عنه موکول الی ذاک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الهادی الی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فالأقوال فی أنّ المشتقّ حقیقة فی خصوص المتلبّس بالمبدإ أو فی الأعمّ کثیرة، فقد قیل فیه تفصیلات متعدّدة نسبها فی الکفایة</w:t>
      </w:r>
      <w:r>
        <w:rPr>
          <w:rStyle w:val="FootnoteAnchor"/>
          <w:rtl w:val="true"/>
        </w:rPr>
        <w:footnoteReference w:id="88"/>
      </w:r>
      <w:r>
        <w:rPr>
          <w:rFonts w:ascii="IRNazanin" w:hAnsi="IRNazanin" w:eastAsia="IRNazanin"/>
          <w:color w:val="111111"/>
          <w:sz w:val="28"/>
          <w:sz w:val="28"/>
          <w:szCs w:val="28"/>
          <w:rtl w:val="true"/>
          <w:lang w:bidi="fa-IR"/>
        </w:rPr>
        <w:t>الی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کانت المسألة ذات قولین بین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استدل لکلّ من القولین بوجوه</w:t>
      </w:r>
      <w:r>
        <w:rPr>
          <w:rFonts w:eastAsia="IRNazanin" w:cs="IRNazanin"/>
          <w:color w:val="111111"/>
          <w:sz w:val="28"/>
          <w:szCs w:val="28"/>
          <w:rtl w:val="true"/>
          <w:lang w:bidi="fa-IR"/>
        </w:rPr>
        <w:t>:</w:t>
      </w:r>
    </w:p>
    <w:p>
      <w:pPr>
        <w:pStyle w:val="Heading4"/>
        <w:numPr>
          <w:ilvl w:val="3"/>
          <w:numId w:val="1"/>
        </w:numPr>
        <w:rPr/>
      </w:pPr>
      <w:bookmarkStart w:id="103" w:name="__RefHeading___Toc3446372_2314609296"/>
      <w:bookmarkStart w:id="104" w:name="_Toc37"/>
      <w:bookmarkEnd w:id="103"/>
      <w:r>
        <w:rPr>
          <w:rtl w:val="true"/>
        </w:rPr>
        <w:t>أدلّة القول بوضعه لخصوص المتلبّس</w:t>
      </w:r>
      <w:r>
        <w:rPr>
          <w:rtl w:val="true"/>
        </w:rPr>
        <w:t>:</w:t>
      </w:r>
      <w:bookmarkEnd w:id="104"/>
    </w:p>
    <w:p>
      <w:pPr>
        <w:pStyle w:val="BookText"/>
        <w:rPr/>
      </w:pPr>
      <w:r>
        <w:rPr>
          <w:rFonts w:ascii="IRNazanin" w:hAnsi="IRNazanin" w:eastAsia="IRNazanin"/>
          <w:color w:val="111111"/>
          <w:sz w:val="28"/>
          <w:sz w:val="28"/>
          <w:szCs w:val="28"/>
          <w:rtl w:val="true"/>
          <w:lang w:bidi="fa-IR"/>
        </w:rPr>
        <w:t>حیث قد مرّت الإشارة الی أنّ البحث هنا إنّما هو عن تعیین الموضوع له للمشتقّات فصحّ الاستناد فیه الی علائم الحقیقة، فاستدلّ له بتبادر خصوص المتلبّس من حاقّ لفظ المشتقّ مطلقا اذا عرض علی الذهن، و بأنّ سلب المشتقّ بماله من المفهوم الارتکازیّ عما انقضی عنه المبدأ صحیح، فلا یکون لمفهومه سعة تشمله، و بأنّه لو کان موضوعا للأعمّ من المتلبّس لکان صدق مشتقّین من مبدءین بینهما تضادّ علی مصداق واحد فی زمان واحد صحیحا، مع أنّه لا ریب فی تضاد مفهوم الأسود و الأبیض کتضادّ السواد و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اذعن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منها دلیل مستقلّ تامّ یثبت بها الوضع لخصوص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یورد علی 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مرجعهما الی التبادر، فإنّه لو لا تبادر المعنی فی الذهن و تعیّنه بحدوده لما أمکن الحکم بأنّ سلبه عن ما انقضی عنه المبدأ صحیح، و لا الحکم بأنّ الأسود و الأبیض متضادّان فی الصدق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یکفی العلم الارتکازی للتبادر نفسه فهکذا یکفی لکلّ من</w:t>
      </w:r>
    </w:p>
    <w:p>
      <w:pPr>
        <w:pStyle w:val="BookText"/>
        <w:rPr/>
      </w:pPr>
      <w:r>
        <w:rPr>
          <w:rFonts w:ascii="IRNazanin" w:hAnsi="IRNazanin" w:eastAsia="IRNazanin"/>
          <w:color w:val="111111"/>
          <w:sz w:val="28"/>
          <w:sz w:val="28"/>
          <w:szCs w:val="28"/>
          <w:rtl w:val="true"/>
          <w:lang w:bidi="fa-IR"/>
        </w:rPr>
        <w:t>صحّة السلب و الحکم بالتضادّ، و ذلک أنّ المستعلم لحدود معنی المشتقّ اذا لم یکن له بعد التفات تفصیلیّ الی ذاک الحدّ من مفهومه فراجع علمه الارتکازیّ و وجد صحّة السلب عن المنقضی عنه المبدأ، أو أنّ ذهنه لا یقبل صدق الأسود و الأبیض علی مورد واحد فی زمان واحد لم یبق له شک فی أنّ حدّ هذا المعلوم الارتکازیّ إنّما هو خصوص المتلبّس بالمبدإ، و ظهر له تفصیلا ما کان معلوما عنده إجمالا و ارتکازا، و لا حاجة له فی هذا الانکشاف المستند الی العلم الارتکازیّ الی سبق التبادر الی خصوص المتلبّس تفصیلا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یورد علی کلّ منها بأنّها لعلّها مستندة الی الانصراف؛ انصراف المطلق الی بعض المصادیق، مع أنّه موضوع لما یعمّ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دعوی وضوح أنّ کلّا منها مستند الی العلم الارتکازیّ المتعلّق بما یفهم من حاق اللفظ، بلا أیّ قرینة متصوّرة، و لا انصراف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الاستناد الی الانصراف إنّما یجئ لو کان إطلاق المشتقّ فی موارد الانقضاء قلیلا شاذّا، فإنّه الموجب لابتعاد الذهن عنه و انصرافه الی غیره، مع أنّ استعمال المشتقّ فی موارد الانقضاء کثیر لو لم یکن أکثر من موارد استعماله فی خصوص المتلبّس</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و إن لم یکن به بأس بنفسه إلّا أنّه ینقضه ما أفاده فی ذیل الکلام من أنّ استعماله فی موارد الانقضاء لعلّه بلحاظ حال التلبّس و من باب حکایة ما مضی بل ارتفع،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لاستعماله و جریه علی الذات مجازا و بالعنایة و ملاحظة العلاقة</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هذا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سلّمتم احتمال أن یکون استعماله فی تلک الموارد الکثیرة استعمالا فی خصوص المتلبّس بالمبدإ فقد سلّمتم احتمال عدم إطلاق المشتقّ أصلا علی ما انقضی عنه المبدأ، و هو یؤکّد احتمال الانصراف المذکور فی</w:t>
      </w:r>
      <w:bookmarkStart w:id="105" w:name="pg19826_191078"/>
    </w:p>
    <w:p>
      <w:pPr>
        <w:pStyle w:val="BookText"/>
        <w:rPr/>
      </w:pPr>
      <w:bookmarkEnd w:id="105"/>
      <w:r>
        <w:rPr>
          <w:rFonts w:ascii="IRNazanin" w:hAnsi="IRNazanin" w:eastAsia="IRNazanin"/>
          <w:color w:val="111111"/>
          <w:sz w:val="28"/>
          <w:sz w:val="28"/>
          <w:szCs w:val="28"/>
          <w:rtl w:val="true"/>
          <w:lang w:bidi="fa-IR"/>
        </w:rPr>
        <w:t>الإشکال، و هدم بناء الجواب المبنیّ علی کثرة إطلاقه علی موارد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لاستعماله و جریه علی الذات مجازا و بالعنایة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الإطلاق الحقیقیّ المستند الی حکایة حال الماضی، و الإطلاق العنائیّ المستند الی ادّعاء أنّه متلبّس بالمبدإ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 التحقیق فی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الی إلقاء التشبیه له بالمتلبّس بالمبدإ فی الحال فکلّ منهما غرض مخصوص ربما یتعلّق به غرض المتکلّم، فکلّ منهما تعلّق به غرضه علیه أن یستعمل ما هو آلة لإبرازه، ففی مقام الحکایة یستعمل الحقیقة، و فی مقام الادّعاء و التشبیه یستعمل المجاز، فلا وجه لما أفاده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لاستعماله و جریه علی الذات مجازا و بالعنایة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علی الاستدلالات المذکورة شی‌ء من هذه الشبهات و أمثالها، إلّا أن ینکر إطلاق دعوی التبادر و صحة السلب، فإنّه لا یبعد دعوی انفهام الأعمّ فی المشتقّات التی مبادئها آنیّة الوقوع کالقاتل و الفاصل، و فی مثل أسماء الآلة و المکان، بل و فی اسم المفعول کالمضروب و إن کان التبادر و صحّة السلب و انفهام التضادّ تجری فی العالم و القائم، و الأسود و الأبیض، و المتحرک و الساکن، الی غیر ذلک</w:t>
      </w:r>
      <w:r>
        <w:rPr>
          <w:rFonts w:eastAsia="IRNazanin" w:cs="IRNazanin"/>
          <w:color w:val="111111"/>
          <w:sz w:val="28"/>
          <w:szCs w:val="28"/>
          <w:rtl w:val="true"/>
          <w:lang w:bidi="fa-IR"/>
        </w:rPr>
        <w:t>.</w:t>
      </w:r>
    </w:p>
    <w:p>
      <w:pPr>
        <w:pStyle w:val="Heading4"/>
        <w:numPr>
          <w:ilvl w:val="3"/>
          <w:numId w:val="1"/>
        </w:numPr>
        <w:rPr/>
      </w:pPr>
      <w:bookmarkStart w:id="106" w:name="__RefHeading___Toc3446374_2314609296"/>
      <w:bookmarkStart w:id="107" w:name="_Toc38"/>
      <w:bookmarkEnd w:id="106"/>
      <w:r>
        <w:rPr>
          <w:rtl w:val="true"/>
        </w:rPr>
        <w:t>أدلّة القائلین بالوضع للأعمّ</w:t>
      </w:r>
      <w:r>
        <w:rPr>
          <w:rtl w:val="true"/>
        </w:rPr>
        <w:t>:</w:t>
      </w:r>
      <w:bookmarkEnd w:id="107"/>
    </w:p>
    <w:p>
      <w:pPr>
        <w:pStyle w:val="BookText"/>
        <w:rPr/>
      </w:pPr>
      <w:r>
        <w:rPr>
          <w:rFonts w:ascii="IRNazanin" w:hAnsi="IRNazanin" w:eastAsia="IRNazanin"/>
          <w:color w:val="111111"/>
          <w:sz w:val="28"/>
          <w:sz w:val="28"/>
          <w:szCs w:val="28"/>
          <w:rtl w:val="true"/>
          <w:lang w:bidi="fa-IR"/>
        </w:rPr>
        <w:t>و قبل الخوض فیها ینبغی التنبیه علی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لمّا کان المتلبّس واجدا لمبدأ الاشتقاق، و المنقضی عنه المبدأ فاقدا له فلذلک قد یردّ دعوی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الجامع بین الوجدان و الفقدان غیر متصوّر، و وجوده ممّا لا بدّ منه بعد بداهة أنّه علی الأعمّ، فالمشتق مشترک معنویّ بین المتلبّس و المنقضی، لا مشترک لفظی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هذه الشبهة ممّا لا یمکننا الإصغاء الیها؛ و ذلک أنّه بعد تسلّم أنّ مفهوم المشتقّ عنوان انتزاعیّ غیر ذاتی فالمفهوم منه علی مبنی الأعمّ معنی بسیط فی بادئ الانفهام، یفسره الذهن، و یعبر عنه اللسان بما حدث له المبدأ، غیر مقیّد</w:t>
      </w:r>
    </w:p>
    <w:p>
      <w:pPr>
        <w:pStyle w:val="BookText"/>
        <w:rPr/>
      </w:pPr>
      <w:r>
        <w:rPr>
          <w:rFonts w:ascii="IRNazanin" w:hAnsi="IRNazanin" w:eastAsia="IRNazanin"/>
          <w:color w:val="111111"/>
          <w:sz w:val="28"/>
          <w:sz w:val="28"/>
          <w:szCs w:val="28"/>
          <w:rtl w:val="true"/>
          <w:lang w:bidi="fa-IR"/>
        </w:rPr>
        <w:t>ببقاء التلبّس به، و هو مفهوم واحد یعمّ المتلبّس و المنقضی عنه بحیثیة حدوث التلبّس بالمبدإ، غیر مشترط فیه بقاؤه، فلا ینحصر تصویر الجامع بتصوّر جامع بین حیثیة الوجدان و الفقدان حتی نضطرّ الی انکاره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 المشتقّ أمر واحد علی کلا المبنیین، و حدیث البساطة و الترکیب أیضا أمر یجری علی کلیهما، فما اعتبرناه تحلیلا للمفهوم البسیط یراه القائل بالترکیب مفهوما أوّلیّا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یرد إشکال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لهذا القول أیضا بالتبادر، و عدم صحّة سلب المشتقّ بما له من المعنی الارتکازیّ عمّا انقضی عنه المبدأ، و هما کافیان لإثبات المدّعی اذا صدّقناهما أو أحدهما، إلّا أنّ الکلام کلّه فی هذا التصدیق، و قد عرفت البحث عنه،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له أیضا باستدلال الإمام علیه السّلام تأسیا بالنبیّ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غیر واحد من الاخبار</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 علی عدم لیاقة من عبد صنما أو وثنا زمنا لمنصب الإمامة تعریضا بمن تصدّی لها و قد عبد الصنم قبلا مدّة مدیدة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خبر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و المرسلون علی أربع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أن قال فی عدّ الطبقة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الّذی یری فی نومه و یسمع الصوت و یعاین فی الیقظة، و هو إمام، مثل اولی العزم، و قد کان إبراهیم علیه السّلام نبیّا و لیس بإمام، حتّی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 قالَ وَ مِنْ ذُرِّیَّتِی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 من عبد صنما أو وثنا لا یکون إماما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کتاب ابن المغازلیّ الشافعی بإسناد یرفعه الی عبد اللّه بن مسعود قال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دعوة أبی إبراهیم،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کیف صرت دعوة أبیک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الی إبراهیم إِنِّی جاعِلُکَ لِلنَّاسِ</w:t>
      </w:r>
    </w:p>
    <w:p>
      <w:pPr>
        <w:pStyle w:val="BookText"/>
        <w:rPr/>
      </w:pP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 إبراهیم الفرح،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من ذرّیّتی أئمة مثلی؟ فأوحی اللّه عزّ و جلّ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 إبراهیم، إنی لا أفی به لک عهدا،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العهد الّذی لا تفی 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اعطیک عهدا الظالم من ذرّیّتک،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من الظالم من ولدی الّذی لا ینال عهدک؟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 لصنم من دونی لا أجعله إماما أبدا، و لا یصلح أن یکون إماما، قال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 و بنیّ أن نعبد الأصنام، ربّ إنّهنّ أضللن کثیرا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فانتهت الدعوة الیّ و إلی علیّ، لم یسجد أحدنا لصنم قطّ، فاتخذنی نبیّا و اتّخذ علیّا وصیّا</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استدلّ الإمام علیه السّلام تأسیا بالنبیّ صلّی اللّه علیه و آله بالآیة علی أنّ من عبد صنما أو وثنا و لو فی الأزمنة السالفة لا یکون إماما أبدا، و من الواضح توقّفه علی أن یراد بالمشتقّ الواقع فیها أعمّ ممّن انقضی عنه مبدأ الظلم حین تصدّی الإمامة، ضرورة انقضاء تلبّسهم بذاک الظلم حین ما تصدّوها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بالآیة یتوقّف علی أمر آخر غیر إرادة الأعمّ من المشتقّ،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المشتقّ أو وضعه لخصوص المتلبّس أمر، و ظهور الکلام المشتمل علی المشتقّ فی وحدة زمان المسند المذکور فیه مع زمان صدق المشتقّ الذی من ملابساته أمر آخر، و الأوّل هو محل الکلام، و الثانی هو الذی یتوقّف علیه الاستدلال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بما لها من المعنی مفعولا 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فتعلّق الفعل بالمشتقّ بعنوان أنّه مفعوله، فظهور الکلام فی وحدة زمان الفعل مع زمان صدق عنوان الظالم هو المبنی لاستدلال القائل بالأعمّ بالآیة، و إلّا فلو أنکرنا هذه الوحدة لما أمکن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بالأعمّ لدلّت الآیة علی ما أفاده الإمام علیه السّلام حتّی مع تصدیق الوحدة المذکورة، و حینئذ فلنا إنکار هذه الوحدة و لو بقرینة عظم منصب الإمامة، فیؤول معنی الآیة المبارکة الی ما أفاده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 کان ظالما آناً ما فلا یناله الإمامة العظمی أبدا،</w:t>
      </w:r>
    </w:p>
    <w:p>
      <w:pPr>
        <w:pStyle w:val="BookText"/>
        <w:rPr/>
      </w:pPr>
      <w:r>
        <w:rPr>
          <w:rFonts w:ascii="IRNazanin" w:hAnsi="IRNazanin" w:eastAsia="IRNazanin"/>
          <w:color w:val="111111"/>
          <w:sz w:val="28"/>
          <w:sz w:val="28"/>
          <w:szCs w:val="28"/>
          <w:rtl w:val="true"/>
          <w:lang w:bidi="fa-IR"/>
        </w:rPr>
        <w:t>فیراد بالمشتقّ خصوص المتلبّس، و لا یعتبر وحدة الزمانین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عن العلّامة الخوئیّ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استعمال المشتقّ فیما انقضی عنه المبدأ بلحاظ حال الانقضاء غیر محتمل فی القضایا الحقیقیة، ضرورة أنّ الموضوع فیها أمر کلّیّ مقدّر الوجود، فما لم یتلبّس بالمبدإ لم یصدق عنوان المشتقّ، و بعد تلبّسه به کان من قبیل الاستعمال فیما تلبّس به، ثمّ یحکم علیه بالحکم و إن کان زمان إجراء الحکم متأخّرا عنه،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وَ السَّارِقَةُ فَاقْطَعُوا أَیْدِیَهُما</w:t>
      </w:r>
      <w:r>
        <w:rPr>
          <w:rStyle w:val="FootnoteAnchor"/>
          <w:rtl w:val="true"/>
        </w:rPr>
        <w:footnoteReference w:id="94"/>
      </w:r>
      <w:r>
        <w:rPr>
          <w:rFonts w:ascii="IRNazanin" w:hAnsi="IRNazanin" w:eastAsia="IRNazanin"/>
          <w:color w:val="111111"/>
          <w:sz w:val="28"/>
          <w:sz w:val="28"/>
          <w:szCs w:val="28"/>
          <w:rtl w:val="true"/>
          <w:lang w:bidi="fa-IR"/>
        </w:rPr>
        <w:t>لا یعمّ أحدا ما لم یتلبّس بالسرقة، فاذا سرق عمّته الآیة و هو متلبّس به، إلّا أنّ حکم القطع متأخّر عن زمن التلبّس به، و لا بأس به، فیظهر أنّ ما أفاده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الاستعمال فی أمثالها بلحاظ حال التلبّس دون الانقضاء لا وجه له، و ذلک لأنّ حالة الانقضاء فی أمثال المقام لا تتصوّر لیکون الاستعمال بلحاظ حال التلبّس به دونها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یستفاد ممّا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مصادیق المشتقّات فی القضایا الحقیقیة لا محالة تتلبّس بالمبدإ، بحیث لا یتصور لها مصداق کان مصداقیته من باب انقضاء التلبّس لا غیر، إلّا أنّه لا یصحّح دعوی أنّ حالة الانقضاء لا تتصور فی تلک القضایا، و ذلک أنّ تعلیق الحکم علی عنوان المشتقّ فی القضایا الکلّیّة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ظاهرها علّیّة المبدأ لتعلّق الحکم حدوثا و بقاء، کما اذا قیل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إهانة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تارة یستظهر منها أو یحتمل فیها أن یکون الحکم دائرا مدار صدق العنوان، کما اذا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استظهرنا أو احتملنا فیه ذلک فحینئذ لا ریب فی أنّه علی القول بالأعمّ یصدق العنوان المذکور و لو بعد الانقضاء أیضا، و لازمه جریان حکم وجوب الإکرام بعد ما انقضی تلبس الفرد بالمبدإ أیضا، و هذا بخلاف القول بخصوص المتلبّس، فإنّه تبعا لاختصاص صدق العنوان به لا یعمّ الحکم زمن الانقضاء</w:t>
      </w:r>
      <w:r>
        <w:rPr>
          <w:rFonts w:eastAsia="IRNazanin" w:cs="IRNazanin"/>
          <w:color w:val="111111"/>
          <w:sz w:val="28"/>
          <w:szCs w:val="28"/>
          <w:rtl w:val="true"/>
          <w:lang w:bidi="fa-IR"/>
        </w:rPr>
        <w:t>.</w:t>
      </w:r>
      <w:bookmarkStart w:id="108" w:name="pg19826_191082"/>
    </w:p>
    <w:p>
      <w:pPr>
        <w:pStyle w:val="BookText"/>
        <w:rPr/>
      </w:pPr>
      <w:bookmarkEnd w:id="108"/>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أفاده إنّما لا یتصور فی المصادیق المتجددة، و إلا فلو کان لنا فی زمان صدور القضیة المشتملة علی الحکم مصداق کان تلبّسه بالمبدإ قبل صدورها بحیث قد انقضی عند المبدأ قبله، فهذا الفرد مشمول للعامّ علی الأعمّ، و قد شمله العامّ بلحاظ خصوص حال 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بالنسبة للمصادیق المتجددة لا محالة یکون انقضاء تلبسه مسبوقا بفردیته لموضوع القضیة و شمول حکمها له قبل ذلک، فلو تمّ کلامه لتمّ فی خصوص هذه المصادیق لا غیر، و قد عرفت عدم تمامیّته بنحو الإطلاق هناک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فممّا ذکرنا فی آیة الإمامة یعلم الجواب عن الاستدلال للقول بالأعمّ بآیة حدّ السارق و الزانی، فلا نطیل بالإعادة</w:t>
      </w:r>
      <w:r>
        <w:rPr>
          <w:rFonts w:eastAsia="IRNazanin" w:cs="IRNazanin"/>
          <w:color w:val="111111"/>
          <w:sz w:val="28"/>
          <w:szCs w:val="28"/>
          <w:rtl w:val="true"/>
          <w:lang w:bidi="fa-IR"/>
        </w:rPr>
        <w:t>.</w:t>
      </w:r>
    </w:p>
    <w:p>
      <w:pPr>
        <w:pStyle w:val="Heading4"/>
        <w:numPr>
          <w:ilvl w:val="3"/>
          <w:numId w:val="1"/>
        </w:numPr>
        <w:rPr/>
      </w:pPr>
      <w:bookmarkStart w:id="109" w:name="__RefHeading___Toc3446376_2314609296"/>
      <w:bookmarkStart w:id="110" w:name="_Toc39"/>
      <w:bookmarkEnd w:id="109"/>
      <w:r>
        <w:rPr>
          <w:rtl w:val="true"/>
        </w:rPr>
        <w:t>و ینبغی التنبیه علی امور</w:t>
      </w:r>
      <w:r>
        <w:rPr>
          <w:rtl w:val="true"/>
        </w:rPr>
        <w:t>:</w:t>
      </w:r>
      <w:bookmarkEnd w:id="110"/>
    </w:p>
    <w:p>
      <w:pPr>
        <w:pStyle w:val="Heading5"/>
        <w:numPr>
          <w:ilvl w:val="4"/>
          <w:numId w:val="1"/>
        </w:numPr>
        <w:rPr/>
      </w:pPr>
      <w:bookmarkStart w:id="111" w:name="__RefHeading___Toc3446378_2314609296"/>
      <w:bookmarkStart w:id="112" w:name="_Toc40"/>
      <w:bookmarkEnd w:id="111"/>
      <w:r>
        <w:rPr>
          <w:rtl w:val="true"/>
        </w:rPr>
        <w:t>[</w:t>
      </w:r>
      <w:r>
        <w:rPr>
          <w:rtl w:val="true"/>
        </w:rPr>
        <w:t>الأمر</w:t>
      </w:r>
      <w:r>
        <w:rPr>
          <w:rtl w:val="true"/>
        </w:rPr>
        <w:t xml:space="preserve">] </w:t>
      </w:r>
      <w:r>
        <w:rPr>
          <w:rtl w:val="true"/>
        </w:rPr>
        <w:t>الأوّل</w:t>
      </w:r>
      <w:r>
        <w:rPr>
          <w:rtl w:val="true"/>
        </w:rPr>
        <w:t xml:space="preserve">: </w:t>
      </w:r>
      <w:r>
        <w:rPr>
          <w:rtl w:val="true"/>
        </w:rPr>
        <w:t>قد نسب الی السیّد العلّامة الخوئی قدّس سرّه</w:t>
      </w:r>
      <w:bookmarkEnd w:id="112"/>
    </w:p>
    <w:p>
      <w:pPr>
        <w:pStyle w:val="BookText"/>
        <w:rPr/>
      </w:pPr>
      <w:r>
        <w:rPr>
          <w:rFonts w:ascii="IRNazanin" w:hAnsi="IRNazanin" w:eastAsia="IRNazanin"/>
          <w:color w:val="111111"/>
          <w:sz w:val="28"/>
          <w:sz w:val="28"/>
          <w:szCs w:val="28"/>
          <w:rtl w:val="true"/>
          <w:lang w:bidi="fa-IR"/>
        </w:rPr>
        <w:t>إنکار ترتّب الثمرة علی نزاع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العناوین الاشتقاقیة المأخوذة فی موضوعات الأحکام أو متعلقاتها بنحو القضایا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محلّ الابتلاء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الأحکام تدور مدار فعلیتها حدوثا و بقاء، فلا محالة تزول الأحکام بزوالها و إن قلنا بأنّ المشتقّ موضوع للأعمّ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یثبت فی بعض الموارد بقرینة داخلیة أو خارجیة أنّ حدوث العنوان علّة محدثة و مبقیة معا، و فیه أیضا لا فرق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 لا أثر لخصوص أحد القولین</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البیان المذکور هو بعینه بیان ترتّب الثمرة، و ذلک أنّه اذا سلّمنا أنّه اذا لم یکن لنا قرینة خاصة فظاهر الکلام أن فعلیة الأحکام تدور مدار فعلیة العناوین الاشتقاقیة حدوثا و بقاء، کان هذا بعینه تصدیقا بالثمرة، فاذا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فحدوث عنوان العالم و إن لم یکن فیه فرق بین القولین</w:t>
      </w:r>
      <w:bookmarkStart w:id="113" w:name="pg19826_191083"/>
    </w:p>
    <w:p>
      <w:pPr>
        <w:pStyle w:val="BookText"/>
        <w:rPr/>
      </w:pPr>
      <w:bookmarkEnd w:id="113"/>
      <w:r>
        <w:rPr>
          <w:rFonts w:ascii="IRNazanin" w:hAnsi="IRNazanin" w:eastAsia="IRNazanin"/>
          <w:color w:val="111111"/>
          <w:sz w:val="28"/>
          <w:sz w:val="28"/>
          <w:szCs w:val="28"/>
          <w:rtl w:val="true"/>
          <w:lang w:bidi="fa-IR"/>
        </w:rPr>
        <w:t>إلّا أنّ بقاء هذا العنوان الاشتقاقی یختلف فیه القولان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خصوص المتلبّس یختصّ صدقه بزمان بقاء المبدأ، و أما علی القول بالأعمّ فیبقی فعلیّة صدقه حتّی بعد انقضاء المبدأ عنه أیضا، فلا محالة تظهر ثمرة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صحّحنا عبارته و قلنا بأنّ مراده قدّس سرّه أنّ فعلیّة الأحکام تدور مدار فعلیّة مبدأ الاشتقاق حدوثا و بقاء 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من أنّ أدلة الأحکام دائما من هذا القبیل ممنوع، بل یکفی لترتّب الثمرة أن یکون مدلول قضیة و لو ببرکة قرینة خاصّة أنّ الحکم دائر مدار صدق العنوان الاشتقاقی، فتظهر فیه ثمرة القولین کما عرفت</w:t>
      </w:r>
      <w:r>
        <w:rPr>
          <w:rFonts w:eastAsia="IRNazanin" w:cs="IRNazanin"/>
          <w:color w:val="111111"/>
          <w:sz w:val="28"/>
          <w:szCs w:val="28"/>
          <w:rtl w:val="true"/>
          <w:lang w:bidi="fa-IR"/>
        </w:rPr>
        <w:t>.</w:t>
      </w:r>
    </w:p>
    <w:p>
      <w:pPr>
        <w:pStyle w:val="Heading5"/>
        <w:numPr>
          <w:ilvl w:val="4"/>
          <w:numId w:val="1"/>
        </w:numPr>
        <w:rPr/>
      </w:pPr>
      <w:bookmarkStart w:id="114" w:name="__RefHeading___Toc3446380_2314609296"/>
      <w:bookmarkStart w:id="115" w:name="_Toc41"/>
      <w:bookmarkEnd w:id="114"/>
      <w:r>
        <w:rPr>
          <w:rtl w:val="true"/>
        </w:rPr>
        <w:t>[</w:t>
      </w:r>
      <w:r>
        <w:rPr>
          <w:rtl w:val="true"/>
        </w:rPr>
        <w:t>الأمر</w:t>
      </w:r>
      <w:r>
        <w:rPr>
          <w:rtl w:val="true"/>
        </w:rPr>
        <w:t xml:space="preserve">] </w:t>
      </w:r>
      <w:r>
        <w:rPr>
          <w:rtl w:val="true"/>
        </w:rPr>
        <w:t>الثانی</w:t>
      </w:r>
      <w:r>
        <w:rPr>
          <w:rtl w:val="true"/>
        </w:rPr>
        <w:t xml:space="preserve">: </w:t>
      </w:r>
      <w:r>
        <w:rPr>
          <w:rtl w:val="true"/>
        </w:rPr>
        <w:t>فی بساطة مفهوم المشتقّ و ترکّبه</w:t>
      </w:r>
      <w:r>
        <w:rPr>
          <w:rtl w:val="true"/>
        </w:rPr>
        <w:t>:</w:t>
      </w:r>
      <w:bookmarkEnd w:id="115"/>
    </w:p>
    <w:p>
      <w:pPr>
        <w:pStyle w:val="BookText"/>
        <w:rPr/>
      </w:pPr>
      <w:r>
        <w:rPr>
          <w:rFonts w:ascii="IRNazanin" w:hAnsi="IRNazanin" w:eastAsia="IRNazanin"/>
          <w:color w:val="111111"/>
          <w:sz w:val="28"/>
          <w:sz w:val="28"/>
          <w:szCs w:val="28"/>
          <w:rtl w:val="true"/>
          <w:lang w:bidi="fa-IR"/>
        </w:rPr>
        <w:t>إنّ المراد بترکّب مفهوم المشتقّ کما یظهر من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مدلوله الأوّلیّ ذاتا ثبت لها المبدأ حتّی یکون مفهوم العالم ابتداء و تحت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ثبت له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فیقابله حینئذ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المفهوم الأوّلیّ منه بسیط کما نعقله من مرادفه، أعنی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ینحل بداهة عند السؤال عن شرحه الی ما مرّ، أعنی ذاتا ثبت لها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المراد بالبساطة مثل بساطة النوع الحقیقیّ المنحلّ الی جنس و فصل لکی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عنوان انتزاعیّ لیس من قبیل المقولات و لا الکلّیات الخمسة، فلا یراد بها بساطة الأنواع المرکّبة من الجنس و الفصل، و المادة و الصورة، فضلا عن البسائط الخارجیة کالأعراض، و عن الجواهر المجردات، و عن البسیط الحقیقیّ الذی لا ترکّب فیه بوجه کالواجب تعالی شأنه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فالدلیل علی بساطة مفهوم المشتقّ هو الرجوع الی ما یتبادر منه فی الأذهان، فإنّه الطریق الأصیل لفهم معنی الألفاظ مادة و هیئة، و منها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صاحب الکفایة فی آخر المقال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یمکن أن یستدلّ علی البساطة بضرورة عدم تکرار الموصوف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لزومه من الترکّب</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أیضا صحیح، فإنّ عدم التکرار المذکور من لوازم بساطة الموضوع له، و دلیله من باب الاستدلال بالمعلول علی العلّة، و من برهان اللمّ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نقل عن السیّد الشریف فی حاشیته علی شرح المطالع فی الاستدلال علی بساطة مفهوم المشتقّ 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بالذات و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القائل بترکّب مفهومه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مفهومهما لزم دخول العرض العامّ فی مفهوم الفصل فی تعریف الأنواع بالجنس و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ما صدق علیه الذات و الشی‌ء یلزم أن ینقلب مادة الإمکان الخاصّ ضرورة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إنسان کاتب أو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ذاتا أو شیئا له الکتابة أو الضحک هو الإنسان لا غیر، و ثبوت الشی‌ء لنفسه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الفصول إیرادا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یختار الوجه الأوّل، و یدفع الإشکال بأنّ کون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مبنیّ علی عرف المنطقیّین، حیث اعتبروه مجرّدا عن مفهوم الذات، و ذلک لا یوجب أن یکون وضعه لغة کذلک</w:t>
      </w:r>
      <w:r>
        <w:rPr>
          <w:rStyle w:val="FootnoteAnchor"/>
          <w:rtl w:val="true"/>
        </w:rPr>
        <w:footnoteReference w:id="9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المنطقیّین أرادوا منه معنی بسیطا، مع أنّه فی اللغة وضع لمفهوم مرکّب من الذات و نسبة المبدأ الیها، فهم استعملوه فی غیر معناه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الکفایة استظهر أنّ المنطقیّین أیضا أرادوا منه معناه اللغوی، فلا مجال للجواب عنه بما فی الفصول فأجاب عن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ذکروه فصلا فهو فصل مشهوریّ منطقی، لا فصل حقیقی، و إلّا فالفصل الحقیقیّ لا یعلمه إلّا اللّه، أو الأوحدیّ من الناس</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 فهو استدلال بفهم المنطقیّین و استظهارهم، و لا حجّة فیه اذا قام أدلّة تعیین الموضوع له من التبادر و غیره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یختار الوجه الثانی أیضا، و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المحمول لیس مصداق الشی‌ء و الذات مطلقا، بل مقیّدا بالوصف، و لیس ثبوته حینئذ للموضوع بالضرورة؛ لجواز أن لا یکون ثبوت القید ضروریا</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 هذا الجواب فی الکفایة</w:t>
      </w:r>
      <w:r>
        <w:rPr>
          <w:rStyle w:val="FootnoteAnchor"/>
          <w:rtl w:val="true"/>
        </w:rPr>
        <w:footnoteReference w:id="100"/>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کون ثبوت القید ضروریا لا یضرّ بدعوی الانقلاب، فإنّ المحمول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إنسان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ذات المقید و کان القید خارجا و التقیّد داخلا لکی یکون المحمول نفس الحصّة و الکلّیّ المقیّد من الإنسان فالقضیة لا محالة ضروریة، ضرورة ثبوت کلّ من حصص الکلیّ و اتحاده مع ذلک الکلیّ، فالإنسان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الإنسان الذی له الکتابة بحیث لا یکون النظر إلی إثبات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الثبوت للإنسان و إن کان المحمول، هو المقیّد بما هو مقیّد حتّی یراد حمل الکتابة أو الضحک، و إثباته و حمله أیضا علی الإنسان، فحینئذ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تنحلّ الی 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له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أنّ المفروض أنّ مفهوم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إنسان له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حیث إنّ المفروض أیضا أن القید بنفسه أیضا قد أرید حمله علی الموضوع فلا محالة ینحلّ المحمول المقیّد الی محمولین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بعینه انحلال القضیة الی هاتین القضیّتین، و بعده فإحدی القضیّتین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ضروریة، و کفی بها فی صدق الانقلاب الذی ادّعاه، و إن کان القضیة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موجهة بمادة الإمکان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محصّل کلام الکفایة بعد تهذیبه عن الزیادة المضرّة بالمقصود، و تبدیلها بما هو تکملة فی بیانه، و ذلک أنّ مسألة انحلال عقد الوضع و عقد الحمل کلّ منهما، الی قضیة ممّا لا ربط لها بمحلّ الکلام، إذ لم یرکن الشریف و لا صاحب الفصول الیه، و لا کان مرجع کلامهما الیه، و لا حاجة الیه، و لا تتمّ به دعوی الکفایة، کما</w:t>
      </w:r>
    </w:p>
    <w:p>
      <w:pPr>
        <w:pStyle w:val="BookText"/>
        <w:rPr/>
      </w:pPr>
      <w:r>
        <w:rPr>
          <w:rFonts w:ascii="IRNazanin" w:hAnsi="IRNazanin" w:eastAsia="IRNazanin"/>
          <w:color w:val="111111"/>
          <w:sz w:val="28"/>
          <w:sz w:val="28"/>
          <w:szCs w:val="28"/>
          <w:rtl w:val="true"/>
          <w:lang w:bidi="fa-IR"/>
        </w:rPr>
        <w:t>لا یخفی علی من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مقصود الشریف من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الضروریة إنّما هی القضیة المتحصّلة من موضوع القضیة الأصلیة، و مصداق الشی‌ء أو الذات الذی جعل مفهوم المشتق مرکّبا منه، فلا محالة یکون البیان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کله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اختیار أنّ المحمول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المقیّد بما أنّه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القضیة و إن انحلّت الی هاتین القضیتین إلّا أنّه لا ریب فی أنّ الغرض الأصلیّ إنّما هی القضیة الثانیة أعنی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حینئذ فعدّ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مادّتها الإمکان إنّما هو بلحاظ ما هو المقصود الأصلیّ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الانحلال المذکور أمر عقلیّ لا یقبله الذهن بحسب المقصود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الأصیل الذی لا یتوجّه ذهن المتکلم إلّا إلیه لیس إلّا بیان أنّ له الکتابة، و لو تکلّم بالإنسان فإنّما هو لضیق اللفظ عن إفادة مرامه، ففی مقصوده الأصیل لا ینفکّ المقیّد عن قیده، و لا ینحلّ ذلک الانحلال، و هذا هو مراد صاحب الفصول من الجواب،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الانحلال المذکور لا نسلّمه فی المقصود الأصیل، فاذا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الکاتب إنسان له الکتابة فالمتکلم بقضیة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إلّا إثبات المقیّد بما أنّه مقیّد، و لا یرید الانحلال المذکور، و لا یرضی به أصلا، و هو لیس ببعید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صاحب الفصول قدّس سرّه تنظّر فیما أفاده ثانیا،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لأنّ الذات المأخوذة مقیّدة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أو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مقیّدة به واقعا صدق الإیجاب بالضرورة، و إلّا صدق السلب بالضرورة،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لکن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أو بالقوة بالضرورة</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قدّس 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یصدق زید کاتب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یصدق اذا 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البسیط المرتکز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هذا المعنی البسیط، هو 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قیدا</w:t>
      </w:r>
    </w:p>
    <w:p>
      <w:pPr>
        <w:pStyle w:val="BookText"/>
        <w:rPr/>
      </w:pPr>
      <w:r>
        <w:rPr>
          <w:rFonts w:ascii="IRNazanin" w:hAnsi="IRNazanin" w:eastAsia="IRNazanin"/>
          <w:color w:val="111111"/>
          <w:sz w:val="28"/>
          <w:sz w:val="28"/>
          <w:szCs w:val="28"/>
          <w:rtl w:val="true"/>
          <w:lang w:bidi="fa-IR"/>
        </w:rPr>
        <w:t>للذات، فحاصل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جعل المحمول، هو الذات المقیّدة بوصف الکتابة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زید الذی له الکتابة بالفعل أو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قضیة ضروریة، إمّا فی جانب الإیجاب کما فی المثال، و إمّا فی جانب السلب فیما اذا لم تکن الذات مقیدة بالمحمول واقعا، فعلی أیّ حال انقلبت مادة الإمکان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وجوبا و إمّا امتناعا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فی توجیه کلامه هو الذی یقتضیه ترکّب مفهوم المشتقّ الذی هو المحمول من ذات و قید منتسب الیها، و هو الموافق للنسخ المصحّحة من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فلا یرد علیه ما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خروج عن محلّ الکلام، و فرض للبحث فیما کان موضوع القضیة مشروطا بالمحمول، فکانت ضرورة بشرط المحمول</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أنّه علی ما ذکرنا فلم یقیّد الموضوع، و لم یشرط بشی‌ء أصلا، بل الموضوع، هو نفس الذات بلا قید أصلا، و إنّما القید جی‌ء فی جانب المحمول، و کان هذا التقیید فی المحمول، هو مقتضی ترکّب مفهوم المشتقّ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الیها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الذات المقیدة إن کان مقیدة واقعا صدق الإیجاب بالضرورة، و إلّا صدق السلب بالضرورة، ممنوع؛ و ذلک أنّ القید اذا لم یکن من لوازم الذات کما هو المفروض، فتقیّد الذات به واقعا تابع لوجود علّة القید، کما أنّ تقیّدها بعدمه تابع لعدمها، فضرورة وجود التقیّد أو عدمه ناشئة عن وجود العلّة و عدمها، فهی ضرورة بشرط العلّة، و لیست ضرورة ذاتیة حتّی توجب انقلاب المادّة عن الإمکان الی الضرورة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یذهب أنّه یمکن التمسّک بالبیان المذکور علی إبطال الوجه الأوّل أیضا؛ لأنّ لحوق مفهوم الذات أو الشی‌ء لمصادیقهما أیضا ضروری، و لا وجه لتخصیصه بالوجه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116" w:name="pg19826_191088"/>
    </w:p>
    <w:p>
      <w:pPr>
        <w:pStyle w:val="BookText"/>
        <w:rPr/>
      </w:pPr>
      <w:bookmarkEnd w:id="116"/>
      <w:r>
        <w:rPr>
          <w:rFonts w:ascii="IRNazanin" w:hAnsi="IRNazanin" w:eastAsia="IRNazanin"/>
          <w:color w:val="111111"/>
          <w:sz w:val="28"/>
          <w:sz w:val="28"/>
          <w:szCs w:val="28"/>
          <w:rtl w:val="true"/>
          <w:lang w:bidi="fa-IR"/>
        </w:rPr>
        <w:t>و مراده من البیان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انقلاب مادّة الإمکان الی الضرورة الذی تمسّک به الشریف لإبطال أخذ مصداق الشی‌ء فی معنی المشتقّ، یعنی أنّ هذا البیان بعینه یجری لإبطال الاحتمال الأوّل، أعنی أخذ مفهوم الشی‌ء فی معنی المشتقّ أیضا، و ذلک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المادة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کاتب أو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الإمکان، و لو أخذ مفهوم الشی‌ء فی معنی المشتقّ انقلبت ضرورة؛ لأنّه کما أنّ ثبوت الشی‌ء لنفسه ضروریّ فهکذا لحوق مفهوم الشی‌ء أو الذات لمصادیقه ضروری، فکما أنّ ضروریة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أوجبت انقلاب مادة الإمکان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فهکذا ضروریة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شی‌ء أو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 انقلابها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ذات أو شی‌ء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بیان متین و مجادلة بالتی هی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لحوق مفهوم الذات و الشی‌ء لمصادیقهما إنّما یکون ضروریا مع إطلاقهما لا مع التقید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رجوع الی نفس الجواب الذی أجاب به الفصول عن البیان المذکور، و لیس غرض الفصول متانة البیان المذکور، بل إنّما غرضه جریان ذاک البیان لإبطال الوجه الأول أیضا، و إلّا فهو نفسه قدّس سرّه قد رد ذاک البیان، و إن تنظّر فیه بما قد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عرفت اختلال بنیان استدلال الشریف، فإنّ غایته أنّه استدلال بفهم أصحاب المنطق من هیئة المشتقّات، و لیس فیه حجّة لو فرض قیام أدلّة تعیین المعانی الحقیقیة علی خلافه</w:t>
      </w:r>
      <w:r>
        <w:rPr>
          <w:rFonts w:eastAsia="IRNazanin" w:cs="IRNazanin"/>
          <w:color w:val="111111"/>
          <w:sz w:val="28"/>
          <w:szCs w:val="28"/>
          <w:rtl w:val="true"/>
          <w:lang w:bidi="fa-IR"/>
        </w:rPr>
        <w:t>.</w:t>
      </w:r>
    </w:p>
    <w:p>
      <w:pPr>
        <w:pStyle w:val="Heading5"/>
        <w:numPr>
          <w:ilvl w:val="4"/>
          <w:numId w:val="1"/>
        </w:numPr>
        <w:rPr/>
      </w:pPr>
      <w:bookmarkStart w:id="117" w:name="__RefHeading___Toc3446382_2314609296"/>
      <w:bookmarkStart w:id="118" w:name="_Toc42"/>
      <w:bookmarkEnd w:id="117"/>
      <w:r>
        <w:rPr>
          <w:rtl w:val="true"/>
        </w:rPr>
        <w:t>الأمر الثالث</w:t>
      </w:r>
      <w:r>
        <w:rPr>
          <w:rtl w:val="true"/>
        </w:rPr>
        <w:t xml:space="preserve">: </w:t>
      </w:r>
      <w:r>
        <w:rPr>
          <w:rtl w:val="true"/>
        </w:rPr>
        <w:t>فی الفرق بین المشتقّ و مبدئه</w:t>
      </w:r>
      <w:r>
        <w:rPr>
          <w:rtl w:val="true"/>
        </w:rPr>
        <w:t>:</w:t>
      </w:r>
      <w:bookmarkEnd w:id="11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 المشتقّ و مبدئه إنّما هو فی مجرّد أنّ اللفظ الموضوع للمبدا اخذ معناه بشرط لا عن الحمل، و المشتقّ معناه لا بشرط عنه، و إلّا فحقیقة المعنی فی کلا اللفظین هو مجرّد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هو الذی صرّح به العلّامة الدوانیّ فی بعض حواشیه، کما حکاه عنه بالتفصیل بعض أعیان المحقّقین فی تعلیقته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واضحة الدلالة لا تقبل التأویل</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لمکان وضوح بطلان هذه الدعوی علی المبنی المشهور و علی المرتکز العقلائی فإنّ کلّا من المقولات التسع العرضیة عارضة علی الجواهر، و موجودات غیرها، و إن اتّصفت الجواهر بها، فألفاظ المبادئ حاکیة عن هذه الأعراض المباینة فی الوجود مع وجود الجواهر، و لا یمکن اتّحاد هذه الأعراض مع الجواهر وجودا، و لو اخذت لا بشرط ألف مرّة، و ما لم یکن اتّحاد فی الوجود لم یصحّ الحمل، و هذا بخلاف المشتقات فإنّ مفهومها عناوین منتزعة عن الذوات بلحاظ اتّصافها بتلک الأعراض، و لذا کانت صادقة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الأمر فی مرتکز العرف، فالحرارة و الجلوس عندهم صفة زائدة علی ذات الحارّ و الجالس غیر نفس الجالس و الحارّ، و مفهوم المشتقّ کالحارّ و الجالس منتزع عن الذوات متّحد بها محمول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هکذا الأمر فی المفاهیم الانتزاعیة التی من قبیل لوازم الذات کالإمکان، أو من قبیل الأعراض المفارقة کالشرطیة و المشروطیة فإنّ المفهوم من الإمکان أو الاشتراط معنی لا یمکن اتّحاده بالممکن و الشرط أو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فالألفاظ الموضوعة للمبادئ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نفس المبادئ و المعانی الحدیثة و ما الیها، و هی مباینة للذوات بخلاف المشتقات، و لوضوح بطلان دعوی الخلاف حمل الکفایة کلام المخالفین بما ینطبق علی ما هو الحقّ الصراح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فما أفاده الکفایة و غیره من المشایخ العظام أمر واضح لا شبهة فیه، إلّا أنّه ینبغی التنبّه لأمرین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الذات الواجبة لمّا کانت متّحدة مع مبادئ الصفات الذاتیة، و کانت هذه الصفات عین الذات لا زائدة علیها، فلذا صحّ فیها حمل هذه المبادئ</w:t>
      </w:r>
      <w:bookmarkStart w:id="119" w:name="pg19826_191090"/>
    </w:p>
    <w:p>
      <w:pPr>
        <w:pStyle w:val="BookText"/>
        <w:rPr/>
      </w:pPr>
      <w:bookmarkEnd w:id="119"/>
      <w:r>
        <w:rPr>
          <w:rFonts w:ascii="IRNazanin" w:hAnsi="IRNazanin" w:eastAsia="IRNazanin"/>
          <w:color w:val="111111"/>
          <w:sz w:val="28"/>
          <w:sz w:val="28"/>
          <w:szCs w:val="28"/>
          <w:rtl w:val="true"/>
          <w:lang w:bidi="fa-IR"/>
        </w:rPr>
        <w:t>علی الذات، و إن لم یصحّ فی سائر الموارد؛ لوجود الاتّحاد الذی هو ملاک الحمل هنا دون سائر الموارد، فاللّه تعالی علم و حیاة و قدرة و سمع و بصر، کما أنّه تعالی عالم حیّ قادر سمیع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قلنا بأنّ الأعراض مرتبة من حقیقة الجواهر و جلوة من جلواتها، و أنکرنا لهما وجودا زائدا علی وجود الجواهر فلا محالة تتحد الأعراض فی الوجود معها، و صحّ حملها علیها، فکما أنّ الإنسان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اتحاد العقل و العاقل و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فهکذا علی هذه المقالة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حرارة و الإنسان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تبقی المبادئ التی حقیقتها لیست إلّا مفاهیم انتزاعیة، کالإمکان و العلّیّة، و کلّ ما کان من قبیل الخارج المحمول، فالمبادئ فیها معان خارجة عن الذات زائدة علیها غیر متّحدة بها، فلا یصحّ الحمل فیها؛ لعدم وجود ملاکه الذی هو الاتّحاد فی الوجود</w:t>
      </w:r>
      <w:r>
        <w:rPr>
          <w:rFonts w:eastAsia="IRNazanin" w:cs="IRNazanin"/>
          <w:color w:val="111111"/>
          <w:sz w:val="28"/>
          <w:szCs w:val="28"/>
          <w:rtl w:val="true"/>
          <w:lang w:bidi="fa-IR"/>
        </w:rPr>
        <w:t>.</w:t>
      </w:r>
    </w:p>
    <w:p>
      <w:pPr>
        <w:pStyle w:val="Heading5"/>
        <w:numPr>
          <w:ilvl w:val="4"/>
          <w:numId w:val="1"/>
        </w:numPr>
        <w:rPr/>
      </w:pPr>
      <w:bookmarkStart w:id="120" w:name="__RefHeading___Toc3446384_2314609296"/>
      <w:bookmarkStart w:id="121" w:name="_Toc43"/>
      <w:bookmarkEnd w:id="120"/>
      <w:r>
        <w:rPr>
          <w:rtl w:val="true"/>
        </w:rPr>
        <w:t>الأمر الرابع</w:t>
      </w:r>
      <w:r>
        <w:rPr>
          <w:rtl w:val="true"/>
        </w:rPr>
        <w:t>:</w:t>
      </w:r>
      <w:bookmarkEnd w:id="121"/>
    </w:p>
    <w:p>
      <w:pPr>
        <w:pStyle w:val="BookText"/>
        <w:rPr/>
      </w:pPr>
      <w:r>
        <w:rPr>
          <w:rFonts w:ascii="IRNazanin" w:hAnsi="IRNazanin" w:eastAsia="IRNazanin"/>
          <w:color w:val="111111"/>
          <w:sz w:val="28"/>
          <w:sz w:val="28"/>
          <w:szCs w:val="28"/>
          <w:rtl w:val="true"/>
          <w:lang w:bidi="fa-IR"/>
        </w:rPr>
        <w:t>إنّ مفاد القضایا الحملیة المصطلحة إنّما هو اتحاد الموضوع و المحمول فلا یحتاج صدقها الی أزید من هذا الاتحاد، و لا تحتاج الی المغایرة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کونها مفیدة لفائدة ربما یحتاج الی تغایر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تغایرا فی وجود مبدأ المحمول مع الموضوع کما فی حمل المشتقات التی مبادئها الأعراض، و إمّا تغایرا فی مفهومه فی عین العینیة الوجودیة کما فی صفات الذات، فإنّ التغایر المفهومیّ یوجب عدم التفات الذهن الی معنی الصفات، فکان الحمل مفیدا لفائدة، و ربما کانت هذه الفائدة فیما ارید التزاما من الحمل، کما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مرادا بها أن لیس سوی الإنسانیة فی مرتبة ذات الإنسان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حمل هو هو یحتاج الی الاتحاد من وجه، و المغایرة من وجه، فلیست الحاجة الیهما علی حدّ سواء، فإنّ قوام الحمل بالاتحاد لیس إلّا، و أمّا المغایرة فربما یحتاج الیها فی الإفادة، و إلّا فالحمل صحیح بلا أیّ شرط</w:t>
      </w:r>
      <w:r>
        <w:rPr>
          <w:rFonts w:eastAsia="IRNazanin" w:cs="IRNazanin"/>
          <w:color w:val="111111"/>
          <w:sz w:val="28"/>
          <w:szCs w:val="28"/>
          <w:rtl w:val="true"/>
          <w:lang w:bidi="fa-IR"/>
        </w:rPr>
        <w:t>.</w:t>
      </w:r>
      <w:bookmarkStart w:id="122" w:name="pg19826_191091"/>
    </w:p>
    <w:p>
      <w:pPr>
        <w:pStyle w:val="BookText"/>
        <w:rPr/>
      </w:pPr>
      <w:bookmarkEnd w:id="122"/>
      <w:r>
        <w:rPr>
          <w:rFonts w:ascii="IRNazanin" w:hAnsi="IRNazanin" w:eastAsia="IRNazanin"/>
          <w:color w:val="111111"/>
          <w:sz w:val="28"/>
          <w:sz w:val="28"/>
          <w:szCs w:val="28"/>
          <w:rtl w:val="true"/>
          <w:lang w:bidi="fa-IR"/>
        </w:rPr>
        <w:t>و اذا وجدت الهوهویة و الاتحاد صحّ الحمل، کما أنّها اذا لم توجد لم یصحّ الحمل حقیقة، و لا یصحّحه اعتبار الترکیب، بل یکون لحاظه مخلا کما فی الکفایة؛ لاستلزامه المغایرة بالجزئیة و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ادّعاء الوحدة فی المتغایرات یوجب صحّة الحمل بینها ادّعاء و تنزیلا، و من هذا الباب جمیع المجازات، کما عرفته فی محلّه</w:t>
      </w:r>
      <w:r>
        <w:rPr>
          <w:rFonts w:eastAsia="IRNazanin" w:cs="IRNazanin"/>
          <w:color w:val="111111"/>
          <w:sz w:val="28"/>
          <w:szCs w:val="28"/>
          <w:rtl w:val="true"/>
          <w:lang w:bidi="fa-IR"/>
        </w:rPr>
        <w:t>.</w:t>
      </w:r>
    </w:p>
    <w:p>
      <w:pPr>
        <w:pStyle w:val="Heading5"/>
        <w:numPr>
          <w:ilvl w:val="4"/>
          <w:numId w:val="1"/>
        </w:numPr>
        <w:rPr/>
      </w:pPr>
      <w:bookmarkStart w:id="123" w:name="__RefHeading___Toc3446386_2314609296"/>
      <w:bookmarkStart w:id="124" w:name="_Toc44"/>
      <w:bookmarkEnd w:id="123"/>
      <w:r>
        <w:rPr>
          <w:rtl w:val="true"/>
        </w:rPr>
        <w:t>الأمر الخامس</w:t>
      </w:r>
      <w:r>
        <w:rPr>
          <w:rtl w:val="true"/>
        </w:rPr>
        <w:t>:</w:t>
      </w:r>
      <w:bookmarkEnd w:id="124"/>
    </w:p>
    <w:p>
      <w:pPr>
        <w:pStyle w:val="BookText"/>
        <w:rPr/>
      </w:pPr>
      <w:r>
        <w:rPr>
          <w:rFonts w:ascii="IRNazanin" w:hAnsi="IRNazanin" w:eastAsia="IRNazanin"/>
          <w:color w:val="111111"/>
          <w:sz w:val="28"/>
          <w:sz w:val="28"/>
          <w:szCs w:val="28"/>
          <w:rtl w:val="true"/>
          <w:lang w:bidi="fa-IR"/>
        </w:rPr>
        <w:t>صرّح فی الفصول</w:t>
      </w:r>
      <w:r>
        <w:rPr>
          <w:rStyle w:val="FootnoteAnchor"/>
          <w:rtl w:val="true"/>
        </w:rPr>
        <w:footnoteReference w:id="106"/>
      </w:r>
      <w:r>
        <w:rPr>
          <w:rFonts w:ascii="IRNazanin" w:hAnsi="IRNazanin" w:eastAsia="IRNazanin"/>
          <w:color w:val="111111"/>
          <w:sz w:val="28"/>
          <w:sz w:val="28"/>
          <w:szCs w:val="28"/>
          <w:rtl w:val="true"/>
          <w:lang w:bidi="fa-IR"/>
        </w:rPr>
        <w:t>بإطباق القوم علی لزوم أن یکون مبدأ المشتقات مغایرا مع الذات فی الوجود؛ و لذلک التزم بالنقل أو التجوّز فی صدق الصفات الذاتیة علی الذات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أمر فی غیر محلّه؛ و ذلک أنّ المعتبر عند العرف فی صدق مفهوم المشتقّات لیس سوی حصول المبدأ للذات، من غیر اعتبار أیّ امر عندهم سواه، فالعالم من کان لدیه انکشاف المعلوم، و أمّا أنّ هذا الانکشاف بما ذا و بأیّ وجه و کیفیة؟ فلا یعتبر فیه عندهم کیفیة خاصّة، فسواء کان بعینیة العلم مع ذات العالم؛ أو بصفة زائدة علیها، أو بحصول إضافة خارجیة بینها و بین المعلوم؛ أو بغیر ذلک فکلّ ذلک غیر معتبر و لا ملحوظ عنده، فصدق صفات الذات علیه تعالی کصدق سائر الصفات علیه و علی غیره حقیقة بلا نقل و لا تجوّز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قیام المبدأ بالذات؟</w:t>
      </w:r>
    </w:p>
    <w:p>
      <w:pPr>
        <w:pStyle w:val="BookText"/>
        <w:rPr/>
      </w:pPr>
      <w:r>
        <w:rPr>
          <w:rFonts w:ascii="IRNazanin" w:hAnsi="IRNazanin" w:eastAsia="IRNazanin"/>
          <w:color w:val="111111"/>
          <w:sz w:val="28"/>
          <w:sz w:val="28"/>
          <w:szCs w:val="28"/>
          <w:rtl w:val="true"/>
          <w:lang w:bidi="fa-IR"/>
        </w:rPr>
        <w:t>اذا کان المبدأ من قبیل الصفات الزائدة علی الذات فهل یعتبر فی صدق المشتقّ قیام المبدأ بما یجری علیه المشتق؟</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 الفصول اعتباره</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بعض عدمه</w:t>
      </w:r>
      <w:r>
        <w:rPr>
          <w:rStyle w:val="FootnoteAnchor"/>
          <w:rtl w:val="true"/>
        </w:rPr>
        <w:footnoteReference w:id="108"/>
      </w:r>
      <w:r>
        <w:rPr>
          <w:rFonts w:ascii="IRNazanin" w:hAnsi="IRNazanin" w:eastAsia="IRNazanin"/>
          <w:color w:val="111111"/>
          <w:sz w:val="28"/>
          <w:sz w:val="28"/>
          <w:szCs w:val="28"/>
          <w:rtl w:val="true"/>
          <w:lang w:bidi="fa-IR"/>
        </w:rPr>
        <w:t>، مستدلّا بمثل الضارب و المؤلم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قیام الضرب و الألم بالمضروب و المؤلم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ما أفاده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المعتبر هو تلبّس الذات التی یجری علیها المشتقّ بالمبدإ، و هذا التلبّس یختلف حسب اختلاف المبادئ و الهیئات الاشتقاقیة، ففیما کان المبدأ ملکة أو حرفة و نحوها، لا یتوقع فی التلبّس به الفعلیة بخلاف ما کان مبدؤه من قبیل الأفعال و الحالات کما أنّ التلبّس المدلول علیه و المحتاج الیه فی هیئة اسم الفعل هو قیام المبدأ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عروضا، و إمّا صدورا، و فی هیئة اسم المفعول یکون تلبّس الذات بالمبدإ بوقوعه علیهما، و فی اسم الآلة بوقوعه بها، و فی اسم الزمان و المکان بوقوعه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قیام تلک الصفات بالذات التی یحمل علیها المشتقّ فی جمیع الموارد خالیة عن الوجه و مخالفة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المعتبر فی القیام أن یکون بلا واسطة فی العروض؟</w:t>
      </w:r>
    </w:p>
    <w:p>
      <w:pPr>
        <w:pStyle w:val="BookText"/>
        <w:rPr/>
      </w:pPr>
      <w:r>
        <w:rPr>
          <w:rFonts w:ascii="IRNazanin" w:hAnsi="IRNazanin" w:eastAsia="IRNazanin"/>
          <w:color w:val="111111"/>
          <w:sz w:val="28"/>
          <w:sz w:val="28"/>
          <w:szCs w:val="28"/>
          <w:rtl w:val="true"/>
          <w:lang w:bidi="fa-IR"/>
        </w:rPr>
        <w:t>ظاهر الفصول هنا أیضا اعتباره، و أنّه اذا کان المبدأ من قبیل الصفات العارضة فلا بدّ فی صدق المشتقّ علی المورد حقیقة أن تقوم الصفة به بلا واسطة فی العروض، و هو الموافق للتحقیق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التبادر القطعی، فالضارب هو الذی یضرب بنفسه، و لا یعمّ السبب المحرک للغیر الیه، کما أن الجاری ما یکون الجریان وصفا لنفسه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التجوّز فی الإسناد غیر التجوّز فی الکلمة فإنّما هو علی مبنی القوم، و إلّا فقد عرفت فی بحث المجاز أنّ التجوّز فی الکلمة أمر غیر واقع بالمرّة، و أنّ باب المجاز یتقوّم بالادّعاء الذی منه الإسناد الی غیر ما هو له، و الأمر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125" w:name="pg19826_191093"/>
    </w:p>
    <w:p>
      <w:pPr>
        <w:pStyle w:val="Heading2"/>
        <w:numPr>
          <w:ilvl w:val="1"/>
          <w:numId w:val="1"/>
        </w:numPr>
        <w:rPr/>
      </w:pPr>
      <w:bookmarkStart w:id="126" w:name="__RefHeading___Toc3446388_2314609296"/>
      <w:bookmarkStart w:id="127" w:name="_Toc45"/>
      <w:bookmarkEnd w:id="125"/>
      <w:bookmarkEnd w:id="126"/>
      <w:r>
        <w:rPr>
          <w:rtl w:val="true"/>
        </w:rPr>
        <w:t>المقصد الأوّل فی الأوامر</w:t>
      </w:r>
      <w:bookmarkEnd w:id="127"/>
    </w:p>
    <w:p>
      <w:pPr>
        <w:pStyle w:val="Heading3"/>
        <w:numPr>
          <w:ilvl w:val="2"/>
          <w:numId w:val="1"/>
        </w:numPr>
        <w:rPr/>
      </w:pPr>
      <w:bookmarkStart w:id="128" w:name="__RefHeading___Toc3446390_2314609296"/>
      <w:bookmarkStart w:id="129" w:name="_Toc46"/>
      <w:bookmarkEnd w:id="128"/>
      <w:r>
        <w:rPr>
          <w:rtl w:val="true"/>
        </w:rPr>
        <w:t>و فیه فصول</w:t>
      </w:r>
      <w:r>
        <w:rPr>
          <w:rtl w:val="true"/>
        </w:rPr>
        <w:t>:</w:t>
      </w:r>
      <w:bookmarkEnd w:id="129"/>
    </w:p>
    <w:p>
      <w:pPr>
        <w:pStyle w:val="Heading4"/>
        <w:numPr>
          <w:ilvl w:val="3"/>
          <w:numId w:val="1"/>
        </w:numPr>
        <w:rPr/>
      </w:pPr>
      <w:bookmarkStart w:id="130" w:name="__RefHeading___Toc3446392_2314609296"/>
      <w:bookmarkStart w:id="131" w:name="_Toc47"/>
      <w:bookmarkEnd w:id="130"/>
      <w:r>
        <w:rPr>
          <w:rtl w:val="true"/>
        </w:rPr>
        <w:t>الفصل الأول فی ما یتعلّق بمادّة الأمر من الجهات</w:t>
      </w:r>
      <w:bookmarkEnd w:id="131"/>
    </w:p>
    <w:p>
      <w:pPr>
        <w:pStyle w:val="Heading5"/>
        <w:numPr>
          <w:ilvl w:val="4"/>
          <w:numId w:val="1"/>
        </w:numPr>
        <w:rPr/>
      </w:pPr>
      <w:bookmarkStart w:id="132" w:name="__RefHeading___Toc3446394_2314609296"/>
      <w:bookmarkStart w:id="133" w:name="_Toc48"/>
      <w:bookmarkEnd w:id="132"/>
      <w:r>
        <w:rPr>
          <w:rtl w:val="true"/>
        </w:rPr>
        <w:t>الجهة الاولی</w:t>
      </w:r>
      <w:r>
        <w:rPr>
          <w:rtl w:val="true"/>
        </w:rPr>
        <w:t xml:space="preserve">: </w:t>
      </w:r>
      <w:r>
        <w:rPr>
          <w:rtl w:val="true"/>
        </w:rPr>
        <w:t>فی مدلول المادّة</w:t>
      </w:r>
      <w:r>
        <w:rPr>
          <w:rtl w:val="true"/>
        </w:rPr>
        <w:t>:</w:t>
      </w:r>
      <w:bookmarkEnd w:id="133"/>
    </w:p>
    <w:p>
      <w:pPr>
        <w:pStyle w:val="BookText"/>
        <w:rPr/>
      </w:pPr>
      <w:r>
        <w:rPr>
          <w:rFonts w:ascii="IRNazanin" w:hAnsi="IRNazanin" w:eastAsia="IRNazanin"/>
          <w:color w:val="111111"/>
          <w:sz w:val="28"/>
          <w:sz w:val="28"/>
          <w:szCs w:val="28"/>
          <w:rtl w:val="true"/>
          <w:lang w:bidi="fa-IR"/>
        </w:rPr>
        <w:t>لا ریب فی أنّ للأمر فی اللغة معنی یشتق علیه الأفعال و الأسماء،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یأمر آمر مأمور، الی غیر ذلک، و هو بهذا المعنی یجمع علی 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بهذا المعنی متضمّن لمعنی الطلب، و مقصود بالبحث فی هذا المقصد، فإنّ الأمر بالصیغة أیضا مشتمل علی هذا المعنی، و موضوع کمادة الأمر لجلّ من مباحث هذا 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مادة النهی بمعنی الزجر کصیغته موضوع لمباحث مقصد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الشکّ أیضا فی إطلاق مادة الأمر علی معنی آخر هو الفعل، أو الشی‌ء أو الشأن، و لا یشتقّ منها بهذا المعنی أصلا، و یجمع بذلک المعنی علی امور، و افتراق المعنیین فی الجمع ممّا یؤیّد کونه مشترکا لفظیا بین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الفصول بعد تأیید الاشتراک اللفظیّ باختلاف المعنیین فی الجمع</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غیر صورة الاشتراک بعید</w:t>
      </w:r>
      <w:r>
        <w:rPr>
          <w:rStyle w:val="FootnoteAnchor"/>
          <w:rtl w:val="true"/>
        </w:rPr>
        <w:footnoteReference w:id="10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34" w:name="pg19826_191094"/>
    </w:p>
    <w:p>
      <w:pPr>
        <w:pStyle w:val="BookText"/>
        <w:rPr/>
      </w:pPr>
      <w:bookmarkEnd w:id="134"/>
      <w:r>
        <w:rPr>
          <w:rFonts w:ascii="IRNazanin" w:hAnsi="IRNazanin" w:eastAsia="IRNazanin"/>
          <w:color w:val="111111"/>
          <w:sz w:val="28"/>
          <w:sz w:val="28"/>
          <w:szCs w:val="28"/>
          <w:rtl w:val="true"/>
          <w:lang w:bidi="fa-IR"/>
        </w:rPr>
        <w:t>و قد ذکر لها معان متعدّدة أخر،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اشتباه المصداق بالمفهوم،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فظاهر جمع أنّ الأمر بالمعنی الأوّل مفهومه الطلب، و إن کان طلبا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الجهات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الحقّ أنّ مفهومه فی العرف لا یرادف الطلب، بل هو مرادف عندهم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دادن، دستور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و فیه معنی المصدر تارة، و اسمه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یعتبر فی صدق معناه أن ینشأ بالقول فضلا عن القول المخصوص، أعنی هیئة الأمر، بل الإنشاء بالإشارة أو الکتابة أیضا یوجب صدق الأمر، و یشهد لذلک کلّه ملاحظة مرادفه بالفارسیة</w:t>
      </w:r>
      <w:r>
        <w:rPr>
          <w:rFonts w:eastAsia="IRNazanin" w:cs="IRNazanin"/>
          <w:color w:val="111111"/>
          <w:sz w:val="28"/>
          <w:szCs w:val="28"/>
          <w:rtl w:val="true"/>
          <w:lang w:bidi="fa-IR"/>
        </w:rPr>
        <w:t>.</w:t>
      </w:r>
    </w:p>
    <w:p>
      <w:pPr>
        <w:pStyle w:val="Heading5"/>
        <w:numPr>
          <w:ilvl w:val="4"/>
          <w:numId w:val="1"/>
        </w:numPr>
        <w:rPr/>
      </w:pPr>
      <w:bookmarkStart w:id="135" w:name="__RefHeading___Toc3446396_2314609296"/>
      <w:bookmarkStart w:id="136" w:name="_Toc49"/>
      <w:bookmarkEnd w:id="135"/>
      <w:r>
        <w:rPr>
          <w:rtl w:val="true"/>
        </w:rPr>
        <w:t>الجهة الثانیة</w:t>
      </w:r>
      <w:r>
        <w:rPr>
          <w:rtl w:val="true"/>
        </w:rPr>
        <w:t>:</w:t>
      </w:r>
      <w:bookmarkEnd w:id="136"/>
    </w:p>
    <w:p>
      <w:pPr>
        <w:pStyle w:val="BookText"/>
        <w:rPr/>
      </w:pPr>
      <w:r>
        <w:rPr>
          <w:rFonts w:ascii="IRNazanin" w:hAnsi="IRNazanin" w:eastAsia="IRNazanin"/>
          <w:color w:val="111111"/>
          <w:sz w:val="28"/>
          <w:sz w:val="28"/>
          <w:szCs w:val="28"/>
          <w:rtl w:val="true"/>
          <w:lang w:bidi="fa-IR"/>
        </w:rPr>
        <w:t xml:space="preserve">قد عرفت آنفا أنّ الأمر یرادفه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مجرّد العلوّ لا یکفی فی صدق عنوانه، بل لا بدّ و أن یکون صدوره إعمالا لجهة علوّه فأمیر الجند اذا بعث الجندیّ إلی عمل إعمالا لأمارته فهو أمر، و لعلّه المراد بالاستعلاء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طلب منه شیئا بما أنّه أخوه فی الدین أو النسب فلا یصدق علیه الأمر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لیس ببعید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الدانی اذا استعظم نفسه و استخفّ من هو فوقه أو یساویه فطلب منه شیئا یصدق علی طلبه هذا عنوان الأمر، و إطلاق الأمر علی طلبه عند تقبیحه إطلاق حقیقیّ غیر مبتن علی تجوّز و لا ادّعاء، و الشاهد علیه مراجعة الارتکاز العرفی، و تبادر المعنی العامّ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العلوّ الذی یدّعی اعتباره یکفی فیه العلوّ الدنیاوی، و ملاکه أن یعدّ عند العرف بماله من المرتبة ممّن له أن یأمر، و کیف کان فالأمر سهل؛ لعدم ترتّب ثمرة اصولیة علی هذا البحث، لأنّ الأوامر المذکورة فی أدلة الأحکام واجدة لشرط العلوّ و الاستعلاء کلیهما، کما هو واضح، فالبحث لغوی محض</w:t>
      </w:r>
      <w:r>
        <w:rPr>
          <w:rFonts w:eastAsia="IRNazanin" w:cs="IRNazanin"/>
          <w:color w:val="111111"/>
          <w:sz w:val="28"/>
          <w:szCs w:val="28"/>
          <w:rtl w:val="true"/>
          <w:lang w:bidi="fa-IR"/>
        </w:rPr>
        <w:t>.</w:t>
      </w:r>
      <w:bookmarkStart w:id="137" w:name="pg19826_191095"/>
    </w:p>
    <w:p>
      <w:pPr>
        <w:pStyle w:val="Heading5"/>
        <w:numPr>
          <w:ilvl w:val="4"/>
          <w:numId w:val="1"/>
        </w:numPr>
        <w:rPr/>
      </w:pPr>
      <w:bookmarkStart w:id="138" w:name="__RefHeading___Toc3446398_2314609296"/>
      <w:bookmarkStart w:id="139" w:name="_Toc50"/>
      <w:bookmarkEnd w:id="137"/>
      <w:bookmarkEnd w:id="138"/>
      <w:r>
        <w:rPr>
          <w:rtl w:val="true"/>
        </w:rPr>
        <w:t>الجهة الثالثة</w:t>
      </w:r>
      <w:r>
        <w:rPr>
          <w:rtl w:val="true"/>
        </w:rPr>
        <w:t>:</w:t>
      </w:r>
      <w:bookmarkEnd w:id="139"/>
    </w:p>
    <w:p>
      <w:pPr>
        <w:pStyle w:val="BookText"/>
        <w:rPr/>
      </w:pPr>
      <w:r>
        <w:rPr>
          <w:rFonts w:ascii="Amiri" w:hAnsi="Amiri" w:eastAsia="Amiri" w:cs="Amiri"/>
          <w:color w:val="111111"/>
          <w:sz w:val="28"/>
          <w:sz w:val="28"/>
          <w:szCs w:val="28"/>
          <w:rtl w:val="true"/>
          <w:lang w:bidi="ar-SA"/>
        </w:rPr>
        <w:t xml:space="preserve">الظاهر أنّ مادّة الأمر ظاهرة فی الوجوب بمالها من المعنی الموضوع له، و الدلیل علیه ملاحظة مرادفه، أعنی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لا تصدق إلّا فی موارد الحتم و الإیجاب، لا فی مورد الندب و الاستحباب، و علیه فإطلاقها علی خصوص المندوب، أو علی معنی یعمّه 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تقسیم الأمر الیهما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مسامحی، و یؤیّده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Style w:val="FootnoteAnchor"/>
          <w:rtl w:val="true"/>
        </w:rPr>
        <w:footnoteReference w:id="111"/>
      </w:r>
      <w:r>
        <w:rPr>
          <w:rFonts w:ascii="IRNazanin" w:hAnsi="IRNazanin" w:eastAsia="IRNazanin"/>
          <w:color w:val="111111"/>
          <w:sz w:val="28"/>
          <w:sz w:val="28"/>
          <w:szCs w:val="28"/>
          <w:rtl w:val="true"/>
          <w:lang w:bidi="fa-IR"/>
        </w:rPr>
        <w:t>و إن کان الاستدلال بمثله غیر تامّ، فإنّ الاستعمال أعمّ من الحقیقة</w:t>
      </w:r>
      <w:r>
        <w:rPr>
          <w:rFonts w:eastAsia="IRNazanin" w:cs="IRNazanin"/>
          <w:color w:val="111111"/>
          <w:sz w:val="28"/>
          <w:szCs w:val="28"/>
          <w:rtl w:val="true"/>
          <w:lang w:bidi="fa-IR"/>
        </w:rPr>
        <w:t>.</w:t>
      </w:r>
    </w:p>
    <w:p>
      <w:pPr>
        <w:pStyle w:val="Heading5"/>
        <w:numPr>
          <w:ilvl w:val="4"/>
          <w:numId w:val="1"/>
        </w:numPr>
        <w:rPr/>
      </w:pPr>
      <w:bookmarkStart w:id="140" w:name="__RefHeading___Toc3446400_2314609296"/>
      <w:bookmarkStart w:id="141" w:name="_Toc51"/>
      <w:bookmarkEnd w:id="140"/>
      <w:r>
        <w:rPr>
          <w:rtl w:val="true"/>
        </w:rPr>
        <w:t>الجهة الرابعة</w:t>
      </w:r>
      <w:r>
        <w:rPr>
          <w:rtl w:val="true"/>
        </w:rPr>
        <w:t>:</w:t>
      </w:r>
      <w:bookmarkEnd w:id="141"/>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 الطلب الذی یکون هو معنی الأمر لیس هو الطلب الحقیقیّ الذی یکون طلبا بالحمل الشائع الصناعی، بل الطلب الإنشائی الذی لا یکون بهذا الحمل طلبا مطلقا، بل طلبا إنشائیا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أبیت إلّا عن کونه موضوعا للطلب فلا أقلّ من کونه منصرفا الی الإنشائی منه عند إطلاقه، کما هو الحال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ذلک لکثرة الاستعمال فی الطلب الإنشائی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الأمر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عکس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المنصرف عنها عند إطلاقها هو الإرادة الحقیقیّة</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الطلب و الإرادة معناهما واحد، و حقیقتهما هو ذاک الشوق المؤکّد المستتبع لتحریک عضلات المرید نفسه أو لأمر عبیده به، و مصداقهما الإنشائیّ هو الأمر بالشی‌ء و إنّما یختلفان فی المنصرف إلیه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الطلب الإنشائی، و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المصداق الحقیقی، و 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خصوص الطلب الإنشائی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أفاده محلّ بحث و کلام یعرف بعضه ممّا سبق</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التی ربما یقال بتحققها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یکون قوام تحقّقها غیر موقوف علی اعتبار معتبر أصلا، بل هی نفسها متحقّقة یدرکها العقل و یظفر بها، و هی أقسام تعمّ ما فی الوجود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الواجب الوجود و الجواهر و الأعراض بأنواعهما، بل و تعمّ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أردنا منه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الامور الانتزاعیة و ما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کالإمکان، و العلّیّة، و المعلولیّة، فإنّ ملاحظة الشی‌ء کافیة فی إدراک تعلّقه بالعلّة الذی هو الإمکان، فی بعض معانیه، مع أنّ الإمکان لیس أمرا عینیا فی عین أنّه لیس من قبیل أنیاب الأغوال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یکون المعنی بحیث لا یتحقّق فی الخارج، حتّی فی أدنی مراتب التحقّق الذی کان لمثل مفهوم الإمکان اذا لوحظ نفسه، إلّا اذا اعتبره من بیده الاعتبار، و ذلک مثل القوانین التشریعیّة الّتی یضعها و یصوّبها مجالس التقنین، فإن هذه القوانین امور متحقّقة عند العقلاء و إن مات واضعوها، إلّا أنّها لیس لها حظّ من الوجود الخارجیّ أصلا، حتی الضعیف الذی کان للامور الانتزاعیة، بل هو معدوم عن عالم الأعیان، و إنّما یکون موجودا فی عالم الاعتبار، و یکون موضوعا لآثار عدیدة عقلائیة، و من هذا القبیل حقیقة المعاملات، فالبیع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عقلائی یبقی بعد إنشائه بشرائطه، و یقبل الفسخ و الإمضاء، و هو موجود فی عالم الاعتبار و ببرکة اعتبار العقلاء، من دون أن یکون له أثر فی الوجود الخارجیّ العینیّ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هذه الامور الاعتباریة، اذا تحققت فی عالم الاعتبار، فوجودها الاعتباریّ ربما کان کافیا لانتزاع بعض المفاهیم عنها، ممّا لا یعتبر فی منشأ انتزاعه خصوص الوجود الخارجی، فاذا أناط المقنّن وجوب أمر بحصول شرط فی الخارج؛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 ثمانی عشرة سنة من عمره فعلیه خدمة النظام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فالمجعول فی عالم الاعتبار و إن کان وجوب خدمة النظام إلّا أنّ الإناطة المذکورة توجب انتزاع الشرطیّة عن بلوغ ذاک المقدار من العمر، لمجرّد إناطة الوجوب به، کما ینتزع الشرطیّة عن المحاذاة الخاصّة اللازمة فی احتراق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فالشرطیّة معنی واحد انتزاعی، إلّا أنّ منشأ انتزاعها أعمّ من أن یکون أمرا</w:t>
      </w:r>
    </w:p>
    <w:p>
      <w:pPr>
        <w:pStyle w:val="BookText"/>
        <w:rPr/>
      </w:pPr>
      <w:r>
        <w:rPr>
          <w:rFonts w:ascii="IRNazanin" w:hAnsi="IRNazanin" w:eastAsia="IRNazanin"/>
          <w:color w:val="111111"/>
          <w:sz w:val="28"/>
          <w:sz w:val="28"/>
          <w:szCs w:val="28"/>
          <w:rtl w:val="true"/>
          <w:lang w:bidi="fa-IR"/>
        </w:rPr>
        <w:t>عینیا حقیقیا، أو أمرا قانونیا اعتباریا، و هو أمر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مستقبل الکلام توضیح أزید لهذه الامور الانتزاعیة، و دفع توهّم من توهّم فی بعض مصادیقها أنّها امور جعلیّة اعتباریة،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عرفت هذه المقدّمة تعرف أنّ الموضوع له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مشتقاته کما یظهر بالدقة فی مرادفها إنّما هو من الامور الاعتباریة غیر العینیة، و هو عبارة عن الوظیفة و الدستور الإلزامیّ الذی هو موضوع الإطاعة و العصیان، و مبدأ الثواب و العقاب، و جعله قد یکون بلفظه، و قد یکون فی قالب الهیئات المختلفة المستعملة فی مقام الإیجاب، و قد یکون بمادّة الطلب و الوجوب و الإرادة و أمثالها، فبکلّ منها یتحقّق مصداق لهذا الأمر الاعتباری مع اختلافه لکلّ منها و کلّ مع الآخر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الطّلب فمعناه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کتب اللغة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وجدان الشی‌ء و أخذه، فهو عبارة عن المشی و الذهاب الخارجیّ و الحرکة الخارجیة نحو وجدانه، کما فی طلب الماء و الفحص عنه لمن لا یجده للوضوء، و إطلاقه علی الأمر بشی‌ء إنّما هو لأن الأمر به مرتبة ضعیفة من الحرکة لتحصیله، فالآمر بأمره قد تحرک نحو تحصیل المأمور به، فکان أمره مصداقا للطلب، إمّا حقیقیا لو کان المأخوذ من الحرکة فی مفهومه عامّا یشمل مثله، و إمّا مجازیا ادّعائیا اذا کان المأخوذ فیه الحرکة الخارجیة، کما لعلّه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فلیس حقیقته أمرا من الامور الاعتباریة، بل من مراتب القسم الأوّل من القسمین، أعنی الموجودات الخارجیة، غایة الأمر أنّه مصداق ادّعائیّ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فهو من المفاهیم التی یتحقّق لها مصداق باستعمال لفظها فی مقام الإنشاء،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منک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الإنشاء یتحقّق به فرد من الطلب، کما لا یخفی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الإرادة فحقیقتها هی المشیئة، و هی العزم المؤکّد علی إتیان العمل الذی یتعقّبه الأمر النفسانیّ بحرکة عضلات المرید نفسه إن کان وقت العمل قد حضر؛ و بالنسبة للأعمال الآتیة أیضا اذا حضر وقتها، هذا فی الإرادة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استعمالها فی ما إذا أراد إتیان العمل من غیره أیضا، اذا بلغ طلبه منه حدّا یأمره</w:t>
      </w:r>
    </w:p>
    <w:p>
      <w:pPr>
        <w:pStyle w:val="BookText"/>
        <w:rPr/>
      </w:pPr>
      <w:r>
        <w:rPr>
          <w:rFonts w:ascii="IRNazanin" w:hAnsi="IRNazanin" w:eastAsia="IRNazanin"/>
          <w:color w:val="111111"/>
          <w:sz w:val="28"/>
          <w:sz w:val="28"/>
          <w:szCs w:val="28"/>
          <w:rtl w:val="true"/>
          <w:lang w:bidi="fa-IR"/>
        </w:rPr>
        <w:t>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فحقیقتها ذاک العزم المؤکّد، خلافا لما اشتهر من أنّها الجزء الأخیر من العلّة التامة للفعل، بل الجزء الأخیر هو الأمر النفسانی، و هو إنّما یتحقق إن أمکن، بأن حضر وقت الإتیان، و إلّا فهو مرید و عازم علی إتیانه لوقته، فاذا بقی علی إرادته الی حضور وقته فیأمر عضلاته بالحرکة نحوه حینه، فمفهوم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العزم، و هو قد یتعلق بفعل نفسه، و قد یتعلق بفعل الغیر، و الظاهر أنّ استعمال مادّة الإرادة فی تفهیم الأمر إنّما یکون فی قالب الإخبار لا الإنشاء إلّا بادّعاء و تجوّز،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البعث فمعناه الحقیقی، هو ارسال شخص نحو عمل أو الی مکان، و لا ریب فی إطلاقه علی إرساله الیه بأمره به أیضا، فهو کالطلب یکون الأمر مصداقا له، و یصحّ ایجاد مصداق من البعث بمجرّد استعماله فی مفهومه فی مقام الإنشاء بقول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أبعثک نحو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بمعنی اللزوم و عدم الانفکاک، فیقال لکلّ ما لا ینفک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واجب له، و بهذا المعنی یقال علی الأعمال المکلّف بها کأنّها لازمة للمکلّف لا تنفک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معنی ادّعائیّ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بمعنی الثبوت یقال علی تلک الأعمال، لثبوتها علی عهدته، و علی أیّ الوجهین فهو أیضا مفهوم یتحقّق مصداقه باستعماله فی مفهومه فی مقام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تلخّص افتراق هذه المفاهیم الشائعة الاستعمال، و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موضوع لمعنی اعتباریّ متقوّم بجعل من بیده الجعل، و موجود فی عالم الاعتبار، و هذا بخلاف سائر الألفاظ، فمعناها الحقیقیّ من قبیل الامور الخارجیة بالمعنی العامّ الشامل للانتزاعیات، و لکلّ منها فرد ادّعائی مجازی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تبیّن اختلاف مفهوم الطلب و الإرادة، فالطلب عمل خارجی، و الإرادة عزم نفسانی، و الأول قابل لإیجاد مصداق له باستعماله فی مقام الإنشاء، بخلاف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 فالخطب سهل بعد عدم ترتّب أثر عملیّ علیه، و اللّه المستعان و هو ولیّ التوفیق</w:t>
      </w:r>
      <w:r>
        <w:rPr>
          <w:rFonts w:eastAsia="IRNazanin" w:cs="IRNazanin"/>
          <w:color w:val="111111"/>
          <w:sz w:val="28"/>
          <w:szCs w:val="28"/>
          <w:rtl w:val="true"/>
          <w:lang w:bidi="fa-IR"/>
        </w:rPr>
        <w:t>.</w:t>
      </w:r>
      <w:bookmarkStart w:id="142" w:name="pg19826_191099"/>
    </w:p>
    <w:p>
      <w:pPr>
        <w:pStyle w:val="Heading4"/>
        <w:numPr>
          <w:ilvl w:val="3"/>
          <w:numId w:val="1"/>
        </w:numPr>
        <w:rPr/>
      </w:pPr>
      <w:bookmarkStart w:id="143" w:name="__RefHeading___Toc3446402_2314609296"/>
      <w:bookmarkStart w:id="144" w:name="_Toc52"/>
      <w:bookmarkEnd w:id="142"/>
      <w:bookmarkEnd w:id="143"/>
      <w:r>
        <w:rPr>
          <w:rtl w:val="true"/>
        </w:rPr>
        <w:t>الفصل الثانی فی ما یتعلق بهیئة الأمر</w:t>
      </w:r>
      <w:bookmarkEnd w:id="144"/>
    </w:p>
    <w:p>
      <w:pPr>
        <w:pStyle w:val="Heading5"/>
        <w:numPr>
          <w:ilvl w:val="4"/>
          <w:numId w:val="1"/>
        </w:numPr>
        <w:rPr/>
      </w:pPr>
      <w:bookmarkStart w:id="145" w:name="__RefHeading___Toc3446404_2314609296"/>
      <w:bookmarkStart w:id="146" w:name="_Toc53"/>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5"/>
        <w:numPr>
          <w:ilvl w:val="4"/>
          <w:numId w:val="1"/>
        </w:numPr>
        <w:rPr/>
      </w:pPr>
      <w:bookmarkStart w:id="147" w:name="__RefHeading___Toc3446406_2314609296"/>
      <w:bookmarkStart w:id="148" w:name="_Toc54"/>
      <w:bookmarkEnd w:id="147"/>
      <w:r>
        <w:rPr>
          <w:rtl w:val="true"/>
        </w:rPr>
        <w:t>المبحث الأوّل فی معنی الهیئة</w:t>
      </w:r>
      <w:bookmarkEnd w:id="148"/>
    </w:p>
    <w:p>
      <w:pPr>
        <w:pStyle w:val="BookText"/>
        <w:rPr/>
      </w:pPr>
      <w:r>
        <w:rPr>
          <w:rFonts w:ascii="IRNazanin" w:hAnsi="IRNazanin" w:eastAsia="IRNazanin"/>
          <w:color w:val="111111"/>
          <w:sz w:val="28"/>
          <w:sz w:val="28"/>
          <w:szCs w:val="28"/>
          <w:rtl w:val="true"/>
          <w:lang w:bidi="fa-IR"/>
        </w:rPr>
        <w:t>قد ذکر لهیئة الأمر معان متعدّدة؛ ربما أنهاها بعضهم الی أکثر من عشرین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التعجیز،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التهدید،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التحقیر، کقوله تعالی أَلْقُوا ما أَنْتُمْ مُلْقُونَ </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غیر ذلک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المحقّق الخراسانیّ قدّس سرّه أنّها موضوعة لمعنی واحد، و أنّ ما ذکر لها من المعانی من قبیل الداعی لهذا المعنی و الغایة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الصیغة لم تستعمل إلّا فی إنشاء الطلب، إلّا أنّ الداعی الی ذلک کما یکون تارة هو البعث و التحریک نحو</w:t>
      </w:r>
    </w:p>
    <w:p>
      <w:pPr>
        <w:pStyle w:val="BookText"/>
        <w:rPr/>
      </w:pPr>
      <w:r>
        <w:rPr>
          <w:rFonts w:ascii="IRNazanin" w:hAnsi="IRNazanin" w:eastAsia="IRNazanin"/>
          <w:color w:val="111111"/>
          <w:sz w:val="28"/>
          <w:sz w:val="28"/>
          <w:szCs w:val="28"/>
          <w:rtl w:val="true"/>
          <w:lang w:bidi="fa-IR"/>
        </w:rPr>
        <w:t>المطلوب الواقعی یکون اخری أحد هذه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قصاری ما یمکن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الصیغة موضوعة لإنشاء الطلب فیما اذا کان بداعی البعث و التحریک، لا بداع آخر منها، فیکون إنشاء الطلب بها بعثا حقیقة و إنشاؤه بها تهدیدا مجازا، و هذا غیر کونها مستعملة فی التهدید و غیره</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المقطوع أنّ مراده بکون الصیغة موضوعة لإنشاء الطلب؛ أنّها وضعت للطلب الإنشائی، لا أنّ الموضوع له فیها هو إنشاء الطلب، بل الموضوع له هو نفس الطلب الذی ینشأ بها، و هو طلب إنشائی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دلیله علی مدّعاه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البداهة التی ترجع الی التبادر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من أنّ المستعمل فیه فی جمیع الموارد معنی و مفهوم واحد ممّا لا ریب فیه کما أفاده إلّا أنّ هذا المفهوم لیس هو الطلب؛ و ذلک أنّ المتبادر من الصیغة إنّما هو تحریک اعتباریّ للمخاطب نحو إتیان المادة، فالتحریک الحقیقیّ هو أن یؤخذ یده و یحرّک بعنف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العمل المطلوب، و التنزیلیّ منه هو ما یکون تحریکا ادّعاء، فالهیئة موضوعة لما هو مصداق لهذا التحریک الادّعائیّ التنزیلی، و هو الذی نعبر عنه بالبعث، فالمولی اذا أمر عبده باستعمال الهیئة فکأنه حرّکه نحو المادة المأمور بإتیانها، فهذا التحریک المصداقی الاعتباریّ هو المعنی الحقیقی الموضوع له الهیئة، و کما تستعمل الهیئة فیه بغایة الأمر و الطلب فهکذا تستعمل فیه اذا کانت الغایة سائر الدواعی المذکورة الاخری کما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ما ذکرنا یکون دعوی کونها حقیقة فی خصوص ما اذا کان الداعی طلب الفعل أسهل، فإنّ البعث و التحریک الادّعائیّین التنزیلیّین هنا واضح، إلّا أنّه مع ذلک فلا ریب فی أنّ المستعمل فیه فی سائر الموارد أیضا، هو تحریک ادّعائی لإحدی الغایات و الدواعی المذکورة، و الأمر سهل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الأمر فی سائر الأدوات المستعملة فی إنشاء الاستفهام و التمنّی</w:t>
      </w:r>
      <w:bookmarkStart w:id="149" w:name="pg19826_191101"/>
    </w:p>
    <w:p>
      <w:pPr>
        <w:pStyle w:val="BookText"/>
        <w:rPr/>
      </w:pPr>
      <w:bookmarkEnd w:id="149"/>
      <w:r>
        <w:rPr>
          <w:rFonts w:ascii="IRNazanin" w:hAnsi="IRNazanin" w:eastAsia="IRNazanin"/>
          <w:color w:val="111111"/>
          <w:sz w:val="28"/>
          <w:sz w:val="28"/>
          <w:szCs w:val="28"/>
          <w:rtl w:val="true"/>
          <w:lang w:bidi="fa-IR"/>
        </w:rPr>
        <w:t>و الترجّی و نحوها أیضا کما أفاده قدّس سرّه، من أنّ المعنی الموضوع له فیها کالمستعمل فیه واحد، و إن کانت الدواعی و الغایات مختلفة</w:t>
      </w:r>
      <w:r>
        <w:rPr>
          <w:rFonts w:eastAsia="IRNazanin" w:cs="IRNazanin"/>
          <w:color w:val="111111"/>
          <w:sz w:val="28"/>
          <w:szCs w:val="28"/>
          <w:rtl w:val="true"/>
          <w:lang w:bidi="fa-IR"/>
        </w:rPr>
        <w:t>.</w:t>
      </w:r>
    </w:p>
    <w:p>
      <w:pPr>
        <w:pStyle w:val="Heading5"/>
        <w:numPr>
          <w:ilvl w:val="4"/>
          <w:numId w:val="1"/>
        </w:numPr>
        <w:rPr/>
      </w:pPr>
      <w:bookmarkStart w:id="150" w:name="__RefHeading___Toc3446408_2314609296"/>
      <w:bookmarkStart w:id="151" w:name="_Toc55"/>
      <w:bookmarkEnd w:id="150"/>
      <w:r>
        <w:rPr>
          <w:rtl w:val="true"/>
        </w:rPr>
        <w:t>المبحث الثانی هل الهیئة حقیقة فی الوجوب؟</w:t>
      </w:r>
      <w:bookmarkEnd w:id="151"/>
    </w:p>
    <w:p>
      <w:pPr>
        <w:pStyle w:val="BookText"/>
        <w:rPr/>
      </w:pPr>
      <w:r>
        <w:rPr>
          <w:rFonts w:ascii="IRNazanin" w:hAnsi="IRNazanin" w:eastAsia="IRNazanin"/>
          <w:color w:val="111111"/>
          <w:sz w:val="28"/>
          <w:sz w:val="28"/>
          <w:szCs w:val="28"/>
          <w:rtl w:val="true"/>
          <w:lang w:bidi="fa-IR"/>
        </w:rPr>
        <w:t>بناء علی ما عرفت من أنّ المعنی المفهوم من الهیئة إنّما هو البعث الی إتیان المادة فلا ینبغی الریب فی أنّ هذا المعنی کما هو مفهوم فیما اذا کان البعث نحو الواجبات، فهکذا هو المفهوم فیما کان المبعوث الیه من المستحبات، بلا فرق بینهما فی البعث أصلا، و الشاهد علیه مراجعة الوجدان فإنّه یتبادر عنده فی البعث الیهما بالصیغة معنی واحد، بلا تفاوت أصلا، فاذا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المغرب ثمّ صلّ بعدها أربع رکعات نافلة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المستعمل فیه و المفهوم من هیئة الأمر فی الموردین إلّا معنی واحدا، هو البعث الی إتیان صلاة المغرب و الی إتیان الرکعات الأربع، بلا أیّ فرق بین مفهوم الهیئة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فالحقّ أنّ هیئة الأمر موضوعة لنفس البعث، و هو أمر مشترک متحقّق فی الواجبات و المندوبات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یقع الکلام فی أنّها هل لا تکون ظاهرة فی الوجوب أیضا أو تکون؟</w:t>
      </w:r>
    </w:p>
    <w:p>
      <w:pPr>
        <w:pStyle w:val="BookText"/>
        <w:rPr/>
      </w:pPr>
      <w:r>
        <w:rPr>
          <w:rFonts w:ascii="IRNazanin" w:hAnsi="IRNazanin" w:eastAsia="IRNazanin"/>
          <w:color w:val="111111"/>
          <w:sz w:val="28"/>
          <w:sz w:val="28"/>
          <w:szCs w:val="28"/>
          <w:rtl w:val="true"/>
          <w:lang w:bidi="fa-IR"/>
        </w:rPr>
        <w:t>و الحق هو الجواب علیه بالإثبات، إلّا أنّه لا بدلیل الانصراف المذکور فی الکفایة الی خصوص الوجوب لغلبة الاستعمال فیه؛ أو لغلبة الوجود؛ أو لأکملیّته، فإنّ الکلّ کما تری، لمنع صغری الغلبة فی الأوّلین، و لمنع الصغری و الکبری فی الأخیر، فإنّ مفاد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البعث، و وجوده فی الوجوب و الندب علی السواء، فإنّ البعث الذی هو مفاد الهیئة بعث مصداقی و معنی حرفی، لیس من قبیل الکلّیّات ذوات التشکیک لیکون بعض مصادیقه أکمل من آخر، بل لیس معناها إلّا تحریکا تنزیلیا، و وجوده علی السواء فی کلا الموردین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سلّم التشکیک و أکملیة البعث الإیجابیّ فمجرّد الأکملیّة لا توجب</w:t>
      </w:r>
    </w:p>
    <w:p>
      <w:pPr>
        <w:pStyle w:val="BookText"/>
        <w:rPr/>
      </w:pPr>
      <w:r>
        <w:rPr>
          <w:rFonts w:ascii="IRNazanin" w:hAnsi="IRNazanin" w:eastAsia="IRNazanin"/>
          <w:color w:val="111111"/>
          <w:sz w:val="28"/>
          <w:sz w:val="28"/>
          <w:szCs w:val="28"/>
          <w:rtl w:val="true"/>
          <w:lang w:bidi="fa-IR"/>
        </w:rPr>
        <w:t>الانصراف، فإنّ منشأ الانصراف إنّما هو انس الذهن بإرادة خصوص معنی من لفظ، و هو ناش عن کثرة إطلاق اللفظ بماله من المعنی علی بعض الأفراد، سواء أ کان فردا کاملا أم لا، و لذلک لا ینصرف الموجود و لا الوجود الی واجب الوجود تبارک و تعالی، فلیس الاستناد فی استفادة الوجوب من الهیئة الی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یصحّ الاستناد إلی أنّه مقتضی مقدّمات الحکمة فی ما کان المتکلّم فی مقام البیان کما فی الکفایة، ببیان أنّ الموضوع له الهیئة و إنّ کان هو الطلب إلّا أنّ الندب طلب خاصّ فإن الطلب فیه مقیّد بعدم المنع من الترک، و هذا بخلاف الوجوب فإنّه محض الطلب بلا تقیید و لا تحدید، و لذلک فاذا کان فی مقام البیان یحمل علی ما لا یحتاج الی التقیید، و هو خصوص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للهیئة هو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الطلب الانشائیّ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مختار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الواجب و المندوب فی وجود البعث أو الطلب فیهما علی السواء، فالتحریک التنزیلیّ أو الطلب الإنشائیّ الذی هو أمر إنشائی متحقق فیهما، و لیس فی المندوب یتقیّد البعث أو الطلب بقید حتّی یکون مجال للبیان المذکور، فلو سلّم جریانه فی الإرادة التی یدعی أنّها روح البعث و الطلب فلمکان تباینها فی الوجود عن البعث أو الطلب الإنشائی لما أوجب الحمل علی خصوص الوجوب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جریانه فی البعث أو کونه تابعا للإرادة التی هی روحه و علته فمن الواضح أنّ قوام التکلیف لیس بالإرادة التشریعیة و الشوق المؤکّد الی فعل العبد، فإنّ من أوضح مصادیق التکلیف هو القوانین الموضوعة فی مجالس التشریع العرفیّة، فإنّه لیس المتّبع فیها إلّا نفس القانون، و لا قیمة لإرادة المقنّنین لکی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روح القوانین، بل لا اشتیاق منهم الی فعل المکلّفین، و إنّما یریدون تشریع القوانین طبقا لمصالح یزعمونها، و هکذا الأمر فی التکالیف الشرعیة التی شرّعها اللّه الحکیم، فإنّه تعالی لا یکون معرضا للإرادة التی من الکلّیّات المشکّکة لتکون فی الواجب شدیدة غیر محدودة، و فی المندوب محدودة بحدّ عدمی، بل</w:t>
      </w:r>
    </w:p>
    <w:p>
      <w:pPr>
        <w:pStyle w:val="BookText"/>
        <w:rPr/>
      </w:pPr>
      <w:r>
        <w:rPr>
          <w:rFonts w:ascii="IRNazanin" w:hAnsi="IRNazanin" w:eastAsia="IRNazanin"/>
          <w:color w:val="111111"/>
          <w:sz w:val="28"/>
          <w:sz w:val="28"/>
          <w:szCs w:val="28"/>
          <w:rtl w:val="true"/>
          <w:lang w:bidi="fa-IR"/>
        </w:rPr>
        <w:t>إنّما المجعول هو نفس التکلیف و القانون و هو تمام الموضوع للآثار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هو رفض القیود، و بعد تسلیم وجود حقیقة البعث و الطلب فی المندوبات عند العرف و العقلاء، فالإطلاق یرفع أیّ خصوصیة کانت، و یکون لازمه إرادة معنی یکون متحققا فی المندوب و الواجب کلیهما، و لا یصحّ إرادة خصوص فرد من باب مقدمات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التقریب دقیق غیر قابل للاتّکال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المقصود، فهو نظیر إطلاق الوجود و إرادة خصوص الواجب، نظرا الی أنّه صرف الوجود الذی لا یشوبه العدم، فکما لا یمکن الاتّکال علیه فی المحاورات العرفیة فکذلک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الإرادة لمّا کانت من الامور الممکنة المحدودة فلا محالة لها ماهیة و حدّ، فسواء تحقّقت فی الوجوب أو الندب فهی محدودة، فلا تصحّ دعوی أنّها غیر محدودة فی الواجب لکی یتمّ بیان اقتضاء مقدمات الإطلاق</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الحدّ المذکور فی الاستدلال لیس الحدّ الذی به قوام نفس المعنی، بل المراد أنّه بعد حفظ المعنی بمقوّماته فالواجب لا تحدید و لا تقیید فیه زائدا علی أصل المفهوم، بخلاف الندب، فإنّه محدود مضافا الی حدود المفهوم بقید عدم المنع من الترک، و الاطلاق یدفع القیود الزائدة، فلازمه أن یحمل علی خصوص الوجوب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العقلاء یحکمون بأنّه إذا صدر من المولی و المقنّن بعث و طلب بأیّ أداته کان فهو حجّة عندهم علی العبد، لا یقبل منه دعوی احتمال إرادة الندب إذا ترک امتثاله، مع اعترافه بأنّ المولی لم ینصب قرینة علی جواز الترک، فهذا البناء العقلائی فی باب الإطاعة و الامتثال حجّة عقلائیة علیها مدار الإطاعة و العصیان، و بها الثواب و العقاب،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أنّه المراد ممّا نقل عن العلّامة النائینی قدّس سرّه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حکم عقلی، بمعنی أنّ العبد لا بدّ و أنّ ینبعث عن بعث المولی، إلّا أن یرد منه الترخیص، فاذا قال المولی مولویا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النوبة إلی حکم العقل من لزوم انبعاث العبد عن بعث المولی،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نعنی بالوجوب سوی ذلک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فمراده قدّس سرّه من کونه حکما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أنّ بعث المولی و طلبه حجة عقلائیة علی العبد ما لم یرد دلیل علی الترخیص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 أورد علیه الشّهید السّعید المحقّق الصدر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لازمه أنّه لو لم یرد ترخیص من المولی فی الترک لکنّ المکلّف اطّلع علی أنّ ملاک طلبه غیر لزومی، فلازمه أن لا یجوز ترک الامتثال مع أنّه لا ریب فی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لنا عامّ دالّ علی الإباحة و ورد فی بعض مصادیقه أمر بالصیغة، فلازم البیان المذکور أن لا یجب الامتثال، لأنّ العموم المذکور ترخیص فی مورده، مع أنّ بناء الأصحاب علی تخصیص العام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الوجوب معلّقا علی عدم ورود الترخیص، فإن ارید به الترخیص المتّصل لزم کون ورود الترخیص المنفصل منافیا لحکم العقل المزبور، و هو واضح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به عدم وروده واقعا فلازمه أن لا یحرز الوجوب مع احتمال وروده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به عدم إحراز الترخیص لزم اختصاص الحکم الواقعیّ بالعالم به، مع أنّه مشترک بین العالم و الجاهل</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الشبهات کلّها قابلة للدفع</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ریب أنّ غایة حکم العقلاء بحجّیّة البعث أعمّ من الترخیص الإنشائی أو ما هو بحکمه و لا ریب أنّ العلم بأنّ الملاک غیر لزومیّ بحکم ورود الترخیص إذ لا ریب معه فی أنّه لو سئل المولی لأجاب بالترخیص</w:t>
      </w:r>
      <w:r>
        <w:rPr>
          <w:rFonts w:eastAsia="IRNazanin" w:cs="IRNazanin"/>
          <w:color w:val="111111"/>
          <w:sz w:val="28"/>
          <w:szCs w:val="28"/>
          <w:rtl w:val="true"/>
          <w:lang w:bidi="fa-IR"/>
        </w:rPr>
        <w:t>.</w:t>
      </w:r>
      <w:bookmarkStart w:id="152" w:name="pg19826_191105"/>
    </w:p>
    <w:p>
      <w:pPr>
        <w:pStyle w:val="BookText"/>
        <w:rPr/>
      </w:pPr>
      <w:bookmarkEnd w:id="152"/>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العامّ المفروض إن کان علی العنوان الأوّلیّ للأشیاء لم یکف عند العقلاء فی حصول الترخیص، فإنّ الترخیص اللازم الکافی هو الترخیص فی ترک الامتثال، و إن کان ترخیص العام بعنوان ترک امتثال طلباته فنلتزم بالأخذ به و جعله قرینة علی الندب فی جمیع أوامره، و لا نظنّ حینئذ أنّ الأصحاب یقولون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حجّیة هذا الحکم العقلائی نظیر حجّیة الظواهر، و یکون مثل ما اذا قلنا بظهور الصیغة وضعا فی الوجوب، فکما أنّ الظّهور طریق و حجّة علی الوجوب و مع ذلک فالحکم الواقعی مشترک بین العالم و الجاهل فهکذا فی حکم العقلاء، فالصیغة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بظهورها الوضعیّ أو بحکم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علی الوجوب، و یکون العبد مأخوذا بمفادها، فلو کان الحکم الواقعیّ هو الوجوب، فهو المطلوب، و لو کان هو الندب فبانکشاف الواقع یظهر الحکم الواقعی، و أنّ هذا الظهور أو هذا الحکم العقلائیّ کان احتیاطا محضا، و کان الحکم الواقعیّ هو الجواز، و 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الطرق المعتبرة یقال به عینا فی هذا الحکم العقلائی</w:t>
      </w:r>
      <w:r>
        <w:rPr>
          <w:rFonts w:eastAsia="IRNazanin" w:cs="IRNazanin"/>
          <w:color w:val="111111"/>
          <w:sz w:val="28"/>
          <w:szCs w:val="28"/>
          <w:rtl w:val="true"/>
          <w:lang w:bidi="fa-IR"/>
        </w:rPr>
        <w:t>.</w:t>
      </w:r>
    </w:p>
    <w:p>
      <w:pPr>
        <w:pStyle w:val="Heading5"/>
        <w:numPr>
          <w:ilvl w:val="4"/>
          <w:numId w:val="1"/>
        </w:numPr>
        <w:rPr/>
      </w:pPr>
      <w:bookmarkStart w:id="153" w:name="__RefHeading___Toc3446410_2314609296"/>
      <w:bookmarkStart w:id="154" w:name="_Toc56"/>
      <w:bookmarkEnd w:id="153"/>
      <w:r>
        <w:rPr>
          <w:rtl w:val="true"/>
        </w:rPr>
        <w:t>المبحث الثالث الجمل الخبریة المستعملة فی مقام الطلب</w:t>
      </w:r>
      <w:bookmarkEnd w:id="154"/>
    </w:p>
    <w:p>
      <w:pPr>
        <w:pStyle w:val="Heading6"/>
        <w:numPr>
          <w:ilvl w:val="5"/>
          <w:numId w:val="1"/>
        </w:numPr>
        <w:rPr/>
      </w:pPr>
      <w:bookmarkStart w:id="155" w:name="__RefHeading___Toc3446412_2314609296"/>
      <w:bookmarkStart w:id="156" w:name="_Toc57"/>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لا ریب فی أنّه کثیرا ما یراد الطلب بجمل خبریة کما فی صحیحة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الی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عن الرجل معه ثوبان فأصاب أحدهما بول، و لم یدر أیّهما هو، و حضرت الصلاة، و خاف فوتها و لیس عنده ماء،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فیهما جمیعا</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و غیرها من موارد کثیرة، و حینئذ یقع الکلام فیها تارة فی کیفیة إرادة الطلب بها، و اخری فی ظهورها فی الوجوب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هیئة الجملة الخبریة هنا قد استعملت فی معنی</w:t>
      </w:r>
      <w:bookmarkStart w:id="157" w:name="pg19826_191106"/>
    </w:p>
    <w:p>
      <w:pPr>
        <w:pStyle w:val="BookText"/>
        <w:rPr/>
      </w:pPr>
      <w:bookmarkEnd w:id="157"/>
      <w:r>
        <w:rPr>
          <w:rFonts w:ascii="IRNazanin" w:hAnsi="IRNazanin" w:eastAsia="IRNazanin"/>
          <w:color w:val="111111"/>
          <w:sz w:val="28"/>
          <w:sz w:val="28"/>
          <w:szCs w:val="28"/>
          <w:rtl w:val="true"/>
          <w:lang w:bidi="fa-IR"/>
        </w:rPr>
        <w:t>إنشائی، و ذلک لا یراد بالمستعمل فیه للّفظ إلّا ما یفهم منه فی العرف، و لا ریب أنّ المفهوم العرفیّ من هذه الجمل لیس إلّا معنی إنشائیا، فإنّه لا ینبغی الشکّ فی أنّ المتفاهم العرفیّ من هذه الجمل غیر المتفاهم العرفیّ منها، اذا استعملت فی مقام الإخبار، بل المتفاهم منها هو الطلب، و لا نعنی بالمستعمل فیه إلّا هذا</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المستعمل فیه لکلّ لفظ إنّما هو المعنی الملقی به أوّلا و تحت لفظه، لا ما ارید به جدّا و فی النهایة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أنّ المراد الجدیّ و المقصود النهائیّ من هذه الجمل، هو البعث و الطلب الإنشائی فهو متین، إلّا أنّه لیس دلیلا علی أنّه المستعمل فیه، کما فی باب الکنایات، بل و المجازات فی الکلمة أیضا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أنّ معناها الذی تحت لفظها هو الوجوب و الطلب فلا نسلّمه قطعا، بل الجمل الخبریة معناها الذی تحت لفظها واحد، سواء استعملت فی مقام الإنشاء أو فی مقام الحکایة و الإخبار، و إنّما الفرق فی المراد الجدیّ</w:t>
      </w:r>
      <w:r>
        <w:rPr>
          <w:rFonts w:eastAsia="IRNazanin" w:cs="IRNazanin"/>
          <w:color w:val="111111"/>
          <w:sz w:val="28"/>
          <w:szCs w:val="28"/>
          <w:rtl w:val="true"/>
          <w:lang w:bidi="fa-IR"/>
        </w:rPr>
        <w:t>.</w:t>
      </w:r>
    </w:p>
    <w:p>
      <w:pPr>
        <w:pStyle w:val="Heading6"/>
        <w:numPr>
          <w:ilvl w:val="5"/>
          <w:numId w:val="1"/>
        </w:numPr>
        <w:rPr/>
      </w:pPr>
      <w:bookmarkStart w:id="158" w:name="__RefHeading___Toc3446414_2314609296"/>
      <w:bookmarkStart w:id="159" w:name="_Toc58"/>
      <w:bookmarkEnd w:id="158"/>
      <w:r>
        <w:rPr>
          <w:rtl w:val="true"/>
        </w:rPr>
        <w:t>اذا عرفت هذا فننقل عن المشایخ العظام توجیهین</w:t>
      </w:r>
      <w:r>
        <w:rPr>
          <w:rtl w:val="true"/>
        </w:rPr>
        <w:t>:</w:t>
      </w:r>
      <w:bookmarkEnd w:id="159"/>
    </w:p>
    <w:p>
      <w:pPr>
        <w:pStyle w:val="BookText"/>
        <w:rPr/>
      </w:pPr>
      <w:r>
        <w:rPr>
          <w:rFonts w:ascii="IRNazanin" w:hAnsi="IRNazanin" w:eastAsia="IRNazanin"/>
          <w:color w:val="111111"/>
          <w:sz w:val="28"/>
          <w:sz w:val="28"/>
          <w:szCs w:val="28"/>
          <w:rtl w:val="true"/>
          <w:lang w:bidi="fa-IR"/>
        </w:rPr>
        <w:t>فوجّه صاحب الکفایة کیفیة هذه الإفادة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الفرق بین الموردین باختلاف الداعی، فالمستعمل فیه فی کلا الموردین، هو الحکایة عن وقوع الفعل، إلّا أنّ الداعی الی هذه الحکایة فی مقام الإخبار هو الإعلام بالوقوع، و فی مقام الطلب هو البعث، فأخبر بوقوع مطلوبه إظهارا بأنّه لا یرضی إلّا بوقوعه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مراده أنّ البعث لمّا کان واقعا فی سلسلة علل وجود الفعل فالإخبار بتحقّق الفعل دلالة علی وجود العلّة من طریق برهان اللمّ، و کیف کان فقد أخبر بوقوع مطلوبه لینتقل السامع الی أنّه طلبه، فقد فرض الوقوع أمرا جزمیّا مفروغا عنه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سیّدنا العلّامة الاستاذ الخوئی قدّس سرّه بأنّه لو کان الأمر کذلک لأمکن استعمال الجمل الاسمیة و الفعلیة التی فعلها ماض فی مقام الطلب، لتصوّر النکتة</w:t>
      </w:r>
    </w:p>
    <w:p>
      <w:pPr>
        <w:pStyle w:val="BookText"/>
        <w:rPr/>
      </w:pPr>
      <w:r>
        <w:rPr>
          <w:rFonts w:ascii="IRNazanin" w:hAnsi="IRNazanin" w:eastAsia="IRNazanin"/>
          <w:color w:val="111111"/>
          <w:sz w:val="28"/>
          <w:sz w:val="28"/>
          <w:szCs w:val="28"/>
          <w:rtl w:val="true"/>
          <w:lang w:bidi="fa-IR"/>
        </w:rPr>
        <w:t>المذکورة فیهما أیضا، مع أنّه من فاحش الأغلاط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أنّه اذا لم یکن الداعی الی الإخبار هو الإعلام کان داعی البعث و سائر الدواعی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السخریة و التهدید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السواء، فیلزم حدوث الإجمال، کما عن الفاضل النراقیّ فی المستند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 عدم استعمال الجمل الاسمیّة و التی فعلها ماض فی مقام الطلب أنّ وقوع المطلوب فی الخارج لا محالة متأخر عن البعث إلیه، فإنّ وقوعه فی مرتبة المعلول للبعث، و لذلک فالمناسب فی الاستعمال هو الجملة الاستقبالیة، اللّهمّ إلّا أن یکون المقام مقام إبراز المستقبل المحقّق الوقوع منزلة الماضی و الحال، فلا نسلّم حینئذ أن یکون إبرازه بغیر صورة المستقبل غلطا، بل یمکن تصویر استعمال الجملتین اذا کان المضیّ أو الحال لا بالقیاس الی زمن الإنشاء، بل بالقیاس الی زمن مستقبل آخر، کأن یقول المولی الذی فی السفر للعبد الحاضر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أجی‌ء غدا بعد مضیّ ساعة من الظهر، و قد اشتریت قبله الفواکه اللازمة و هی معدّة موضوعة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هذا الاستعمال لا شبهة فی صحته، و هو دلیل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مفروض الکلام هو انفهام الطلب من الجملة الخبریة، و إنّما البحث فی تصویر کیفیة هذه الإفادة فإیراد الانجرار الی الإجمال خروج عن مفروض المقام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التوجیه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سیّدنا الاستاذ الإمام قدّس سرّه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قام مقام إلقاء مطلوبه فی قالب الاخبار لنکتة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قد بلغ من العقل و الرشد مبلغا یقوم بإتیان العمل المطلوب، بلا حاجة الی الأمر به، بل فطرته السلیمة و رشده فی حیازة المصالح تبعثه الیه بلا دعوة داع، کما فی قول الوالد لولده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یأتمر بأمر أبیه و یحفظ مقام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إنشاء الأمر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هذان العظیمان قدّس سرّهما و إن أمکن إنشاء البعث به، بل ربما کان واقعا فی بعض الأحیان إلّا أنّه لیس شی‌ء منهما أمرا شائعا ذائعا فی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الشائع الذائع توجیه ثالث، و هو أنّه لمّا کان العبید و المکلّفون بمقتضی وجوب العمل بوظائفهم فی مقام امتثال أوامر مولاهم، فاذا فرضوا علی هذه الحالة صحّ الخبر عنهم بأنّهم یعملون کذا و کذا، إیذانا بأنّ هذه الأعمال هی وظائفهم فلا محالة یعملونها، و یرشد الیه أنّ السائلین عن المعصوم علیه السّلام أیضا کثیرا ما یأتون بالسؤال عن وظیفتهم فی قالب الجملة الخبریة، کما فی الصحیح المنقول أوّل المبحث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هذا المکلف المفروض یکون فی مقام الامتثال فما هو وظیفته لیعمل به و یصنعه؟ فأجابه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 الثوبین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توجیه کیفیة الإفادة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هذه الجمل علی الوجوب آکد، فإنّ الجزم بالإخبار عن الوقوع إنّما یناسب الطلب الإیجابی، إذ الندب لا یناسبه الجزم بالوقوع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أنکر أحد إیجاب هذه النکتة لظهورها فیه فلا أقلّ من کونها موجبة لتعین محتملاتها اذا کان المتکلم فی مقام البیان، و لم ینصب قرینة علی الخلاف؛ لشدة مناسبتها مع إرادة الوجوب</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الطلب الندبیّ أیضا مقتض لتحقّق العمل المندوب الیه، کما لا ریب فی صحة الإعلام بالمقتضی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قالب تحقّق مقتضاه، و علیه فلا تنحصر النکتة فی ارادة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من کونها أنسب بالوجوب فتوجب تعیّن إرادته مبنیّ علی أنّ من مقدمات انعقاد الإطلاق أن لا یکون هنا قدر متیقّن فی مقام التخاطب، و قد حقّقنا فی هذا المبحث أنّ القدر المتیقّن الخطابیّ اذا لم یبلغ مرتبة الانصراف، فوجوده کعدمه غیر مانع عن الإطلاق</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 دلالتها علی الوجوب هو عین ما مرّ فی هیئة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w:t>
      </w:r>
      <w:bookmarkStart w:id="160" w:name="pg19826_191109"/>
    </w:p>
    <w:p>
      <w:pPr>
        <w:pStyle w:val="BookText"/>
        <w:rPr/>
      </w:pPr>
      <w:bookmarkEnd w:id="160"/>
      <w:r>
        <w:rPr>
          <w:rFonts w:ascii="IRNazanin" w:hAnsi="IRNazanin" w:eastAsia="IRNazanin"/>
          <w:color w:val="111111"/>
          <w:sz w:val="28"/>
          <w:sz w:val="28"/>
          <w:szCs w:val="28"/>
          <w:rtl w:val="true"/>
          <w:lang w:bidi="fa-IR"/>
        </w:rPr>
        <w:t>بعث المولی و طلبه حجّة عند العقلاء علی وجوب المطلوب ما لم تقم قرینة علی إرادة الاستحباب، و اللّه العالم و هو الهادی الی سواء السبیل</w:t>
      </w:r>
      <w:r>
        <w:rPr>
          <w:rFonts w:eastAsia="IRNazanin" w:cs="IRNazanin"/>
          <w:color w:val="111111"/>
          <w:sz w:val="28"/>
          <w:szCs w:val="28"/>
          <w:rtl w:val="true"/>
          <w:lang w:bidi="fa-IR"/>
        </w:rPr>
        <w:t>.</w:t>
      </w:r>
    </w:p>
    <w:p>
      <w:pPr>
        <w:pStyle w:val="Heading5"/>
        <w:numPr>
          <w:ilvl w:val="4"/>
          <w:numId w:val="1"/>
        </w:numPr>
        <w:rPr/>
      </w:pPr>
      <w:bookmarkStart w:id="161" w:name="__RefHeading___Toc3446416_2314609296"/>
      <w:bookmarkStart w:id="162" w:name="_Toc59"/>
      <w:bookmarkEnd w:id="161"/>
      <w:r>
        <w:rPr>
          <w:rtl w:val="true"/>
        </w:rPr>
        <w:t>المبحث الرابع فی التعبّدیّ و التوصّلیّ</w:t>
      </w:r>
      <w:bookmarkEnd w:id="162"/>
    </w:p>
    <w:p>
      <w:pPr>
        <w:pStyle w:val="Heading6"/>
        <w:numPr>
          <w:ilvl w:val="5"/>
          <w:numId w:val="1"/>
        </w:numPr>
        <w:rPr/>
      </w:pPr>
      <w:bookmarkStart w:id="163" w:name="__RefHeading___Toc3446418_2314609296"/>
      <w:bookmarkStart w:id="164" w:name="_Toc60"/>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فهل إطلاق الصیغة یقتضی التوصّلیة أم التعبّدیة، أم لا یقتضی شیئا منهما، و یکون المرجع مع الشکّ هو الاصول العملیة؟ و ما هو الأصل العملیّ حینئذ؟</w:t>
      </w:r>
    </w:p>
    <w:p>
      <w:pPr>
        <w:pStyle w:val="BookText"/>
        <w:rPr/>
      </w:pPr>
      <w:r>
        <w:rPr>
          <w:rFonts w:ascii="IRNazanin" w:hAnsi="IRNazanin" w:eastAsia="IRNazanin"/>
          <w:color w:val="111111"/>
          <w:sz w:val="28"/>
          <w:sz w:val="28"/>
          <w:szCs w:val="28"/>
          <w:rtl w:val="true"/>
          <w:lang w:bidi="fa-IR"/>
        </w:rPr>
        <w:t>قبل الورود فی أصل المبحث تقدّم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التعبّدیّ منسوب الی التعبّد، أعنی الإتیان بشی‌ء عبادة، و العبادة قد یراد بها ما قوامه الخضوع و إظهار العبودیة للّه تعالی مثلا، کالرکوع و السجود له تعالی، و هی المرادفة لما یراد فی الفارسیة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یراد بها ما یؤتی به امتثالا لأمر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إن لم یعتبر فی صحته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یراد بها ما یعتبر صحّته بأن یؤتی به بقصد القربة و الامتثال، سواء أ کان من قبیل الأوّل أم لا، کالوضوء 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بالکلام عنه فی هذا المبحث هو المعنی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فالمراد بالتوصّلیّ الذی یقابله هو ما لم یشترط صحته بقصد القربة و الامتثال، سواء اشترط بقصد العنوان، کأداء الدین أم لا، و سواء اشترط فیه المباشرة أو الاختیار أم لا، بل و سواء اشترط فیه إتیان إنسان به أم لا، کتطهیر الثیاب من النجاسات، فجمیع هذه الأقسام داخلة فی قسم التوصّلیّ هنا، و إن کان ربما اطلق علی بعضها التوصّلیّ باصطلاح آخر، کما فی المقیّد بالمباشرة و الاختیار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الفرق بین التعبّدیّ و التوصّلیّ إنّما هو فی الملاک و الغرض المراد من المأمور به، فلا یحصل غرض الآمر فی التعبّدیّ إلّا بقصد القربة، بخلافه</w:t>
      </w:r>
    </w:p>
    <w:p>
      <w:pPr>
        <w:pStyle w:val="BookText"/>
        <w:rPr/>
      </w:pPr>
      <w:r>
        <w:rPr>
          <w:rFonts w:ascii="IRNazanin" w:hAnsi="IRNazanin" w:eastAsia="IRNazanin"/>
          <w:color w:val="111111"/>
          <w:sz w:val="28"/>
          <w:sz w:val="28"/>
          <w:szCs w:val="28"/>
          <w:rtl w:val="true"/>
          <w:lang w:bidi="fa-IR"/>
        </w:rPr>
        <w:t>فی التوصّلی، و أمّا الوجوب فیهما فهو علی نحو واحد قد أنشأه المولی لإیجاد الداعی فی المأمور، فالغرض الذی یکون بصدد الحصول علیه لا یحصل فی التعبّدیّ إلّا اذا قصد الامتثال، و یحصل مع عدمه أیضا فی التوصّلیّ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کیفیة الوجوب فیهما فهی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الکفایة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الوجوب التوصّلی هو ما کان الغرض منه یحصل بمجرد حصول الواجب بخلاف التعبّدیّ فإنّ الغرض منه لا یکاد یحصل بذلک </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ممنوع إلّا أن یؤوّل الی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 أن مصبّ البحث هنا هو المادّة، و أن إطلاقها هل یقتضی التّوصّلیة أم لا؟</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ذکرهم لهذا البحث فی مباحث الصیغة و إن کان هو الاختصاص بما کان دلیل الوجوب هو هیئة الأمر إلّا أنّ الحقّ جریانه فیما اذا افید الطلب بمادة الطلب أو الوجوب أو الأمر أو غیرها ممّا یفیده، فإنّه اذا کان مصبّ الکلام المادة المأمور بها، و أنّه هل إطلاقها یقتضی التوصّلیّة أم لا؟ فلا محالة یجری فیما افید طلبها بغیر هیئة الأمر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قصد القربة قد یعتبر فی المستحبات أیضا کالنوافل و الصدقات المندوبة و غیرها، و قد لا یعتبر کالردّ بالأحسن فی وجوب السلام، فیمکن تصویر الشکّ فی المستحبات أیضا، بأن یشکّ فی بعض المندوبات المفروغ عن ندبها فی أنّه مشروط بقصد القربة أم لا؟ و حینئذ یکون للبحث عن إثبات التوصلیّة و عدم اشتراط القربة ببرکة إطلاق المادة مجال، فما لعلّه یظهر من عناوین البحث من الاختصاص بالواجبات لا وجه له، کما لا یخفی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أنّ المراد بالتعبّدی هنا ما یعتبر فی صحته قصد القربة فهل یمکن أخذ قصد القربة فی متعلق الأمر أم لا لکی یصحّ الرجوع الی إطلاق</w:t>
      </w:r>
      <w:bookmarkStart w:id="165" w:name="pg19826_191111"/>
    </w:p>
    <w:p>
      <w:pPr>
        <w:pStyle w:val="BookText"/>
        <w:rPr/>
      </w:pPr>
      <w:bookmarkEnd w:id="165"/>
      <w:r>
        <w:rPr>
          <w:rFonts w:ascii="IRNazanin" w:hAnsi="IRNazanin" w:eastAsia="IRNazanin"/>
          <w:color w:val="111111"/>
          <w:sz w:val="28"/>
          <w:sz w:val="28"/>
          <w:szCs w:val="28"/>
          <w:rtl w:val="true"/>
          <w:lang w:bidi="fa-IR"/>
        </w:rPr>
        <w:t>المادة لنفی اعتباره علی الأوّل بخلافه علی الثانی؟ ظاهر بل صریح جمع</w:t>
      </w:r>
      <w:r>
        <w:rPr>
          <w:rStyle w:val="FootnoteAnchor"/>
          <w:rtl w:val="true"/>
        </w:rPr>
        <w:footnoteReference w:id="128"/>
      </w:r>
      <w:r>
        <w:rPr>
          <w:rFonts w:ascii="IRNazanin" w:hAnsi="IRNazanin" w:eastAsia="IRNazanin"/>
          <w:color w:val="111111"/>
          <w:sz w:val="28"/>
          <w:sz w:val="28"/>
          <w:szCs w:val="28"/>
          <w:rtl w:val="true"/>
          <w:lang w:bidi="fa-IR"/>
        </w:rPr>
        <w:t>من المشایخ العظام امتناعه لوجوه مذکورة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بعضها 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بأخذ القربة قیدا للمأمور به بأمر واحد، و بعض آخر بأخذها فیه و لو کان بأمرین، و نحن نتعرّض لأهمّ هذه الوجوه فی الأمر الواحد أوّلا، ثم فی الأمرین</w:t>
      </w:r>
      <w:r>
        <w:rPr>
          <w:rFonts w:eastAsia="IRNazanin" w:cs="IRNazanin"/>
          <w:color w:val="111111"/>
          <w:sz w:val="28"/>
          <w:szCs w:val="28"/>
          <w:rtl w:val="true"/>
          <w:lang w:bidi="fa-IR"/>
        </w:rPr>
        <w:t>.</w:t>
      </w:r>
    </w:p>
    <w:p>
      <w:pPr>
        <w:pStyle w:val="Heading6"/>
        <w:numPr>
          <w:ilvl w:val="5"/>
          <w:numId w:val="1"/>
        </w:numPr>
        <w:rPr/>
      </w:pPr>
      <w:bookmarkStart w:id="166" w:name="__RefHeading___Toc3446420_2314609296"/>
      <w:bookmarkStart w:id="167" w:name="_Toc61"/>
      <w:bookmarkEnd w:id="166"/>
      <w:r>
        <w:rPr>
          <w:rtl w:val="true"/>
        </w:rPr>
        <w:t>بعض وجوه امتناع الأخذ بإطلاق الهیئة</w:t>
      </w:r>
      <w:r>
        <w:rPr>
          <w:rtl w:val="true"/>
        </w:rPr>
        <w:t>:</w:t>
      </w:r>
      <w:bookmarkEnd w:id="167"/>
    </w:p>
    <w:p>
      <w:pPr>
        <w:pStyle w:val="BookText"/>
        <w:rPr/>
      </w:pPr>
      <w:r>
        <w:rPr>
          <w:rFonts w:ascii="IRNazanin" w:hAnsi="IRNazanin" w:eastAsia="IRNazanin"/>
          <w:color w:val="111111"/>
          <w:sz w:val="28"/>
          <w:sz w:val="28"/>
          <w:szCs w:val="28"/>
          <w:rtl w:val="true"/>
          <w:lang w:bidi="fa-IR"/>
        </w:rPr>
        <w:t>أمّا دعوی امتناع أخذها فی متعلّق أمر واحد فاستدلّ لها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بالقربة أن یکون الداعی إلی إتیان المأمور به امتثال أمره، و تقوّم الداعی الی کلّ فعل و إن کان بوجود ذهنیّ نفسانیّ إلّا أنّه لا ریب فی أنّ مراد الشارع و المولی اذا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أو صلّ امتثالا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مجرّد البعث الی الامتثال، و إن لم یکن هنا أمر بالصلاة و الاغتسال، بل إنّ مراده أنّ هنا أمرا قد تعلّق بهما، و بعث المکلّف الی جعله داعیا له الی الإتیان، فلا مجال لقوله إلّا بعد فرض تعلّق أمره بذات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المفروض أنّ لنا أمرا واحدا و هذا الأمر قد تعلّق بالصلاة أو الاغتسال المقیّد أو المرکب من قصد الامتثال فذات العمل لیست مأمورا بها، و هذا خلف الفرض، و تناقض فی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تفسیر ما فی الکفایة به، لا بلزوم الدور حتّی ینکر قصد الامتثال علی الوجود الخارجیّ للأمر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مجال للإیراد علیه بأنّ المکلّف یقدر علی إتیان المأمور به حین العمل، و لا یعتبر من القدرة عقلا أزید منه، و ذلک أنّ مبنی الدلیل لزوم الخلف و المحال، لا عجز العبد عن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یورد علیه بالنقد علی المقدمة الاولی، فإنّ مفروض الشارع و إن کان تعلق الأمر بذات العمل إلّا أنّه لا یجب أن یکون هذا الأمر أمرا مستقلا، بل الأمر المتعلق بالمرکّب أو المقیّد ینبسط علی ذات العمل، و یقصد المکلّف فی عمله هذا الأمر، فلا مجال للزوم الخلف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صاحب الکفایة أورد علیه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تحلیل المقیّد الی ذات و تقید عقلیّ و لا یمکن أن یبتنی باب الامتثال إلّا علی أساس عرفیّ عقلائیّ فالمقید و الذات فی نظر العرف واحد لا یصحّ تفکیکهما لیقال بانبساط التکلیف علی الذات، فتصویر التقیید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تعلق أمر شرعیّ بالقصد محال، فإنّ القصد هو الإرادة، و الإرادة یستحیل تعلّق الأمر بها، إذ المأمور به لا بدّ و أن یکون أمرا اختیاریا، و لو کانت الإرادة اختیاریة لاحتاجت الی إرادة اخری، و هذا ممّا یوجب التسلسل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أمر فإنّما یدعو الی نفس متعلّقة، فالأمر بالمقیّد أو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الصلاة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یدعو الی هذه المجموعة بما أنّها مجموعة لا إلی أجزائها إلّا فی ضمنها، و علیه فلا یمکن الدعوة الی الذات إلّا إذا کان المفروض تعلّق أمر مستقلّ بها، و هذا هو الخلف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اندفاع إیراداته الثلاث بأجمعها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العقلاء إذا عرض علیهم الصلاة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یرونهما أمرین متباینین کلّ عن الآخر، و لا کذلک إذا عرض علیهم الصلاة، و الصلاة الی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ریب فی أنّهم لا یرونهما متباینین، بل یحکمون بالبداهة بأنّ الثانیة هی الاولی بعینها، إلّا أنّها تزداد علیها باشتراط أن تکون الی القبلة، بحیث لو امر أحد بالصلاة مطلقة، و آخر بالصلاة الی القبلة لکان المأمور به لهما أمرا واحدا، و إنّما یزید الثانیة علی الاولی بشرط فقط، و هذا دلیل واضح علی أنّ تحلیل المشروط الی ذات و تقید تحلیل عرفیّ، و لا فرق عندهم من هذه الناحیة</w:t>
      </w:r>
    </w:p>
    <w:p>
      <w:pPr>
        <w:pStyle w:val="BookText"/>
        <w:rPr/>
      </w:pPr>
      <w:r>
        <w:rPr>
          <w:rFonts w:ascii="IRNazanin" w:hAnsi="IRNazanin" w:eastAsia="IRNazanin"/>
          <w:color w:val="111111"/>
          <w:sz w:val="28"/>
          <w:sz w:val="28"/>
          <w:szCs w:val="28"/>
          <w:rtl w:val="true"/>
          <w:lang w:bidi="fa-IR"/>
        </w:rPr>
        <w:t>بین المرکّب من أجزاء؛ و المقیّد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المحال الموجب للتسلسل إنّما هو أن تحتاج الإرادة بذاتها و بما أنّها إرادة فی تحقّقها الی إرادة اخری، و الاختیار الی اختیار آخر، و أمّا أن تقع إرادة خاصّة فی سلسلة علل وجود إرادة اخری أحیانا فلا محذور فیه، فربما یکون لو خلیّ الإنسان و طبعه لا یرید شیئا لکنّه قد یقوم بصدد إیجاد العزم و تحقّق الإرادة إلی أن یحصّل لنفسه شوقا أکیدا و إرادة جازمة، مضافا الی أنّ ما نحن فیه من قبیل الأمر بإیجاد هدف إلهی، فهو من قبیل الأمر بجعل شی‌ء علّة غائیّة للفعل، لا علّة فاعلیة و الإرادة علّة فاعلیّة لا غائیّة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المرکّب من أجزاء إنّما هو نفس تلک الأجزاء و عینها و متّحد بها، بل إنّما الاختلاف فی التعبیر و اللفظ، و إلّا فالأجزاء هی المرکّب، لا أنّ المرکّب أمر متحصل من الأجزاء، و بعد هذا فالأمر المتعلّق بالمرکّب بعینه قد تعلّق بالأجزاء و انبسط علیها، فالصلاة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بعینها هی التکبیرة و القراءة و الرکوع و السجود الی الآخر، لا أنّها شی‌ء و هذه الأشیاء شی‌ء آخر، فالأمر بالصلاة لا معنی له إلّا الأمر بالتکبیرة و القراءة و الرکوع و السجود، فلا محالة یدعو هذا الأمر الواحد المنبسط علی الأجزاء إلیها؛ لأنّه قد تعلق بها، و تعلّقه بالصلاة عین تعلّقه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تصوّر الآمر الأجزاء، و تعلّق هذا الأمر المنبسط بها، و تصوّر قصد إتیانها بداعی هذا الأمر، و جعله قیدا لها أو جزءا فی عدادها و علّق الأمر علیها، فلا محالة قد أوجب علی المکلّف أن یأتی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تلک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امتثال ذلک الأمر الواحد المنبسط علیها، و لیس و لا ملزم لأن یکون الداعی أمرا مستقلا متعلّقا بالأجزاء حتّی یلزم خلف أو محذور آخر، فأساس الإشکال مبنیّ علی لزوم أن یکون الأمر الداعی للعبد مستقلا، و الجواب عنه عدم تسلیم لزومه، و السند ما بیّنّاه و الحمد للّه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علی فرض تسلیم أن تکون القربة هی خصوص قصد الإتیان بالعمل</w:t>
      </w:r>
    </w:p>
    <w:p>
      <w:pPr>
        <w:pStyle w:val="BookText"/>
        <w:rPr/>
      </w:pPr>
      <w:r>
        <w:rPr>
          <w:rFonts w:ascii="IRNazanin" w:hAnsi="IRNazanin" w:eastAsia="IRNazanin"/>
          <w:color w:val="111111"/>
          <w:sz w:val="28"/>
          <w:sz w:val="28"/>
          <w:szCs w:val="28"/>
          <w:rtl w:val="true"/>
          <w:lang w:bidi="fa-IR"/>
        </w:rPr>
        <w:t>بداعی الأمر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أنّها لا تنحصر فیه، بل المحقّق للقربة أمر أعمّ منه، و هو إتیان العمل للّه تعالی، فإنّه هو الذی نطقت أخبار کثیرة بأنّه الملاک فی قبول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المستفیضة عن الباقر و الصادق علیهما السّلام ما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لی و لغیری فهو لمن عمل له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جلوسا عند أبی عبد اللّه علیه السّلام إذ قال له رجل من الجلساء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بن رسول اللّه، أ تخاف علیّ أن أکون منافقا،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خلوت فی بیتک نهارا أو لیلا أ لیس تصلّی؟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تصلّی؟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تکون منافقا و أنت تصلّی للّه عزّ و جلّ لا لغیره؟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الواردة فی أنّ صحة العبادة إنّما تتوقّف علی کون العمل له تعالی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تحقّق هذه الغایة لا یستلزم تعلّق أمر منه تعالی بالعمل، بل لو کان عمل محبوبا له تعالی لکان کافیا فی تحققها، و لا یرد علیه ما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کفایة الاقتصار فیها علی قصد امتثال الأمر دلیل علی عدم اعتبار خصوص قصد إتیانها للّه تعالی</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و ذلک أنّ الاکتفاء بقصد الامتثال إنّما هو لکونه أیضا مصداقا لقصد إتیانه له تعالی،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وارد علی القول بالاکتفاء بإتیانها بداعی حسن العمل، أو کونه ذا مصلحة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قول ضعیف جدّا، إذ لا ینبغی الریب فی أنّ التقرّب إنّما یحصل اذا کان المولی الآمر هو المقصود من العمل، و هو إنّما یکون إذا قصد أمره</w:t>
      </w:r>
    </w:p>
    <w:p>
      <w:pPr>
        <w:pStyle w:val="BookText"/>
        <w:rPr/>
      </w:pPr>
      <w:r>
        <w:rPr>
          <w:rFonts w:ascii="IRNazanin" w:hAnsi="IRNazanin" w:eastAsia="IRNazanin"/>
          <w:color w:val="111111"/>
          <w:sz w:val="28"/>
          <w:sz w:val="28"/>
          <w:szCs w:val="28"/>
          <w:rtl w:val="true"/>
          <w:lang w:bidi="fa-IR"/>
        </w:rPr>
        <w:t>أو حبّه أو ما الی ذلک، و أمّا مجرّد حسن العمل و مصلحته لا بما أنّ العمل الحسن أو ذا المصلحة محبوب له فلا وجه للاکتفاء بهما فی حصول التقرّب المعتبر، مع ما عرفت من ورود الأخبار الکثیرة باعتبار إتیان العمل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قید القربة فی متعلّق الأمر خال عن الإشکال و السند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الوجه المذکور فی الکفایة دلیلا علی امتناع أخذ قصد الامتثال فی متعلّق الأمر الذی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أسدّ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وجوه و تقریبات أخر لا بأس بالتعرّض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امتثال الأمر متوقّف علی ثبوت الأمر بالشی‌ء و متأخّر عنه، و الأمر بالشی‌ء متوقّف علی ثبوت ذلک الشی‌ء و متأخّر عنه توقّف العارض علی معروضه و تأخّره عنه، فاذا کان قصد الامتثال داخلا فی المتعلّق لزم تقدّم ما هو متأخّر، و لزم الدور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معروض الأمر و متعلّقه إنّما هو عنوان المأمور به بما له من القیود و الأجزاء، فهو متأخّر عن ذاک العنوان، و ما یتوقّف علی الأمر و یتأخّر عنه إنّما هو الوجود الخارجی لهذا القصد، و من المعلوم أنّ عنوان المتعلّق لا یتوقّف علی القصد بوجوده الخارجی، بل بوجوده العنوانی، و هو لا یتقوّم إلّا بتصوّر ذهنیّ أو اعتبار عقلائیّ کاعتبار عارضه، فلا دور بعد اختلاف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علی 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تفصیله فی مبحث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العروض أو التعلق المذکور لیس من قبیل عروض العرض علی محلّه، بل إطلاق العروض إطلاق مجازیّ عنائی، و إلّا فلا عارض و لا معروض، و الواقع أنّ البعث أو الوجوب أمر اعتباری تعلقیّ لا یتوقّف إلّا علی وجود لمتعلقه مناسب لعالم الاعتبار، و لا تعلّق له واقعیّ بواقع متعلقه و وجوده الحقیقیّ إلّا بضرب من التشبیه، فلا یلزم محذور الدور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الامتثال بوجوده الخارجیّ و إن کان ملازما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للأمر بوجوده الخارجیّ، إلّا أنّه لا یتوقّف علیه، کیف؟ و لازمه أن لا یختلف العلم بالأمر عن الواقع، و هو خلاف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فکلتا المقدمتین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من جعل قصد الأمر داخلا فی متعلّقه تقدّم الشی‌ء علی نفسه الّذی هو محذور الدور و هذا الوجه هو الذی استند الیه العلّامة المیرزا النائینی قدّس سرّه، و حاصل تقریبه علی ما یستفاد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تعلیق الأمر و الوجوب علی الفعل المقیّد أو المرکّب من قصد أمره یلزمه فرض تحقّق أمر قد تعلّق بالفعل، فإنّ فعل المکلّف اذا کان تعلّق بما هو خارج عن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الی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فرض وجوده قبل الأمر لیمکن تحقّق الفعل من المکلّف، فکما أنّ القبلة یفرض وجودها قبل الأمر فهکذا الأمر فی الأمر، و حیث إنّ الأمر هنا واحد فیلزم محذور تقدم الشی‌ء علی نفسه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التعلّق المذکور للفعل لا یقتضی أزید من تحقّق ذاک الأمر الخارجیّ بعلله فی ظرفه، و أمّا أن یتحقّق قبل الأمر و من غیر ناحیة الأمر فلا، و علیه فاذا کان المفروض إنشاء الأمر علی عنوان العمل المقیّد بقصد الأمر، و لیس موضوعه إلّا المکلّف الواجد لشرائط التکلیف، و هو مفروض الوجود، و کان الأمر منبسطا علی ذات العمل، و محقّقا لإمکان قصد الامتثال فلا یلزم أیّ محذور أصلا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فالتکلیف لا تتوقف فعلیته إلّا علی فعلیة موضوعه، و هو إنّما یوجب تقدّم الموضوع علی الحکم، و أمّا متعلق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کونه متعلّقا للتکلیف لا یقتضی تقدّمه، و تعلقه بأمر خارجیّ مفروض الوجود لا یقتضی أزید من تحقّقه بعلله فی ظرف العمل، و هی علی الفرض متحقّقة، فإنّ ما هو بمنزلة العلّة له إنّما هو المکلّف بشرائطه، و هو مفروض الوجود،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تحقّق الأمر قبل تحقّقه، و هو محال</w:t>
      </w:r>
      <w:r>
        <w:rPr>
          <w:rStyle w:val="FootnoteAnchor"/>
          <w:rtl w:val="true"/>
        </w:rPr>
        <w:footnoteReference w:id="134"/>
      </w:r>
      <w:r>
        <w:rPr>
          <w:rFonts w:ascii="IRNazanin" w:hAnsi="IRNazanin" w:eastAsia="IRNazanin"/>
          <w:color w:val="111111"/>
          <w:sz w:val="28"/>
          <w:sz w:val="28"/>
          <w:szCs w:val="28"/>
          <w:rtl w:val="true"/>
          <w:lang w:bidi="fa-IR"/>
        </w:rPr>
        <w:t>، و هذا اللزوم لیس من ناحیة مجرّد تعلق العمل بشی‌ء خارج عن قدرة المکلّف، بل لأن قصد امتثال الأمر اذا وقع تحت دائرة الأمر کان علی حذو سائر أجزاء المأمور به، فلا بدّ من إتیانه أیضا بقصد الأمر، فیلزم علی المکلّف أن یقصد امتثال الأمر، و یأتی به أیضا بداعی امتثال الأمر، و هو لا یکون إلّا اذا کان الأمر موجودا قبل نفسه لیتحقّق من المکلّف قصد الی امتثاله بداعی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ما یعتبر إتیان ذاتها بداعی الأمر المتعلّق بها، و لا یعتبر قصد الامتثال فی نفس قصد الامتثال لیلزم ما ذکر من المحذور، و مجرّد کونه جزءا أو قیدا لواجب عبادیّ بالمعنی المذکور لا یستلزم تعبّدیّة نفس القصد، ضرورة أنّ المفروض أنّه لا یراد بالتعبّدیّ إلّا ما ذکرناه، و هو لا یستلزم أیّ محذور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أخذ قصد الامتثال حتّی فی إتیان الذات بداعی أمره لکان الإشکال مندفعا أیضا، بالانبساط المذکور، فإنّ هذا الأمر الواحد کما أنّه ینبسط علی ذات الفعل ینبسط علی قصد الامتثال أیضا، فاذا اعتبر فی هذا الأمر الانبساطیّ المتعلّق بقصد الامتثال أن یؤتی أیضا بقصد أمره فلا محالة یکون متعلّقه الذات المأتیّة بقصد أمرها، و قصد أمرها المأتیّ أیضا بقصد أمره، و حیث إنّ الکلّ متعلّق الأمر فلا بأس بإتیانه بقصد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إتیان قصد امتثال الأمر بقصد أمره الذی هو أیضا جزء آخر من متعلّق الأمر لم یؤت بقصد أمره، و لا غرو فیه علی ما عرفت فی الجواب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الأمر لمّا کانت هی الإنشاء بداعی جعل الداعی فجعل الأمر داعیا الی جعل الأمر داعیا یوجب داعویّة الشی‌ء الی داعویّة نفسه، و محرکیته الی محرکیّة نفسه، و هو کعلیّة الشی‌ء لنفسه، فهو محال</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الواحد اذا انبسط علی ذات الفعل و إتیانها بقصد أمرها</w:t>
      </w:r>
    </w:p>
    <w:p>
      <w:pPr>
        <w:pStyle w:val="BookText"/>
        <w:rPr/>
      </w:pPr>
      <w:r>
        <w:rPr>
          <w:rFonts w:ascii="IRNazanin" w:hAnsi="IRNazanin" w:eastAsia="IRNazanin"/>
          <w:color w:val="111111"/>
          <w:sz w:val="28"/>
          <w:sz w:val="28"/>
          <w:szCs w:val="28"/>
          <w:rtl w:val="true"/>
          <w:lang w:bidi="fa-IR"/>
        </w:rPr>
        <w:t>فیؤول الأمر الی داعویّة الشی‌ء بجزئه المنبسط علی قصد الأمر الی داعویّته بجزئه الآخر المنبسط علی الذات، و لا بأس به أصلا، لا سیّما و إنّ حقیقة الداعویّة إنّما هی لوجوده النفسانیّ و الذهنی، و تحلیله الی جزءین من شی‌ء واحد فی الذهن لیکون أحدهما داعیا الی امتثال الجزء الآخر لا بأس به، مضافا الی أنّه لا علیّة فاعلیّة، و إنّما هی غائیّة تتبع الوجودات و الصور النفسانیة التی تتعدّد بمجرّد تعدّد اللحاظ،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الوجوه الّتی ذکرنا هی أقوی الوجوه التی اقیمت علی امتناع أخذ قصد القربة فی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وجوه أخر ضعیفة تقدر علی الجواب عنها لسهولته بعد الوقوف علی ما حقّقناه،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 أنّ مبنانا فی الجواب علی انبساط الأمر الواحد المتعلّق بالمرکّب أو المقیّد، من دون التزام بأمر مقدّمیّ ضمنیّ بعدد الأجزاء و القیود؛ و ذلک أنّ وجود الأمر أو الأوامر الضمنیة المولویة ممّا لا دلیل علیها، لما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قیام دلیل مقنع علی الوجوب المقدّمیّ فی المقدمات الخارجیة، فضلا عن المقدمات الداخلیة، لا سیّما قیود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بل أضعف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محاضرات السیّد الاستاذ العلّامة الخوئیّ، و فی الحلقة الثالثة من اصول الشهید السعید الصدر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الاستقلالیّ المتعلق بالفعل المقیّد بالقربة ینحلّ الی أوامر ضمنیة حسب تعدّد أجزائه کما فی الأوّل</w:t>
      </w:r>
      <w:r>
        <w:rPr>
          <w:rStyle w:val="FootnoteAnchor"/>
          <w:rtl w:val="true"/>
        </w:rPr>
        <w:footnoteReference w:id="136"/>
      </w:r>
      <w:r>
        <w:rPr>
          <w:rFonts w:ascii="IRNazanin" w:hAnsi="IRNazanin" w:eastAsia="IRNazanin"/>
          <w:color w:val="111111"/>
          <w:sz w:val="28"/>
          <w:sz w:val="28"/>
          <w:szCs w:val="28"/>
          <w:rtl w:val="true"/>
          <w:lang w:bidi="fa-IR"/>
        </w:rPr>
        <w:t>، أو الی أمرین ضمنیین، لکلّ منهما محرکیة نحو متعلقه؛ أحدهما الأمر بذات الفعل، و الآخر الأمر بقصد امتثال الأمر الأوّل و جعله محرّکا کما فی الثانی</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لوضوح أنّه اذا کان المأمور به أمرا واحدا ذا أجزاء و شرائط بینها ارتباط فی تحصیل مطلوب واحد للمولی الآمر، فلا ریب عند العرف و العقلاء أنّ الأمر بمثله أمر واحد، و أنّ التعبیر بأنّ کلّا منها مطلوب و مأمور به إنّما هو للانبساط علیها، فإنّ</w:t>
      </w:r>
    </w:p>
    <w:p>
      <w:pPr>
        <w:pStyle w:val="BookText"/>
        <w:rPr/>
      </w:pPr>
      <w:r>
        <w:rPr>
          <w:rFonts w:ascii="IRNazanin" w:hAnsi="IRNazanin" w:eastAsia="IRNazanin"/>
          <w:color w:val="111111"/>
          <w:sz w:val="28"/>
          <w:sz w:val="28"/>
          <w:szCs w:val="28"/>
          <w:rtl w:val="true"/>
          <w:lang w:bidi="fa-IR"/>
        </w:rPr>
        <w:t>إسناد أنّ العقلاء یرون هنا بالانحلال بأوامر متعدّدة مولویة واضح البطلان، و اللّه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أخذ القربة فی متعلّق أمر واحد، و قد عرفت صحة أخذها فیه و إمکانه سواء کانت بمعنی قصد امتثال الأمر، أو بمعنی إتیان العمل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التنزّل عمّا هو الحقّ و تسلّم امتناع أخذها فی متعلق أمر واحد لبعض المحاذیر التی اشیر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ترتفع تلک المحاذیر بإنشاء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یتعلق بذات الفعل و متنه، و الثانی بإتیان هذا الفعل بداعی أمره المتعلق به أم لا؟</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دعوی القطع بأنّه لیس فی العبادات إلّا أمر واحد لا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الالتجاء الی الأمرین أیضا لا یحلّ المشکلة؛ و ذلک أنّه لو فرض موافقة الأمر الأوّل بلا قصد امتثاله فهل یسقط ذلک الأمر أم لا؟ فإن اختیر سقوطه فلا یصل الآمر بحیلة الأمرین أیضا الی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اختیر عدم سقوطه فلا یکون له وجه، إلّا أنّ لقصد الامتثال دخلا فی حصول غرضه، و أنّ ما لم یحصل الغرض لم یسقط الأمر، و معه فالأمر الواحد کاف للدعوة الی قصد الامتثال، و یکون الثانی لغوا قبیحا لا حاجة الیه أصلا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یختار سقوط الأمر الأوّل و یجیب عن إشکال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مرادنا بالسقوط جواز الاکتفاء بالمأتیّ به بلا قصد القربة بالنسبة لإطاعة أمره، إلّا أنّه لم ینسدّ فیه باب تبدیل الامتثال، بل للمکلّف أن یأتی به ثانیا لیقع به الطاعة و الامتثال، و تتحقّق إطاعة الأمر الثانی أیضا، فاذا کان له سبیل إلیه فوجوب إطاعة الأمر الثانی عقلا یلزمه الیه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سقوطه بالمرّة بحیث لم یکن له طریق الی تبدیل امتثاله بتاتا فمع ذلک أیضا لا مجال لقوله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یتوسّل الآمر الی غرضه بهذه الحیلة و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أنّ المقصود بوصوله بها الی غرضه لیس الوصول الخارجی،</w:t>
      </w:r>
    </w:p>
    <w:p>
      <w:pPr>
        <w:pStyle w:val="BookText"/>
        <w:rPr/>
      </w:pPr>
      <w:r>
        <w:rPr>
          <w:rFonts w:ascii="IRNazanin" w:hAnsi="IRNazanin" w:eastAsia="IRNazanin"/>
          <w:color w:val="111111"/>
          <w:sz w:val="28"/>
          <w:sz w:val="28"/>
          <w:szCs w:val="28"/>
          <w:rtl w:val="true"/>
          <w:lang w:bidi="fa-IR"/>
        </w:rPr>
        <w:t>ضرورة أنّ الأمر المؤکّد فی التوصّلیّات أیضا لا یقوی علیه، فإنّ المکلّف ربما یعصی فلا یصل المولی الی غرضه بل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یکن من المکلّف عصیان فلا محالة یصل الآمر الی غرضه، و الأمر هاهنا کذلک فإنّه اذا أطاع الأمرین اللذین یجب إطاعتهما بحکم العقل لکان موجبا لوصول الآمر الی غرضه،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المیرزا النائینی قدّس سرّه اختار عدم سقوط الأمر الأوّل، و قال ما حاصله إنّه اذا کان غرض الآمر لا یحصل بمجرد الإتیان بالمأمور به، بل لا بدّ فیه من ضمّ قصد التقرّب فحینئذ یکون هنا ملاک واحد منشأ لإنشاء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بذات الفعل، و الآخر بقصد إتیانه بداعی أمره، و حیث لیس للأمر الثانی إلّا نفس ملاک الأمر بالذات، و إنّما جی‌ء به لعدم إمکان استیفاء الغرض بأمر واحد فلا محالة یکون الأمر الثانی من قبیل متمّم الجعل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توهّم إیکال الأمر بالنسبة لقصد الامتثال الی حکم العقل لا معنی له، فإنّ العقل لیس شأنه إلّا الإدراک لما یکون، لا الجعل و التشریع، فلا محیص إلّا عن أمرین ثانیهما من قبیل متمّم جعل الأمر الأوّل</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الإنصاف أنّه لو کان انتقال الأمر الی أمرین إنّما هو لمجرد أن یتوسّل الی حیلة یصل بها الی غرضه، بحیث لو کان وصوله الیه بأمر واحد ممکنا لما توسّل إلیه بأمرین، فحینئذ لما کان لأمریه توجیه إلّا مسألة متمّم الجعل، و کان المصیر الی تبدیل الامتثال أو سقوط الأمر الأوّل بالمرّة، کما ذکرناه خروجا و ابتعادا عن واقع الأمر، فإنّ کلّا منهما إنّما یصحّ لو کان للأمر بذات الفعل خالیة عن القربة مصلحة مستقلّة، فإنّه حینئذ یتصوّر إمکان سقوط أمره و جواز الاکتفاء فیه به، و إلّا فاذا کان المفروض وجود ملاک واحد لا یحصل إلّا بإتیان العمل بقصد امتثال الأمر فلا محالة یکون الانتقال الی أمرین إنّما هو لأجل عدم إمکان وصوله الی غرضه بالأمر الأوّل، فالثانی وسیلة لتحصیل غرض الأمر الأوّل، لا لتحصیل</w:t>
      </w:r>
    </w:p>
    <w:p>
      <w:pPr>
        <w:pStyle w:val="BookText"/>
        <w:rPr/>
      </w:pPr>
      <w:r>
        <w:rPr>
          <w:rFonts w:ascii="IRNazanin" w:hAnsi="IRNazanin" w:eastAsia="IRNazanin"/>
          <w:color w:val="111111"/>
          <w:sz w:val="28"/>
          <w:sz w:val="28"/>
          <w:szCs w:val="28"/>
          <w:rtl w:val="true"/>
          <w:lang w:bidi="fa-IR"/>
        </w:rPr>
        <w:t>غرض آخر أزید، و بهذه الجهة یعبّر عنه بمتمّم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توجیه الأمر الی قصد القربة أمرا واحدا أو أمرین لا بأس به، و لا مانع عن الرجوع الی إطلاق المادّة اذا لم یعلم تقییدها به کما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إمکان تقیید المأمور به بقید قصد التعبد فیقع الکلام فی بیان الرجوع الی إطلاق مادته اذا لم یعلم تقییدها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التمسّک لنفی اعتبار نیة القربة بإطلاق دلیل المأمور به أم لا؟</w:t>
      </w:r>
    </w:p>
    <w:p>
      <w:pPr>
        <w:pStyle w:val="BookText"/>
        <w:rPr/>
      </w:pPr>
      <w:r>
        <w:rPr>
          <w:rFonts w:ascii="IRNazanin" w:hAnsi="IRNazanin" w:eastAsia="IRNazanin"/>
          <w:color w:val="111111"/>
          <w:sz w:val="28"/>
          <w:sz w:val="28"/>
          <w:szCs w:val="28"/>
          <w:rtl w:val="true"/>
          <w:lang w:bidi="fa-IR"/>
        </w:rPr>
        <w:t>تفصیل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المزبور إمّا لفظیّ و إمّا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بالإطلاق المقامی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المتکلّم فی مقام بیان جمیع ما له دخل فی تحصیل غرضه، سواء أمکن جعله جزءا أو قیدا للمأمور به أم لا، و لا یبیّن دخالة شی‌ء فیه، فإن احرز هذا المقام من المولی فلا ینبغی الشبهة فی حکم العقلاء بعدم دخالة هذا الشی‌ء فی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من غیر فرق بین أن یکون هذا الشی‌ء من الامور المغفول عنها لو لا بیانه، و أن لا یکون، إذ کون المولی فی هذا المقام بمنزلة أن یقول بلفظه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الدخیل فی حصول غرضی هو هذا المذکور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هذا لا یشکّ أحد فی الحکم بعدم دخالة غیره فیه، بلا فرق من الجهة المزبورة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یفرّق أیضا بین أن یکون الشی‌ء المشکوک فیه ممّا یحکم العقل بالاحتیاط فیه، و أن لا یکون، و ذلک لا من جهة لزوم الدور من توقّف الأخذ بالإطلاق المقامی علی عدم حکم العقل بالاشتغال، مع أنّه موقوف علی الإطلاق المقامیّ، لکون موضوع الاشتغال عدم البیان، و الإطلاق بیان، أو من توقّف حکم العقل بالاشتغال علی عدم الإطلاق المقامی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الحکم علی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موقوف علی حکمه بالاشتغال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عدم المشروط بعدم شرطه، أو عدم الممنوع بوجود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سلّم اشتراطه بعدم حکمه بالاحتیاط فیجعل المانع حکمه بالاشتغال لو خلّی ذلک الشی‌ء و طبعه، و فی فرض عدم البیان،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موقوف علی أن لا یکون إطلاق لفظیّ أو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فی عدم الفرق من هذه الجهة أیضا هو ما ذکرنا من حکم أهل العرف بذلک فی محاوراتهم بلا شبهة و 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 لا یختصّ بالإطلاق المقامیّ، بل یجرونه فی الأخذ بالإطلاق اللفظیّ أیضا، کما هو ظاهر للمتأمل و حینئذ فلا وجه لما عن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مقالاته و تقریراته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اشتراط کلیهما بعدم حکم العقل بالاشتغال، و اشتراط المقامیّ بکون القید ممّا یغفل عنه تارة، و اشتراط کلیهما بأحد الأمرین ثانیة، و التفصیل بینهما ثالثة، فراجع</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هذا الإطلاق المقامیّ لو احرز من المولی فلا ریب فی صحة الاعتماد الیه، و الکشف عن عدم اعتبار قصد القربة فی محصّل غرضه، من غیر فرق بین المبانی أصلا، کما لا یخفی علی من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المراد بالإطلاق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المولی فی مقام بیان تمام الموضوع لحکمه، إلّا أنّ العقلاء یوجبون علی المتکلّم أن یجعل محصّل غرضه بجمیع قیوده و خصوصیاته موضوعا لحکمه اذا أمکن، فاذا کان المولی فی هذا المقام و لم یأخذ شیئا فی موضوعه حکم بأنّ تمام الموضوع لحکمه خصوص ما ذکره، و بأنّ تمام المحصل لغرضه أیضا ذلک إذا أمکن أخذ المشکوک أیضا فی موضوع حکمه، و أمّا اذا لم یمکن فالموضوع لحکمه و إن کان خصوص المذکور إلّا أنّه لمکان امتناع أخذ هذا المشکوک فیه لا یحکم بعدم دخالته فی الفرض، و لا یستکشف منه قیام غرضه أیضا بموضوع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توضیح عن قریب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یصحّ نفی اعتبار قصد القربة بإطلاق المادة المأمور بها؟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جوّزنا أخذه فی متعلّق الأمر الأول فحکمه حکم سائر القیود کما لا یخفی، و إن أحلناه و جوّزنا الأمر به بأمر ثان فإطلاق الأمر المتعلّق بأصل المأمور به لا یمکن الأخذ به، إذ المفروض أنّ القربة المأمور بها لیست و لا یمکن أن تؤخذ فی متعلّق الأمر المتعلّق بأصل الطبیعة، فحکم هذا الأمر حکم أمر المولی بالطبیعة مع امتناع</w:t>
      </w:r>
    </w:p>
    <w:p>
      <w:pPr>
        <w:pStyle w:val="BookText"/>
        <w:rPr/>
      </w:pPr>
      <w:r>
        <w:rPr>
          <w:rFonts w:ascii="IRNazanin" w:hAnsi="IRNazanin" w:eastAsia="IRNazanin"/>
          <w:color w:val="111111"/>
          <w:sz w:val="28"/>
          <w:sz w:val="28"/>
          <w:szCs w:val="28"/>
          <w:rtl w:val="true"/>
          <w:lang w:bidi="fa-IR"/>
        </w:rPr>
        <w:t>الأمر الثانی أیضا بقصد القربة، و هذا من غیر فرق بین جمیع الوجوه و المبانی المتصورة للأمر الثانی، و یدخل فیها أیضا ما اختاره فی المقالات و تقریراته</w:t>
      </w:r>
      <w:r>
        <w:rPr>
          <w:rStyle w:val="FootnoteAnchor"/>
          <w:rtl w:val="true"/>
        </w:rPr>
        <w:footnoteReference w:id="141"/>
      </w:r>
      <w:r>
        <w:rPr>
          <w:rFonts w:ascii="IRNazanin" w:hAnsi="IRNazanin" w:eastAsia="IRNazanin"/>
          <w:color w:val="111111"/>
          <w:sz w:val="28"/>
          <w:sz w:val="28"/>
          <w:szCs w:val="28"/>
          <w:rtl w:val="true"/>
          <w:lang w:bidi="fa-IR"/>
        </w:rPr>
        <w:t>، و جعله قولا بإمکان أخذ قصد القربة فی متعلّق خطاب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الخطاب علیه و إن کان واحدا إلّا أنّ الوجوب و البعث متعدّد، و لا یلزم علی المولی المتکلم أن یأخذ الأمر بقصد القربة فی نفس الخطاب الموجّه الی الطبیعة، بل له أن یأمر به بخطاب یخصّه، و حینئذ فإطلاق الخطاب المتوجّه الی نفس الطبیعة لا دلالة فیه علی أن لا بعث و لا وجوب آخر بإتیان متعلق هذا الوجوب بداعی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 بمقالة المحقّق صاحب الکفایة، و أنّ القربة کما لا یمکن أن تؤخذ فی متعلق الأمر الأوّل لا یمکن الأمر بها بأمر ثان أیضا فلا ریب فی عدم إمکان الحکم بعدم دخلها فی غرض المولی بإطلاق متعلّق أمره، إذ کشف أنّ متعلق الأمر هو القائم به الغرض إنّما هو فی القیود التی یمکن أخذها فی المأمور به، و یحکم العقلاء بأنّ علی المولی أن یأخذ جمیع القیود الدخیلة فی تحصیل غرضه و یجعلها قیدا لما یأمر به، و هذا إنّما هو فیما أمکن تقییده بها، و أمّا فیما لا یمکن فلعلّه کان دخیلا و لم یأخذه فیه لعدم إمکانه، و هذا ممّا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أنّ متعلّق الأمر لا إطلاق له بالنسبة الی مثل هذه القیود، أو له إطلاق لکنّه لا حجّة علی نفی دخالتها فی الغرض؟</w:t>
      </w:r>
    </w:p>
    <w:p>
      <w:pPr>
        <w:pStyle w:val="BookText"/>
        <w:rPr/>
      </w:pPr>
      <w:r>
        <w:rPr>
          <w:rFonts w:ascii="IRNazanin" w:hAnsi="IRNazanin" w:eastAsia="IRNazanin"/>
          <w:color w:val="111111"/>
          <w:sz w:val="28"/>
          <w:sz w:val="28"/>
          <w:szCs w:val="28"/>
          <w:rtl w:val="true"/>
          <w:lang w:bidi="fa-IR"/>
        </w:rPr>
        <w:t>المحکیّ عن بعض الأعاظم فی تقریر بحثه هو الأوّل، و أفاد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أنّ اللفظ المطلق لمّا وضع لنفس الطبیعة لا للطبیعة الساریة فالإطلاق إنّما یستفاد من مقدمات الحکمة، و منها عدم بیان القید مع أنّه کان بصدد البیان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هذه المقدمة إنّما تصحّ فیما أمکن بیانه حتّی یستکشف من</w:t>
      </w:r>
    </w:p>
    <w:p>
      <w:pPr>
        <w:pStyle w:val="BookText"/>
        <w:rPr/>
      </w:pPr>
      <w:r>
        <w:rPr>
          <w:rFonts w:ascii="IRNazanin" w:hAnsi="IRNazanin" w:eastAsia="IRNazanin"/>
          <w:color w:val="111111"/>
          <w:sz w:val="28"/>
          <w:sz w:val="28"/>
          <w:szCs w:val="28"/>
          <w:rtl w:val="true"/>
          <w:lang w:bidi="fa-IR"/>
        </w:rPr>
        <w:t>عدمه عدم اعتباره، لا فی مثل ما نحن فیه ممّا کان عدم بیانه لامتناع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الإطلاق هو ورود الحکم علی ما أمکن انقسامه الی قسمین مع قطع النظر عن تعلق الحکم، و أمّا فیما لا یمکن انقسامه إلّا بعد تعلق الحکم به فلا یمکن إطلاقه من هذه الجهة،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الحکم ینظر إلیه بنفسه فی رتبة الموضوع للحکم، و فی هذا النظرة لا یمکن أن یکون مقسما لهذین القسمین، حتی یکون عدم التعرّض لخصوص أحد القسمین دلیلا لتعلق الحکم بالمطلق، و یکون اللفظ مطلقا بالنسبة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اجراء مقدمات الحکمة فیما تجری إنّما یفید أنّ تمام الموضوع للحکم و تمام المتعلّق له إنّما هو نفس الطبیعة، و لیس مقتضاه سریان الحکم الی أیّ عنوان خاصّ یفرض للطبیعة، بل إنّما مقتضاه کون الطبیعة تمام الموضوع، فأینما وجدت وجد الحکم لوجود تمام موضوعه،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الغیر المأخوذة غیر دخیلة فی موضوع الحکم، لا وجودا و لا عدما، فهذا هو معنی الإطلاق، و هذا المعنی بعینه موجود فی متعلّق الأمر بالقطع و البرهان فی مثل قصد القربة، إذ تقیید الطبیعة بوجوده ممتنع علی الفرض و بعدمه أیضا علی فرض إمکانه واضح العدم، فلا یبقی إلّا أن یکون تمام الموضوع نفس الطبیعة،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فی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الإطلاق مستفاد من مقدّمات بعضها مفقود هاهنا، 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انتفاء هذه المقدمة من مقدماتها إنّما یمنع عنه کشف الإطلاق بهذا الطریق، لکنّ الکاشف غیر منحصر فیه، فقد استکشفناه هنا بطریق أقوم هو القطع و البرهان، نعم، هذا البرهان لمّا لم یکن جاریا بالنسبة الی عدم دخل القربة فی الغرض، و کان مقدّمات الحکمة هو الطریق المنحصر لکشف هذا المعنی فی الإطلاق اللفظیّ فعدم جریانها یوجب عدم الکشف عنه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الی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مقوّم الإطلاق إنّما هو إمکان انقسام مفهوم اللفظ الی القسمین، لا جواز فعلیة الأقسام بنفسها، و إلّا فلا ریب فی أنّ کلّا من الأقسام إنّما یحصل بانضمام قید الی الطبیعة، فالصلاة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منقسمة بنفسها الی ما یؤتی بها بقصد أمرها و إلی غیره، و لا ینافی ذلک توقف فعلیّة الأقسام علی تعلّق الأمر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هذین الوجهین ما فی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الإطلاق و التقیید متضایفان، فما لا یقبل التقیید لا یقبل الإطلاق</w:t>
      </w:r>
      <w:r>
        <w:rPr>
          <w:rStyle w:val="FootnoteAnchor"/>
          <w:rtl w:val="true"/>
        </w:rPr>
        <w:footnoteReference w:id="142"/>
      </w:r>
      <w:r>
        <w:rPr>
          <w:rFonts w:ascii="IRNazanin" w:hAnsi="IRNazanin" w:eastAsia="IRNazanin"/>
          <w:color w:val="111111"/>
          <w:sz w:val="28"/>
          <w:sz w:val="28"/>
          <w:szCs w:val="28"/>
          <w:rtl w:val="true"/>
          <w:lang w:bidi="fa-IR"/>
        </w:rPr>
        <w:t>، إذ تضایفهما مثل ما جعله لازم التضایف کلاهما ممنوعان، هذا کلّه فی حکم إطلاق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إطلاق الهیئة فقد یقال باقتضائه للتعبّدیّة لأحد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الهیئة، هو الدعوة نحو المتعلّق فحفظ مفادها إنّما هو بجعلها داعیا الی متعلّقها، لا إتیان متعلّقها من غیر دعوة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یقرّب هذا الوجه</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المولویّ علّة تشریعیة یجب أن تکون محکومة بحکم العلّة التکوینیة، و کما أن المعلول التکوینیّ و إن لم یکن مقیّدا بحیثیة صدوره من علّته، بل یستحیل تقییدها به إلّا أنّه مع ذلک له ضیق ذاتیّ من هذه الجهة فکذلک المأمور به إذا أتی به خارجا فحیث إنّه معلول للأمر تشریعیّ، فلا بدّ أن یکون له ضیق ذاتیّ بحیثیة أنّ صدوره لهذا الأمر، و بعلّیّته و داعویّته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بأنّ الغرض من البعث الجدّی لمّا کان تحصیل المطلوب فی الخارج فاذا کان العبد یوجده بدواعیه النفسانیّة فالبعث الیه لغو، فمقتضی الحکمة قصر البعث علی ما لا یکون له داع نفسانی، و إنّما یأتی به لخصوص بعث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التقریبات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القول بالتعبّدیّة حتّی علی القول بإمکان الأمر بالقربة بالأمر الأول أو الثانی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الهیئة بحسب فهم العرف و الارتکاز لیس إلّا البعث الاعتباری نحو العمل، بحیث لا ینافیه إتیان العمل بالدواعی النفسانیة، و لو أطلق علی هذا البعث الاعتباریّ الدعوة أیضا فهو من قبیل الاشتراک اللفظی بینه و بین الدعوة فی إتیان العمل لأمره، و لا یقتضی عدم انحفاظ معناه لو أتی به لا بقصد</w:t>
      </w:r>
    </w:p>
    <w:p>
      <w:pPr>
        <w:pStyle w:val="BookText"/>
        <w:rPr/>
      </w:pPr>
      <w:r>
        <w:rPr>
          <w:rFonts w:ascii="IRNazanin" w:hAnsi="IRNazanin" w:eastAsia="IRNazanin"/>
          <w:color w:val="111111"/>
          <w:sz w:val="28"/>
          <w:sz w:val="28"/>
          <w:szCs w:val="28"/>
          <w:rtl w:val="true"/>
          <w:lang w:bidi="fa-IR"/>
        </w:rPr>
        <w:t>أمره، و بالحقیقة المغالطة نشأت من اشتراک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قیاسه علی العلّة التکوینیّة إنّما یقتضی تضیّق المأمور به ذاتا، بأنّه بعث إلیه، لا بأنّه أتی به بدعوة أمره، مضافا إلی أنّه لا شاهد علی قیاسه بذلک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منه أنّ حقیقة الأمر 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جعل ما یمکن أن یصیر داعیا للمکلّف نحو العمل، و ما ذکر من داعویته حین ما لا داعی للعبد سواه من قبیل الغایة لجعله فکون المولی بصدد تحصیل غرضه من العبد یصیر داعیا له إلی البعث نحو محصّله الّذی حقیقته جعل وظیفة له علی الإطلاق، و إن أمکن له أن یصل إلی غرضه بتخصیص أمره بخصوص ما اذا لم یکن فی نفس العبد داع الی الفعل لو لاه، لکن الواقع من العقلاء البعث المطلق الذی حقیقته جعل الوظیفة، و لا ینافی عدم صیرورته داعیا، بل عدم إتیان العبد بالموظّف و المبعوث الیه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هذا التوجیه الأخیر لا یقتضی أزید من داعویّة أمره إجمالا، و لو بأن یکون غایته من العمل الریاء و غیره من الدواعی النفسانیة الّتی لا تکون علّة تامة أو علّة أصلا لإتیان العمل بنفسها، و هو غیر ما نحن بصدده من اعتبار قصد القربة المعتبرة فی العبادات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مختصّ بالقول بامتناع الأمر بالقربة مطلقا، و القول بإمکان الأمر به بأمر ثان غیری او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الهیئة و إن لم یدلّ بالدلالة اللفظیة علی کیفیّة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حقیقة البعث الحقیقی الذی هو مفادها موجود فی جمیع 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حجّة عرفا و عند العقلاء، علی أنّ ما تعلّق به مطلوب نفسی، لا أنّه إنّما أمر به مقدّمة لما هو المطلوب النفسی، و لذلک تری أن العبد لو ترک المأمور به باحتمال أنّ الأمر به لعلّه بلحاظ أنّه مقدّمة للغیر الذی لا یجب علیه فعلا لما عدّ معذورا، بل استحقّ العقاب إذا کان الواجب لا کما زعمه، و لیس ذلک إلّا لکون البعث حجّة علی أنّ المطلوب نفسیّ، و هذه الحجیة العقلائیة</w:t>
      </w:r>
      <w:bookmarkStart w:id="168" w:name="pg19826_191127"/>
    </w:p>
    <w:p>
      <w:pPr>
        <w:pStyle w:val="BookText"/>
        <w:rPr/>
      </w:pPr>
      <w:bookmarkEnd w:id="168"/>
      <w:r>
        <w:rPr>
          <w:rFonts w:ascii="IRNazanin" w:hAnsi="IRNazanin" w:eastAsia="IRNazanin"/>
          <w:color w:val="111111"/>
          <w:sz w:val="28"/>
          <w:sz w:val="28"/>
          <w:szCs w:val="28"/>
          <w:rtl w:val="true"/>
          <w:lang w:bidi="fa-IR"/>
        </w:rPr>
        <w:t>ثابتة علی کلّ احتمال مقابل للوجوب النفسی، سواء کان وجوبا غیریا مقدمیّا، أو وجوبا للغیر، فاذا احتمل أنّ الوجوب المتعلّق بالطبیعة مقدّمی أو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لیس المراد النفسی و إنّما أمر بها لمکان امتناع الأمر بأزید منها فحیث إنّ أمره یصیر کالمقدمی کان الإطلاق حجّة علی خلافها، و حینئذ فما یقال فی جوابه من أنّ المقدار المسلّم أنّ الأمر ظاهر فی کونه لجعل الداعی لا کونه منبعثا عن غیر داعی التمهید لا یصغی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ما ذکر من الحجّیّة العقلائیة أنّ ترک المأمور به باحتمال کونه أو أمره مقدمة لما لا یجب علیه فعلا غیر جائز، و إطلاق الأمر حجة للمولی فیه علی العبد، و أمّا أنّ هذا الإطلاق حجة العبد أیضا علی المولی یصحّ أن یحتج بها علیه، بأن أمره نفسی فلا شاهد و لا دلیل علیه، إذ بعد تسلیم أنّ ظاهر الأمر لیس إلّا البعث الصادق فی جمیع الموارد، فالشاهد العقلائیّ المزبور لا یقتضی أزید من حجیته للمولی لا علیه، و لذلک فتری العقلاء لا یجوّزون للعبد أن یسند الی المولی أنّ واجبه هذا نفسی بمجرد حجیته المزبورة، فتدبّر جیّدا</w:t>
      </w:r>
      <w:r>
        <w:rPr>
          <w:rFonts w:eastAsia="IRNazanin" w:cs="IRNazanin"/>
          <w:color w:val="111111"/>
          <w:sz w:val="28"/>
          <w:szCs w:val="28"/>
          <w:rtl w:val="true"/>
          <w:lang w:bidi="fa-IR"/>
        </w:rPr>
        <w:t>.</w:t>
      </w:r>
    </w:p>
    <w:p>
      <w:pPr>
        <w:pStyle w:val="Heading6"/>
        <w:numPr>
          <w:ilvl w:val="5"/>
          <w:numId w:val="1"/>
        </w:numPr>
        <w:rPr/>
      </w:pPr>
      <w:bookmarkStart w:id="169" w:name="__RefHeading___Toc3446422_2314609296"/>
      <w:bookmarkStart w:id="170" w:name="_Toc62"/>
      <w:bookmarkEnd w:id="169"/>
      <w:r>
        <w:rPr>
          <w:rtl w:val="true"/>
        </w:rPr>
        <w:t>القول فی الأصل العملی</w:t>
      </w:r>
      <w:r>
        <w:rPr>
          <w:rtl w:val="true"/>
        </w:rPr>
        <w:t>:</w:t>
      </w:r>
      <w:bookmarkEnd w:id="170"/>
    </w:p>
    <w:p>
      <w:pPr>
        <w:pStyle w:val="BookText"/>
        <w:rPr/>
      </w:pPr>
      <w:r>
        <w:rPr>
          <w:rFonts w:ascii="IRNazanin" w:hAnsi="IRNazanin" w:eastAsia="IRNazanin"/>
          <w:color w:val="111111"/>
          <w:sz w:val="28"/>
          <w:sz w:val="28"/>
          <w:szCs w:val="28"/>
          <w:rtl w:val="true"/>
          <w:lang w:bidi="fa-IR"/>
        </w:rPr>
        <w:t>ثم لو لم یکن إطلاق أو لم یمکن به رفع الشکّ عن اعتبار قصد القربة، و شک فیه فهل الاصول العملیة منتجة نتیجة اعتبارها أو عدمه و الکلام تارة فی البراءة و الاشتغال العقلیّین، و اخری فی الشرعیّین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المقام فی الأصل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 بإمکان أخذ القربة فی متعلّق الأمر الأول کسائر الشرائط فحکمها حکم غیرها، و إن قلنا بعدمه و إمکان أخذه فی متعلق أمر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بأن أمر نفس الطبیعة کالأمر الثانی أمر نفسی فلا ریب فی جریان البراءة العقلیة عن الأمر الثانی، سواء قلنا بأنّ الأمر الأوّل تعلق بصرف وجود الطبیعة، أو بمطلق وجودها ما لم یؤت بها بقصد أمرها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قلنا بأن أمرها غیری مقدّمیّ أو أمر للغیر، أو نفسیّ و أمر قصد القربة</w:t>
      </w:r>
    </w:p>
    <w:p>
      <w:pPr>
        <w:pStyle w:val="BookText"/>
        <w:rPr/>
      </w:pPr>
      <w:r>
        <w:rPr>
          <w:rFonts w:ascii="IRNazanin" w:hAnsi="IRNazanin" w:eastAsia="IRNazanin"/>
          <w:color w:val="111111"/>
          <w:sz w:val="28"/>
          <w:sz w:val="28"/>
          <w:szCs w:val="28"/>
          <w:rtl w:val="true"/>
          <w:lang w:bidi="fa-IR"/>
        </w:rPr>
        <w:t>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أختاره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أیضا حکم العقل بالبراءة عن ذلک الأمر النفسی أو الغیریّ المنجز لذلک الأمر النفسیّ المعلوم من جهة قصد القربة أیضا، و فعلیة الطلب المتعلّق بنفس الطبیعة و إن کانت موقوفة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وحدة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فعلیة الأمر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غیر مانع عن حکم العقل بالبراءة، کما بیّن ذلک فی باب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بالبراءة هنا علی هذه الوجوه الثلاثة مبنیّ علی القول بها فی الأقل و الأکثر، و عدم التوقف فیها لأجل تلک الشبهة، و سیأتی لذلک مزید توضیح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امتناع الأمر بقصد القربة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مختار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قرب حکم العقل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من ناحیة حکمه بلزوم تحصیل غرض المولی، و هو مذکور مع الجواب عنه و نقضه و إبرامه فی نهایة الدرایة</w:t>
      </w:r>
      <w:r>
        <w:rPr>
          <w:rStyle w:val="FootnoteAnchor"/>
          <w:rtl w:val="true"/>
        </w:rPr>
        <w:footnoteReference w:id="144"/>
      </w:r>
      <w:r>
        <w:rPr>
          <w:rFonts w:ascii="IRNazanin" w:hAnsi="IRNazanin" w:eastAsia="IRNazanin"/>
          <w:color w:val="111111"/>
          <w:sz w:val="28"/>
          <w:sz w:val="28"/>
          <w:szCs w:val="28"/>
          <w:rtl w:val="true"/>
          <w:lang w:bidi="fa-IR"/>
        </w:rPr>
        <w:t>، إلّا أنّ الّذی ینبغی التنبیه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بناء علی مختار الکفایة</w:t>
      </w:r>
      <w:r>
        <w:rPr>
          <w:rStyle w:val="FootnoteAnchor"/>
          <w:rtl w:val="true"/>
        </w:rPr>
        <w:footnoteReference w:id="145"/>
      </w:r>
      <w:r>
        <w:rPr>
          <w:rFonts w:ascii="IRNazanin" w:hAnsi="IRNazanin" w:eastAsia="IRNazanin"/>
          <w:color w:val="111111"/>
          <w:sz w:val="28"/>
          <w:sz w:val="28"/>
          <w:szCs w:val="28"/>
          <w:rtl w:val="true"/>
          <w:lang w:bidi="fa-IR"/>
        </w:rPr>
        <w:t>فالغرض الداعی الی الأمر بنفس الطبیعة لیس سوی الغرض الذی یقوم بها بشرط إتیانها بداعی القربة، و فی الحقیقة الأمر المولوی بها لمکان أنّها تمام ما أمکن للمولی الأمر به، و إلّا فلو أمکنه لأمر بها مقیّدة أو منضمّة بقصد القربة أیضا،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أخصّ من المأمور به علی مختاره، لا أنّه یری الأمر بالطبیعة أمرا غیریّا أو للغیر، فما یظهر من النهایة فی هامشها</w:t>
      </w:r>
      <w:r>
        <w:rPr>
          <w:rStyle w:val="FootnoteAnchor"/>
          <w:rtl w:val="true"/>
        </w:rPr>
        <w:footnoteReference w:id="146"/>
      </w:r>
      <w:r>
        <w:rPr>
          <w:rFonts w:ascii="IRNazanin" w:hAnsi="IRNazanin" w:eastAsia="IRNazanin"/>
          <w:color w:val="111111"/>
          <w:sz w:val="28"/>
          <w:sz w:val="28"/>
          <w:szCs w:val="28"/>
          <w:rtl w:val="true"/>
          <w:lang w:bidi="fa-IR"/>
        </w:rPr>
        <w:t>لعلّه خلاف، مبناه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من ناحیة حکمه بلزوم إسقاط التکلیف المعلوم و إن لم یجب تحصیل الغرض، و هذا هو المذکور فی الکفایة، 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بالطبیعة معلوم لا إبهام فی متعلّقه، فالبیان علیه تمام فیجب القطع بإسقاطه، و حیث إنّه معلول الغرض، باق</w:t>
      </w:r>
    </w:p>
    <w:p>
      <w:pPr>
        <w:pStyle w:val="BookText"/>
        <w:rPr/>
      </w:pPr>
      <w:r>
        <w:rPr>
          <w:rFonts w:ascii="IRNazanin" w:hAnsi="IRNazanin" w:eastAsia="IRNazanin"/>
          <w:color w:val="111111"/>
          <w:sz w:val="28"/>
          <w:sz w:val="28"/>
          <w:szCs w:val="28"/>
          <w:rtl w:val="true"/>
          <w:lang w:bidi="fa-IR"/>
        </w:rPr>
        <w:t>ببقائه، فاذا احتمل عدم حصوله احتمل بقاء الأمر، فیجب مقدمة للعلم بإسقاط الأمر المعلوم إتیانها بقصد القربة، فالحکم بوجوب قصد القربة لا لمکان وجوب تحصیل الغرض، بل لمکان احتمال عدم سقوط الأمر المعلوم باحتمال بقائه، و حینئذ فلا وجه لما أفاده المحقّق صاحب النهایة من رجوعه الی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المتعلق بمتعلّق معلوم لیس حجة بحکم العقل إلّا علی نفس متعلّقه، فإن لم یسقط بترک متعلّقه کان الأمر حجة علی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عدم سقوطه مستندا الی أمر خارج عن المأمور به و لم یبیّنه المولی فالأمر لیس حجة علیه، و احتمال بقائه المستند الی احتمال اعتبار ذلک الخارج لیس بمنجّز، و لا لازم الرعایة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القول بالبراءة أو الاشتغال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القول بإمکان أخذه فی متعلق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للقول به فی باب الارتباطیّین، أو هو هنا أوضح؟</w:t>
      </w:r>
    </w:p>
    <w:p>
      <w:pPr>
        <w:pStyle w:val="BookText"/>
        <w:rPr/>
      </w:pPr>
      <w:r>
        <w:rPr>
          <w:rFonts w:ascii="IRNazanin" w:hAnsi="IRNazanin" w:eastAsia="IRNazanin"/>
          <w:color w:val="111111"/>
          <w:sz w:val="28"/>
          <w:sz w:val="28"/>
          <w:szCs w:val="28"/>
          <w:rtl w:val="true"/>
          <w:lang w:bidi="fa-IR"/>
        </w:rPr>
        <w:t>تحقیق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بالاشتغال هناک إن کان مستندا الی احتمال عدم حصول الغرض بفعل الأقل، أو إلی ملازمة فعلیة الوجوب المتعلّق بالأقل من ناحیة وجوب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الأکثر، لارتباطیته فی تحصیل الغرض، أیضا، فهو یلازم القول به هاهنا، إذ ذلک الاحتمال هاهنا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فرض عدم إتیان الفعل بقصد القربة و کان قصدها دخیلا فی الغرض لما کان الفعل مطلوبا أصلا، اللّهم إلّا علی کون الأمر بالقربة بأمر ثان مستقل، و کون الأمر بنفس الطبیعة أیضا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مستندا الی صرف عدم تسلیم انحلال الأمر بالأکثر بنحو الانبساط فهو غیر ملازم للاشتغال هنا، بل حیث إنّ المفروض هنا توجه أمر مستقلّ الی نفس الطبیعة فاللازم هو البراءة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إن کان مستندا الی عدم إمکان التفکیک بین الوجوب العلّیّ و المعلولیّ فی التنجّز فلازمه القول بالبراءة هاهنا، إلّا علی القول بأن الأمر الأوّل مقدّمیّ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کلّه یصحّ دعوی أنّ القول بالبراءة هنا أوضح منه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بالبراءة فی الأقل و الأکثر الارتباطیّین فحیث إنّه مبنیّ علی عدم مانعیّة شی‌ء من الوجوه المزبورة عن حکم العقل بالبراءة فلذلک کان لازمه القول بالبراءة هنا أیضا، إذ لا یتصوّر وجه آخر للاشتغال إلّا مثله جار هناک أیضا، فإنّ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التکلیف المعلوم یجب العلم بإسقاطه، فاحتمال بقائه لبقاء الغرض یوجب الحکم بالاحتیاط جار هناک أیضا، ببیان أن التکلیف المعلوم المتعلّق بالأقل یجب العلم بإسقاطه، فاحتمال بقائه لاحتمال کونه انبساطیا لا یحصل غرضه إلّا بالأکثر یوجب الحکم بالاحتیاط، فما فی الکفایة من أن حکم العقل هنا الاشتغال و إن قیل بالبراءة هناک محلّ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المقالات من مساواة المقام لباب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امتناع الأخذ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الی تعلّق التکلیف هنا بالطبیعة التّوأمة و هو مثل تعلّقه بالطبیعة المقیّدة فی اقتضاء الاشتغال أو البراءة</w:t>
      </w:r>
      <w:r>
        <w:rPr>
          <w:rStyle w:val="FootnoteAnchor"/>
          <w:rtl w:val="true"/>
        </w:rPr>
        <w:footnoteReference w:id="147"/>
      </w:r>
      <w:r>
        <w:rPr>
          <w:rFonts w:ascii="IRNazanin" w:hAnsi="IRNazanin" w:eastAsia="IRNazanin"/>
          <w:color w:val="111111"/>
          <w:sz w:val="28"/>
          <w:sz w:val="28"/>
          <w:szCs w:val="28"/>
          <w:rtl w:val="true"/>
          <w:lang w:bidi="fa-IR"/>
        </w:rPr>
        <w:t>فمحلّ نظر بل منع، إذ قد مرّ فی مقدّمات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الأمر المطلق بالحصة من طبیعة بحیث لا یدخل التقیّد فی المأمور به و یتعلّق الأمر بنفس الطبیعة غیر ممکن التصوّر، و إنّما یتصوّر علی امتناع الأمر بالقربة مطلقا توجّه الأمر الی نفس الطبیعة، کما هو مفروض الکفایة و مختارها، و حینئذ فالحقّ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البراءة العقلیّة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جریان استصحاب الوجوب، فإنّه محتمل البقاء لاحتمال عدم حصول الغرض، فیحکم بمقتضی الاستصحاب ببقائه، و هو و إن کان متعلّقا بنفس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یوجب تنجّز التکلیف الواقعی، و لا یحصل العلم بسقوطه إلّا إذا أتی بالطبیعة بداعی القربة، فالعقل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 للقطع بسقوطه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بإتیانها بقصد القربة، فلیس الغرض من استصحابه کشف قیام الغرض بالقربة حتی</w:t>
      </w:r>
    </w:p>
    <w:p>
      <w:pPr>
        <w:pStyle w:val="BookText"/>
        <w:rPr/>
      </w:pPr>
      <w:r>
        <w:rPr>
          <w:rFonts w:ascii="IRNazanin" w:hAnsi="IRNazanin" w:eastAsia="IRNazanin"/>
          <w:color w:val="111111"/>
          <w:sz w:val="28"/>
          <w:sz w:val="28"/>
          <w:szCs w:val="28"/>
          <w:rtl w:val="true"/>
          <w:lang w:bidi="fa-IR"/>
        </w:rPr>
        <w:t>یقال</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یزید علی أصله المقطوع به، و إنّ کشف تعلّق الغرض بقصد القربة من بقائه لا یصحّ إلّا علی الأصل المثبت، بل الغرض تنجیز الواقع به لو کان، و کفی فیه اقتضاؤه لبقاء الحکم الشرعی السابق، و حکم العقل بلزوم امتثاله، و انحصاره فی إتیانها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علی جمیع المبانی فی قصد القربة، اللّهم إلّا علی القول بالأمرین، و کون الأمر الأوّل بغرض مستقلّ، بل هو إشکال علی البراءة العقلیة فی الأقل و الأکثر الارتباطیّین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بعد مفروضیة أنّ لسان الاستصحاب هو إبقاء ما کان لا جعل تکلیف مستقلّ، و أنّه لیس فی قدرته إثبات تعبّد الشارع بوجوب قصد القربة، و لا دخالته فی الغرض، و أنّه قد أتی العبد بجمیع ما علم بتعلق التکلیف به، فحینئذ فلو عاقبه الشارع لکان عقابه لا محالة علی ترکه لقصد القربة فی مقام الامتثال، مع أنّه لم یبیّنه، لا لزومه و لا دخالته فی تحصیل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مستقلّ بقبح العقاب علی ما لم یکن علیه بیان، فلیس فی مکنة الاستصحاب تنجیز الواقع لو کان، هذا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عدم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هذه الجهة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الأقل و الأکثر الذی منه ما نحن فیه بناء علی إمکان أخذ القربة فی متعلّق الأمر الأوّل؛ و ذلک أنّ الشارع بمقتضی دلیل الاستصحاب إنّما یتعبّدنا ببقاء خصوص حکمه أو موضوع حکمه، و تعدّد الحکم کما یکون باختلاف سنخه من الوجوب و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یکون باختلاف الموضوع، و علیه فحکم الشارع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بالأکثر غیر حکمه المتعلّق بالأقل، فاذا أتی بالأقلّ فلا یجری استصحاب التکلیف لعدم تمامیة أرکانه، إذ ما یتعبّد به الشارع إنّما هو خصوص هذا الوجوب أو ذلک، مع أنّ وجوب الأقلّ لو کان فهو مقطوع بعدمه و ارتفاعه، و وجوب الأکثر مشکوک حدوثه، و علی فرضه فهو مقطوع بقاؤه، و إنّما یجری الاستصحاب فی مثله اذا شک فی بقائه علی أیّ تقدیر، کما لو شکّ فی إتیان الطبیعة رأسا و عدمه، فإنّ العلم و الیقین الإجمالیّ أیضا محقّق لموضوع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الاستصحاب شبهة استصحاب الفرد المردّد، و الغروب و المغرب، بل هو منه، و کلّ من واد واحد،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الشرعیة فالظاهر جریانها بناء علی إمکان تعلّق التکلیف بالقربة، فیرفع وجوب الإتیان بالطبیعة بقصد القربة، سواء کان وجوبا نفسیا مستقلا أو ضمنیا، أو کان وجوبا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امتناع تعلّق الأمر بها فبناء علی استظهار قابلیة المرفوع بحدیث الرفع و نحوه للجعل و الوضع قد یمنع جریانها، إذ لیس فی البین إلّا احتمال دخل القربة فی حصول الغرض، و هو تکوینیّ غیر جعلیّ،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المطلوبیّة الفعلیّة المقدمة علی جعل البعث و التکلیف موجودة علی هذا المبنی، و إن لم یکن بعث و تکلیف، کما أنّه یمکن للشارع بیانها و إبرازها بالإخبار عن دخلها فی الغرض، و هو أمر قابل للجعل و الرفع، فیرفع اذا لم یعلم بحدیث الرفع، لکنّه مشکل؛ بقوة احتمال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حدیث الرفع الوارد فی محیط القانون و التشریع رفع ما یجعله و یضعه من القوانین، لا مثل هذه المطلوبیّة المقدمة لها،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تقریرات بعض المحقّقین قدّس سرّه الاستشکال، بل المنع عن جریان البراءة الشرعیة علی القول بإمکان تعلّق الأمر بالقربة اذا قلنا بأنّ مقتضی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احتمل دخالة قید فی حصول غرض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الاشتغال و إن لم یأمر به أصلا؛ و ذلک لدعواه اختصاص أدلّتها بخصوص تکالیف لو لم یبیّنها یلزم نقض غرضه، و قصورها عن شمول قیود إن لم یأمر بها یحکم العقل أیضا بلزوم إتیانها؛ لاحتمال دخلها فی تحصیل الغرض</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قدّس سرّه و إن لم یفد وجها لهذه الدعوی إلّا أنّه یمکن أن یذکر لها وجوه ثلاثة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خصوص ما یوضع علی الامّة عنهم، و هو مختصّ بتکالیف یکون فی وضعها مشقّة علیهم، و أمّا مثل هذا التکلیف الّذی وجوده کعدمه فلیس مشمولا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سلّمنا جریانه فیه أیضا إلّا أنّ غایة مفاده رفع خصوص المجعول و التکلیف، فلیس المکلّف مأخوذا بتبعته، و هو غیر مناف لمأخوذیته باحتمال دخل القید فی الغرض، فلا یحصل من إجرائه ما هو المقصود من تجویز العمل للمکلّف فعلا أو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سلّم حکمه بجواز الترک أیضا إلّا أنّه فرع تطبیق الحدیث علی المورد، و هو بعد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الرفع بتکلیف موجود فی الواقع لا یعلم به المکلّف، و إلّا فإن لم یکن شی‌ء فی الواقع فلا شی‌ء أصلا، لا أن هناک ما لا یعلمه و قد رفع بالحدیث، و وجه الاستفادة منه فی موارد الشبهة البدویة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یعلم بأنّه لو لم یکن تکلیف أصلا فلا بأس علیه أصلا، و إن کان فهو مرفوع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فلا تبعة علیه فی الدخول فی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هنا فحیث إنّ المفروض أنّه لو لم یکن تکلیف أیضا فهو مأخوذ بتبعة احتمال دخل القید فی الغرض، فلا یحصل له الأمن فی ترکه، إذ لو لم یبیّنه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دخیل فی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فحدیث الرفع غیر جار، و العقل حاکم بالاحتیاط، فلا یجوز الاستناد الیه فی ترک القید المحتمل، فإنّه من قبیل الرجوع الی العموم فی شبهته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جعل التکلیف اللزومی مطلقا جعل لما فیه مشقّة و کلفة، و مشقته و کلفته هی عین المشقة الموجودة فی تعلّق غرضه و طلبه النفسانیّ به، فالعلم بکون شی‌ء مما تعلّق به غرض المولی و إرادته النفسانیة لا یوجب خروج الإلزام به عن کونه جعلا لما فیه مشقة، و هکذا حکم العقل بإتیان القید لمکان احتمال دخالته فی الغرض غیر موجب لأن لا یکون جعل الوظیفة الشرعیة بالنسبة الیه جعلا لما فیه ثقل و مشقة، و علیه فهو مشمول حدیث الرفع</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لو لا الصریح من رفع ما لا یعلم هو ترخیص مخالفته،</w:t>
      </w:r>
    </w:p>
    <w:p>
      <w:pPr>
        <w:pStyle w:val="BookText"/>
        <w:rPr/>
      </w:pPr>
      <w:r>
        <w:rPr>
          <w:rFonts w:ascii="IRNazanin" w:hAnsi="IRNazanin" w:eastAsia="IRNazanin"/>
          <w:color w:val="111111"/>
          <w:sz w:val="28"/>
          <w:sz w:val="28"/>
          <w:szCs w:val="28"/>
          <w:rtl w:val="true"/>
          <w:lang w:bidi="fa-IR"/>
        </w:rPr>
        <w:t>إذ لا یحتمل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منه رفع ما یلزم من نفس التکلیف و الإلزام الشرعی، مع مأخوذیة المکلفین من الامّة بالغرض المتعلّق به إرادة المولی الفعلیّة، بل بلا شبهة یعلم منه کلّ أحد أنّ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صدد تجویز فعل الحرام المحتمل و ترک الواجب المحتمل، و هو مساوق للترخیص فی تفویت الغرض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من أنّ نفس طلب المولی المتقدّم علی تکلیفه الملازم وجوده لصرف التفاته الی الموضوع أیضا مشمول لحدیث الرفع،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قد وردت أخبار کثیرة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إلّا و فیه کتاب أو سنّة</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فما من واقعة إلّا و لها حکم شرعیّ و إنّ کنا لا نعلمه، و مع عدم العلم به یجری فیه 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تقریراته قدّس سرّه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الإغماض عن ذلک الوجه فجریان البراءة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ینفی وجوب قصد القربة المستفاد من متمّم الجعل، و امّا إثبات أنّ الباقی واف بالغرض بالأصل المذکور فهو من أظهر مصادیق الأصل المثبت، و هذا بخلاف ما لو قلنا بإمکان أخذه فی متعلّق الأمر الأوّل، فإنّه علیه یرجع الشک الی انبساط الأمر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سائر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جرت البراءة عنه استفدنا أنّ الباقی تمام المأمور به، و هو و إن لا یخلو عن واسطة إلّا أنّ خفاء الواسطة بنظر العرف یخرجه عن الأصل المثبت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نحتاج الی احراز أنّ الباقی واف بالغرض، بل علمنا بتعلق التکلیف اجمالا بالباقی یوجب علینا امتثاله، فاذا جرت البراءة عن وجوب هذا المشکوک ثبت أنّا لا نعاقب لترکه، و حیث إنّ احتمال بقاء التکلیف أو الغرض المستلزم للعقاب لا یستند إلّا الی وجوبه، فلو فرض أنّ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خلّی و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بالاشتغال لکنّا نستریح الی الحدیث فی ترکه و نأمن العقاب</w:t>
      </w:r>
      <w:r>
        <w:rPr>
          <w:rFonts w:eastAsia="IRNazanin" w:cs="IRNazanin"/>
          <w:color w:val="111111"/>
          <w:sz w:val="28"/>
          <w:szCs w:val="28"/>
          <w:rtl w:val="true"/>
          <w:lang w:bidi="fa-IR"/>
        </w:rPr>
        <w:t>.</w:t>
      </w:r>
      <w:bookmarkStart w:id="171" w:name="pg19826_191135"/>
    </w:p>
    <w:p>
      <w:pPr>
        <w:pStyle w:val="BookText"/>
        <w:rPr/>
      </w:pPr>
      <w:bookmarkEnd w:id="171"/>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استفادة تعلّق الأمر بالباقی فی مطلق الأقلّ و الأکثر الارتباطیّین لیس هو الاعتماد علی الأصل المثبت لخفاء الواسطة، بل وجهها هو الجمع بین الدلیل المتعلّق بعنوان المأمور به و الدلیل الدالّ علی جزئیة المشکوک و حدیث الرفع، فدلیل الجزئیة و إن عمّ صورة الجهل أیضا، إلّا أنّ حدیث الرفع لسانه تخصیصها فی صورة الجهل و اختصاصها بصورة العلم بها، فلا محالة دلیل وجوب العنوان المأمور به یکون باقیا علی إطلاقه بالنسبة الی الجاهل، و هکذا لو أمر بالمرکّب فی دلیل واحد، فتدبّر جیّدا</w:t>
      </w:r>
      <w:r>
        <w:rPr>
          <w:rFonts w:eastAsia="IRNazanin" w:cs="IRNazanin"/>
          <w:color w:val="111111"/>
          <w:sz w:val="28"/>
          <w:szCs w:val="28"/>
          <w:rtl w:val="true"/>
          <w:lang w:bidi="fa-IR"/>
        </w:rPr>
        <w:t>.</w:t>
      </w:r>
    </w:p>
    <w:p>
      <w:pPr>
        <w:pStyle w:val="Heading6"/>
        <w:numPr>
          <w:ilvl w:val="5"/>
          <w:numId w:val="1"/>
        </w:numPr>
        <w:rPr/>
      </w:pPr>
      <w:bookmarkStart w:id="172" w:name="__RefHeading___Toc3446424_2314609296"/>
      <w:bookmarkStart w:id="173" w:name="_Toc63"/>
      <w:bookmarkEnd w:id="172"/>
      <w:r>
        <w:rPr>
          <w:rtl w:val="true"/>
        </w:rPr>
        <w:t>تتمیم</w:t>
      </w:r>
      <w:r>
        <w:rPr>
          <w:rtl w:val="true"/>
        </w:rPr>
        <w:t>:</w:t>
      </w:r>
      <w:bookmarkEnd w:id="173"/>
    </w:p>
    <w:p>
      <w:pPr>
        <w:pStyle w:val="Heading6"/>
        <w:numPr>
          <w:ilvl w:val="5"/>
          <w:numId w:val="1"/>
        </w:numPr>
        <w:rPr/>
      </w:pPr>
      <w:bookmarkStart w:id="174" w:name="__RefHeading___Toc3446426_2314609296"/>
      <w:bookmarkStart w:id="175" w:name="_Toc64"/>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التعبّدیّ قد یطلق علی ما یعتبر فیه مباشرة المکلّف و صدوره عن إرادته، و کونه غیر مجتمع مع المحرم، قبال التوصّلیّ الّذی لا یعتبر فیه ذلک، و حینئذ فلو شکّ فی الواجب أنّه تعبّدیّ أو توصّلیّ فمقتضی الإطلاق أو الأصل العملیّ ما هو؟</w:t>
      </w:r>
    </w:p>
    <w:p>
      <w:pPr>
        <w:pStyle w:val="BookText"/>
        <w:rPr/>
      </w:pPr>
      <w:r>
        <w:rPr>
          <w:rFonts w:ascii="IRNazanin" w:hAnsi="IRNazanin" w:eastAsia="IRNazanin"/>
          <w:color w:val="111111"/>
          <w:sz w:val="28"/>
          <w:sz w:val="28"/>
          <w:szCs w:val="28"/>
          <w:rtl w:val="true"/>
          <w:lang w:bidi="fa-IR"/>
        </w:rPr>
        <w:t>و تنقیح المقام یتمّ بالبحث فی ثلاثة مواضع</w:t>
      </w:r>
      <w:r>
        <w:rPr>
          <w:rFonts w:eastAsia="IRNazanin" w:cs="IRNazanin"/>
          <w:color w:val="111111"/>
          <w:sz w:val="28"/>
          <w:szCs w:val="28"/>
          <w:rtl w:val="true"/>
          <w:lang w:bidi="fa-IR"/>
        </w:rPr>
        <w:t>:</w:t>
      </w:r>
    </w:p>
    <w:p>
      <w:pPr>
        <w:pStyle w:val="Heading6"/>
        <w:numPr>
          <w:ilvl w:val="5"/>
          <w:numId w:val="1"/>
        </w:numPr>
        <w:rPr/>
      </w:pPr>
      <w:bookmarkStart w:id="176" w:name="__RefHeading___Toc3446428_2314609296"/>
      <w:bookmarkStart w:id="177" w:name="_Toc65"/>
      <w:bookmarkEnd w:id="176"/>
      <w:r>
        <w:rPr>
          <w:rtl w:val="true"/>
        </w:rPr>
        <w:t>إطلاق الدلیل هل یقتضی المباشرة؟</w:t>
      </w:r>
      <w:bookmarkEnd w:id="17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إطلاق الهیئة یقتضی اعتبار مباشرة المأمور فی المأمور به أم لا؟</w:t>
      </w:r>
    </w:p>
    <w:p>
      <w:pPr>
        <w:pStyle w:val="BookText"/>
        <w:rPr/>
      </w:pPr>
      <w:r>
        <w:rPr>
          <w:rFonts w:ascii="IRNazanin" w:hAnsi="IRNazanin" w:eastAsia="IRNazanin"/>
          <w:color w:val="111111"/>
          <w:sz w:val="28"/>
          <w:sz w:val="28"/>
          <w:szCs w:val="28"/>
          <w:rtl w:val="true"/>
          <w:lang w:bidi="fa-IR"/>
        </w:rPr>
        <w:t>و لو لم یکن إطلاق فهل مقتضی الاصول العملیة اعتبارها أم لا؟</w:t>
      </w:r>
    </w:p>
    <w:p>
      <w:pPr>
        <w:pStyle w:val="BookText"/>
        <w:rPr/>
      </w:pPr>
      <w:r>
        <w:rPr>
          <w:rFonts w:ascii="IRNazanin" w:hAnsi="IRNazanin" w:eastAsia="IRNazanin"/>
          <w:color w:val="111111"/>
          <w:sz w:val="28"/>
          <w:sz w:val="28"/>
          <w:szCs w:val="28"/>
          <w:rtl w:val="true"/>
          <w:lang w:bidi="fa-IR"/>
        </w:rPr>
        <w:t>لا بدّ قبل البحث عن مقتضی الهیئة أو الاصول من ملاحظة کیفیّة جعل التکلیف فیما یعتبر فیه المباشرة و ما لا یعتبر فیه، بحسب عالم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یقوم غرض المولی بمجرّد تحقّق طبیعة العمل فی الخارج من دون اعتبار أیّة خصوصیة فیها، فلو صدر من غیر المأمور أیضا لأغراضه النفسانیة لحصل غرضه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یقوم غرضه بما یتحقّق من قبل المکلّف، سواء عمله هو بنفسه، أو</w:t>
      </w:r>
    </w:p>
    <w:p>
      <w:pPr>
        <w:pStyle w:val="BookText"/>
        <w:rPr/>
      </w:pPr>
      <w:r>
        <w:rPr>
          <w:rFonts w:ascii="IRNazanin" w:hAnsi="IRNazanin" w:eastAsia="IRNazanin"/>
          <w:color w:val="111111"/>
          <w:sz w:val="28"/>
          <w:sz w:val="28"/>
          <w:szCs w:val="28"/>
          <w:rtl w:val="true"/>
          <w:lang w:bidi="fa-IR"/>
        </w:rPr>
        <w:t>عمله آخر عنه و لو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یکون محصّل غرضه ما یتحقّق بسبب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مباشرة، أو بإلزام آخر به و إتیانه به و لو لم یقصد کونه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 یکون محصّله ما اجتمع فیه الأمران کونه عنه و بتسبیبه فإمّا أن یأتی به بنفسه، أو یستنیب آخر یأتی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خامسة یکون ما اتّصف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سادسة لا یحصل غرضه إلّا بما یأتی به بمباشرة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أمر المولی و بعثه یتوجّه الی المکلّف نفسه، من غیر اشتراط بشرط عدم إتیان الغیر به، فیوجّه التکلیف الیه و یجعل الإتیان بالطبیعة وظیفة له، و کما أنّ إتیانه بنفسه یوجب سقوط التکلیف عنه بالامتثال، و لیس سقوطه تقییدا فی إطلاق ثبوت التکلیف، بل سقوطا له بتحقق مقتضاه فکذلک إذا أتی بالمتعلّق شخص أجنبیّ فحیث حصل غرض المولی یسقط أمره عن المکلّف بلا تقیید فی ثبوته، بل هو کسقوطه بامتثاله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ذکرناه ظاهر لمن تأمّل أدنی تأمل حال نفسه إذا أمر ولده بإتیان ماء لیشربه فإنّه یطلبه منه و یأمره به، من دون أن یکون أمره به من أوّل الأمر مشروطا بعدم إتیان غیره الی آخر الوقت، بل إتیانه وظیفة له بنحو القطع و البتّ، و لا أن یقیّد توجیه أمره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الحدوث 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إتیان ذلک الغیر، فما دام لم یأت به هذا الغیر یکون مکلّفا به، و اذا أتی به لم یکلّف به بقاء باعتبار تقییده به، بل إنّما یکون إتیان الغیر کإتیانه به بنفسه مسقطا لتکلیفه و وظیفته المتوجهة الیه بنحو البت، و یکون الغرض من توجیه أمره الی ولده هذا بالخصوص أن یکون له أحد یؤاخذه علی ترک مطلوبه و عدم تحصیل غرضه، فنحن لا ننکر إمکان اشتراط التکلیف بعدم إتیان الغیر حدوثا أو بقاء و لو بنحو القضیة الحینیة، بل إنّما ندّعی أنّ اشتراطه مطلقا خلاف الواقع فی العرف الذی مشی الشارع أیضا مشیهم، و سندنا فی هذه الدعوی هو الرجوع الی العرف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فما أفاده بعض المحققین فی تقریر بحثه</w:t>
      </w:r>
      <w:r>
        <w:rPr>
          <w:rStyle w:val="FootnoteAnchor"/>
          <w:rtl w:val="true"/>
        </w:rPr>
        <w:footnoteReference w:id="152"/>
      </w:r>
      <w:r>
        <w:rPr>
          <w:rFonts w:ascii="IRNazanin" w:hAnsi="IRNazanin" w:eastAsia="IRNazanin"/>
          <w:color w:val="111111"/>
          <w:sz w:val="28"/>
          <w:sz w:val="28"/>
          <w:szCs w:val="28"/>
          <w:rtl w:val="true"/>
          <w:lang w:bidi="fa-IR"/>
        </w:rPr>
        <w:t>کما ذکر فی تقریر بعض الأعاظم قدّس سرّه</w:t>
      </w:r>
      <w:r>
        <w:rPr>
          <w:rStyle w:val="FootnoteAnchor"/>
          <w:rtl w:val="true"/>
        </w:rPr>
        <w:footnoteReference w:id="153"/>
      </w:r>
      <w:r>
        <w:rPr>
          <w:rFonts w:ascii="IRNazanin" w:hAnsi="IRNazanin" w:eastAsia="IRNazanin"/>
          <w:color w:val="111111"/>
          <w:sz w:val="28"/>
          <w:sz w:val="28"/>
          <w:szCs w:val="28"/>
          <w:rtl w:val="true"/>
          <w:lang w:bidi="fa-IR"/>
        </w:rPr>
        <w:t>و تبعه علیه بعض أجلة تلامیذه</w:t>
      </w:r>
      <w:r>
        <w:rPr>
          <w:rStyle w:val="FootnoteAnchor"/>
          <w:rtl w:val="true"/>
        </w:rPr>
        <w:footnoteReference w:id="154"/>
      </w:r>
      <w:r>
        <w:rPr>
          <w:rFonts w:ascii="IRNazanin" w:hAnsi="IRNazanin" w:eastAsia="IRNazanin"/>
          <w:color w:val="111111"/>
          <w:sz w:val="28"/>
          <w:sz w:val="28"/>
          <w:szCs w:val="28"/>
          <w:rtl w:val="true"/>
          <w:lang w:bidi="fa-IR"/>
        </w:rPr>
        <w:t>سلّمه اللّه تعالی ممّا لا یمکننا التصدیق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الی إتیان أجنبیّ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أنحاء إتیانه فالظاهر أنّ المکلّف مکلّف بتحقیق العمل بأیّة وسیلة و نحو أمکنت له، فهو مخیّر بحکم عقله بین أن یفعله بنفسه، أو یأمر آخر بإتیانه عنه، أو لا، و الشاهد علیه أنّه لو أتی بالمکلّف به من أیّ طریق من هذه الطرق لعدّ فی العرف مطیعا لأمر مولاه مشتغلا بامتثاله، و ما ذلک إلّا لأنّ العرف یری أنّ المأمور به له هو الجامع بین جمیع هذه الأنحاء، و هو إصداره و إیجاده له، سواء کان بنفسه أو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تقریرات بعض الأعاظم قدّس سرّه</w:t>
      </w:r>
      <w:r>
        <w:rPr>
          <w:rStyle w:val="FootnoteAnchor"/>
          <w:rtl w:val="true"/>
        </w:rPr>
        <w:footnoteReference w:id="155"/>
      </w:r>
      <w:r>
        <w:rPr>
          <w:rFonts w:ascii="IRNazanin" w:hAnsi="IRNazanin" w:eastAsia="IRNazanin"/>
          <w:color w:val="111111"/>
          <w:sz w:val="28"/>
          <w:sz w:val="28"/>
          <w:szCs w:val="28"/>
          <w:rtl w:val="true"/>
          <w:lang w:bidi="fa-IR"/>
        </w:rPr>
        <w:t>من أنّ الجامع ملاکیّ لا خطابی، فالتخییر شرعیّ لا عقلیّ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منه ما فی تقریر بعض المحقّقین قدّس سرّه</w:t>
      </w:r>
      <w:r>
        <w:rPr>
          <w:rStyle w:val="FootnoteAnchor"/>
          <w:rtl w:val="true"/>
        </w:rPr>
        <w:footnoteReference w:id="156"/>
      </w:r>
      <w:r>
        <w:rPr>
          <w:rFonts w:ascii="IRNazanin" w:hAnsi="IRNazanin" w:eastAsia="IRNazanin"/>
          <w:color w:val="111111"/>
          <w:sz w:val="28"/>
          <w:sz w:val="28"/>
          <w:szCs w:val="28"/>
          <w:rtl w:val="true"/>
          <w:lang w:bidi="fa-IR"/>
        </w:rPr>
        <w:t>من عدم تصوّر التخییر الشرعی أیضا؛ إذ محصّل غرضه نفس فعل الغیر الّذی لیس تحت اختیار المکلف لا تسبیبه الیه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فعل الغیر صادرا بإرادته و اختیاره و قیام غرض المولی بنفس فعله مسلّم، لکنّه لا یمنع عن أن یأمر المولی آخر بتحصیل هذا المحصّل لغرضه بأن یأمره بإتیانه أو یستأجره له، فهل تری إذا تعلّق غرض المولی بفعل عبد لولده أو بعض أصحابه و لم یرد أن یأمر بنفسه ذلک العبد؛ لترفعه عنه أو جهات أخر فهل تری أمره للولد أو بعض الأصحاب بتحقیق مقصوده الّذی هو ذلک الفعل الصادر من العبد ممتنعا؟ 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الامکان بمکان من الوضوح، بل یقع فی الیوم کثیر منه، و قطعا قد وقع منه قدّس سرّه ایضا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به فی هذه الصورة الاولی هو إیجاده لطبیعة العمل، فقد لوحظ فیه حیثیة انتسابه الی المأمور و لم یلاحظ فیه جهة صدوره من غیره، بل عدّ الغیر من قبیل الوسیلة و الآلة لإیجاده، و مثله فی العرف کثیر، و لا نبالی بعدم صدق الملاک الّذی ذکره بعض الأعاظم قدّس سرّه لباب التسبیب، بعد أن کان الأمر فی سوق العقلاء و ما بینهم بهذه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هاهنا مطلب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محصّل غرض المولی نفس العمل إلّا أنّه لترفعه، أو لقصور فی العبد، أو ملاحظة بعض الجهات،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لجهة مانعة قد لا یطلب من العبد أن یأتی بالعمل إلّا حینما کان قادرا بنفسه علی إتیانه، فلا یکلّفه علی التسبیب و الاستنابة، ففی هذا الفرض حیث إنّ غرضه متعلّق بنفس الطبیعة فلا محالة یبعثه نحو الطبیعة بلا قید، إلّا أنّه یقیّد بعثه هذا بحال قدرته، و لازمه أن یکون المکلّف فی سعة من جهة إتیانه بنفسه أو غیره، و إن کان فی حال عجزه غیر مکلّف بشی‌ء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الصورة الاولی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حکم الصورة الثانیة، فإنها مثل الصورة الاولی فی جمیع ما ذکرنا، غایة الأمر أنّ الفعل المکلّف به مقید فیها بقید کونه له و فعله، الصادق علی إتیان المکلّف بنفسه و إتیان آخر مکانه و له 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یظهر منه أمر الصورة الثالثة فإنّها من جمیع الجهات مثل الصورة الاولی، و إنّما تفترقان فی ما لا دخالة له فی المأمور به، و هو سقوط الأمر بفعل الغیر الذی لم یؤمر به فی الاولی دون الثالثة، و إلّا فمتعلّق التکلیف فیهما واحد،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الصورة الرابعة فی متعلّق الأمر مثل الثانیة، و إن کان فی الثانیة یسقط الأمر بتبرّع الغیر و إتیانه عن المکلّف دون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الصورة الخامسة من حیث متعلّق التکلیف مثل الثالثة، و من حیث مسقطه مثل الثانیة، کما هو ظاهر للمتدبر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السادسة فمتعلّق التکلیف کمسقطه خصوص الفعل الواجد لقید</w:t>
      </w:r>
    </w:p>
    <w:p>
      <w:pPr>
        <w:pStyle w:val="BookText"/>
        <w:rPr/>
      </w:pP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حکم الصور بحسب مقام الثبوت، و من تصورها یظهر أنّه لا ملازمة بین جواز الاستنابة و جواز التبرّع بحسب القواعد الأوّلیة، إذ لو کان غرض المولی من قبیل ما فرضناه فی الصورة الثالثة و الرابعة لجری فیه الاستنابة دون التبرع، و منه تعرف النظر فی ما أفاده بعض الأعاظم قدّس سرّه</w:t>
      </w:r>
      <w:r>
        <w:rPr>
          <w:rStyle w:val="FootnoteAnchor"/>
          <w:rtl w:val="true"/>
        </w:rPr>
        <w:footnoteReference w:id="157"/>
      </w:r>
      <w:r>
        <w:rPr>
          <w:rFonts w:ascii="IRNazanin" w:hAnsi="IRNazanin" w:eastAsia="IRNazanin"/>
          <w:color w:val="111111"/>
          <w:sz w:val="28"/>
          <w:sz w:val="28"/>
          <w:szCs w:val="28"/>
          <w:rtl w:val="true"/>
          <w:lang w:bidi="fa-IR"/>
        </w:rPr>
        <w:t>من الملازمة بینهما لو أراد ذلک بحسب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عالم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إطلاق الهیئة یقتضی لزوم المباشرة؛ و ذلک أنّ الهیئة کما تدلّ علی وقوع المادة عن الفاعل فی الماضی و المضارع، و هو ظاهر و حقیقة عرفا فی وقوعها عنه بنفسه، فهکذا فی فعل الأمر تدلّ علی لزوم صیرورة فاعله بحیث یصحّ له بلا تأوّل أنّ یخبر عن نفسه بالفعل الماضی أو المضارع، فحقیقة البعث الذی مفاد الهیئة هذا النحو من البعث، و معلوم أنّه لا یتمّ إلّا بمباشرة الفاعل المبعوث للمادة المبعوث الیها، فالمکلّف به بحسب الواقع هو خصوص الفعل الصادر عنه بالمباشرة، و إن کان بحسب ظاهر الکلام نفس الطبیعة، فالخصوصیة داخلة فی مفاد الهیئة و مستلزمة لتقیّد المادة لبّا لا لفظا، و معه فلا وجه لتوهّم أنّ إطلاق المادّة یقتضی قیام المصلحة و الغرض بنفس الطبیعة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الإطلاق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إطلاق و وصلت النوبة الی الاصول العملیة فأنواع الشکّ مختلفة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شکّ فی أنّ 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یتعلّق به التکلیف و إنّما یفعله لأغراض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محصّل لغرض المولی کما کان کذلک فی الصورة الاولی من الصور الستّ الماضیة أم لا؟ فبناء علی ما عرفت من أن حصول الغرض بفعل الغیر هاهنا مثل حصوله بإطاعة المکلّف نفسه مسقط للتکلیف من دون أن یوجب فی الأمر أیّ تقیید، فالمعلوم للمکلّف أنّ نفس العمل قد جعل علی عهدته، و أمّا أنّه طلب منه إتیانه بنفسه فهو مشکوک، و هو مجری البراءة، کما فی جمیع موارد الشکّ فی</w:t>
      </w:r>
    </w:p>
    <w:p>
      <w:pPr>
        <w:pStyle w:val="BookText"/>
        <w:rPr/>
      </w:pPr>
      <w:r>
        <w:rPr>
          <w:rFonts w:ascii="IRNazanin" w:hAnsi="IRNazanin" w:eastAsia="IRNazanin"/>
          <w:color w:val="111111"/>
          <w:sz w:val="28"/>
          <w:sz w:val="28"/>
          <w:szCs w:val="28"/>
          <w:rtl w:val="true"/>
          <w:lang w:bidi="fa-IR"/>
        </w:rPr>
        <w:t>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بناء علی مختار بعض المحقّقین</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اشتراط تعلّق التکلیف بعدم إتیان الغیر الی الآخر و لو بنحو القضیة الحینیة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إتیان الغیر یکون المکلف شاکّا فی توجّه التکلیف الیه من أوّل الأمر، و مقتضی القاعدة رجوعه الی البراءة العقلیة و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مختار بعض الأعاظم و 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شرط تعلّق التکلیف هاهنا فی أیّ جزء من أجزاء الزمان هو عدم إتیان الغیر به فی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أفادا أنّ مقتضی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جریانه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قاعدة الاشتغال فی مورد الشکّ هو عدم الاکتفاء بفعل الغیر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الاستصحاب فإنه کان عالما بوجوب العمل علیه قبل إتیان الغیر، فاذا شکّ فی بقائه لأجل إتیانه فیجب علیه أن لا ینقض یقینه بالشکّ، بل ینقضه بیقین آخر إنّما یحصل من مباشرته لإتیانه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الاشتغال فإن الواجب و إن کان مشروطا إلّا أنّ الشرط بحسب الفرض لمّا کان حاصلا فهو مشروط فی بقائه، و حیث توجّه الوجوب علیه قبل إتیان الغیر فالعقل یحکم بلزوم الیقین بالفراغ عنه، الذی إنّما یحصل من إتیانه للمأمور به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علیه أیضا هو البراءة شرعا و عقلا، و عدم جریان الاستصحاب، و لا قاعدة الاشتغال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التکلیف لو کان مشروطا بحسب الواقع فالحصّة الواقعة منه قبل إتیان الغیر لا یجب امتثالها، إذ لا نعنی بوجوب الامتثال عقلا إلّا ترتّب العقاب علی ترکه، و لا یوجبه علیه، کما لا یخفی، و إنّما یحکم بأنّ العبد مأخوذ به و معاقب علی عدم حصول غرض المولی إن بقی الی الآخر، و لم یقیّده</w:t>
      </w:r>
    </w:p>
    <w:p>
      <w:pPr>
        <w:pStyle w:val="BookText"/>
        <w:rPr/>
      </w:pPr>
      <w:r>
        <w:rPr>
          <w:rFonts w:ascii="IRNazanin" w:hAnsi="IRNazanin" w:eastAsia="IRNazanin"/>
          <w:color w:val="111111"/>
          <w:sz w:val="28"/>
          <w:sz w:val="28"/>
          <w:szCs w:val="28"/>
          <w:rtl w:val="true"/>
          <w:lang w:bidi="fa-IR"/>
        </w:rPr>
        <w:t>المولی نفسه بحال عدم إتیان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احتمل أن یکون مشروطا، فالقدر المتیقّن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وجوده قبل إتیان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موجبا للامتثال، و وجوده بعد إتیانه مشکوک فیه و یحکم بالبراءة عنه عقلا و شرعا، و هذا بخلاف ما لو قلنا بعدم تقیید فی تعلّق التکلیف، و إنّما سقوطه بحصول الغرض منه کما فی امتثال المکلّف نفسه، فإنه علیه یکون توجّه التکلیف الی المکلف تمام الموضوع لحکم العقل بمأخوذیّته به، فکما لو شکّ فی إتیانه بنفسه یجب علیه الاحتیاط فهکذا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بیان المختار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تلمیذه المحقّق سلّمه اللّه تعالی تمّم المطلب بواضحیّة حکم العقل بالاشتغال، فیما لو سلّم أحد علیه و أجابه آخر و احتمل سقوطه عنه بجوابه</w:t>
      </w:r>
      <w:r>
        <w:rPr>
          <w:rStyle w:val="FootnoteAnchor"/>
          <w:rtl w:val="true"/>
        </w:rPr>
        <w:footnoteReference w:id="160"/>
      </w:r>
      <w:r>
        <w:rPr>
          <w:rFonts w:ascii="IRNazanin" w:hAnsi="IRNazanin" w:eastAsia="IRNazanin"/>
          <w:color w:val="111111"/>
          <w:sz w:val="28"/>
          <w:sz w:val="28"/>
          <w:szCs w:val="28"/>
          <w:rtl w:val="true"/>
          <w:lang w:bidi="fa-IR"/>
        </w:rPr>
        <w:t>، لکنّه ذهول عن أنّ هذا الحکم العقلیّ إنّما هو المکان أنّ الأمر علی ما قلناه،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ارتکازه قائل بما قلناه، غیر معترف به فی مقام التقریر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الاستصحاب فالمراد به استصحاب الحکم الجزئیّ المنطبق علی المورد بعد حصول الشرط، و الواجب المشروط و إن کان مشروطا الی الأبد إلّا أنّ الشرط فیه لما کان شرطا لتحقّق الوجوب و من مقدّماته فحقیقة الوجوب لا تغایر الوجوب المطلق أصلا حتّی بحسب الإطلاق و التقیید، نظیر الإطلاق و التقیید فی المادة المأمور بها، و إنّما کانا یتغایران به لو کان الشرط شرطا للمجعول و کان الجعل مطلقا، لا شرطا للجعل و کان المجعول غیر مقیّد، و علیه فبعد فرض حصول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إتیان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فالوجوب الجزئی ثابت فی المورد، فلا إشکال فی الاستصحاب، من حیث إنّ الوجوب المشروط یغایر المطلق</w:t>
      </w:r>
      <w:r>
        <w:rPr>
          <w:rStyle w:val="FootnoteAnchor"/>
          <w:rtl w:val="true"/>
        </w:rPr>
        <w:footnoteReference w:id="161"/>
      </w:r>
      <w:r>
        <w:rPr>
          <w:rFonts w:ascii="IRNazanin" w:hAnsi="IRNazanin" w:eastAsia="IRNazanin"/>
          <w:color w:val="111111"/>
          <w:sz w:val="28"/>
          <w:sz w:val="28"/>
          <w:szCs w:val="28"/>
          <w:rtl w:val="true"/>
          <w:lang w:bidi="fa-IR"/>
        </w:rPr>
        <w:t>، إذ هو یغایره فی القضیة الکلّیة المشروطة،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وجب اکرامه، لا فی نفس الوجوب الفعلی المجعول عند تحقّق شرطه، و لا من حیث إنّ المشروط عدم عند</w:t>
      </w:r>
    </w:p>
    <w:p>
      <w:pPr>
        <w:pStyle w:val="BookText"/>
        <w:rPr/>
      </w:pPr>
      <w:r>
        <w:rPr>
          <w:rFonts w:ascii="IRNazanin" w:hAnsi="IRNazanin" w:eastAsia="IRNazanin"/>
          <w:color w:val="111111"/>
          <w:sz w:val="28"/>
          <w:sz w:val="28"/>
          <w:szCs w:val="28"/>
          <w:rtl w:val="true"/>
          <w:lang w:bidi="fa-IR"/>
        </w:rPr>
        <w:t>عدم شرطه، إذ نحتمل بقاءه لاحتمال أن لا یکون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مجری الاستصحاب؛ و إنّما الإشکال فیه نظیر ما مرّ فی استصحاب بقاء التکلیف بعد إتیان الطبیعة بلا قربة،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و الشرع حکما بالبراءة عن الحکم الکلیّ المجهول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إتیان الغیر، و هذا الحکم الکلیّ سابق رتبة علی تطبیقه علی المورد المستلزم لفعلیّته، و غیر الحکم الفعلی و مرتبته الفعلیة عرفا، و معلوم أنّ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مفروضیة عدم حجّیّة مثبته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یرفع الشکّ عن هذه الجهة الکلیّة، و إنّما یحکم بجریان الحکم الجزئیّ الفعلیّ بعد التطبیق، و هذا الحکم لمّا کان یستلزم عقاب الشارع علی ما لا بیان علیه فجعله منه تعالی مستحیل، مضافا الی أن البراءة الشرعیة حاکمة بل واردة علی هذا الاستصحاب، کما یظهر للمتدبّر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حکم الشکّ فی سقوط الواجب بعمل الغیر الّذی لا دخل للمکلّف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شکّ فی اعتبار المباشرة، أو سقوطه بالاستنابة أیضا، أو شکّ فی اعتبارها و سقوطه بالتسبیب فحیث عرفت أنّ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صحة الاستنابة أو 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بالجامع فالمتیقّن حینئذ هو التکلیف بالجامع، و خصوصیة اعتبار المباشرة مشکوکة، فالمقام من صغریات الأقلّ و الأکثر الارتباطیّین یجری فیه البراءة عن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المناقشة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اذا عجز المکلّف عن المباشرة فهو شاکّ فی توجّه التکلیف الیه، إذ لو اعتبر المباشرة فهو ساقط عنه، بخلاف ما اذا لم تعتبر، و اذا شکّ فمقتضی البراءة العقلیة و الشرعیة الأمن من جهته، فجریان البراءة فی هذه الصورة معارض بجریانها فی الخصوصیة، إذ علی فرض اعتبار المباشرة فإجراؤها فی الخصوصیة غیر صحیح، و علی فرض عدمه فإجراؤها فی هذه الصورة غیر صحیح، و لا یخلو الواقع عن أحدهما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مناقشة ساریة فی مطلق الأقلّ و الأکثر، و الجواب عنها موکول الی محلّه</w:t>
      </w:r>
      <w:r>
        <w:rPr>
          <w:rFonts w:eastAsia="IRNazanin" w:cs="IRNazanin"/>
          <w:color w:val="111111"/>
          <w:sz w:val="28"/>
          <w:szCs w:val="28"/>
          <w:rtl w:val="true"/>
          <w:lang w:bidi="fa-IR"/>
        </w:rPr>
        <w:t>.</w:t>
      </w:r>
      <w:bookmarkStart w:id="178" w:name="pg19826_191143"/>
    </w:p>
    <w:p>
      <w:pPr>
        <w:pStyle w:val="BookText"/>
        <w:rPr/>
      </w:pPr>
      <w:bookmarkEnd w:id="178"/>
      <w:r>
        <w:rPr>
          <w:rFonts w:ascii="IRNazanin" w:hAnsi="IRNazanin" w:eastAsia="IRNazanin"/>
          <w:color w:val="111111"/>
          <w:sz w:val="28"/>
          <w:sz w:val="28"/>
          <w:szCs w:val="28"/>
          <w:rtl w:val="true"/>
          <w:lang w:bidi="fa-IR"/>
        </w:rPr>
        <w:t>و إن علم بسقوط التکلیف عنه بالاستنابة و التسبیب، و مع ذلک احتمل أن لا یکلّف بالطبیعة الجامعة إلّا عند قدرته علی المباشرة فاذا عجز فلا محالة یشکّ فی توجّه التکلیف، و حکمه الرجوع الی البراءة الشرعیة و العقلیة</w:t>
      </w:r>
      <w:r>
        <w:rPr>
          <w:rFonts w:eastAsia="IRNazanin" w:cs="IRNazanin"/>
          <w:color w:val="111111"/>
          <w:sz w:val="28"/>
          <w:szCs w:val="28"/>
          <w:rtl w:val="true"/>
          <w:lang w:bidi="fa-IR"/>
        </w:rPr>
        <w:t>.</w:t>
      </w:r>
    </w:p>
    <w:p>
      <w:pPr>
        <w:pStyle w:val="Heading6"/>
        <w:numPr>
          <w:ilvl w:val="5"/>
          <w:numId w:val="1"/>
        </w:numPr>
        <w:rPr/>
      </w:pPr>
      <w:bookmarkStart w:id="179" w:name="__RefHeading___Toc3446430_2314609296"/>
      <w:bookmarkStart w:id="180" w:name="_Toc66"/>
      <w:bookmarkEnd w:id="179"/>
      <w:r>
        <w:rPr>
          <w:rtl w:val="true"/>
        </w:rPr>
        <w:t>إطلاق الدلیل هل یقتضی اعتبار الاختیار؟</w:t>
      </w:r>
      <w:bookmarkEnd w:id="180"/>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مقتضی إطلاق الهیئة أو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اعتبار الاختیار فی المکلّف به أم لا؟</w:t>
      </w:r>
    </w:p>
    <w:p>
      <w:pPr>
        <w:pStyle w:val="BookText"/>
        <w:rPr/>
      </w:pPr>
      <w:r>
        <w:rPr>
          <w:rFonts w:ascii="IRNazanin" w:hAnsi="IRNazanin" w:eastAsia="IRNazanin"/>
          <w:color w:val="111111"/>
          <w:sz w:val="28"/>
          <w:sz w:val="28"/>
          <w:szCs w:val="28"/>
          <w:rtl w:val="true"/>
          <w:lang w:bidi="fa-IR"/>
        </w:rPr>
        <w:t>و 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الاختیار تارة یراد به ما یقابله الإکراه، و تارة یراد به المعنی المعتبر فی صحة التکلیف؛ فیقابله حینئذ ما اذا لم یصحّ التکلیف لفقد الإرادة و الاختیار، سواء لم یکن العمل بحیث یصحّ نسبة صدوره الیه، کحرکة ید المرتعش، أو کان بحیث صحت النسبة لکن لم یکن اختیار؛ و له صور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یقع من غیر توجّه أصلا کما یفعله النائم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یقع منه خطأ کما لو رمی طائرا فلغزت یده و أصاب إنسانا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یقع مع الغفلة عنه رأسا؛ کما لو أراد المشی الی مکان فأصاب رجله إناء فکسره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 یترتّب علی فعله المراد مع جهله بترتّبه؛ کما لو رمی طائرا فأصابه و أصاب الطائر عند وقوعه آنیة فکسرها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خامسة یفعله سهوا؛ کما لو أراد ضرب ولده فذهل عنه و ضرب علی آنیة فکسرها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سادسة یفعله للاشتباه فی التطبیق؛ بأن أکرم رجلا بتخیّل أنّه زید فبان عمرا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الجامع بین جمیع الصور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اشتراکها فی صدور العمل بلا اختیار بحیث لا یصحّ توجیه التکلیف الی خصوص هذه الحالات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انتساب الفعل فیها الی المکلّف</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یتصوّر لها سابعة و ثامنة الی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تعلّق غرض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الفعل الصادر عن اختیاره فلا محالة یکون هو المأمور به، و لا یسقط أمره بإتیان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قام غرضه بنفس الطبیعة التی یصحّ انتسابها الی المکلّف فهل یصحّ منه توجیه التکلیف و البعث نحوها، أو لا بدّ أن یبعث نحو الطبیعة الصادرة عن اختیار، أو هذه الحصّة منها؟</w:t>
      </w:r>
    </w:p>
    <w:p>
      <w:pPr>
        <w:pStyle w:val="BookText"/>
        <w:rPr/>
      </w:pPr>
      <w:r>
        <w:rPr>
          <w:rFonts w:ascii="IRNazanin" w:hAnsi="IRNazanin" w:eastAsia="IRNazanin"/>
          <w:color w:val="111111"/>
          <w:sz w:val="28"/>
          <w:sz w:val="28"/>
          <w:szCs w:val="28"/>
          <w:rtl w:val="true"/>
          <w:lang w:bidi="fa-IR"/>
        </w:rPr>
        <w:t>قد یقال بالثانی لأحد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متعلّق التکلیف إمکان صدوره عن المکلف بالحسن الفاعلی؛ و ذلک أنّ من شرائط التکلیف عقلا الاختیار، فلا محالة فالبعث مختصّ بحال الاختیار، و متعلّق البعث المجعول فی حال الاختیار یکون متقیّدا قهرا بوقوعه عن اختیار، فالمکلّف به هو الطبیعة المقیّدة أو حصّتها الصادرة عن اختیار، و لازمه حینئذ إمکان وقوعه حسنا بالحسن الفاعلی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البعث عرفا هو حث المکلّف علی الإرادة، و معلوم أنّ متعلّق الإرادة هو خصوص ما یقع عن اختیار، فالمبعوث الیه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الوجهان أفادهما بعض الأعاظم قدّس سرّهم علی ما فی تقریر بحثه</w:t>
      </w:r>
      <w:r>
        <w:rPr>
          <w:rStyle w:val="FootnoteAnchor"/>
          <w:rtl w:val="true"/>
        </w:rPr>
        <w:footnoteReference w:id="162"/>
      </w:r>
      <w:r>
        <w:rPr>
          <w:rFonts w:ascii="IRNazanin" w:hAnsi="IRNazanin" w:eastAsia="IRNazanin"/>
          <w:color w:val="111111"/>
          <w:sz w:val="28"/>
          <w:sz w:val="28"/>
          <w:szCs w:val="28"/>
          <w:rtl w:val="true"/>
          <w:lang w:bidi="fa-IR"/>
        </w:rPr>
        <w:t>بعد تصحیح منّا لأوّلهما، حتّی لا یرد علیه أنّ لازمه اعتبار قصد القربة فی متعلّق کلّ أمر و بعث</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یرد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الإرادة و الاختیار بعمل و إن أوجب تخصّصه بأنّه صدر عن اختیار و إرادة إلّا أنّه لا یقتضی أن متعلّق الإرادة لا بدّ و أن یکون هذه الحصّة بحیث یتحصّص الکلیّ أوّلا ثمّ تتعلّق الإرادة بحصّته، بل إرادة المرید و اختیاره تتعلّق بنفس الطبیعة، و بتعلّقها یحصل للطبیعة خصوصیة، فالمراد نفس الطبیعة بلا قید، و تعلّق الإرادة یوجب تقیّدها بقید صدورها عن الإرادة، فهذا القید الآتی من قبل تعلّق الإرادة لا یقتضی خروج نفس الطبیعة عن تحت قدرته و اختیاره، بل معنی القدرة علی شی‌ء إمکان أن یریده، و إن اقتضی تعلّق الإرادة به</w:t>
      </w:r>
    </w:p>
    <w:p>
      <w:pPr>
        <w:pStyle w:val="BookText"/>
        <w:rPr/>
      </w:pPr>
      <w:r>
        <w:rPr>
          <w:rFonts w:ascii="IRNazanin" w:hAnsi="IRNazanin" w:eastAsia="IRNazanin"/>
          <w:color w:val="111111"/>
          <w:sz w:val="28"/>
          <w:sz w:val="28"/>
          <w:szCs w:val="28"/>
          <w:rtl w:val="true"/>
          <w:lang w:bidi="fa-IR"/>
        </w:rPr>
        <w:t>تضیّقا له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أنّ تأثیر علة الوجود إنّما هو فی نفس الوجود و إن تضیّق من ناحیة تأثیرها، و من المحال تأثیر العلة فی المتقید بحیثیة صدوره عن قبل هذا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فملاک القدرة علی الطبیعة نفسها إمکان تعلّق الإرادة بها، و إمکانه بمکان من الوضوح، فالمکلّف قادر علی إیجاد الطبیعة، و یتوجّه إرادته الیها، فیمکن وقوعها عنه متصفة بالحسن الفاعلی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تعلّق غرض المولی و قامت المصلحة بالطبیعة نفسها، و کانت تمام الموضوع القائم به الغرض و المصلحة فلا محالة یجعل أمره متعلّقا بنفس الطبیعة، و یتوجّه إرادة المکلّف فی مقام الإطاعة الیها نفسها، و لا معنی لتعلّق أمر المولی أو إرادة العبد بالمقیّد بالصدور عن إرادة، إذ أمره کإرادة العبد من علل وجود المطلوب و وسائل تحقیقه لا یتعلقان إلّا بنفس ما یقوم به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بایجاد الطبیعة فی خصوص حال عدم الاختیار أو بإیجاد الطبیعة المقیدة بهذه الحال و إن کان محالا لعدم القدرة علی الامتثال إلّا أنّه لا یوجب استحالة تعلّقه بإیجاد نفس الطبیعة غیر مقیّدة فی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توهّم لزوم التقیید ناش من حسبان أنّ متعلّق الأمر فی کلّ مورد هو الخصوصیات اللازمة للاختیار و الغفلة عن أنّ ملازمة الأمر أو الاختیار لخصوصیّة لا تقتضی دخالتها و دخولها فی متعلّق الأمر و الإرادة بعد فرض عدم دخالتها فی حصول الغرض</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w:t>
      </w:r>
      <w:r>
        <w:rPr>
          <w:rStyle w:val="FootnoteAnchor"/>
          <w:rtl w:val="true"/>
        </w:rPr>
        <w:footnoteReference w:id="163"/>
      </w:r>
      <w:r>
        <w:rPr>
          <w:rFonts w:ascii="IRNazanin" w:hAnsi="IRNazanin" w:eastAsia="IRNazanin"/>
          <w:color w:val="111111"/>
          <w:sz w:val="28"/>
          <w:sz w:val="28"/>
          <w:szCs w:val="28"/>
          <w:rtl w:val="true"/>
          <w:lang w:bidi="fa-IR"/>
        </w:rPr>
        <w:t>استحالة تعلّق الأمر بالطبیعة فی حال عدم الإرادة و الاختیار فإنّما تسلّم اذا اختصّ تعلّق الأمر بهذه الحالة، کما اذا لم یحصل له حالة اختیار فی شی‌ء من أزمنة تعلّق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 الواجب موسّعا فحیث إنّ المطلوب صرف وجود الطبیعة و الأمر و الوجوب واحد کنفس المطلوب فتعلّق هذا الأمر حیث لا یقتضی الإتیان به فی خصوص زمان تعلّقه فعدم حصول القدرة</w:t>
      </w:r>
    </w:p>
    <w:p>
      <w:pPr>
        <w:pStyle w:val="BookText"/>
        <w:rPr/>
      </w:pPr>
      <w:r>
        <w:rPr>
          <w:rFonts w:ascii="IRNazanin" w:hAnsi="IRNazanin" w:eastAsia="IRNazanin"/>
          <w:color w:val="111111"/>
          <w:sz w:val="28"/>
          <w:sz w:val="28"/>
          <w:szCs w:val="28"/>
          <w:rtl w:val="true"/>
          <w:lang w:bidi="fa-IR"/>
        </w:rPr>
        <w:t>له فی بعض هذا الزمان لا یوجب استحالة تکلیفه فیه بهذه الطبیعة بعد فرض قدرته علی إتیانها فی غیر هذه القطعة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أنّه یرد علی الوجه الأوّل بعد ذلک التصحیح أیضا أنّ ما یعتبر فی متعلّق التکلیف بحکم العقل إنّما هو الاختیار، و أمّا إمکان وقوعه بالحسن الفاعلیّ فهو من متفرّعاته و لوازمه، فلا یحسن التعبیر بأنّه هو المعتبر کما وقع فی عبارة مقرّره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حکم متعلّق أمر المولی و بعثه اذا کان غرضه قائما بالطبیعة المنتسبة الی المکلف الجامعة بین الموارد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تعلّق غرضه بالأعمّ منها و ممّا وقعت بأسباب 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اضطرار و غیر منتسبة فحینئذ حیث إنّ المکلّف به لا بدّ و أن یکون من أفعال المکلّف و تحت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یتعلّق البعث و التکلیف بما تعلّق به فی الفرض السابق، غایة الأمر أن غرض المولی یحصل بحصوله و لو بنحو لا ینتسب الیه إصداره، بل اضطرارا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أمره بحصول غرضه، بخلاف الفرض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مقام الثبوت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مقام الإثبات فالظاهر أنّ توجیه التکلیف نحو 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بهیئة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المولی فی مقام البیان، یکون حجة عقلائیة، علی أنّ هذه الطبیعة تمام موضوع طلب المولی و بعثه، لا یعتبر فیها سوی کونها بحیث یصحّ انتسابها الی المکلّف کما عرفت تقریر اعتباره فی الأمر السابق، فإنّه بعد فرض صحة الانتساب فی الصور الستّ أیضا، و فرض أنّ ظاهر البعث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إیجاب تصییر المکلف نفسه ممّن ینتسب صدور المادة الیه، یعلم أنّ المکلّف به هو الجامع بین الصور السبع، فاذا کان الطبیعة المنتسبة هو تمام موضوع طلبه یستکشف أنّها هو تمام المحصّل لغرضه، فاذا أتی بها و لو غفلة و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أمر المولی و بعثه بحصول غرضه و إن لم یکن فی هذه الحالة مکلّفا بإتیانها، بل قد عرفت أنّه اذا کان الواجب موسّعا، و کان عدم حصول الاختیار له فی بعض</w:t>
      </w:r>
    </w:p>
    <w:p>
      <w:pPr>
        <w:pStyle w:val="BookText"/>
        <w:rPr/>
      </w:pPr>
      <w:r>
        <w:rPr>
          <w:rFonts w:ascii="IRNazanin" w:hAnsi="IRNazanin" w:eastAsia="IRNazanin"/>
          <w:color w:val="111111"/>
          <w:sz w:val="28"/>
          <w:sz w:val="28"/>
          <w:szCs w:val="28"/>
          <w:rtl w:val="true"/>
          <w:lang w:bidi="fa-IR"/>
        </w:rPr>
        <w:t>قطع زمانه فقط، فهو فی هذا الزمان أیضا یکون مکلّفا بإتیان الطبیعة، فإتیانها حینئذ أیضا إتیان للمأمور به کما فی حال توجّهه و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احتملنا سقوط الأمر و حصول الغرض بالحاصل اضطرارا و غیر منتسب أیضا فحیث إنّ ظاهر الکلام أنّ الطبیعة المنتسبة هی المأمور بها، فمقتضی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الأمر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الاکتفاء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تقریر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سرایة تقیید الهیئة الی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کشف کون المادة مطلقة ذات مصلحة مطلقا من إطلاقها، فإنّه اذا کان للکلام ظهورات متعددة فسقوط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إطلاق الهیئة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الحجیّة لا یوجب سقوط غیرها، یعنی إطلاق المادة عن الحجیّة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تقیید الهیئة بالقدرة و لو بحکم العقل یکون مفادها لزوم الإتیان بالمادة فی حال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أتی بها بلا اختیار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التهافت بین إطلاقی کلام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العقل هذا یکون تقییدا بالمنفصل، و التقیید بالمنفصل لا یوجب إلّا سقوط ظهور المطلق فی الإطلاق عن الحجّیّة، و لا یوجب انعقاد إطلاق للمقیّد بالإضافة الی الإتیان بأفراد تکون فردا للمطلق لا للمقید، حتّی یکون مقتضی إطلاقه هنا لزوم الإتیان بالفرد الاختیاریّ و لو بعد الاضطراریّ انتهی</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کشف قیام المصلحة بشی‌ء فی موارد التکالیف إنّما یکون من قبل تعلّق إرادة المولی الجدّیة بإتیانه بملاحظة أنّه لا یطلب و لا یرید جدّا إلّا ما فیه مصلحة، فبعد انکشاف أنّه لم یکن له إرادة بالنسبة الی فرد أو أفراد، و کان ما تخیلناه إرادة صورة إرادة لا واقعها فمن أین یستکشف قیام المصلحة بها؟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التفکیک بین الظهورات فی الحجّیّة إنّما یصحّ فیما لم یکن بعضها متفرّعا علی تعلّق الجدّ بالبعض الآخر، و إلّا ففیه لا ینبغی الریب فی سقوط المتفرّع عن الحجیّة بسقوط المتفرّع علیه، و انکشاف عدم تعلّق الإرادة به</w:t>
      </w:r>
      <w:r>
        <w:rPr>
          <w:rFonts w:eastAsia="IRNazanin" w:cs="IRNazanin"/>
          <w:color w:val="111111"/>
          <w:sz w:val="28"/>
          <w:szCs w:val="28"/>
          <w:rtl w:val="true"/>
          <w:lang w:bidi="fa-IR"/>
        </w:rPr>
        <w:t>.</w:t>
      </w:r>
      <w:bookmarkStart w:id="181" w:name="pg19826_191148"/>
    </w:p>
    <w:p>
      <w:pPr>
        <w:pStyle w:val="BookText"/>
        <w:rPr/>
      </w:pPr>
      <w:bookmarkEnd w:id="181"/>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عدم انعقاد الإطلاق للمقیّد فی التقیید بالمنفصل ممنوع فهل تری اذا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مطلقا،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أرید منک الصلاة بلا 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تری جواز الاقتصار علی ما أتی بلا طهارة، و عدم کون إطلاق المقید حجة علی العبد فی لزوم الإتیان بالصلاة مع الطهارة، سواء أتی بلا طهارة أم لا؟ لا أظنک شاکّا و محتملا لجواز الاقتصار علی المأتیّ بها لا عن طهارة، و هکذا الأمر فی سائر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خصوص ما نحن فیه سرّ و دقیقة بها یجاب عن الإشکال؛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بعث المولی و طلبه لما کان معلولا للمصلحة القائمة بفعل العبد فیسقط لا محالة بحصولها، و لیس لإطلاق کلامه حجّة علی وجوب الإتیان حتّی فیما حصل غرضه أیضا، و حینئذ فإطلاق المادة الکاشف علی الفرض عن إطلاق المصلحة یکون حاکما، بل واردا علی إطلاق الهیئة المقیّدة، و هذا هو الفارق بین المقام و سائر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لم یکن إطلاق و وصلت النوبة الی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شک فی دخالة خصوص الاختیار فأصالة البراءة قاضیة بعدم العقاب علیه، و إن شکّ فی دخالة خصوصیة انتساب العمل الی المکلّف فالقاعدة هی البراءة، کما هو واضح من التأمل فیما ذکرناه هاهنا، و فی الموضع الأول، فتأمّل جیّدا</w:t>
      </w:r>
      <w:r>
        <w:rPr>
          <w:rFonts w:eastAsia="IRNazanin" w:cs="IRNazanin"/>
          <w:color w:val="111111"/>
          <w:sz w:val="28"/>
          <w:szCs w:val="28"/>
          <w:rtl w:val="true"/>
          <w:lang w:bidi="fa-IR"/>
        </w:rPr>
        <w:t>.</w:t>
      </w:r>
    </w:p>
    <w:p>
      <w:pPr>
        <w:pStyle w:val="Heading6"/>
        <w:numPr>
          <w:ilvl w:val="5"/>
          <w:numId w:val="1"/>
        </w:numPr>
        <w:rPr/>
      </w:pPr>
      <w:bookmarkStart w:id="182" w:name="__RefHeading___Toc3446432_2314609296"/>
      <w:bookmarkStart w:id="183" w:name="_Toc67"/>
      <w:bookmarkEnd w:id="182"/>
      <w:r>
        <w:rPr>
          <w:rtl w:val="true"/>
        </w:rPr>
        <w:t>إطلاق الدلیل هل یقتضی أن یکون المأمور به غیر محرّم؟</w:t>
      </w:r>
      <w:bookmarkEnd w:id="183"/>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لزوم الإتیان بالمأمور به فی ضمن غیر الفرد المحرّم أم لا فمقتضی الاصول اللفظیة و العملیة ما هو؟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قیس دلیل الحرام الی دلیل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یکون المفهوم منه عرفا أنّ عنوان دلیل المحرم کالحیثیّة التعلیلیّة لعروض الحرمة علی نفس ما تعلّق به الوجوب، و اخری یری العرف أنّ عنوانه کحیثیة تقییدیة؛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bookmarkStart w:id="184" w:name="pg19826_191149"/>
    </w:p>
    <w:p>
      <w:pPr>
        <w:pStyle w:val="BookText"/>
        <w:rPr/>
      </w:pPr>
      <w:bookmarkEnd w:id="184"/>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قبیل الأوّل فلا ریب فی أنّ الدلیلین متعارضان لا بدّ من الأخذ بأحدهما فی مادة الاجتماع، سواء کان النسبة بینهما العموم المطلق أو من وجه، و إن کان من قبیل الثانی فالمفهوم عرفا أنّ تمام محصّل غرض المولی و تمام موضوع حکمه هو نفس ما بعث الیه، فیسقط أمره و لو بإتیانه فی ضمن المحرّم، بلا فرق بین کون النسبة عموما مطلقا أو من وجه، و لا بین القول بجواز اجتماع الأمر و النهی، و امتناعه، غایة الأمر أنّه بناء علی القول بالامتناع لا یکون الفرد المحرّم مع اشتماله علی المصلحة مأمورا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المادة أنّ نفس العمل بلا قید هو الواجب علی العبد، إلّا أنّ عقله یوجب علیه أن یأتی به فی ضمن الفرد غیر المحرّم جمعا بین الوظیفتین، و مقتضی هذا الإطلاق أنّ الإتیان فی ضمن المحرّم أیضا یکفی فی حصول مراد المولی و سقوط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إطلاق فالشکّ فی اعتبار قید زائد و أصالة البراءة محکمة کما لا یخفی</w:t>
      </w:r>
      <w:r>
        <w:rPr>
          <w:rFonts w:eastAsia="IRNazanin" w:cs="IRNazanin"/>
          <w:color w:val="111111"/>
          <w:sz w:val="28"/>
          <w:szCs w:val="28"/>
          <w:rtl w:val="true"/>
          <w:lang w:bidi="fa-IR"/>
        </w:rPr>
        <w:t>.</w:t>
      </w:r>
    </w:p>
    <w:p>
      <w:pPr>
        <w:pStyle w:val="Heading5"/>
        <w:numPr>
          <w:ilvl w:val="4"/>
          <w:numId w:val="1"/>
        </w:numPr>
        <w:rPr/>
      </w:pPr>
      <w:bookmarkStart w:id="185" w:name="__RefHeading___Toc3446434_2314609296"/>
      <w:bookmarkStart w:id="186" w:name="_Toc68"/>
      <w:bookmarkEnd w:id="185"/>
      <w:r>
        <w:rPr>
          <w:rtl w:val="true"/>
        </w:rPr>
        <w:t>المبحث الخامس</w:t>
      </w:r>
      <w:bookmarkEnd w:id="186"/>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إطلاق الصّیغة کون الوجوب نفسیّا تعیینیا عینیا؛ لکون کلّ واحد ممّا یقابلها یکون فیه تقیید الوجوب و تضیق دائرته، فاذا کان فی مقام البیان و لم ینصب قرینة علیه فالحکمة تقتضی کونه مطلقا، وجب هناک شی‌ء آخر أو لا، أتی بشی‌ء آخر أو لا، أتی به آخر أو لا، کما هو واضح لا یخفی</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ظاهره، بل صریحه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فی إثبات کلّ من الأقسام الی الإطلاق الأحوالیّ الثابت لمفاد الهیئة، و هو من قبیل إثبات الملزوم من طریق لازمه، فإنّ الوجوب النفسیّ و إن کان هو الوجوب الذی لیس ناشئا عن وجوب</w:t>
      </w:r>
    </w:p>
    <w:p>
      <w:pPr>
        <w:pStyle w:val="BookText"/>
        <w:rPr/>
      </w:pPr>
      <w:r>
        <w:rPr>
          <w:rFonts w:ascii="IRNazanin" w:hAnsi="IRNazanin" w:eastAsia="IRNazanin"/>
          <w:color w:val="111111"/>
          <w:sz w:val="28"/>
          <w:sz w:val="28"/>
          <w:szCs w:val="28"/>
          <w:rtl w:val="true"/>
          <w:lang w:bidi="fa-IR"/>
        </w:rPr>
        <w:t>آخر، و هذه الخاصّة لیست مجری الإطلاق، إلّا أنّه لما کان من لوازمه أنّه متحقّق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أوجب هناک شی‌ء آخر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فإثبات لازمه من طریق الإطلاق طریق الی إثباته، و لا بأس بالاخذ بلوازم الطرق المعتبرة التی منها ظواهر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الأخذ بهذا الإطلاق و إثبات الوجوب النفسی و إن کان لا بأس به، إلّا أنّ إثبات الوجوب التعیینی و العینیّ من هذا الطریق مشکل؛ و ذلک أنّه لا ریب فی أنّه لیس لدلیل التکلیف إطلاق شامل لمرحلة الامتثال، فلا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واجب سواء امتثله أم لا، بل الإطلاق مختصّ لا محالة بمرحلة ثبوت التکلیف الذی له تقدّم ما علی مرتبة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سقوط التکلیف التخییریّ بإتیان بعض الأطراف، و الکفائیّ بإتیان بعض المکلّفین من قبیل السقوط بالامتثال فلا محالة اذا احتملنا کون تکلیف تخییریا أو کفائیا رجع الی احتمال عدم انعقاد الإطلاق للدلیل الدالّ علیه، فلا یمکن أن یحرز له إطلاق لکی یستدلّ به علی ثبوته، حتّی فیما أتی بشی‌ء آخر أو أتی به آخر، فیثبت الوجوب التعیینیّ و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قدّس سرّه فی آخر مبحث المطلق و المقیّد فی تبصرة لا تخلو من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مقدّمات الحکمة فی المطلقات تختلف حسب اختلاف المقامات، فإنّها تارة تکون حملها علی العموم البدلیّ، و اخری علی العموم الاستیعابی، و ثالثة علی نوع خاصّ ممّا ینطبق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فالحکمة فی إطلاق صیغة الأمر تقتضی أن یکون المراد خصوص الوجوب التعیینی العینیّ النّفسی، فإنّ إرادة غیره تحتاج الی مزید بیان، و لا معنی لإرادة الشیاع فیه، فلا محیص عن الحمل علیه فیما اذا کان بصدد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الاستدلال لإثبات الأقسام من طریق إطلاق الأحوال، بل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خصوص بعض الأقسام یحتاج بیانه الی قرینة زائدة علی إلقاء نفس المطلق، بخلاف بعضها الآخر، فیثبت ما لا یحتاج الی قرینة زائدة</w:t>
      </w:r>
    </w:p>
    <w:p>
      <w:pPr>
        <w:pStyle w:val="BookText"/>
        <w:rPr/>
      </w:pPr>
      <w:r>
        <w:rPr>
          <w:rFonts w:ascii="IRNazanin" w:hAnsi="IRNazanin" w:eastAsia="IRNazanin"/>
          <w:color w:val="111111"/>
          <w:sz w:val="28"/>
          <w:sz w:val="28"/>
          <w:szCs w:val="28"/>
          <w:rtl w:val="true"/>
          <w:lang w:bidi="fa-IR"/>
        </w:rPr>
        <w:t>بالإطلاق، و هو دعوی علی عهدة مدّعیها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استند سیّدنا الاستاذ الإمام الراحل قدّس سرّه بمثل ما استند الیه فی إثبات الوجوب بالصیغة، من أنّ العقلاء یرون طلب المولی حجّة علی العبد فی إرادة الوجوب النفسیّ العینیّ التعیینی</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من حکم العقلاء به صحیح، إلّا أنّ رجوعه الی بناء عقلائیّ محض، إنّما یصحّ اذا سلّم اتّحاد مفهوم اللفظ فی جمیع الأقسام المذکورة و مقابلها، کما هو کذلک فی مفاد الهیئة بالنسبة لإرادة الواجب و المندوب، فإنّ مفادها لیس إلّا البعث نحو الإتیان فی الواجب و المندوب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فی محلّ الکلام 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وجوب شی‌ء عند العقلاء لزوم أن یؤتی بذلک الشی‌ء، کما أنّ مقتضی وجوبه علی مکلف لزوم أن یأتی ذلک المکلّف به، من دون فرق بین أقسام الواجبات، غایة الأمر أنّ الشی‌ء الواجب فی الوجوب التعیینیّ أمر خاصّ، و فی الوجوب التخییریّ أحد الامور، فیلزم إتیان الأمر الخاصّ فی التعیینی، و أحد الامور فی التخییری، و هکذا یکون المکلّف شخصا خاصّا فی العینی، و جماعة فی الکفائی، و یلزم إتیان الشخص الخاصّ بما وجب علیه فی العینی، و إتیان الجماعة بما وجب علیهم کفایة فی الکفائی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المتکلّم فی مقام بیان متعلّق التکلیف و مکلّفه، و اقتصر علی عمل خاصّ و مکلّف معیّن، کان مقتضی الإطلاق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الخاصّ المذکور هو کلّ الموضوع لتکلیفه، و أنّ المکلّف المعین هو کلّ من وجب علیه، فکان إتیان العمل المخصوص واجبا، و الإتیان علی الشخص المعیّن أیضا واجبا، فالإطلاق فی کلّ الأقسام یعیّن نوع الوجوب و یکون بناء العقلاء ناشئا عنه مستندا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وحده و هو الموفق</w:t>
      </w:r>
      <w:r>
        <w:rPr>
          <w:rFonts w:eastAsia="IRNazanin" w:cs="IRNazanin"/>
          <w:color w:val="111111"/>
          <w:sz w:val="28"/>
          <w:szCs w:val="28"/>
          <w:rtl w:val="true"/>
          <w:lang w:bidi="fa-IR"/>
        </w:rPr>
        <w:t>.</w:t>
      </w:r>
      <w:bookmarkStart w:id="187" w:name="pg19826_191152"/>
    </w:p>
    <w:p>
      <w:pPr>
        <w:pStyle w:val="Heading5"/>
        <w:numPr>
          <w:ilvl w:val="4"/>
          <w:numId w:val="1"/>
        </w:numPr>
        <w:rPr/>
      </w:pPr>
      <w:bookmarkStart w:id="188" w:name="__RefHeading___Toc3446436_2314609296"/>
      <w:bookmarkStart w:id="189" w:name="_Toc69"/>
      <w:bookmarkEnd w:id="187"/>
      <w:bookmarkEnd w:id="188"/>
      <w:r>
        <w:rPr>
          <w:rtl w:val="true"/>
        </w:rPr>
        <w:t>المبحث السادس الأمر الواقع عقیب الحظر</w:t>
      </w:r>
      <w:bookmarkEnd w:id="189"/>
    </w:p>
    <w:p>
      <w:pPr>
        <w:pStyle w:val="BookText"/>
        <w:rPr/>
      </w:pPr>
      <w:r>
        <w:rPr>
          <w:rFonts w:ascii="IRNazanin" w:hAnsi="IRNazanin" w:eastAsia="IRNazanin"/>
          <w:color w:val="111111"/>
          <w:sz w:val="28"/>
          <w:sz w:val="28"/>
          <w:szCs w:val="28"/>
          <w:rtl w:val="true"/>
          <w:lang w:bidi="fa-IR"/>
        </w:rPr>
        <w:t>هل یوجب وقوعه عقیب الحظر أو توهّمه خروجه عمّا یقتضیه لو خلّی و طبعه؟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المادة المبعوث إلیها إن کانت بطبعها مقتضیة لحکم من الأحکام الأربعة غیر المحرمة ثمّ نهی عنها فی زمان ثمّ امر بها فلا یفهم من هذا الأمر عرفا سوی رفع المنع الطارئ، فترجع المادة الی حکمها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لم تکن لها طبیعة خاصّة بل کانت قد یؤمر بها و قد ینهی عنها الی غیر ذلک فالظاهر أنّ الأمر المتعلّق بها حینئذ ظاهر فیما کان ظاهرا فیه لو لا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حال الطبیعة أ هی من هذا القبیل أم ذاک؟ فلا بدّ من الرجوع الی القرائن الخاصّة، بل لا بدّ من رعایتها لو کانت علی أی حال</w:t>
      </w:r>
      <w:r>
        <w:rPr>
          <w:rFonts w:eastAsia="IRNazanin" w:cs="IRNazanin"/>
          <w:color w:val="111111"/>
          <w:sz w:val="28"/>
          <w:szCs w:val="28"/>
          <w:rtl w:val="true"/>
          <w:lang w:bidi="fa-IR"/>
        </w:rPr>
        <w:t>.</w:t>
      </w:r>
    </w:p>
    <w:p>
      <w:pPr>
        <w:pStyle w:val="Heading5"/>
        <w:numPr>
          <w:ilvl w:val="4"/>
          <w:numId w:val="1"/>
        </w:numPr>
        <w:rPr/>
      </w:pPr>
      <w:bookmarkStart w:id="190" w:name="__RefHeading___Toc3446438_2314609296"/>
      <w:bookmarkStart w:id="191" w:name="_Toc70"/>
      <w:bookmarkEnd w:id="190"/>
      <w:r>
        <w:rPr>
          <w:rtl w:val="true"/>
        </w:rPr>
        <w:t>المبحث السابع فی المرّة و التکرار</w:t>
      </w:r>
      <w:bookmarkEnd w:id="191"/>
    </w:p>
    <w:p>
      <w:pPr>
        <w:pStyle w:val="Heading6"/>
        <w:numPr>
          <w:ilvl w:val="5"/>
          <w:numId w:val="1"/>
        </w:numPr>
        <w:rPr/>
      </w:pPr>
      <w:bookmarkStart w:id="192" w:name="__RefHeading___Toc3446440_2314609296"/>
      <w:bookmarkStart w:id="193" w:name="_Toc71"/>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هل إطلاق الصیغة یقتضی المرّة أو التکرار، أو لا یقتضی شیئا منهما؟ قبل الخوض فی أصل المطلب لا بأس بالتنبیه علی أمرین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النزاع فی مفاد الهیئة أو المادة؟ قد یقال کما فی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اتّفاق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دلالة المصدر المجرّد عن اللام و التنوین علی نفس الماهیة</w:t>
      </w:r>
      <w:r>
        <w:rPr>
          <w:rStyle w:val="FootnoteAnchor"/>
          <w:rtl w:val="true"/>
        </w:rPr>
        <w:footnoteReference w:id="168"/>
      </w:r>
      <w:r>
        <w:rPr>
          <w:rFonts w:ascii="IRNazanin" w:hAnsi="IRNazanin" w:eastAsia="IRNazanin"/>
          <w:color w:val="111111"/>
          <w:sz w:val="28"/>
          <w:sz w:val="28"/>
          <w:szCs w:val="28"/>
          <w:rtl w:val="true"/>
          <w:lang w:bidi="fa-IR"/>
        </w:rPr>
        <w:t>، یدلّ علی أنّ النزاع بینها فی مفاد الهیئة، إمّا لأنّ المصدر أصل سائر المشتقات التی منها الأمر کما فی الفصول</w:t>
      </w:r>
      <w:r>
        <w:rPr>
          <w:rStyle w:val="FootnoteAnchor"/>
          <w:rtl w:val="true"/>
        </w:rPr>
        <w:footnoteReference w:id="169"/>
      </w:r>
      <w:r>
        <w:rPr>
          <w:rFonts w:ascii="IRNazanin" w:hAnsi="IRNazanin" w:eastAsia="IRNazanin"/>
          <w:color w:val="111111"/>
          <w:sz w:val="28"/>
          <w:sz w:val="28"/>
          <w:szCs w:val="28"/>
          <w:rtl w:val="true"/>
          <w:lang w:bidi="fa-IR"/>
        </w:rPr>
        <w:t>و إمّا لاشتراک جمیع المشتقات فی المادة، فاذا لم تدلّ علی المرّة و التکرار فی صیغة لم تدلّ علیهما فی غیرها،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تقریر بعض المحقّقین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قبال هذه الدعوی ما أفاده بعض أعیان المحققین قدّس سرّهم</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معقولیة النزاع فی الهیئة، إذ لیس النزاع فی وضع الصیغة للطلب المکرّر أو الدفعی، بل فی وضعها لطلب الشی‌ء دفعة أو مکرّرا، فالدفعة و التکرار من قیود مفاد المادة لا الهیئة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جمیع ما افید نظر و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فی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المصدر لیس أصلا للمشتقات لا بهیئته و لفظه، و لا بمعناه</w:t>
      </w:r>
      <w:r>
        <w:rPr>
          <w:rStyle w:val="FootnoteAnchor"/>
          <w:rtl w:val="true"/>
        </w:rPr>
        <w:footnoteReference w:id="172"/>
      </w:r>
      <w:r>
        <w:rPr>
          <w:rFonts w:ascii="IRNazanin" w:hAnsi="IRNazanin" w:eastAsia="IRNazanin"/>
          <w:color w:val="111111"/>
          <w:sz w:val="28"/>
          <w:sz w:val="28"/>
          <w:szCs w:val="28"/>
          <w:rtl w:val="true"/>
          <w:lang w:bidi="fa-IR"/>
        </w:rPr>
        <w:t>، إذ هو مشتمل علی نسبة ناقصة تقابل سائر النسب الموجهة فی الصیغ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اسم المصدر الموضوع لنفس الحدث بلا انتساب یکون بمعناه ساریا فی جمیع المشتقات، إذ المطلق موجود فی ضمن جمیع المقیّدات، و المقیّد هو المطلق مع قید، فلو کان مفاد المصدر أیضا خالیا عن أیّ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الی الجمهور من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الأصالة، لکنّه کالنسبة محلّ النظر، کما لا یخفی علی المتتبّع المتدبّر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أصالة المصدر لیست محل الاتفاق، فکیف یکشف عن الاتّفاق علی معناه معنی غیرها من طریق 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الاشتراک فهو طریق متین لکشف مفاد المادة فی سائر المشتقّات لو کان هاهنا اتّفاق علی الاشتراک و إلّا فإحراز اشتراک الصیغ فی المادة لا ینفع فی الکشف المزبور، و ذلک أنّ الکلام تارة فی تبیّن محلّ النزاع بین القوم و اخری فی تحقیق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فالکشف عن محلّ النزاع بمعونة مقدّمات لا یمکن و لا یصحّ إلّا اذا کانت جمیع المقدّمات مسلّمة بینهم متفقا علیها، و إلّا فکون مقدّمة ثابتة و مسلّمة فی الواقع مع احتمال عدم اعتراف بعض المنازعین بها، مانع عن استکشاف محلّ النزاع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نحن فیه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وحدة مادة المشتقّات محلّ تشاجر و خلاف عند القدماء من أهل الأدب، و معه فلا یصحّ الکشف المزبور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تعرف ما فی دعوی امتناع کون هذا النزاع فی مفاد الهیئة، إذ امتناعه</w:t>
      </w:r>
    </w:p>
    <w:p>
      <w:pPr>
        <w:pStyle w:val="BookText"/>
        <w:rPr/>
      </w:pPr>
      <w:r>
        <w:rPr>
          <w:rFonts w:ascii="IRNazanin" w:hAnsi="IRNazanin" w:eastAsia="IRNazanin"/>
          <w:color w:val="111111"/>
          <w:sz w:val="28"/>
          <w:sz w:val="28"/>
          <w:szCs w:val="28"/>
          <w:rtl w:val="true"/>
          <w:lang w:bidi="fa-IR"/>
        </w:rPr>
        <w:t>فیها مبنیّ علی مسلّمیة أنّ مفاد الهیئة لیس إلّا البعث و الطلب حتّی یوجب هذا النزاع فی مفاده تکرّر الطلب و دفعیّته، لا تکرّر مفاد المادة و وحدتها، و هو غیر مسلّم و لا واجب، فلعلّ القائل بالتکرار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مفادها البعث نحو مرات من مفاد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الحقّ أنّ مفاد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به التبادر و یظهر من المقایسة الی سائر هیئات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البعث نحو الإتیان، لا البعث فقط، و الإتیان قابل للاتصاف بالمرّة 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الخلل فی ما أفاده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 فراجع</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المرّة و التکرار و إن کان الدفعة و الدفعات إلّا أنّه یمکن أن یکون بمعنی الفرد و الأفراد محلّ النزاع، بلا محذور، لکن فی الفصول ما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المراد بهما خصوص الدفعة و الدفعات؛ و ذلک أنّا نری جمیع العلماء یبحثون هذا البحث مستقلا بحثا غیر فرضیّ و لا تقدیری، و هو لا یمکن إلّا علی إرادة الدفعة و الدفعات، إذ لو ارید الفرد و الأفراد لکان هذا البحث من فروع القول بتعلق الأوامر بالأفراد، و لما کان مجال للبحث عنه علی القول بتعلّقها بالطبائع، فکان اللازم أن یجعل تتمّة للمبحث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تعلّقها بالأفراد فهل المطلوب فرد واحد أو أکثر، و إن بحث عنه القائل بالطبیعة کان بحثا فرضیا و علی تقدیر، مع أنّا نری إفراده ببحث مستقلّ یبحث عنه العلماء جمیعهم بحثا واقعیا، فهو یکشف عن إرادة الدفعة و الدفعات؟ هذا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فالجواب عنه بما فی الکفایة صحیح، و لا یرد علیه أنّه مبنیّ علی کون التشخّص بالوجود، إذ بناء علی أنّ التشخص بالأعراض المکتنفة فالمصداق الحقیقیّ للطبیعة، کالإنسان و فردها الذاتی، لیس إلّا نفس الحیثیة الإنسانیة، غایة الأمر أنّ تشخّص هذه الحیثیة لا یمکن إلّا بما اکتنفها من العوارض، و إلّا فعرض</w:t>
      </w:r>
    </w:p>
    <w:p>
      <w:pPr>
        <w:pStyle w:val="BookText"/>
        <w:rPr/>
      </w:pPr>
      <w:r>
        <w:rPr>
          <w:rFonts w:ascii="IRNazanin" w:hAnsi="IRNazanin" w:eastAsia="IRNazanin"/>
          <w:color w:val="111111"/>
          <w:sz w:val="28"/>
          <w:sz w:val="28"/>
          <w:szCs w:val="28"/>
          <w:rtl w:val="true"/>
          <w:lang w:bidi="fa-IR"/>
        </w:rPr>
        <w:t>الکمّ و الکیف و غیرهما لیس مقوّما لجهة إنسانیة الفرد علی جمیع الأقوال، و علیه فللقائل بتعلّق الأمر بالطبیعة أن ینازع و یقول بتعلقه بمصداق حقیقیّ واحد أو بمصادیق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یرد علیه أیضا أنّ المحذور المذکور فی کلام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ترتّب موضوع هذا البحث علی المبحث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یندفع به، فلا بدّ فی الجواب من إنکار کونه محذورا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المحذور فی کلامه لیس صرف الترتب المزبور، بل تفرعه علی خصوص أحد القولین، فهو یندفع بالجواب المذکور فی الکفایة، و الجواب عنه بالإنکار غیر صحیح، و منه تعرف الإشکال فی کلام صاحب نهایة الدرایة، و بعض کلمات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یعکس المطلب علی الفصول بأنّه لو ارید من المرّة و التکرار الدفعة و الدفعات لما صحّ النزاع علی القول بتعلّق الأوامر بالافراد، و کان من فروع القول بتعلّقها بالطبائع، إذ التکرار بمعنی أزید من دفعة واحدة موقوف علی الإتیان بما أتی به أوّلا، و هو معقول علی الطبیعة، إذ هی یؤتی بها ثانیة بعد ما اتی بها اولی، و أمّا الفرد و لو کان فردا ما فلا یمکن أن یؤتی به إلّا مرّة واحدة، و ما یؤتی به ثانیا فهو فرد ما آخر، و هذا الإیراد واضح الورود علیه علی مختاره قدّس سرّه فی معنی الفرد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أنّه جزئیّ حقیقیّ، فتدبر جیّدا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وضوح محلّ النزاع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أنّه لا دلالة للصیغة لا علی المرّة و لا علی التکرار بکلا المعنیین؛ إذ مفاد الهیئة نفس البعث، و مفاد المادّة نفس الطبیعة، و لا ثالث یدلّ علی واحد منهما، و المتحصل من مفادهما هو مطلوبیة نفس الطبیعة، غایة الأمر أنّه لمّا کان الفرد الواحد وجودا حقیقیا للطبیعة، بل هو هی حصل الامتثال بإیجاد فرد واحد، لا لانفهام إرادة الفرد من الإطلاق بملاحظة أنّه کأنّه لا یزید علی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 المفهوم من الإطلاق أنّ تمام المطلوب هو نفس الطبیعة لیس الّا، فالفرد بما أنّه وجود للطبیعة لا بما أنّه فرد</w:t>
      </w:r>
      <w:bookmarkStart w:id="194" w:name="pg19826_191156"/>
    </w:p>
    <w:p>
      <w:pPr>
        <w:pStyle w:val="BookText"/>
        <w:rPr/>
      </w:pPr>
      <w:bookmarkEnd w:id="194"/>
      <w:r>
        <w:rPr>
          <w:rFonts w:ascii="IRNazanin" w:hAnsi="IRNazanin" w:eastAsia="IRNazanin"/>
          <w:color w:val="111111"/>
          <w:sz w:val="28"/>
          <w:sz w:val="28"/>
          <w:szCs w:val="28"/>
          <w:rtl w:val="true"/>
          <w:lang w:bidi="fa-IR"/>
        </w:rPr>
        <w:t>یکفی فی مقام الامتثال،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هاهنا شی‌ء،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المأمور بها قد تکون عملا من أعمال المکلّف صادرا عنه بأسبابه من غیر أن یکون من قبیل الأعراض لموضوع خارجی، و قد تکون من قبیل خصوصیة فی موضوع مفروض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القسم الأوّل یفهم من إطلاق الصیغة عرفا أنّ تمام مراد المولی و مطلوبه إنّما هو طبیعة هذا العمل،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فتمام مراده نفس طبیعة صلاة الظهر، فلا محالة یحصل امتثاله بالإتیان بفرد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فالمفهوم عرفا أنّ طبیعة هذا الموضوع المفروض الوجود أینما تحقّقت فالمطلوب إیجاد طبیعة هذه الخصوصیة فیها، فلا محالة یتعدّد الطلب انحلالا بتعدّد أفراده،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عند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المفهوم منه عرفا مطلوبیة إیجاد طبیعة الإکرام کلّما تحقّق فی الخارج لقاء العالم، و الظاهر أنّ هذا هو الملاک و السرّ فی انفهام البدلیة و الشمول فی موارد الأوامر فتدبّر جیّدا</w:t>
      </w:r>
      <w:r>
        <w:rPr>
          <w:rFonts w:eastAsia="IRNazanin" w:cs="IRNazanin"/>
          <w:color w:val="111111"/>
          <w:sz w:val="28"/>
          <w:szCs w:val="28"/>
          <w:rtl w:val="true"/>
          <w:lang w:bidi="fa-IR"/>
        </w:rPr>
        <w:t>.</w:t>
      </w:r>
    </w:p>
    <w:p>
      <w:pPr>
        <w:pStyle w:val="Heading6"/>
        <w:numPr>
          <w:ilvl w:val="5"/>
          <w:numId w:val="1"/>
        </w:numPr>
        <w:rPr/>
      </w:pPr>
      <w:bookmarkStart w:id="195" w:name="__RefHeading___Toc3446442_2314609296"/>
      <w:bookmarkStart w:id="196" w:name="_Toc72"/>
      <w:bookmarkEnd w:id="195"/>
      <w:r>
        <w:rPr>
          <w:rtl w:val="true"/>
        </w:rPr>
        <w:t>تنبیه علی امور</w:t>
      </w:r>
      <w:r>
        <w:rPr>
          <w:rtl w:val="true"/>
        </w:rPr>
        <w:t>:</w:t>
      </w:r>
      <w:bookmarkEnd w:id="196"/>
    </w:p>
    <w:p>
      <w:pPr>
        <w:pStyle w:val="BookText"/>
        <w:rPr/>
      </w:pPr>
      <w:r>
        <w:rPr>
          <w:rFonts w:ascii="IRNazanin" w:hAnsi="IRNazanin" w:eastAsia="IRNazanin"/>
          <w:color w:val="111111"/>
          <w:sz w:val="28"/>
          <w:sz w:val="28"/>
          <w:szCs w:val="28"/>
          <w:rtl w:val="true"/>
          <w:lang w:bidi="fa-IR"/>
        </w:rPr>
        <w:t>تنبیه علی امور</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بالطبیعة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فرد أو أفراد مرّة فهل له أن یأتی بها بعده مرّة ثانیة بقصد امتثال الأمر؟ و بالجملة فهل له امتثال الأمر فی ضمن فردین أو أفراد طولیة، أو لا یجوز و لا یقع الامتثال إلا فی ضمن المأتیّ به فی المرّة الاولی؟</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المادة مقتض لجواز امتثال أمرها فی ضمن أکثر من فرد و لو طولا، إذ الطبیعة صادقة علی الأکثر کالواحد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الإطلاق أنّ تمام مراد المولی و ما طلب من عبده إنّما هو نفس الطبیعة، فاذا أتی بها مرّة واحدة؛ فقد انطبقت الطبیعة علیه قهرا، و حصل تمام</w:t>
      </w:r>
    </w:p>
    <w:p>
      <w:pPr>
        <w:pStyle w:val="BookText"/>
        <w:rPr/>
      </w:pPr>
      <w:r>
        <w:rPr>
          <w:rFonts w:ascii="IRNazanin" w:hAnsi="IRNazanin" w:eastAsia="IRNazanin"/>
          <w:color w:val="111111"/>
          <w:sz w:val="28"/>
          <w:sz w:val="28"/>
          <w:szCs w:val="28"/>
          <w:rtl w:val="true"/>
          <w:lang w:bidi="fa-IR"/>
        </w:rPr>
        <w:t>مراد المولی فی الخارج، و معه فلا معنی عقلا لبقاء طلبه و أمره علی ما کان من دعوة المکلّف نحو المأمور به، بل لا محالة یسقط عن هذا الشأن قهرا، فما یؤتی به ثانیة و إن انطبقت الطبیعة علیه أیضا إلّا أنّه وجود آخر للطبیعة أتی به بعد حصول مراد المولی و سقوط أمره، و لیس هو و الفرد الأول مصداقا واحدا للطبیعة؛ و وجودا واحدا لما هو مراد المولی حتّی یتحقّق الامتثال بهما کلیهما، و کان جواز الاکتفاء بالمرّة الاولی و کونها امتثالا موقوفا علی الاقتصار علیها،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أتی بأفراد من الطبیعة فی مرّة واحدة فهل الامتثال یقع بالمجموع أو بواحد لا بعینه؟ و علی الأوّل فهل المجموع امتثال واحد أو کل منها امتثال و المجموع امتثالات؟ و هاهنا احتمال أن لا یقع امتثال الأمر أصلا، و یشترط امتثاله بإتیان 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الاحتمال الأخیر فی کمال الضعف، فإن إطلاق الطبیعة المأمور بها یقتضی وفاءها بمراد المولی أینما تحقّقت، و عدم تعیّنها الواقعیّ لا یمنع عن تحقّق الامتثال بها بعد ذلک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الوجوه الثلاثة الأخر، فقد یقال بأنّ کلّ فرد امتثال خاصّ، و المجموع امتثالات، لمکان انطباق الطبیعة المأمور بها علی کلّ منها بحیاله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فی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تعدّد الامتثال تعدّد الأمر، فبعد ما کان الأمر واحدا فلا محالة یکون المجموع امتثالا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متین، إلّا أنّ الإشکال کلّه فی تسلّم وقوع الامتثال بمجموع الأفراد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 الطبیعة المأمور بها بالنسبة الی أفرادها قد تکون طبیعة مشکّکة تصدق بصدق واحد علی القلیل و الکثیر، بحیث یکون القلیل لو انفرد مصداقا واحدا للطبیعة، و اذا انضم الیه غیره یکون المجموع الکثیر أیضا مصداقا واحدا، کما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بمن آنس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طبیعة من یأنس به المولی تصدق علی الواحد و الاثنین و الأزید بحیث یکون الاثنان و ما فوقه مصداقا واحدا لهذه الطبیعة، ففی مثلها إن حصّل الطبیعة بفرد فقد امتثل به، و إن حصّلها بفردین أو أزید کانا مصداقا واحدا للطبیعة و امتثالا واحدا لأمرها</w:t>
      </w:r>
      <w:r>
        <w:rPr>
          <w:rFonts w:eastAsia="IRNazanin" w:cs="IRNazanin"/>
          <w:color w:val="111111"/>
          <w:sz w:val="28"/>
          <w:szCs w:val="28"/>
          <w:rtl w:val="true"/>
          <w:lang w:bidi="fa-IR"/>
        </w:rPr>
        <w:t>.</w:t>
      </w:r>
      <w:bookmarkStart w:id="197" w:name="pg19826_191158"/>
    </w:p>
    <w:p>
      <w:pPr>
        <w:pStyle w:val="BookText"/>
        <w:rPr/>
      </w:pPr>
      <w:bookmarkEnd w:id="197"/>
      <w:r>
        <w:rPr>
          <w:rFonts w:ascii="IRNazanin" w:hAnsi="IRNazanin" w:eastAsia="IRNazanin"/>
          <w:color w:val="111111"/>
          <w:sz w:val="28"/>
          <w:sz w:val="28"/>
          <w:szCs w:val="28"/>
          <w:rtl w:val="true"/>
          <w:lang w:bidi="fa-IR"/>
        </w:rPr>
        <w:t>و قد لا تکون الطبیعة مشکّکة کما فی الغالب، بل یکون کلّ فرد و إن اجتمع مع غیره مصداقا واحدا للطبیعة بحیاله، ففی مثلها حیث إنّ الإطلاق قضی بأنّ تمام مراد المولی و مطلوبه، هو نفس الطبیعة، فالطبیعة نفسها بتمامها موجودة فی ضمن أیّ فرد من الأفراد، فاذا أتی بفردین فلا دلیل علی أنّ وجودین من الطبیعة قائم بهما غرض المولی و محصّلان لغرضه، بل إنّما المحصّل هو وجود الطبیعة الصادق علی هذا الفرد، و علی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فالمفهوم عرفا من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غرض المولی قائم بوجود الطبیعة، و حیث إنّ الطبیعة موجودة بوجود فرد فیفهم أنّ غرضه قائم بفرد بما أنّه الطبیعة، فالفردان أحدهما زائد علی مراده، و علیه فالامتثال إنّما هو بواحد لا بعینه، لا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امتثل الأمر بإتیان فرد واحد فقد عرفت سقوط أمر المولی به رأسا، و غرض المولی من الأمر یحصل بإتیان المأمور به حیث إنّه علّة تامّة لحصوله، کما بیّنه فی نهایة الدرایة، فلا موقع لرفع الید عن الامتثال به و إتیان فرد آخر یکون به الامتثال، إذ الامتثال فرع الأمر المفقود هنا بسقوطه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أن یأتی بالمأمور به ثانیا برجاء أنّه لعلّ المولی لم یستوف غرضه الأقصی من المأتیّ به أوّلا، فیستوفی ممّا یأتی به ثانیا، و إتیانه بهذا القصد کاف فی عبادیته فیما کان المأمور به مشروطا بقصد القربة، و حینئذ فإن کان هنا خصوصیة مرغوب الیها قد ندب المولی الیها و فقدها المأتیّ به أوّلا فله إتیان المأمور به ثانیا لإدراک ما قد فاته من الخصوصیة، و لو علم بعدم حصول غرض المولی الأقصی من الإتیان الأوّل لکان الإتیان الثانی مستحبا قطعا، و للکلام تتمّة فانتظرها</w:t>
      </w:r>
      <w:r>
        <w:rPr>
          <w:rFonts w:eastAsia="IRNazanin" w:cs="IRNazanin"/>
          <w:color w:val="111111"/>
          <w:sz w:val="28"/>
          <w:szCs w:val="28"/>
          <w:rtl w:val="true"/>
          <w:lang w:bidi="fa-IR"/>
        </w:rPr>
        <w:t>.</w:t>
      </w:r>
    </w:p>
    <w:p>
      <w:pPr>
        <w:pStyle w:val="Heading5"/>
        <w:numPr>
          <w:ilvl w:val="4"/>
          <w:numId w:val="1"/>
        </w:numPr>
        <w:rPr/>
      </w:pPr>
      <w:bookmarkStart w:id="198" w:name="__RefHeading___Toc3446444_2314609296"/>
      <w:bookmarkStart w:id="199" w:name="_Toc73"/>
      <w:bookmarkEnd w:id="198"/>
      <w:r>
        <w:rPr>
          <w:rtl w:val="true"/>
        </w:rPr>
        <w:t>المبحث الثامن فی الفور و التراخی</w:t>
      </w:r>
      <w:bookmarkEnd w:id="199"/>
    </w:p>
    <w:p>
      <w:pPr>
        <w:pStyle w:val="Heading6"/>
        <w:numPr>
          <w:ilvl w:val="5"/>
          <w:numId w:val="1"/>
        </w:numPr>
        <w:rPr/>
      </w:pPr>
      <w:bookmarkStart w:id="200" w:name="__RefHeading___Toc3446446_2314609296"/>
      <w:bookmarkStart w:id="201" w:name="_Toc74"/>
      <w:bookmarkEnd w:id="200"/>
      <w:r>
        <w:rPr>
          <w:rtl w:val="true"/>
        </w:rPr>
        <w:t>اشارة</w:t>
      </w:r>
      <w:bookmarkEnd w:id="20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أنّ إطلاق الصیغة لا یقتضی الفور و لا التراخی، بل المفهوم منه عرفا إنّما هو البعث نحو المادّة، و لیس هذا البعث عند العقلاء حجّة علی أحدهما</w:t>
      </w:r>
    </w:p>
    <w:p>
      <w:pPr>
        <w:pStyle w:val="BookText"/>
        <w:rPr/>
      </w:pPr>
      <w:r>
        <w:rPr>
          <w:rFonts w:ascii="IRNazanin" w:hAnsi="IRNazanin" w:eastAsia="IRNazanin"/>
          <w:color w:val="111111"/>
          <w:sz w:val="28"/>
          <w:sz w:val="28"/>
          <w:szCs w:val="28"/>
          <w:rtl w:val="true"/>
          <w:lang w:bidi="fa-IR"/>
        </w:rPr>
        <w:t>بالخصوص، بل إطلاقها یقتضی جواز کلیهما، فإنّ من فعل المأمور به فورا یکون ممتثلا، و هو واضح، و إن لم یأت به فورا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یعدّ عاصیا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بإتیانه، و إطلاق هیئة الأمر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هاهنا نکتة لا بدّ من التوجّه الیها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بالفور أو التراخی هل هو تقیید لمفاد الهیئة أو المادّة؟</w:t>
      </w:r>
    </w:p>
    <w:p>
      <w:pPr>
        <w:pStyle w:val="BookText"/>
        <w:rPr/>
      </w:pPr>
      <w:r>
        <w:rPr>
          <w:rFonts w:ascii="IRNazanin" w:hAnsi="IRNazanin" w:eastAsia="IRNazanin"/>
          <w:color w:val="111111"/>
          <w:sz w:val="28"/>
          <w:sz w:val="28"/>
          <w:szCs w:val="28"/>
          <w:rtl w:val="true"/>
          <w:lang w:bidi="fa-IR"/>
        </w:rPr>
        <w:t>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ریب فی أنّ التقیید بالزمان و المکان مطلقا لیس و زانه و زان القیود الواردة علی المادّة، فإنّ الارتکاز شاهد علی أنّ مفاد قول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یوم الجمعة، أو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کمفاد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المفهوم من الأخیرین هو البعث نحو إتیان الضرب الشدید، و الصلاة التی مع الطهارة، بخلاف الأولین فإنّ المفهوم منهما إنّما هو البعث نحو نفس الصلاة، إلّا أنّه یجب إتیانها فی الزمان أو المکان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أنّ مفاد الهیئة فی صیغ الأوامر نظیر مفادها فی الأفعال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الماضی أو المضارع، فکما أنّ مفادها فی الأفعال الأخر الحکایة عن 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مفادها فی صیغ الأمر البعث نحو الإتیان، بحیث یصحّ له بعد العمل و الإطاعة الإخبار عن نفسه بفعل ماض مادّته مادّة هذا الأمر، و المادّة فی جمیعها إنّما تدلّ علی نفس الحدث، و علیه فلیس مفاد الهیئة فی الأمر هو البعث و الإیجاب لیس إلّا، بل هو البعث نحو الإتیان، و المادّة إنّما تدلّ علی ما یأتی به، و قید الزمان و المکان کأغلب القیود یرجع الی هذا الإتیان المدلول علیه بالهیئة، و یبیّن ظرفه الزمانی أو المکانی، فالقید قید للهیئة و مع ذلک فهو قید ظرفیّ للمطلوب لا للطلب، بخلافه فی الواجب المشروط، فإنّ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قید الهیئة و للطلب المدلول علیه بها، فافهم و اغتنم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استدلّ علی وجوب الفور فی الأوامر الشرعیة بما دلّ من الآیات و الآثار علی البعث نحو المسارعة و المسابقة الی المغفرة و الاستباق الی الخیرات</w:t>
      </w:r>
    </w:p>
    <w:p>
      <w:pPr>
        <w:pStyle w:val="BookText"/>
        <w:rPr/>
      </w:pP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إِلی مَغْفِرَةٍ مِنْ رَبِّکُمْ</w:t>
      </w:r>
      <w:r>
        <w:rPr>
          <w:rStyle w:val="FootnoteAnchor"/>
          <w:rtl w:val="true"/>
        </w:rPr>
        <w:footnoteReference w:id="175"/>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إِلی مَغْفِرَةٍ مِنْ رَبِّکُمْ</w:t>
      </w:r>
      <w:r>
        <w:rPr>
          <w:rStyle w:val="FootnoteAnchor"/>
          <w:rtl w:val="true"/>
        </w:rPr>
        <w:footnoteReference w:id="176"/>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الْخَیْراتِ</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ظاهر الهیئة هو الوجوب، و فعل المأمور به لا ریب أنّه من الخیرات و موجب للوصول الی المغفرة، فالسرعة و الفور الیه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دلالتها فظاهرها أنّ المأمور بالمسارعة و الاستباق الیه بنفسه خیر و مغفرة لا تتوقّف خیریته علی السرعة الیه، فلا تدلّ علی تقیید المأمور به، بل إنّما تدلّ علی وجوب مطلوب آخر هو المسارعة الی إتیان المأمور به، بلا لزوم تقیید فی إطلاق أوامر المولی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الغضّ عنه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الاستدلال بها غیر تامّ؛ و ذلک أنّ العقل و العقلاء یعدّون السرعة و الاستباق نحو الخیرات من الأفعال الحسنة التی من قبیل المندوبات بحیث ارتکزت علیه أذهانهم، فاذا القی علیهم مع هذا الارتکاز ما یدلّ علی صرف البعث نحو ما یندبونه أیضا بأنفسهم لم یروا هذا البعث إلّا تقریرا لهذا الندب المرتکز بینهم، و لا یفهمون منه و لا یرون حجّة علی أمر زائد علی ما فی ارتکازهم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الیه یؤول ما عن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الآیات من آیات الوعظ 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الکفایة من الجواب الثالث</w:t>
      </w:r>
      <w:r>
        <w:rPr>
          <w:rStyle w:val="FootnoteAnchor"/>
          <w:rtl w:val="true"/>
        </w:rPr>
        <w:footnoteReference w:id="178"/>
      </w:r>
      <w:r>
        <w:rPr>
          <w:rFonts w:ascii="IRNazanin" w:hAnsi="IRNazanin" w:eastAsia="IRNazanin"/>
          <w:color w:val="111111"/>
          <w:sz w:val="28"/>
          <w:sz w:val="28"/>
          <w:szCs w:val="28"/>
          <w:rtl w:val="true"/>
          <w:lang w:bidi="fa-IR"/>
        </w:rPr>
        <w:t>، غایة الأمر أنّه قدّس سرّه جعل هذا الحکم العقلیّ العقلائیّ حکما ارشادیا، لا مصلحة إلّا فی مادة المأمور به بأوامر المولی الأصلیة، و الظاهر أنّه مولوی، و فی نفس السرعة و الاستباق ملاک و مصلحة غیر ملاک ما یسرع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المسارعة و المسابقة و الاستباق بمعنی تقدّم الناس بعضهم علی بعض فی إتیان المغفرة و الخیر، لا السرعة الی إتیانهما من مکلّف واحد، فلعلّ</w:t>
      </w:r>
    </w:p>
    <w:p>
      <w:pPr>
        <w:pStyle w:val="BookText"/>
        <w:rPr/>
      </w:pPr>
      <w:r>
        <w:rPr>
          <w:rFonts w:ascii="IRNazanin" w:hAnsi="IRNazanin" w:eastAsia="IRNazanin"/>
          <w:color w:val="111111"/>
          <w:sz w:val="28"/>
          <w:sz w:val="28"/>
          <w:szCs w:val="28"/>
          <w:rtl w:val="true"/>
          <w:lang w:bidi="fa-IR"/>
        </w:rPr>
        <w:t>الاستدلال بها بملاحظة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اختصاصها، بالأعمال الخیریة و الواجبات الکفائیة التی ینتفی موضوعها بإتیان أوّل من یأتی بها، و شمولها لطبیعة نوعیة من الخیر یکون الکلّ مکلّفین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بالالتزام علی مطلوبیة السرعة الی المغفرة و الخیر، و أنّهما مما یحبّ الشارع إتیانها بالسرعة 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فی آیة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موقوف علی وجود ذنب حتّی یتصوّر المغفرة، و علی انحصار الطریق بإتیان المأمور به، و إلّا فالتوبة أیضا طریق الی تحصیل المغفرة، فلا تدلّ علی وجوب إتیان المأمور به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فی الکفایة بوجهین لا یخلو ان عن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یرد علی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 علی وحدة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النسبیة ان یکون الترغیب الی عمل یرغّب الیه بذکر ما یترتّب علیه بلسان التحذیر عمّا یترتّب علی ترکه من العقاب، لا بلسان الترغیب الی ما یترتّب علی فعله من الثواب بملاحظة أنّ دفع المفسدة أولی من جلب المنفعة لیست بمثابة توجب صرف هیئة الأمر عن ظاهرها أو حکمها من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من الآیتین البعث نحو المغفرة و الخیر بما أنّهما مغفرة و خیر، و هذه الحیثیة لمّا کانت موجودة فی کلّ أمر مستحبّ أو واجب موسّع فعدم وجوب الفور فیهما لا یوجب تخصیصا عرفا فی إطلاق المغفرة و عموم الخیرات، بل إن کان و لا بدّ من التصرف فإنّما یتصرّف فی ظهور الأمر فی الوجوب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یمکن الجواب عن الآیتین بوجه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لمّا لم یمکن تخصیص المغفرة و الخیر، و کان فی الخیرات ما لا یجب إتیانه فضلا عن فوریة إتیانها، ففیها ما لا یجب فوریّتها، و وجود هذین القسمین فی الخیرات بدیهیّ واضح لکلّ من له أدنی تماسّ بأحکام الإسلام فضلا عن المسلمین أنفسهم، فاذا القی الیهم أن أسرعوا أو استبقوا الی الخیرات لم یفهموا منه إلّا بعثا ندبیا لا حجّة فیه علی الوجوب أصلا و هذا وجه متین لعلّه یؤول الی ما فی کلام بعض أعیان المحقّقین</w:t>
      </w:r>
      <w:bookmarkStart w:id="202" w:name="pg19826_191162"/>
    </w:p>
    <w:p>
      <w:pPr>
        <w:pStyle w:val="BookText"/>
        <w:rPr/>
      </w:pPr>
      <w:bookmarkEnd w:id="202"/>
      <w:r>
        <w:rPr>
          <w:rFonts w:ascii="IRNazanin" w:hAnsi="IRNazanin" w:eastAsia="IRNazanin"/>
          <w:color w:val="111111"/>
          <w:sz w:val="28"/>
          <w:sz w:val="28"/>
          <w:szCs w:val="28"/>
          <w:rtl w:val="true"/>
          <w:lang w:bidi="fa-IR"/>
        </w:rPr>
        <w:t>فی نهایة الدرایة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بعض المحقّقین أورد علی الاستدلال بآیة الاستباق إیرادا مبنیّا علی إرادة التقیید و وحدة المطلوب من الاستدلال بها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الاستباق الی الخیرات یلزم منه عدمه فهو محال؛ و ذلک أن مفادها البعث الی تقدیم کلّ خیر علی ما عداه، فهو لا یتصوّر إلّا مع تعدّد الخیرات، و حیث إنّه لا یمکن عقلا إلّا تقدیم خیر واحد علی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وحدة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البقیة لمکان هذه المزاحمة عن الخیریة، فلا یبقی إلّا خیر واحد لا یتصوّر فیه الاستباق، و هذا ما قلنا من أنّه یلزم من وجود عدمه، فلا بدّ من حملها علی الندب</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الاستباق لیس ما ذکره قدّس سرّه بل هو بمعنی تقدّم بعض المکلّفین علی بعض کما هو الحق، أو بمعنی السرعة، و علی أیّ حال فهو یصدق مع وحدة الخیر و لا یلزم منه المحذور؛ و أمّا الإشکال علیه بأنّ التزاحم لا یوجب خروج الواجب المزاحم عن الخیریة، و بأنّ التزاحم لا یحصل مع کون التکالیف 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سیّدنا الاستاذ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مبنیّ علی إرادة التزاحم الواقع فی مقام الامتثال لعجز المکلف، و قد عرفت أنّ المراد من المزاحمة هو المزاحمة فی الوجود بنفسه و عدم الإمکان عقلا</w:t>
      </w:r>
      <w:r>
        <w:rPr>
          <w:rFonts w:eastAsia="IRNazanin" w:cs="IRNazanin"/>
          <w:color w:val="111111"/>
          <w:sz w:val="28"/>
          <w:szCs w:val="28"/>
          <w:rtl w:val="true"/>
          <w:lang w:bidi="fa-IR"/>
        </w:rPr>
        <w:t>.</w:t>
      </w:r>
    </w:p>
    <w:p>
      <w:pPr>
        <w:pStyle w:val="Heading6"/>
        <w:numPr>
          <w:ilvl w:val="5"/>
          <w:numId w:val="1"/>
        </w:numPr>
        <w:rPr/>
      </w:pPr>
      <w:bookmarkStart w:id="203" w:name="__RefHeading___Toc3446448_2314609296"/>
      <w:bookmarkStart w:id="204" w:name="_Toc75"/>
      <w:bookmarkEnd w:id="203"/>
      <w:r>
        <w:rPr>
          <w:rtl w:val="true"/>
        </w:rPr>
        <w:t>تتمّة</w:t>
      </w:r>
      <w:r>
        <w:rPr>
          <w:rtl w:val="true"/>
        </w:rPr>
        <w:t>:</w:t>
      </w:r>
      <w:bookmarkEnd w:id="204"/>
    </w:p>
    <w:p>
      <w:pPr>
        <w:pStyle w:val="BookText"/>
        <w:rPr/>
      </w:pPr>
      <w:r>
        <w:rPr>
          <w:rFonts w:ascii="IRNazanin" w:hAnsi="IRNazanin" w:eastAsia="IRNazanin"/>
          <w:color w:val="111111"/>
          <w:sz w:val="28"/>
          <w:sz w:val="28"/>
          <w:szCs w:val="28"/>
          <w:rtl w:val="true"/>
          <w:lang w:bidi="fa-IR"/>
        </w:rPr>
        <w:t>علی القول بالفور اذا عصی المکلّف و لم یأت بالعمل فورا فهل یسقط عن عهدته رأسا، أو یجب علیه بلا فور، أو یجب علیه فورا ففورا؟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 بدلالة الآیات علی وجوبها بنحو تعدّد المطلوب فحیث إنّ المأمور به بنفسه خیر و مغفرة مطلقا فیجب الفور إلی إتیانه مهما أمکن، فیجب فورا، و إن قلنا بدلالة الصیغة فدلالتها بأیّ نحو من الأنحاء الثلاثة ممکنة غیر ممتنعة، تابعة لاستظهار القائل بالفور، و الّذی یسهّل الخطب أنّه لا دلالة لها علی الفور أصلا کما عرفت</w:t>
      </w:r>
      <w:r>
        <w:rPr>
          <w:rFonts w:eastAsia="IRNazanin" w:cs="IRNazanin"/>
          <w:color w:val="111111"/>
          <w:sz w:val="28"/>
          <w:szCs w:val="28"/>
          <w:rtl w:val="true"/>
          <w:lang w:bidi="fa-IR"/>
        </w:rPr>
        <w:t>.</w:t>
      </w:r>
      <w:bookmarkStart w:id="205" w:name="pg19826_191163"/>
    </w:p>
    <w:p>
      <w:pPr>
        <w:pStyle w:val="Heading4"/>
        <w:numPr>
          <w:ilvl w:val="3"/>
          <w:numId w:val="1"/>
        </w:numPr>
        <w:rPr/>
      </w:pPr>
      <w:bookmarkStart w:id="206" w:name="__RefHeading___Toc3446450_2314609296"/>
      <w:bookmarkStart w:id="207" w:name="_Toc76"/>
      <w:bookmarkEnd w:id="205"/>
      <w:bookmarkEnd w:id="206"/>
      <w:r>
        <w:rPr>
          <w:rtl w:val="true"/>
        </w:rPr>
        <w:t>الفصل الثالث فی الإجزاء</w:t>
      </w:r>
      <w:bookmarkEnd w:id="207"/>
    </w:p>
    <w:p>
      <w:pPr>
        <w:pStyle w:val="Heading5"/>
        <w:numPr>
          <w:ilvl w:val="4"/>
          <w:numId w:val="1"/>
        </w:numPr>
        <w:rPr/>
      </w:pPr>
      <w:bookmarkStart w:id="208" w:name="__RefHeading___Toc3446452_2314609296"/>
      <w:bookmarkStart w:id="209" w:name="_Toc77"/>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الفصل الثالث</w:t>
      </w:r>
      <w:r>
        <w:rPr>
          <w:rStyle w:val="FootnoteAnchor"/>
          <w:rtl w:val="true"/>
        </w:rPr>
        <w:footnoteReference w:id="181"/>
      </w:r>
      <w:r>
        <w:rPr>
          <w:rFonts w:ascii="IRNazanin" w:hAnsi="IRNazanin" w:eastAsia="IRNazanin"/>
          <w:color w:val="111111"/>
          <w:sz w:val="28"/>
          <w:sz w:val="28"/>
          <w:szCs w:val="28"/>
          <w:rtl w:val="true"/>
          <w:lang w:bidi="fa-IR"/>
        </w:rPr>
        <w:t>فی الإجزاء</w:t>
      </w:r>
    </w:p>
    <w:p>
      <w:pPr>
        <w:pStyle w:val="BookText"/>
        <w:rPr/>
      </w:pPr>
      <w:r>
        <w:rPr>
          <w:rFonts w:ascii="IRNazanin" w:hAnsi="IRNazanin" w:eastAsia="IRNazanin"/>
          <w:color w:val="111111"/>
          <w:sz w:val="28"/>
          <w:sz w:val="28"/>
          <w:szCs w:val="28"/>
          <w:rtl w:val="true"/>
          <w:lang w:bidi="fa-IR"/>
        </w:rPr>
        <w:t>قبل الورود فی أصل البحث تقدّم امور توضیحا لمحلّ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بالمأمور به علی وجهه یقتضی الإجزاء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لدخول قصد القربة، بناء علی مبنی عدم إمکان أخذه فی متعلق الأمر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کما أفاده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بحث الإجزاء معنون فی کلماتهم قبل حدوث أصل بحث إمکان أخذ القربة و امتناعه، فلا محالة لیس الغرض من ذکره ذلک، 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أنّ الغرض إتیانه بجمیع ما یعتبر فیه و فی امتثال أمره، و لو کان بحکم العقل، فیکون القید تأکیدیا و توضیحیا،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فیها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الاقتضاء و إن کان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الاقتضاء فی عالم الإثبات، و هو دلالة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هو فی عالم الثبوت، و هو تأثیر شی‌ء و علّیّته لأمر آخر، إلّا أنّ المراد به فی المقام هو المعنی الثانی، و حینئذ فلا ینافیه أن یکون التعبیر بالتأثیر کالاقتضاء هنا عرفیا مجازیّا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إرادة المعنی الثانی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الإجزاء بمعنی الکفایة لیس و لا یکون</w:t>
      </w:r>
    </w:p>
    <w:p>
      <w:pPr>
        <w:pStyle w:val="BookText"/>
        <w:rPr/>
      </w:pPr>
      <w:r>
        <w:rPr>
          <w:rFonts w:ascii="IRNazanin" w:hAnsi="IRNazanin" w:eastAsia="IRNazanin"/>
          <w:color w:val="111111"/>
          <w:sz w:val="28"/>
          <w:sz w:val="28"/>
          <w:szCs w:val="28"/>
          <w:rtl w:val="true"/>
          <w:lang w:bidi="fa-IR"/>
        </w:rPr>
        <w:t>مدلولا للفظ بنحو من أنحاء الدلالة؛ لأنّه إنّما هو من آثار الإتیان بالمأمور به، و الأمر لا یکون متعرّضا بحسب دلالته لما یترتّب علی إتیان متعلّقه، بل إنّما هو یدلّ علی الإغراء و البعث نحوه،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هو الّذی دعاهم الی رفع الید عن إسناد الاقتضاء الی الأمر، فأسندوه الی الإتیان</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 فیه کلام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ینافیه البحث فی إجزاء الأمر الاضطراری و الظاهریّ؛ لأنّه هناک أیضا عن الاقتضاء الثبوتی و إن کان موقوفا علی بحث دلالیّ أیضا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بعض أعاظم المحقّقین قدّس سرّه فی نهایة الدرایة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حینئذ یخرج عن کونه اصولیا، إذ البحث الاصولیّ بما أنّه مقدّمة لاستنباط حکم فرعیّ کلّیّ لا بدّ و أن یکون نتیجته کلیّة یستفاد منها فی مقام الاستنباط، فلو توقف علی البحث عن إطلاق کلّ واحد واحد من أدلّة الأحکام الاضطراریة و الظاهریة، ثمّ التعبیر عنه بعنوان کلّیّ و نتیجة کلّیّة لخرج عن الشأن الذی للبحث الاصولی، إذ یصیر الأمر حینئذ بالعکس علی ما یراد منه، فإنّه من الموارد الجزئیة الفرعیة استفید حکم کلّی، و قد کان شأنه أن یستفاد منه حکم الموارد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إنّما یخرج عن کونه اصولیا لو کان عقده بالبحث الجزئی عن کلّ واحد واحد من الأدلّة کما أفاد، إلّا أنّ الأمر کذلک،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الطرق و الأمارات فواضح، و أما فی مثل حدیث الرفع و الاستصحاب فکما یکون أصل بحث البراءة و الاستصحاب کلّیّا فهکذا هذا الّذی من فروعه و خصوصیّاته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أدلّة الاضطرار فالمقصود بالبحث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کان أدلّته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مَرْضی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w:t>
      </w:r>
      <w:r>
        <w:rPr>
          <w:rStyle w:val="FootnoteAnchor"/>
          <w:rtl w:val="true"/>
        </w:rPr>
        <w:footnoteReference w:id="186"/>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التیمم أحد الطهورین</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فهل من إطلاقه یستفاد الإجزاء أم لا؟ و هو بحث کلّی اصولی،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إتیان المأمور به دخیل ثبوتا فی الإجزاء فهکذا کیفیّة دلالة الأدلّة، إذ لو استفید من إطلاق الصیغة أنّ متعلّقه تمام مراد المولی بالنسبة الی المقام الاوّل، و أنّه بحیث یقوم مقام المأمور به الأوّلیّ أو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الدلالة أیضا موجبة لدخول الإتیان بمتعلّقها فی کبری عقلیّة کلّیّة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بتمام مراد المولی کاف و واف بالمطلوب لیس له بعد ذلک أمر و طلب، و حینئذ فلمّا کانت الکبری العقلیّة واضحة لا ینبغی النزاع فیها، بخلاف کیفیة دلالة الصیغة فإنّها لیست بهذا الوضوح، و لا سیما فی غیر المقام الأوّل، و کان عنوان البحث بما هو مرکز النقض و الإبرام أولی، فلذلک یکون التعبیر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بالشی‌ء هل یقتضی الإجزاء اذا اتی به أم لا؟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تطبیق کلام الکفایة علی بحث المقام الثانی و أنّه بحث عن دخوله فی کبری المقام الأوّل خفاء، و الخطب سهل،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الإجزاء بمعنی الکفایة هاهنا أیضا، کما هو معناه فی اللغة، و الکفایة هو الوفاء بالمطلوب، و لا داعی و لا یصحّ هاهنا جعلها بمعنی کفایة شی‌ء عن شی‌ء کما أفاده فی نهایة الدرایة، فراجع</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لتوهّم اتّحاد مسألتنا مع مسألتی المرّة و التکرار، و تبعیة القضاء للأداء و عدمها، کما بیّنه فی الکفایة و النهایة و غیرهما</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التوهم الثانی هو إجزاء أمر عن أمر آخر، بتوهّم أنّه لمّا کان المفروض عدم الإتیان بمتعلّق الأمر الآخر الواقعیّ أو الاختیاریّ فالقول بالإجزاء قول بعدم دلالته علی التبعیة، و القول بعدم الإجزاء قول بالدلالة، و إلّا ففی المقام الأوّل المفروض فیه الإتیان بمتعلّق الأمر المضاد لمفروض موضوع القضاء لا مجال لهذا التوهّم لذی مسکة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هذه المقدّمات فالبحث یقع فی مقامین کما فی الکفایة</w:t>
      </w:r>
      <w:r>
        <w:rPr>
          <w:rFonts w:eastAsia="IRNazanin" w:cs="IRNazanin"/>
          <w:color w:val="111111"/>
          <w:sz w:val="28"/>
          <w:szCs w:val="28"/>
          <w:rtl w:val="true"/>
          <w:lang w:bidi="fa-IR"/>
        </w:rPr>
        <w:t>:</w:t>
      </w:r>
      <w:bookmarkStart w:id="210" w:name="pg19826_191166"/>
    </w:p>
    <w:p>
      <w:pPr>
        <w:pStyle w:val="Heading5"/>
        <w:numPr>
          <w:ilvl w:val="4"/>
          <w:numId w:val="1"/>
        </w:numPr>
        <w:rPr/>
      </w:pPr>
      <w:bookmarkStart w:id="211" w:name="__RefHeading___Toc3446454_2314609296"/>
      <w:bookmarkStart w:id="212" w:name="_Toc78"/>
      <w:bookmarkEnd w:id="210"/>
      <w:bookmarkEnd w:id="211"/>
      <w:r>
        <w:rPr>
          <w:rtl w:val="true"/>
        </w:rPr>
        <w:t>المقام الأوّل</w:t>
      </w:r>
      <w:r>
        <w:rPr>
          <w:rtl w:val="true"/>
        </w:rPr>
        <w:t>: (</w:t>
      </w:r>
      <w:r>
        <w:rPr>
          <w:rtl w:val="true"/>
        </w:rPr>
        <w:t>فی إجزاء الإتیان بالمأمور به لکلّ أمر فی الوفاء بتمام مقصود المولی من الأمر به</w:t>
      </w:r>
      <w:r>
        <w:rPr>
          <w:rtl w:val="true"/>
        </w:rPr>
        <w:t>):</w:t>
      </w:r>
      <w:bookmarkEnd w:id="212"/>
    </w:p>
    <w:p>
      <w:pPr>
        <w:pStyle w:val="BookText"/>
        <w:rPr/>
      </w:pPr>
      <w:r>
        <w:rPr>
          <w:rFonts w:ascii="IRNazanin" w:hAnsi="IRNazanin" w:eastAsia="IRNazanin"/>
          <w:color w:val="111111"/>
          <w:sz w:val="28"/>
          <w:sz w:val="28"/>
          <w:szCs w:val="28"/>
          <w:rtl w:val="true"/>
          <w:lang w:bidi="fa-IR"/>
        </w:rPr>
        <w:t>و لا ریب فیه أصلا، إذ الأمر بإطلاقه یدلّ علی أنّ متعلّقه تمام مراد المولی و ما یطلبه من عبده، فاذا أتی به کما أراد فلا معنی لبقاء أمره علی ما کان من الدعوة، و هو معنی سقوطه، فلا وجه لإعادته، و لا لقضائه المتفرّع علی فوته، و هو فی کمال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إمکان تبدیل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جوّزه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کان للمولی غرض أقصی لم یحصّله بعد من المأتی به، فإنّ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أمر المولی و طلبه، و جواز الإتیان بمتعلّقه ثانیا بداعیه، مؤیّدا له بل مستدلّا علیه بأخبار الصلاة المعادة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فرض مثل هذا الغرض فی التکالیف الشرعیة الراجعة الی نفع المکلّف و إن کان ممکنا، بأن یحتاج ترتّب الأثر الأصلی الی شرائط أخر، و لا أقل من مضیّ زمان لم یتحقّق بعد إلّا أنّ الأمر بحسب القواعد العقلائیة إنّما یتعلّق بما کان کالعلّة التامّة لغرض الآمر و الداعی الیه، و إن کان غرضا مقدمیا بالنسبة الی غرض أقصی، فاذا أتی المکلّف بالمأمور به کما أراد فقد حصّل غرض المولی من أمره هذا، و معه فلا معنی لبقائه بعد علی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الموالی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مثل ما یأتی به المکلّف أوّلا حاصلا قبل أن یقوم المولی بصدد تحصیل الغرض الأقصی فبلا ریب و لا إشکال لا یأمر عبده بالإتیان أصلا، اللّهم إلّا بأمر آخر ندبیّ فیما کان الحاصل مشتملا علی مصلحة اخری مطلوبة له ندبا، و هو أمر آخر غیر الأمر الأوّل لا بأس به، و علیه یحمل، بل هو ظاهر أخبار الصلاة المعادة، فراجع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فرق فیما ذکرنا بین القول بوجوب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بنحو القضیة الحینیّة و الحصة التوأمة مع 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بوجوب مطلق المقدّمة، فلا ینبغی توهّم أنّه علی الأوّل یتعلق الأمر المنبعث عن الغرض المقدّمیّ الی</w:t>
      </w:r>
      <w:bookmarkStart w:id="213" w:name="pg19826_191167"/>
    </w:p>
    <w:p>
      <w:pPr>
        <w:pStyle w:val="BookText"/>
        <w:rPr/>
      </w:pPr>
      <w:bookmarkEnd w:id="213"/>
      <w:r>
        <w:rPr>
          <w:rFonts w:ascii="IRNazanin" w:hAnsi="IRNazanin" w:eastAsia="IRNazanin"/>
          <w:color w:val="111111"/>
          <w:sz w:val="28"/>
          <w:sz w:val="28"/>
          <w:szCs w:val="28"/>
          <w:rtl w:val="true"/>
          <w:lang w:bidi="fa-IR"/>
        </w:rPr>
        <w:t>خصوص ما یستعمله المولی فی تحصیل غرضه الاقصی، فتبدیل الامتثال و إن لم یکن له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المأمور به و ما به الامتثال هو هذا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الأمر بعد باق فیما لم یأت به بعد، و بخصوصه یسقط الأمر و یقع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القول بالمقدّمة الموصلة إنّما هو فی قبال ما لا یتعقب ذو المقدّمة وجود المقدّمة، بلحاظ أنّ طلب المقدّمة مع عدم ترتّب ذیها علیها لغو غیر واقع، لا فی قبال خصوص ما لا یترتّب علیها، بل علی غیرها ذو المقدّمة، بحیث کان ذلک الغیر مأمورا به بالأمر المقدمیّ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بالموصلة أو المطلقة بعد فرض جریان أصل دلیل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أن من أراد شیئا أراد مقدّماته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أنّه لا یجری فیما کان المقدّمة حاصلة، و لا سیّما اذا کان بناء الشخص الفاعل علی استفادة المقدّمیّة منها اذا لم یکن غیرها، بل الوجدان شاهد صدق علی أنّ المولی العرفیّ لا یأمر بالمقدمة مع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سلّمناه فی الأوامر الغیریة، فلا نسلّمه فی الواجبات النّفسیة، و 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اختبار حال الموالی العرفیة، فتذکر و تدبّر</w:t>
      </w:r>
      <w:r>
        <w:rPr>
          <w:rFonts w:eastAsia="IRNazanin" w:cs="IRNazanin"/>
          <w:color w:val="111111"/>
          <w:sz w:val="28"/>
          <w:szCs w:val="28"/>
          <w:rtl w:val="true"/>
          <w:lang w:bidi="fa-IR"/>
        </w:rPr>
        <w:t>.</w:t>
      </w:r>
    </w:p>
    <w:p>
      <w:pPr>
        <w:pStyle w:val="Heading5"/>
        <w:numPr>
          <w:ilvl w:val="4"/>
          <w:numId w:val="1"/>
        </w:numPr>
        <w:rPr/>
      </w:pPr>
      <w:bookmarkStart w:id="214" w:name="__RefHeading___Toc3446456_2314609296"/>
      <w:bookmarkStart w:id="215" w:name="_Toc79"/>
      <w:bookmarkEnd w:id="214"/>
      <w:r>
        <w:rPr>
          <w:rtl w:val="true"/>
        </w:rPr>
        <w:t>المقام الثانی</w:t>
      </w:r>
      <w:r>
        <w:rPr>
          <w:rtl w:val="true"/>
        </w:rPr>
        <w:t xml:space="preserve">: </w:t>
      </w:r>
      <w:r>
        <w:rPr>
          <w:rtl w:val="true"/>
        </w:rPr>
        <w:t>فی إجزاء الإتیان بالمأمور به بأمر عن آخر</w:t>
      </w:r>
      <w:r>
        <w:rPr>
          <w:rtl w:val="true"/>
        </w:rPr>
        <w:t xml:space="preserve">: </w:t>
      </w:r>
      <w:r>
        <w:rPr>
          <w:rtl w:val="true"/>
        </w:rPr>
        <w:t>و فیه موضعان</w:t>
      </w:r>
      <w:r>
        <w:rPr>
          <w:rtl w:val="true"/>
        </w:rPr>
        <w:t>:</w:t>
      </w:r>
      <w:bookmarkEnd w:id="215"/>
    </w:p>
    <w:p>
      <w:pPr>
        <w:pStyle w:val="Heading6"/>
        <w:numPr>
          <w:ilvl w:val="5"/>
          <w:numId w:val="1"/>
        </w:numPr>
        <w:rPr/>
      </w:pPr>
      <w:bookmarkStart w:id="216" w:name="__RefHeading___Toc3446458_2314609296"/>
      <w:bookmarkStart w:id="217" w:name="_Toc80"/>
      <w:bookmarkEnd w:id="216"/>
      <w:r>
        <w:rPr>
          <w:rtl w:val="true"/>
        </w:rPr>
        <w:t>[</w:t>
      </w:r>
      <w:r>
        <w:rPr>
          <w:rtl w:val="true"/>
        </w:rPr>
        <w:t>الموضع</w:t>
      </w:r>
      <w:r>
        <w:rPr>
          <w:rtl w:val="true"/>
        </w:rPr>
        <w:t xml:space="preserve">] </w:t>
      </w:r>
      <w:r>
        <w:rPr>
          <w:rtl w:val="true"/>
        </w:rPr>
        <w:t>الأوّل</w:t>
      </w:r>
      <w:r>
        <w:rPr>
          <w:rtl w:val="true"/>
        </w:rPr>
        <w:t xml:space="preserve">: </w:t>
      </w:r>
      <w:r>
        <w:rPr>
          <w:rtl w:val="true"/>
        </w:rPr>
        <w:t>فی أنّ الإتیان بالمأمور به بالأمر الاضطراریّ یکفی عن إتیان المأمور به الاختیاری، إعادة، أو قضاء، أم لا؟</w:t>
      </w:r>
      <w:bookmarkEnd w:id="217"/>
    </w:p>
    <w:p>
      <w:pPr>
        <w:pStyle w:val="Heading6"/>
        <w:numPr>
          <w:ilvl w:val="5"/>
          <w:numId w:val="1"/>
        </w:numPr>
        <w:rPr/>
      </w:pPr>
      <w:bookmarkStart w:id="218" w:name="__RefHeading___Toc3446460_2314609296"/>
      <w:bookmarkStart w:id="219" w:name="_Toc81"/>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و العمدة هو البحث عن مقام الإثبات، إلّا أنّه تبعا للکفایة نبحث أوّلا عن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المأمور به الاضطراریّ تارة یفی بتمام مصلحة الاختیاری، و اخری ببعضها، و الباقی إمّا لازم التدارک أولا، و علی أیّ فإمّا یمکن تدارکه أم لا، فهذه صور خمس</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وفی بجمیع مصلحة الاختیاریّ فلا ریب فی الإجزاء اعادة و قضاء، غایة</w:t>
      </w:r>
    </w:p>
    <w:p>
      <w:pPr>
        <w:pStyle w:val="BookText"/>
        <w:rPr/>
      </w:pPr>
      <w:r>
        <w:rPr>
          <w:rFonts w:ascii="IRNazanin" w:hAnsi="IRNazanin" w:eastAsia="IRNazanin"/>
          <w:color w:val="111111"/>
          <w:sz w:val="28"/>
          <w:sz w:val="28"/>
          <w:szCs w:val="28"/>
          <w:rtl w:val="true"/>
          <w:lang w:bidi="fa-IR"/>
        </w:rPr>
        <w:t>الأمر أن تجویز البدار المبنیّ علیه بحث الاعادة مبنی علی أن یکون العمل بمجرّد الاضطرار، أو بشرط الیأس عن طروّ الاختیار وافیا بتمام المصلحة و إلّا فلا یجوز تجویزه، و الظاهر أنّ هذا المعنی مراد صاحب الکفایة أیضا، فلا یحتاج الی ما تکلّفه فی نهایة الدرایة</w:t>
      </w:r>
      <w:r>
        <w:rPr>
          <w:rStyle w:val="FootnoteAnchor"/>
          <w:rtl w:val="true"/>
        </w:rPr>
        <w:footnoteReference w:id="190"/>
      </w:r>
      <w:r>
        <w:rPr>
          <w:rFonts w:ascii="IRNazanin" w:hAnsi="IRNazanin" w:eastAsia="IRNazanin"/>
          <w:color w:val="111111"/>
          <w:sz w:val="28"/>
          <w:sz w:val="28"/>
          <w:szCs w:val="28"/>
          <w:rtl w:val="true"/>
          <w:lang w:bidi="fa-IR"/>
        </w:rPr>
        <w:t>، کما أنّ هذا الشرط شرط فی جمیع موارد تجویز البدار فی الصور الأخر أیضا، فإنّه إنّما یصحّ تجویزه اذا کان العمل الاضطراریّ بمجرّد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وافیا بما یفی به من بعض الملاک، فلا وجه لما یظهر من الکفایة من اختصاصه بهذه الصورة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و فی ببعضها و کان الباقی لازم الاستیفاء غیر ممکنة سقط إعادته و قضاؤه قهرا، و شرط جواز بداره کوجه أصل تشریعه مذکور فی الکفایة، و إسناد تفویت الغرض الی تجویز البدار أو إتیانه مع البدار فی الکفایة لیس بالوجه الدقیق العقلی من إسناد عدم المعلول الی عدم العلّة، بل إسناد عرفیّ صحیح، فلا حاجة الی ما تکلّفه فی نهایة الدرایة</w:t>
      </w:r>
      <w:r>
        <w:rPr>
          <w:rStyle w:val="FootnoteAnchor"/>
          <w:rtl w:val="true"/>
        </w:rPr>
        <w:footnoteReference w:id="19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 فی بالبعض و کان الباقی غیر لازم و لا ممکن الاستیفاء فالإجزاء أوضح، لکنّه لا یحتاج تجویز بداره و لا أصل تشریعه الی ما کان تحتاج الیه الصورة السابقة؛ لأنّ ما به تفاوت المصلحة المستوفاة و الفائتة لیس بمقدار یقبح تفویته، و لا یجوز رفع الید عنه، و المصلحة الفائتة و إن کانت لازمة الاستیفاء بحدّها لکنها غیر لازمة الاستیفاء بعد ملاحظة استیفاء مصلحة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لما یظهر من الکفایة من اشتراط هذه الصورة أیضا بشرائط سابقتها، و لا لما فی نهایة الدرایة من توجیهه</w:t>
      </w:r>
      <w:r>
        <w:rPr>
          <w:rStyle w:val="FootnoteAnchor"/>
          <w:rtl w:val="true"/>
        </w:rPr>
        <w:footnoteReference w:id="19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 فی بالبعض و کان الباقی ممکن الاستیفاء و لازم الاستیفاء فلا یجزئ، فیأمر بإعادته أو قضائه إلّا أن یستلزم محذورا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یتوقف فرض هذه الصورة و لا تالیتها علی خصوص فرض</w:t>
      </w:r>
    </w:p>
    <w:p>
      <w:pPr>
        <w:pStyle w:val="BookText"/>
        <w:rPr/>
      </w:pPr>
      <w:r>
        <w:rPr>
          <w:rFonts w:ascii="IRNazanin" w:hAnsi="IRNazanin" w:eastAsia="IRNazanin"/>
          <w:color w:val="111111"/>
          <w:sz w:val="28"/>
          <w:sz w:val="28"/>
          <w:szCs w:val="28"/>
          <w:rtl w:val="true"/>
          <w:lang w:bidi="fa-IR"/>
        </w:rPr>
        <w:t>قیام مصلحتین مستقلتین بالاختیاری، بل لو قامت مصلحة شدیدة به تترتّب جمیعها علیها فعلا اذا لم یسبقه الاضطراری، و یؤثر فی شدّة الموجود مع سبقه لصحّ الأمر به أمرا نفسیّا فلا حاجة الی ما أفاده فی نهایة الدرایة</w:t>
      </w:r>
      <w:r>
        <w:rPr>
          <w:rStyle w:val="FootnoteAnchor"/>
          <w:rtl w:val="true"/>
        </w:rPr>
        <w:footnoteReference w:id="194"/>
      </w:r>
      <w:r>
        <w:rPr>
          <w:rFonts w:ascii="IRNazanin" w:hAnsi="IRNazanin" w:eastAsia="IRNazanin"/>
          <w:color w:val="111111"/>
          <w:sz w:val="28"/>
          <w:sz w:val="28"/>
          <w:szCs w:val="28"/>
          <w:rtl w:val="true"/>
          <w:lang w:bidi="fa-IR"/>
        </w:rPr>
        <w:t xml:space="preserve">، بل و لا الی الجامع بینهما حتّی یؤثر فی جامع المصلحة الضعیفة و الشدیدة؛ لاختصاص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عن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بالواحد الشخصی البسیط من جمیع الجهات، کما هو مذکور فی کلماته قدّس سرّه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 فی بالبعض و کان الباقی غیر لازم التدارک فیستحب إعادته أو قضاؤه مع عدم محذور، إلّا أنّه لا یتعین فیه البدار، بل فی هذه الصورة أیضا مخیّر بین عمل اختیاری فی آخر الوقت، أو عمل اضطراریّ فی أوله مع استحباب اعادته آخره، فما فی الکفایة من تعین البدار</w:t>
      </w:r>
      <w:r>
        <w:rPr>
          <w:rStyle w:val="FootnoteAnchor"/>
          <w:rtl w:val="true"/>
        </w:rPr>
        <w:footnoteReference w:id="195"/>
      </w:r>
      <w:r>
        <w:rPr>
          <w:rFonts w:ascii="IRNazanin" w:hAnsi="IRNazanin" w:eastAsia="IRNazanin"/>
          <w:color w:val="111111"/>
          <w:sz w:val="28"/>
          <w:sz w:val="28"/>
          <w:szCs w:val="28"/>
          <w:rtl w:val="true"/>
          <w:lang w:bidi="fa-IR"/>
        </w:rPr>
        <w:t>ممّا لا نفهمه، فراجع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 فقبل البحث عن مقتضی الأدلّة ینبغی البحث عن أنّه هل یمکن فی العمل الاختیاریّ و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العرض العریض المتصوّر، بل الواقع لهما و لا سیّما فی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به أمر واحد متعلّق بالجامع بین جمیع المراتب، أو لا بدّ من تعدّد الأمر حسب تعدّد المراتب؟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سیّدنا العلامة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کظاهر الشیخ الأعظم قدّس سرّه</w:t>
      </w:r>
      <w:r>
        <w:rPr>
          <w:rStyle w:val="FootnoteAnchor"/>
          <w:rtl w:val="true"/>
        </w:rPr>
        <w:footnoteReference w:id="196"/>
      </w:r>
      <w:r>
        <w:rPr>
          <w:rFonts w:ascii="IRNazanin" w:hAnsi="IRNazanin" w:eastAsia="IRNazanin"/>
          <w:color w:val="111111"/>
          <w:sz w:val="28"/>
          <w:sz w:val="28"/>
          <w:szCs w:val="28"/>
          <w:rtl w:val="true"/>
          <w:lang w:bidi="fa-IR"/>
        </w:rPr>
        <w:t>إمکانه، و أنّ المأمور به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واحد هو الکلیّ الجامع بین المراتب و قد أمر به بأمر واحد، و أنّ الخصوصیات الواجبة فی کلّ مورد من خصوصیات و أجزاء أو شرائط الأفراد، و قد حاول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إثباته بمقتضی ظواهر الأدلّة و بنی القول بالتعدّد علی مبنی عدم إمکان تعلّق الجعل الاستقلالیّ بالأجزاء و الشرائط، فهو قرینة الانصراف عن تلک الظواهر، و حیث إنّ الحق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الجعل الاستقلالیّ لها فالمتعیّن هو الأخذ بظواهرها</w:t>
      </w:r>
      <w:r>
        <w:rPr>
          <w:rStyle w:val="FootnoteAnchor"/>
          <w:rtl w:val="true"/>
        </w:rPr>
        <w:footnoteReference w:id="197"/>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إن تعقّلنا الجامع بین الأفراد المختلفة فی الأجزاء و الشرائط فی مبحث الصحیح و الأعمّ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 فی الماهیّات المرکّبة بارتکازه قائل بالتشکیک، بحیث یکون الفاقد لشرط أو جزء مصداقا لماهیّة، و الواجد بما أنّه مشتمل علی الجزء أیضا یکون مصداقا ذاتیا لها، و إن کان هذا راجعا بحسب الدقة العقلیة الغیر المتبعة الی التردید فی اجزاء الماهیّة إلّا أنّه إنّما یصحّح إمکان تعلّق أمر واحد بهذا الجامع، بحیث لا یکون شی‌ء من خصوصیّات الأفراد بما أنّها خصوصیة مأمورا بها، بل یکون تمام الموضوع لأمره و تمام المطلوب له نفس الجامع، و یلزمه تخییر المکلّف بین جمیع المراتب، فله اختیار أیّ مصداق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المطلوب الواقعیّ من المکلّف فی حالة خصوص ما کان واجدا لاجزاء، و فی اخری ما کان واجدا لأقلّ منه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السفر و الحضر و الاختیار و المراتب المتصورة من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المطلوب الجدّیّ فی کلّ من هذه الحالات هذا الکلّیّ واجدا الأجزاء لا یصحّ بدونها، و إن صحّ بدونها، بل و لم یصحّ معها فی حالة اخری، فمع هذا الافتراق فکیف یصحّ القول بأنّ المطلوب الجدّیّ أمر واحد ببعث واحد جدّیّ؟ و کیف یمکن تعلّق إرادة واحدة بالفاقد و الواجد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بالکلیّ المشترک؟ و حینئذ و إن قلنا بصحة استقلال الأجزاء فی الجعل إلّا أنّ تعلّق بعث واحد بحسب الجد بجمیع المراتب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عالم الإنشاء و مقام الألفاظ یمکن أن یعبّر عنها بعنوان جامع، و قد یترتّب علیه فی مقام الاستنباط ثمرة مهمة 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المتعارف فی ما بین العقلاء أن یعلّقوا الأمر و الطلب بجامع کلیّ بین أفراد مختلفة جزءا و وصفا، ثمّ یعتبروا لهذا الجامع شرطا أو جزءا لمکلّف أو فی حالة، و شرطا أو جزءا آخر لمکلّف آخر و حالة اخری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لکن بلسان أنّ علی المکلّف فی هذه الحالة إیجاد ذلک الکلیّ بهذه الخصوصیة؛ و لذلک نفهم أنّ المطلوب الأصیل إنّما هو إیجاد ذلک المعنی الکلیّ بنحو صرف الوجود منه، فلا یجب إلّا إیجاد فرد واحد منه و إن اختلفت أجزاؤه</w:t>
      </w:r>
    </w:p>
    <w:p>
      <w:pPr>
        <w:pStyle w:val="BookText"/>
        <w:rPr/>
      </w:pPr>
      <w:r>
        <w:rPr>
          <w:rFonts w:ascii="IRNazanin" w:hAnsi="IRNazanin" w:eastAsia="IRNazanin"/>
          <w:color w:val="111111"/>
          <w:sz w:val="28"/>
          <w:sz w:val="28"/>
          <w:szCs w:val="28"/>
          <w:rtl w:val="true"/>
          <w:lang w:bidi="fa-IR"/>
        </w:rPr>
        <w:t>و شرائطه بحسب المکلّفین أو حالات مکلّف واحد، و لا ینافی هذا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عالم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هذه المراتب مأمورا بأمر انحلالیّ خاصّ و إرادة مخصوصة،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المأمور به الاختیاریّ و الاضطراری بحسب ظواهر الأدلّة من هذا القبیل فلا ینبغی الریب فی الإجزاء قضاء و إعادة، إذ المفهوم منها حینئذ عرفا أنّ الواجب هو ذلک المعنی الکلّیّ لا غیر، و أنّ علی المکلّف إیجاده فی حالة الاختیار فی ضمن الفرد الاختیاریّ، و فی حالة الاضطرار فی ضمن الفرد الاضطراری، و أنّ أدلّة الاختیاریّ و الاضطراریّ إنّما تدلّ علی اشتراط ذلک الکلّیّ فی هذه الحالة بهذا الشرط أو الجزء، و فی تلک الحالة بشرط أو جزء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فرق بین أن یفهم طلب هذا الکلیّ الواحد بدلالة المطابقة من دلیل فوق سائر الأدلة، کما فی باب الصلاة و الصوم و الغسل و الوضوء و غیرها، و أن یفهم بدلالة مفهومیة التزامیة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یُظاهِرُونَ مِنْ نِسائِهِمْ ثُمَّ یَعُودُونَ لِما قالُوا فَتَحْرِیرُ رَقَبَةٍ مِنْ قَبْلِ أَنْ یَتَمَاسَّا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یَتَمَاسَّا فَمَنْ لَمْ یَسْتَطِعْ فَإِطْعامُ سِتِّینَ مِسْکِیناً</w:t>
      </w:r>
      <w:r>
        <w:rPr>
          <w:rStyle w:val="FootnoteAnchor"/>
          <w:rtl w:val="true"/>
        </w:rPr>
        <w:footnoteReference w:id="198"/>
      </w:r>
      <w:r>
        <w:rPr>
          <w:rFonts w:ascii="IRNazanin" w:hAnsi="IRNazanin" w:eastAsia="IRNazanin"/>
          <w:color w:val="111111"/>
          <w:sz w:val="28"/>
          <w:sz w:val="28"/>
          <w:szCs w:val="28"/>
          <w:rtl w:val="true"/>
          <w:lang w:bidi="fa-IR"/>
        </w:rPr>
        <w:t>فإنّ المفهوم منه عرفا أنّه تعالی بصدد جعل الکفّارة علی المظاهر، و ایجاب الجریمة علیه بالترتیب المذکور، فاذا أدّی جریمته بحسب حاله ثم تمکّن ممّا فوقها فهو قد عمل بوظیفته لا سبیل علیه أصلا، لا بالإعادة و هو واضح، و لا بالقضاء،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رتّب وجوبه علی فوت الجامع فواضح، و أمّا اذا رتّب علی فوت المرتبة العالیة فلأنّ ظاهر دلیله حینئذ أیضا إیجابه علی من لم یأت به مع أنه کان وظیفته الفعلیة، لا من لم یأت به؛ لأنّ المولی اکتفی عنه ببدله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العمل الاختیاریّ و الاضطراریّ غیر داخل عرفا تحت جامع واحد، بل إنّما أمر بالاختیاریّ مع الإمکان و بالاضطراریّ مع العجز عنه فحینئذ فإن کان دلیل الاضطراریّ بلسان التنزیل و أنّه بمنزلة الاختیاریّ لمن لم یتمکّن منه</w:t>
      </w:r>
    </w:p>
    <w:p>
      <w:pPr>
        <w:pStyle w:val="BookText"/>
        <w:rPr/>
      </w:pPr>
      <w:r>
        <w:rPr>
          <w:rFonts w:ascii="Amiri" w:hAnsi="Amiri" w:eastAsia="Amiri" w:cs="Amiri"/>
          <w:color w:val="111111"/>
          <w:sz w:val="28"/>
          <w:sz w:val="28"/>
          <w:szCs w:val="28"/>
          <w:rtl w:val="true"/>
          <w:lang w:bidi="ar-SA"/>
        </w:rPr>
        <w:t>فإطلاق دلیله یقتضی ترتّب جمیع آثاره علیه، و أن یکون هو هو فی محیط الشارع، فلا محالة یسقط الإعادة و القضاء، و إلّا فإن رتّب وجوب الاضطراریّ علی العجز عن الاختیاریّ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w:t>
      </w:r>
      <w:r>
        <w:rPr>
          <w:rStyle w:val="FootnoteAnchor"/>
          <w:rtl w:val="true"/>
        </w:rPr>
        <w:footnoteReference w:id="19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آخره</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أنّه من قبیل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أمثال هذه الترکیبات أنّ المتکلّم الآمر اکتفی بهذا البدل عن المبدل، فیدلّ علی عدم وجوب الإعادة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الإعادة فبمقتضی البدلیة المفهومة، و أمّا القضاء المرتّب علی فوت المطلوب الأوّل، ففیما جاز البدار و کان الموضوع مطلق العذر فلأنّ ظاهر دلیل القضاء اختصاصه بغیره و انصرافه عمّا اذا أتی ببدله و اکتفی المولی به فلم یوجب نفس العمل فی الوقت مع تمکّن المکلّف من إتیانه، و فیما لم یجز البدار و کان الموضوع العذر المستوعب فلأنّ ظاهر دلیله منصرف عمّا اذا أتی المکلّف ببدله الّذی جعله المولی وظیفته عند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ما فی کلام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النظر؛ حیث جعل جمیع الموارد من القبیل الأوّل، و لم یصحّح وجها للإجزاء سواه و مثله المحقّق صاحب نهایة الدرایة؛ حیث لم یتصوّر الوجه الأخیر، فراجع کلامهما</w:t>
      </w:r>
      <w:r>
        <w:rPr>
          <w:rStyle w:val="FootnoteAnchor"/>
          <w:rtl w:val="true"/>
        </w:rPr>
        <w:footnoteReference w:id="201"/>
      </w:r>
      <w:r>
        <w:rPr>
          <w:rFonts w:ascii="IRNazanin" w:hAnsi="IRNazanin" w:eastAsia="IRNazanin"/>
          <w:color w:val="111111"/>
          <w:sz w:val="28"/>
          <w:sz w:val="28"/>
          <w:szCs w:val="28"/>
          <w:rtl w:val="true"/>
          <w:lang w:bidi="fa-IR"/>
        </w:rPr>
        <w:t>شکر اللّه تعالی سعیهما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قلنا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فغایة مفادها إیجاب المیسور من غیر دلالة فیها علی الاکتفاء به عن الإعادة و القضاء، و لا سیّما اذا قلنا بعدم اعتبار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المیسور فی جریانها کما هو الحقّ، و ذلک واضح للمتدبّر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صاحب المقالات ذکر فی تقریب الإجزاء فی القبیل الأوّل وجها أتی إلیه من قبل المصلحة،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سوق أدلّة الاضطرار حیث کانت فی مقام تعیین مصداق الطبیعة المأمور بها أن یکون العمل الاضطراریّ</w:t>
      </w:r>
    </w:p>
    <w:p>
      <w:pPr>
        <w:pStyle w:val="BookText"/>
        <w:rPr/>
      </w:pPr>
      <w:r>
        <w:rPr>
          <w:rFonts w:ascii="IRNazanin" w:hAnsi="IRNazanin" w:eastAsia="IRNazanin"/>
          <w:color w:val="111111"/>
          <w:sz w:val="28"/>
          <w:sz w:val="28"/>
          <w:szCs w:val="28"/>
          <w:rtl w:val="true"/>
          <w:lang w:bidi="fa-IR"/>
        </w:rPr>
        <w:t>مصداقا لتمام الطبیعة المأمور بها، لا لبعض مراتبها، و لازمه وفاؤه بتمام مصلحة العمل الاختیاریّ فیسقط الإعادة و القضاء، ثمّ أورد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دلیل الاضطرار فی وفائه بتمام المصلحة فی غایة المتانة، إلّا أنّه یعارضه ظهور أدلّة الاختیار، فإنّ ظاهر تعلیق الأمر بخصوصیة العمل الاختیاری تعلّق الإرادة و الأمر المولویّ بها، و هو لا یکون إلّا اذا کانت دخیلة فی حصول المصلحة، إذ لو کان الاضطراریّ أیضا وافیا بهذه المصلحة لکان الجامع بین الاختیاریّ و الاضطراریّ هو القائم بالمصلحة، و لما کان لخصوصیة الاختیاریّ دخل فیها فلم یکن وجه لتعلّق الأمر المولویّ بها، و هو خلاف ظاهر دلیل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الأمر المولویّ بالخصوصیة أنّ العمل الاضطراریّ غیر واف بالمصلحة، و هو معارض لظهور دلیل الاضطراریّ فی وفائه بها، و حیث إنّ ظهور الهیئة فی تعلّقها بالخصوصیة بمفادها المولویّ یکون بالوضع، و ظهور دلیل الاضطراریّ بالإطلاق یقدّم ظهور الهیئة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ظاهر أدلّة الاختیار وجوب الخصوصیة بأمر مولویّ فیدلّ علی وجوب إتیانها مهما أمکن، و لازمه حفظ القدرة و رفع الاضطرار الحاصل، فلها نظر الی رفع موضوع دلیل الاضطرار، و لیس لدلیله هذا النظر بعد ما کان وجوبه غیر تعیینیّ بمقتضی البدلیة، فدلیله محکوم أدلّة الاختیاریّ</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فی تقریب الإجزاء فی هذا القبیل ما عرفت من أنّه مقتضی الجمع بین الأدلة، سواء أ کان الاضطراریّ وافیا بالمصلحة أم لا، و لا بدّ و أن یکون نظر الفقیه و الاصولیّ دائما الی مقتضی الأدلّة فإنّها بابنا الی تشخیص أحکام الشریعة، و ما لنا و مصالح الأحکام؟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تسلیم دلالة أدلّة الاضطرار علی وفائه بجمیع المصلحة بلا وجه،</w:t>
      </w:r>
    </w:p>
    <w:p>
      <w:pPr>
        <w:pStyle w:val="BookText"/>
        <w:rPr/>
      </w:pPr>
      <w:r>
        <w:rPr>
          <w:rFonts w:ascii="IRNazanin" w:hAnsi="IRNazanin" w:eastAsia="IRNazanin"/>
          <w:color w:val="111111"/>
          <w:sz w:val="28"/>
          <w:sz w:val="28"/>
          <w:szCs w:val="28"/>
          <w:rtl w:val="true"/>
          <w:lang w:bidi="fa-IR"/>
        </w:rPr>
        <w:t>فإنّ الظاهر العرفیّ من تعلیق الأمر به علی العجز عن الاختیاریّ أنّه فی مرتبة دانیة من المصلحة لا تصل النوبة الیها مع إمکان الاختیاریّ، و هذا هو سرّ المصیر الی عدم وفائها بمصلحته و لزوم حفظ القدرة علیه 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دلالتها علی الوفاء المزبور لکان مقتضی الجمع العرفیّ رفع الید عن مطلوبیة الخصوصیة علی التعیین، کما فی مسألة الحاضر و المسافر، و ما یتصوّر من نظیرها، فإنّه لو کان لدلیل التمام إطلاق یشمل المسافر فظاهره علی فرضه قدّس سرّه و إن کان دخل خصوصیّته فی المطلوب و المصلحة، إلّا أنّه إذا قال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سافرت فاجعل صلاتک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أنّ الرکعتین من المسافر هی الصلاة المطلوبة منه، و هی وافیة بجمیع غرض المولی، کالأربع للحاضر، و مقتضاه حصر وظیفة المسافر فی الرکعتین، لا یجوز له الأربع رأسا، و إن کانت له بمکان من الإمکان، اللّهم إلّا أن یخرج عن موضوعه و یصیر حاضرا فی وقت هذه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المؤثّر فی المصلحة و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وفاء الاضطراریّ أیضا بتمام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الجامع، و إخراج الخصوصیة عن حیّز الإرادة المولویّة مبنیّ علی إجراء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عن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تقریراته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أمثال المقام، و قد مرّ أنّها 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هو نظر أحد الدلیلین بمدلوله اللفظیّ الی الآخر، و من 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فرد عن فردیّة موضوعه ادّعاء و تنزیلا، و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نظر لدلیل الاختیاریّ الی الاضطراریّ بمدلوله، و إنّما لازم العمل بمفاده و امتثاله بحکم العقل حفظ القدرة و رفع الاضطرار عن الخصوصیة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عمل علی طبقه لزم انتفاء موضوع الاضطرار تکوینا، لا ادّعاء و تنزیلا، فلیس لدلیله حکومة علی دلیل الاضطرار بوجه، و منه تعرف أنّه لیس واردا علیه أیضا، إذ الدلیل الوارد بمحض قیامه یرتفع به موضوع المورود، لا بامتثال مفاده، فلیس هاهنا حکومة و لا ورود، بل قد عرفت أنّه لو لا ما ذکرنا من</w:t>
      </w:r>
      <w:bookmarkStart w:id="220" w:name="pg19826_191175"/>
    </w:p>
    <w:p>
      <w:pPr>
        <w:pStyle w:val="BookText"/>
        <w:rPr/>
      </w:pPr>
      <w:bookmarkEnd w:id="220"/>
      <w:r>
        <w:rPr>
          <w:rFonts w:ascii="IRNazanin" w:hAnsi="IRNazanin" w:eastAsia="IRNazanin"/>
          <w:color w:val="111111"/>
          <w:sz w:val="28"/>
          <w:sz w:val="28"/>
          <w:szCs w:val="28"/>
          <w:rtl w:val="true"/>
          <w:lang w:bidi="fa-IR"/>
        </w:rPr>
        <w:t>انفهام الطولیة فی موارد الاضطرار، لکان دلیل الاضطرار مقدّما علی دلیل الاختیار فتنبه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خرج المقام عن رسم الاکرام و حفظ الاحترام، إلّا أنّه لمجرّد تحقیق المطالب العلمیة رزقنا اللّه الاخلاص فی جمیع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فما جعله قدّس سرّه تحقیقا فی استفادة الإجزاء من الأدلة مبنیّ علی عدم قیام خصوصیتین بمصلحة واحدة، و قد عرفت 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ما ذکره من الوجه إنّما یأتی فی الإجزاء بالنسبة الی الإعادة، و الی القضاء فیما کان الموضوع مطلق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أنّه لا یجب فیما لا یجب الإعادة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لا یتمّ فی ما اذا کان موضوع الاضطراریّ العذر المستوعب، إذ العمل الاضطراریّ کالقضاء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بخصوصیة کلّ منهما أمر مولویّ بملاحظة قیام کلّ منهما بمصلحة خاصة لا یقوم بها الآخر، و هو مصلحة الوقوع فی الوقت، و مصلحة العمل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مقتضی الأدلّة الاجتهادیّة فی الإجزاء</w:t>
      </w:r>
      <w:r>
        <w:rPr>
          <w:rFonts w:eastAsia="IRNazanin" w:cs="IRNazanin"/>
          <w:color w:val="111111"/>
          <w:sz w:val="28"/>
          <w:szCs w:val="28"/>
          <w:rtl w:val="true"/>
          <w:lang w:bidi="fa-IR"/>
        </w:rPr>
        <w:t>.</w:t>
      </w:r>
    </w:p>
    <w:p>
      <w:pPr>
        <w:pStyle w:val="Heading6"/>
        <w:numPr>
          <w:ilvl w:val="5"/>
          <w:numId w:val="1"/>
        </w:numPr>
        <w:rPr/>
      </w:pPr>
      <w:bookmarkStart w:id="221" w:name="__RefHeading___Toc3446462_2314609296"/>
      <w:bookmarkStart w:id="222" w:name="_Toc82"/>
      <w:bookmarkEnd w:id="221"/>
      <w:r>
        <w:rPr>
          <w:rtl w:val="true"/>
        </w:rPr>
        <w:t>مقتضی الاصول العملیّة فی الإجزاء</w:t>
      </w:r>
      <w:r>
        <w:rPr>
          <w:rtl w:val="true"/>
        </w:rPr>
        <w:t>:</w:t>
      </w:r>
      <w:bookmarkEnd w:id="222"/>
    </w:p>
    <w:p>
      <w:pPr>
        <w:pStyle w:val="Heading6"/>
        <w:numPr>
          <w:ilvl w:val="5"/>
          <w:numId w:val="1"/>
        </w:numPr>
        <w:rPr/>
      </w:pPr>
      <w:bookmarkStart w:id="223" w:name="__RefHeading___Toc3446464_2314609296"/>
      <w:bookmarkStart w:id="224" w:name="_Toc83"/>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و لو فرض عدم استکشاف الحال من الأدلّة الاجتهادیّة فهل مقتضی الاصول هو الإجزاء أم لا؟ و حیث إنّ مفروض البحث الإتیان بالمأمور به الاضطراری فلو شکّ فی لزوم الإعادة فی الوقت فلازمه أنّ موضوع أدلّة الاضطرار أعمّ من العذر المستوعب و شمول أدلّته لما أتی به فی الوقت قبل ارتفاع عذره، و یبحث عن أنّ مقتضی الاصول العملیة هو الإجزاء أم عدم الإجزاء؟</w:t>
      </w:r>
    </w:p>
    <w:p>
      <w:pPr>
        <w:pStyle w:val="BookText"/>
        <w:rPr/>
      </w:pPr>
      <w:r>
        <w:rPr>
          <w:rFonts w:ascii="IRNazanin" w:hAnsi="IRNazanin" w:eastAsia="IRNazanin"/>
          <w:color w:val="111111"/>
          <w:sz w:val="28"/>
          <w:sz w:val="28"/>
          <w:szCs w:val="28"/>
          <w:rtl w:val="true"/>
          <w:lang w:bidi="fa-IR"/>
        </w:rPr>
        <w:t>و حینئذ فما جعله سیّدنا العلّامة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للشکّ و موردا للبحث عن مقتضی الاصول فیه خارج عن مفروض البحث و کلمات القوم، فراجع</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الإجزاء تارة بالنسبة الی الإعادة فی الوقت، و أخری</w:t>
      </w:r>
      <w:bookmarkStart w:id="225" w:name="pg19826_191176"/>
    </w:p>
    <w:p>
      <w:pPr>
        <w:pStyle w:val="BookText"/>
        <w:rPr/>
      </w:pPr>
      <w:bookmarkEnd w:id="225"/>
      <w:r>
        <w:rPr>
          <w:rFonts w:ascii="IRNazanin" w:hAnsi="IRNazanin" w:eastAsia="IRNazanin"/>
          <w:color w:val="111111"/>
          <w:sz w:val="28"/>
          <w:sz w:val="28"/>
          <w:szCs w:val="28"/>
          <w:rtl w:val="true"/>
          <w:lang w:bidi="fa-IR"/>
        </w:rPr>
        <w:t>بالنسبة الی القضاء فی خارجه</w:t>
      </w:r>
      <w:r>
        <w:rPr>
          <w:rFonts w:eastAsia="IRNazanin" w:cs="IRNazanin"/>
          <w:color w:val="111111"/>
          <w:sz w:val="28"/>
          <w:szCs w:val="28"/>
          <w:rtl w:val="true"/>
          <w:lang w:bidi="fa-IR"/>
        </w:rPr>
        <w:t>.</w:t>
      </w:r>
    </w:p>
    <w:p>
      <w:pPr>
        <w:pStyle w:val="Heading6"/>
        <w:numPr>
          <w:ilvl w:val="5"/>
          <w:numId w:val="1"/>
        </w:numPr>
        <w:rPr/>
      </w:pPr>
      <w:bookmarkStart w:id="226" w:name="__RefHeading___Toc3446466_2314609296"/>
      <w:bookmarkStart w:id="227" w:name="_Toc84"/>
      <w:bookmarkEnd w:id="226"/>
      <w:r>
        <w:rPr>
          <w:rtl w:val="true"/>
        </w:rPr>
        <w:t>أمّا الأوّل</w:t>
      </w:r>
      <w:r>
        <w:rPr>
          <w:rtl w:val="true"/>
        </w:rPr>
        <w:t xml:space="preserve">: </w:t>
      </w:r>
      <w:r>
        <w:rPr>
          <w:rtl w:val="true"/>
        </w:rPr>
        <w:t>فإن کان بحسب الواقع إتیان الاضطراریّ مجزیا</w:t>
      </w:r>
      <w:bookmarkEnd w:id="227"/>
    </w:p>
    <w:p>
      <w:pPr>
        <w:pStyle w:val="BookText"/>
        <w:rPr/>
      </w:pPr>
      <w:r>
        <w:rPr>
          <w:rFonts w:ascii="IRNazanin" w:hAnsi="IRNazanin" w:eastAsia="IRNazanin"/>
          <w:color w:val="111111"/>
          <w:sz w:val="28"/>
          <w:sz w:val="28"/>
          <w:szCs w:val="28"/>
          <w:rtl w:val="true"/>
          <w:lang w:bidi="fa-IR"/>
        </w:rPr>
        <w:t>فحیث إنّ الاضطراریّ عنوانه البدلیة عن الاختیاریّ، و المکلّف متمکّن من المبدل نفسه، فلا محالة لیس التکلیف بالاضطراریّ تعیینیا، بل هو مخیّر بین الإتیان بالاضطراریّ وقت عذره أو الاختیاریّ بعد ارتفاعه، و إن کان غیر مجز فی نفس الأمر فأیضا التکلیف بالاضطراریّ لیس تعیینیا کما ذکرنا، بل هو مخیّر بین أن یأتی بالاختیاریّ فقط بعد رفع عذره، أو بالاضطراریّ عند العذر و بالاختیاریّ بعده، فهما معا قائمان مقامه منفردا، لقیام المصلحة الملزمة بکلیهما معا إن تقدم الاضطراریّ، و بالاختیاری فقط إن لم یتقدّمه، فهو مخیّر بینهما بنحو التخییر بین الأقلّ و الأکثر، و هذا من غیر فرق بین القول بوحدة المأمور به حقیقة أو عنوانا و عدمه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فمرجع الشکّ فی الإجزاء بالنسبة الی الإعادة الی أنّه هل توجّه الیه هذا النحو الأخیر من التکلیف التخییریّ أو ذلک النحو الأوّل؟</w:t>
      </w:r>
    </w:p>
    <w:p>
      <w:pPr>
        <w:pStyle w:val="BookText"/>
        <w:rPr/>
      </w:pPr>
      <w:r>
        <w:rPr>
          <w:rFonts w:ascii="IRNazanin" w:hAnsi="IRNazanin" w:eastAsia="IRNazanin"/>
          <w:color w:val="111111"/>
          <w:sz w:val="28"/>
          <w:sz w:val="28"/>
          <w:szCs w:val="28"/>
          <w:rtl w:val="true"/>
          <w:lang w:bidi="fa-IR"/>
        </w:rPr>
        <w:t>و حینئذ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بانحلال هذا العلم الإجمالیّ إلی علم تفصیلیّ بوجوب المبدل منفردا وجوبا تخییریا، و بوجوب البدل أیضا بوجوب تخییریّ و شبهة بدویة فی وجوب المبدل منضمّا فتجری عنه البراءة شرعا و عقلا و لو قلنا بالاشتغال فی الأقلّ و الأکثر الارتباطیّین، و فی دوران الأمر بین التعیین و التخییر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إن کان دائرا بین تخییرین، و صحّة البدل غیر موقوفة علی إتیان المبدل مطلقا فلا یلزم القول بالاشتغال فی الأقلّ و الأکثر القول به هاهنا، إلّا أنّ وجه القول بالاشتغال فی التعیین و التخییر بعینه جار هنا أیضا؛ و ذلک أنّ بیان الاشتغال هنالک أنّ وجوب العمل المحتمل التعیین معلوم، و لا یعلم بالفراغ عنه بإتیان محتمل الوجوب؛ لاحتمال کونه تعیینیّا فیجب الاحتیاط بإتیانه تحصیلا للقطع بالفراغ عمّا علم اشتغال الذمّة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البیان یجری هاهنا أیضا، فإنّ</w:t>
      </w:r>
      <w:bookmarkStart w:id="228" w:name="pg19826_191177"/>
    </w:p>
    <w:p>
      <w:pPr>
        <w:pStyle w:val="BookText"/>
        <w:rPr/>
      </w:pPr>
      <w:bookmarkEnd w:id="228"/>
      <w:r>
        <w:rPr>
          <w:rFonts w:ascii="IRNazanin" w:hAnsi="IRNazanin" w:eastAsia="IRNazanin"/>
          <w:color w:val="111111"/>
          <w:sz w:val="28"/>
          <w:sz w:val="28"/>
          <w:szCs w:val="28"/>
          <w:rtl w:val="true"/>
          <w:lang w:bidi="fa-IR"/>
        </w:rPr>
        <w:t>وجوب الاختیاریّ منفردا معلوم، و لا یعلم بالفراغ عنه و سقوطه بإتیان الاضطراریّ فقط؛ لاحتمال کون وجوبه التخییریّ تخییریا بالنحو الأخیر، فیجب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بإتیانه منفردا، و إمّا بإتیان العملین معا تحصیلا للقطع بالفراغ عمّا علم اشتغال الذمّة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ما نحن فیه حکم الدوران بین التعیین و التخییر، حتّی بالنسبة الی القول برجوع التخییر الشرعیّ الی العقلیّ، و الکلام هناک یجری نظیرها هنا، کما هو واضح للمتدبّر</w:t>
      </w:r>
      <w:r>
        <w:rPr>
          <w:rFonts w:eastAsia="IRNazanin" w:cs="IRNazanin"/>
          <w:color w:val="111111"/>
          <w:sz w:val="28"/>
          <w:szCs w:val="28"/>
          <w:rtl w:val="true"/>
          <w:lang w:bidi="fa-IR"/>
        </w:rPr>
        <w:t>.</w:t>
      </w:r>
    </w:p>
    <w:p>
      <w:pPr>
        <w:pStyle w:val="Heading6"/>
        <w:numPr>
          <w:ilvl w:val="5"/>
          <w:numId w:val="1"/>
        </w:numPr>
        <w:rPr/>
      </w:pPr>
      <w:bookmarkStart w:id="229" w:name="__RefHeading___Toc3446468_2314609296"/>
      <w:bookmarkStart w:id="230" w:name="_Toc85"/>
      <w:bookmarkEnd w:id="229"/>
      <w:r>
        <w:rPr>
          <w:rtl w:val="true"/>
        </w:rPr>
        <w:t>و أمّا الثانی</w:t>
      </w:r>
      <w:r>
        <w:rPr>
          <w:rtl w:val="true"/>
        </w:rPr>
        <w:t xml:space="preserve">- </w:t>
      </w:r>
      <w:r>
        <w:rPr>
          <w:rtl w:val="true"/>
        </w:rPr>
        <w:t>أعنی الشکّ فی الإجزاء من حیث القضاء</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فإمّا أن یکون مفروض الکلام فیما کان الموضوع العذر المستوعب، و إمّا یکون فیما کان مطلق العذر، و علی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نقول بأنّ القضاء بالأمر الجدید، أو بنفس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الموضوع خصوص العذر المستوعب و قلنا بأنّ القضاء بأمر جدید فلا ریب فی أنّه مکلّف بالعمل الاضطراریّ بوجوب تعیینی، و شاکّ فی تعلّق تکلیف تعیینیّ آخر بالقضاء به، و هو شکّ بدوی تجری البراءة عنه، و إن قلنا بأنّ القضاء بالأمر الأوّل فالأمر بالعمل الاختیاریّ الموقّت ینحلّ الی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موسّع و هو الأمر المتعلّق بذات العمل، و الآخر مضیّق و هو الأمر بخصوصیة کونه فی الوقت، و عند الاضطرار و إن کان لا ریب فی وجوب العمل الاضطراریّ علیه فی الوقت تعیینا إلّا أنّ المتیقن أنّه بدل عن متعلّق الأمر الثانی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الأمر الموسّع فیحتمل بقاؤه علی متعلّقه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لمکان موسّعیّته یکون المکلّف قادرا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مکلّف به من الأوّل، و یتعیّن علیه عقلا إتیانه خارج الوقت، و یحتمل جعل البدل له أیضا عند الاضطرار، و مقتضی البدلیة و تمکّنه من المبدل أن یکون مخیّرا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هذا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البدل و المبدل، فیدور الأمر فی هذا التکلیف الموسّع بین التعیین و التخییر، و کلّ علی مسلکه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أنّ الاضطراریّ یفی ببعض مصلحة هذا الموسّع و أمکن وفاء بقیتها بالاختیاریّ نفسه فلا محالة یتقوّم عدم الإجزاء فی الأمر الموسّع بالتخییر بین</w:t>
      </w:r>
    </w:p>
    <w:p>
      <w:pPr>
        <w:pStyle w:val="BookText"/>
        <w:rPr/>
      </w:pPr>
      <w:r>
        <w:rPr>
          <w:rFonts w:ascii="IRNazanin" w:hAnsi="IRNazanin" w:eastAsia="IRNazanin"/>
          <w:color w:val="111111"/>
          <w:sz w:val="28"/>
          <w:sz w:val="28"/>
          <w:szCs w:val="28"/>
          <w:rtl w:val="true"/>
          <w:lang w:bidi="fa-IR"/>
        </w:rPr>
        <w:t>العمل الاختیاریّ فی خارج الوقت منفردا، أو الاضطراریّ فی الوقت و انضمام الاختیاریّ الیه، فیدور الأمر بین تخییرین، و قد عرفت أنّ حکمه حکم دوران الأمر بین التعیین و التخییر بلا فرق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کون القضاء بنفس الأمر الأوّل فسقوط التکلیف المضیّق مسلّم، و حکم التکلیف الموسّع حکم ذلک المضیّق بالنسبة الی الإعادة فی الوقت إذا فرض کون الموضوع مطلق العذر، و قد مرّ مفصلا،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حکم ما اذا کان الموضوع خصوص المستوعب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حکم ما إذا کان الموضوع مطلق العذر، إذ بناء علی أنّ القضاء بأمر جدید فالتکلیف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مردّدا بین تخییرین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معلوم، و وجوب القضاء خارج الوقت مشکوک بدوا یجری فیه البراءة، و بناء علی أنّه بالأمر الأوّل یضاف الی هذا التخییریّ المردّد تکلیف آخر موسّع مردّد أمره بین التعیین و التخییر، أو بین تخییرین أیضا کما عرفت، و حکمه حکمه فی العذر المستوعب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لا فرق فیه بین أن یکون الإجزاء بمناط الوفاء بتمام المصلحة أو بمناط التفویت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بعض المحقّقین التفصیل بین المناطین فی الإعادة و فی القضاء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مقام الشکّ فی الإجزاء بالنسبة الی الإعادة فقال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علمنا بأنّ الإجزاء لو کان فهو بمناط التفویت، فنحن نعلم بوجود المصلحة الملزمة فی العمل الاختیاری و تعلّق غرض المولی به فعلا، و أنّ المولی بصدد طلبه، و لو لم یحصل فلعجز المکلّف عنه لمانعیة العمل الاضطراریّ فهو شاک فی قدرته علی تحصیل الغرض الفعلی، و العقل حاکم بالاحتیاط لدی الشکّ فی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احتملنا کونه بمناط الوفاء بالمصلحة فحیث لا یعلم بعد العمل الاضطراریّ بوجود غرض فعلیّ للمولی فمن ناحیة العلم بالمصلحة و إن لم یحکم العقل بالاشتغال إلّا أنّ الأمر فیه دائر بین</w:t>
      </w:r>
    </w:p>
    <w:p>
      <w:pPr>
        <w:pStyle w:val="BookText"/>
        <w:rPr/>
      </w:pPr>
      <w:r>
        <w:rPr>
          <w:rFonts w:ascii="IRNazanin" w:hAnsi="IRNazanin" w:eastAsia="IRNazanin"/>
          <w:color w:val="111111"/>
          <w:sz w:val="28"/>
          <w:sz w:val="28"/>
          <w:szCs w:val="28"/>
          <w:rtl w:val="true"/>
          <w:lang w:bidi="fa-IR"/>
        </w:rPr>
        <w:t>التخییر و التعیین، و الحقّ فیه هو الاشتغال</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مقالته فیما اذا لم یحتمل الإجزاء بمناط الوفاء مبنیّة علی حکم العقل بلزوم الاحتیاط فیما اذا احتمل طروّ العجز عن تحصیل مطلوب المولی بسبب عمل أتی به ممّا أمر به المولی، کما یحکم به فیما اذا احتمل العجز لا بهذه الجهة و ابتداء أیضا، کما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بوجوب الاحتیاط عند الشکّ فی القدرة موقوف علی إحراز تعلّق حبّ المولی بما یحتمل العجز عنه، بنحو یلزم اتّباعه تعیینا، و فیما نحن فیه و إن کان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بمناط التفویت لکن لمّا کان المفروض أمر الشارع نفسه بالعمل الاضطراریّ، و لا یصحّ منه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مفوتا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اذا اشتمل نفس تسویغ البدار علی مصلحة مساویة عنده لما یفوت عنه بواسطة العمل الاضطراریّ أحرزها بنفس التسویغ، أو کان فی المنع عنه مفسدة یساوی عنده الاحتراز عنها مع إحراز الفائتة و قد احترز عنها بالتسویغ فلا محالة لا یکون حبّه لمصلحة العمل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یلزم العقل بلزوم اتّباعه علی التعیین حتّی یجب الاحتیاط فیه لدی الشکّ فی القدرة، فاذا شکّ فلا بدّ من إحراز هذه المرتبة من الحبّ، أو قیام الحجّة علی تنجّزه علی فرض وجوده أوّلا حتّی یحکم العقل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فغرض المولی الفعلیّ و حبّه أیضا نظیر تکلیفه إنّما یلزم العقل باتّباعه فیما احرز و قامت الحجّة علیه، و بعد ما کان الأمر بالمفوّت علی ما ذکرنا فأمر حبّه بالمرتبة اللازمة الاتّباع أیضا دائر بین التعیین و التخییر، فلا بدّ من الرجوع الی قواعده کما فی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علی أنّ المصلحة الموجودة فی التسویغ و المفوّت عین مصلحة العمل الاختیاریّ حتّی یجری فیه البیان الآتی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کما یحکم بالاحتیاط عند الشکّ فی القدرة کذلک یحکم بالاحتیاط عند الشکّ فی تحصیل المقدور، کیف؟ و هو القاعدة المعروفة من أنّ</w:t>
      </w:r>
    </w:p>
    <w:p>
      <w:pPr>
        <w:pStyle w:val="BookText"/>
        <w:rPr/>
      </w:pPr>
      <w:r>
        <w:rPr>
          <w:rFonts w:ascii="IRNazanin" w:hAnsi="IRNazanin" w:eastAsia="IRNazanin"/>
          <w:color w:val="111111"/>
          <w:sz w:val="28"/>
          <w:sz w:val="28"/>
          <w:szCs w:val="28"/>
          <w:rtl w:val="true"/>
          <w:lang w:bidi="fa-IR"/>
        </w:rPr>
        <w:t>الاشتغال الیقینیّ یقتضی الفراغ الیقینی، و علیه ففی فرض احتمال الإجزاء بمناط الوفاء أیضا یکون نفس العلم بتعلّق غرض المولی بمصلحة العمل الاختیاریّ کافیا فی حکم العقل بالاحتیاط، و لا تصل النوبة الی جریان حکمه فی التکلیف المتأخّر عنها، إذ المکلف بعد الإتیان بالعمل الاضطراریّ شاکّ فی تحصیل ما علم تعلّق غرض المولی به من المصلحة، فإن علم بأنّ الإجزاء لو کان فهو بمناط الوفاء وجب الاحتیاط تحصیلا للقطع بالفراغ، فإن احتمل أن یکون بمناط التفویت أیضا یجب الاحتیاط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لوجوبه عند الشکّ فی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منّا فی ضمن کلماتنا أنّ الاضطراری غیر واجد لتمام مصلحة الاختیاریّ، فلا یکون الإجزاء بمناط الوفاء، و احتمال کون الإجزاء بمناط التفویت یوجب عدم العلم بتعلّق حبّ المولی بمصلحة العمل الاختیاریّ بنحو یلزم اتّباعه تعیینا، فضلا عن العلم بأنّ الإجزاء لیس بمناط الوفاء، و علیه فاللازم هو الرجوع الی الاصول الجاریة فی نفس الوجوب و قد عرفت 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صرّح فی کلماته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الإجزاء بمناط الوفاء یستلزم تعلّق التکلیف بالجامع بین الاختیاری و الاضطراریّ، فقد ارجع التخییر الشرعیّ الی العقلی، و معه فاللازم هو القول بالبراءة لانحلال العلم الإجمالیّ الی علم تفصیلیّ بوجوب الجامع و شبهة بدویة فی الخصوصیة الاختیاریة، فتجری البراءة عنها، و لعلّه للتوجه الی هذه النکتة و الی سابقتها قرّر وجه الاحتیاط فی التعیین و التخییر هنا فی تقریراته من طریق المصلحة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دائر بین تخییرین کما عرفت، لا بین التخییر و التعیین،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فی الشکّ فی وجوب الإعادة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الشکّ فی وجوب القضاء فقال قدّس سرّه فی مقالاته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المصیر فیه الی البراءة حتّی فی الإجزاء بمناط التفویت، لإمکان اختصاص الغرض الفائت بخصوص الوقت، و أنّ بعد الوقت منوطا بفوت المصلحة السابقة یحدث تکلیف</w:t>
      </w:r>
      <w:bookmarkStart w:id="231" w:name="pg19826_191181"/>
    </w:p>
    <w:p>
      <w:pPr>
        <w:pStyle w:val="BookText"/>
        <w:rPr/>
      </w:pPr>
      <w:bookmarkEnd w:id="231"/>
      <w:r>
        <w:rPr>
          <w:rFonts w:ascii="IRNazanin" w:hAnsi="IRNazanin" w:eastAsia="IRNazanin"/>
          <w:color w:val="111111"/>
          <w:sz w:val="28"/>
          <w:sz w:val="28"/>
          <w:szCs w:val="28"/>
          <w:rtl w:val="true"/>
          <w:lang w:bidi="fa-IR"/>
        </w:rPr>
        <w:t>جدید ترتیبیّ لجبرانه</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 عن غفلته قدّس سرّه عن المراد بالتفویت، فإنّ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العمل الاضطراریّ موجبا لامتناع تدارک المصلحة إعادة أو قضاء، و لذلک جعلوا مبنی الإجزاء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فالتفویت المذکور فی هذا المقام هو ما یوجب الإجزاء، فبالنسبة الی القضاء یکون فرضه فرض عدم وجوب القضاء، و لعله قدّس سرّه لذلک عدل عمّا أفاده هاهنا، و جعل مقتضی القول بأنّ القضاء بالأمر الأوّل مساویا لمقتضی الأمر بالأداء فی مقام الشکّ فی الإعادة، ففصّل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تقریراته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الاحتیاط بین احتمال التفویت و الوفاء بما عرفت، و هو علی ما ینبغی، و إن کان یرد علیه أیضا بعینه ما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فرض الشکّ فی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بأنّ العمل الاضطراریّ المأمور به مشتمل علی مقدار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للشکّ فی تحقق موضوع دلیله الاجتهادی، فلا یتصوّر إحراز موضوعه حتّی باستصحاب عدم إتیان مصلحة الواقع أصلا؛ لفرض الشکّ معه أیضا، هذا بناء علی کون القضاء بأمر و دلیل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کونه بالأمر الأوّل فموضوعه أیضا مشکوک مردّد بین أمرین و یتبعه مصلحته، فلا یمکن الجزم بأنّ خصوص مصلحة الاختیاریّ محبوبة لهذا الأمر الموسّع بحبّ و أمر تعیینی، فلا یمکن إحراز موضوع وجوبه بالاستصحاب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إجزاء الاضطراریّ عن الاختیاریّ</w:t>
      </w:r>
      <w:r>
        <w:rPr>
          <w:rFonts w:eastAsia="IRNazanin" w:cs="IRNazanin"/>
          <w:color w:val="111111"/>
          <w:sz w:val="28"/>
          <w:szCs w:val="28"/>
          <w:rtl w:val="true"/>
          <w:lang w:bidi="fa-IR"/>
        </w:rPr>
        <w:t>.</w:t>
      </w:r>
    </w:p>
    <w:p>
      <w:pPr>
        <w:pStyle w:val="Heading6"/>
        <w:numPr>
          <w:ilvl w:val="5"/>
          <w:numId w:val="1"/>
        </w:numPr>
        <w:rPr/>
      </w:pPr>
      <w:bookmarkStart w:id="232" w:name="__RefHeading___Toc3446470_2314609296"/>
      <w:bookmarkStart w:id="233" w:name="_Toc86"/>
      <w:bookmarkEnd w:id="232"/>
      <w:r>
        <w:rPr>
          <w:rtl w:val="true"/>
        </w:rPr>
        <w:t>الموضع الثانی</w:t>
      </w:r>
      <w:r>
        <w:rPr>
          <w:rtl w:val="true"/>
        </w:rPr>
        <w:t xml:space="preserve">: </w:t>
      </w:r>
      <w:r>
        <w:rPr>
          <w:rtl w:val="true"/>
        </w:rPr>
        <w:t>فی إجزاء الأوامر الظاهریّة</w:t>
      </w:r>
      <w:r>
        <w:rPr>
          <w:rtl w:val="true"/>
        </w:rPr>
        <w:t>:</w:t>
      </w:r>
      <w:bookmarkEnd w:id="23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بالأمر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الموجود فی موارد الاصول و الأمارات، سواء أ کانت منقّحة لموضوع الوجوب و التکلیف، أم قائمة علی التکلیف، فاذا</w:t>
      </w:r>
    </w:p>
    <w:p>
      <w:pPr>
        <w:pStyle w:val="BookText"/>
        <w:rPr/>
      </w:pPr>
      <w:r>
        <w:rPr>
          <w:rFonts w:ascii="IRNazanin" w:hAnsi="IRNazanin" w:eastAsia="IRNazanin"/>
          <w:color w:val="111111"/>
          <w:sz w:val="28"/>
          <w:sz w:val="28"/>
          <w:szCs w:val="28"/>
          <w:rtl w:val="true"/>
          <w:lang w:bidi="fa-IR"/>
        </w:rPr>
        <w:t>حکم بأصل أو أمارة علی واجدیة العمل لجزئه أو شرطه، و أنّه تامّ الأجزاء مأمور به، أو علی وجود التکلیف و الأمر فی مورد فاتی به ثم انکشف الخلاف بالقطع أو الأمارة فی الوقت أو خارجه فهل مقتضی القاعدة هو الإجزاء أم لا؟</w:t>
      </w:r>
    </w:p>
    <w:p>
      <w:pPr>
        <w:pStyle w:val="BookText"/>
        <w:rPr/>
      </w:pPr>
      <w:r>
        <w:rPr>
          <w:rFonts w:ascii="IRNazanin" w:hAnsi="IRNazanin" w:eastAsia="IRNazanin"/>
          <w:color w:val="111111"/>
          <w:sz w:val="28"/>
          <w:sz w:val="28"/>
          <w:szCs w:val="28"/>
          <w:rtl w:val="true"/>
          <w:lang w:bidi="fa-IR"/>
        </w:rPr>
        <w:t>و تحقیق المقام موقوف علی النظر فی أدلّتها، و أنّها هل تدلّ علی ما یستلزم الإجزاء أم لا؟ و حیث إنّ لسان أدلّتها مختلفة فلا بدّ من البحث عن کلّ منها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تارة عن الاصول، و اخری عن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الاصول فهی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الطهارة، و أصالة الحلّیّة، و مفادهما لمّا کان إثبات الطهارة و الحلّیّة، و هما بنفسهما لیسا حکما اقتضائیا وجوبا أو ندبا، فلا محالة فیما نحن فیه تختصان بتنقیح موضوع التکلیف المشروط بالطهارة أو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فیحتمل بدوا فی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شی‌ء یحتمل نجاسته و نظافته واقعا یحکم علیه بأحد الاحتمالین الواقعین، و هو النظافة، حتی ینکشف الخلاف، فالشارع تعبّدنا بالبناء العملیّ علی النظافة الواقعیة التی هی أحد الاحتمالین حتّی نعلم أنّه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فی مفاده أن یکون جعلا لطهارة ظاهریة قبال الواقعیة، فهو محکوم علیه بمحمول خاصّ هی الطهارة الظاهریة، کما أنّ 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علیه بمحمول آخر هی الطهارة الواقعیة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شی‌ء لم یعلم قذارته فهو طاهر واقعیّ ادّعاء و تعبّدا حتّی یعلم خلافه، بمعنی أنّه و إن احتمل فیه النظافة و القذارة واقعا إلّا أنّه طاهر ادّعائیّ، و محکوم بجمیع أحکام الطاهر الواقعی ما لم ینکشف الخلاف، فالشارع المقدّس بمقتضی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الدالّ علی إمکان النجاسة الواقعیة فیه لم یرفع عنه القذارة الواقعیّة لو کانت، بل هو باق علی</w:t>
      </w:r>
    </w:p>
    <w:p>
      <w:pPr>
        <w:pStyle w:val="BookText"/>
        <w:rPr/>
      </w:pPr>
      <w:r>
        <w:rPr>
          <w:rFonts w:ascii="IRNazanin" w:hAnsi="IRNazanin" w:eastAsia="IRNazanin"/>
          <w:color w:val="111111"/>
          <w:sz w:val="28"/>
          <w:sz w:val="28"/>
          <w:szCs w:val="28"/>
          <w:rtl w:val="true"/>
          <w:lang w:bidi="fa-IR"/>
        </w:rPr>
        <w:t>ما هو علیه فی الواقع من النظافة و القذارة، لکنّه حکم علیه بأنّه طاهر حکما، فیحکم علیه بجمیع أحکام الطاهر الواقعی، و من أحکام الطاهر الواقعیّ أنّه شرط فی الصلاة، فیحکم علیه به أیضا، و هذا الحکم ثابت له فی زمان الشکّ، فاذا صلّی فیه کانت صلاته واجدة لشرطها، فاذا علم أنّه قذر یرتفع عنه هذا الحکم من زمان کشف الخلاف، لا ما قبله، فصلاته السابقة الواقعة فیه صحیحة واجدة لشرطها، فما حکم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ینکشف خلافه، و إنّما انتهی أمده فارتفع عنه ببلوغ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الأخیر هو الظاهر من أمثال العبارة، کما لا یخفی، و مقتضاه الإجزاء فی الوقت و خارجه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الثانی فهو فی کمال البعد، فإنّا لا نفهم من النّظافة إلّا مفهوما واحدا هی التی فی مقابل القذارة، و قد ارید منها بمقتضی وضعها هذا المفهوم الواحد هنا أیضا، غایة الأمر لمّا لم یمکن کونها بلا تعبد و تأوّل لمکان احتمال القذارة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بحسب ظاهر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یراد منها هذا المعنی بتأوّل و تعبّد، و کون التعبّد بأنّ أحد الاحتمالین موجود أیضا ممّا لا نفهمه من العبارة بارتکازنا العرفی، بل لا نفهم منه إلّا محکومیته بجمیع أحکام الطاهر الواقعی، فیتعین الاحتمال الأخیر و مقتضاه الإجزاء</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المراد به الاحتمال الأوّل لما کان موجبا للإجزاء، إذ مفاده و ما تعبّد به الشارع أن الواقع هنا موجود، و التعبّد ینتهی بهذا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لازم وجوده و المتفرع علی وجوده الواقعی المحکوم به تعبّدا هنا، لمّا کان ترتّب آثاره فلذا یحکم علیه بها، فالحکم بترتّب الآثار علیه إنّما هو لمکان أنّه موجود و تفریع علیه، لا أنّ الشارع حکم علیه تعبّدا بأحکام الواقع، بل إنّما أوجب الشارع البناء علی وجوده فقط، فیترتّب علیه الآثار تبعا لوجوده و تفریعا علیه، فاذا انکشف الخلاف و أنّه لم یکن موجودا انکشف أنّ البناء العملیّ لم ینطبق علی الواقع، و أنّه فی الواقع لم یکن محکوما بتلک الأحکام، و إن أجریناها علیه تفریعا علی وجوده</w:t>
      </w:r>
    </w:p>
    <w:p>
      <w:pPr>
        <w:pStyle w:val="BookText"/>
        <w:rPr/>
      </w:pPr>
      <w:r>
        <w:rPr>
          <w:rFonts w:ascii="IRNazanin" w:hAnsi="IRNazanin" w:eastAsia="IRNazanin"/>
          <w:color w:val="111111"/>
          <w:sz w:val="28"/>
          <w:sz w:val="28"/>
          <w:szCs w:val="28"/>
          <w:rtl w:val="true"/>
          <w:lang w:bidi="fa-IR"/>
        </w:rPr>
        <w:t>المحرز بصرف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الاحتمال الثانی أیضا کذلک، بل مقتضاه عدم إمکان ترتیب آثار الواقع علیه فی زمان الشکّ، إذ المجعول علی هذا الاحتمال أمر قبال الواقع فکیف یحکم علیه بحکمه؟ اللّهم إلّا أن یکون الدلیل المثبت لذلک الأثر مثبتا له علی الأعمّ من الواقعیّ و الظاهری من أوّل الأمر، و حینئذ یحکم علیه أیضا به و مقتضاه الإجزاء، لکنّه تقدیر علی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اورد علی ما ذکرناه من الحکومة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ترتّب جمیع الأحکام الثابتة للطّاهر الواقعیّ علی المشکوک طهارة المتنجس المغسول به فی زمان الشکّ و طهارة ما لاقاه فیه، و صحّة الوضوء و الغسل به فی زمان الشکّ و لو بعد العلم بأنّه کان قذرا سابقا و فی زمان الشکّ، فإنّ هذه کلّها أحکام للطاهر الواقعی مثل شرطیّته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یخطر بالبال فی الجواب عنه أنّه لما کان الظاهر من مثل عبارة القاعدة أنّ قذارة المشکوک و طهارته الواقعیّتین تکون علی ما هی علیه فی الواقع و نفس الأمر، و إنّما حکم علیه کیفما کان بأحکام الطاهر الواقعیّ فی زمان الشکّ، ثم لمّا ارتفع الشکّ و حصل العلم بهذه القذارة الواقعیّة ارتفع عنه حکم الطاهر، و أثّر العلم من حین حصوله أثره من تنجیز أحکام الواقع، فیعلم منه أنّ سنخ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القذارة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بمعنی أنّ لهذا السنخ وجودا واقعیا محفوظا حال الجهل أیضا یتنجّز اذا انکشف و حصل العلم به، و أنّ الطّهارة اذا استلزمت طهارة اخری، أو النجاسة نجاسة اخری فهذه الطّهارة و النّجاسة اللازمة کملزومها لها وجودها الواقعیّ عند الشکّ، و محکومة بأحکام الطاهر الواقعیّ فی زمان الشکّ، ثمّ اذا ارتفع الحجاب و انکشفت الحال ترتّبت علیها الآثار، و لا یفهم منها أنّ هذا الوجود الواقعیّ المحفوظ مختصّ بطهارة و قذارة المشکوک فقط، بل هذا حکم الطهارة و النجاسة مطلقا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دلیل تنجّس ملاقیه أو عدم طهارة المغسول به بعد</w:t>
      </w:r>
    </w:p>
    <w:p>
      <w:pPr>
        <w:pStyle w:val="BookText"/>
        <w:rPr/>
      </w:pPr>
      <w:r>
        <w:rPr>
          <w:rFonts w:ascii="IRNazanin" w:hAnsi="IRNazanin" w:eastAsia="IRNazanin"/>
          <w:color w:val="111111"/>
          <w:sz w:val="28"/>
          <w:sz w:val="28"/>
          <w:szCs w:val="28"/>
          <w:rtl w:val="true"/>
          <w:lang w:bidi="fa-IR"/>
        </w:rPr>
        <w:t>تعلیقه علی النجس الواقعی یقتضی نجاسة ملاقیه و المغسول به، غایة الأمر أنّها أیضا نجاسة واقعیة کنجاسة نفس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فالمغسول به أو ملاقیه مثله طاهر فی زمان الشکّ حتّی یعلم أنّه قذر، و هکذا الغسل و الوضوء فإنّ ظواهر الأدلّة أنّهما أیضا تنظیف و تطهیر، فحکمهما أیضا حکم المشکوک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قلنا بأنّهما لیسا من هذا الوادی کان حکمهما حکم الشرطیّة، مقتضی القاعدة صحّتهما واقعا، إلّا أن یقوم الإجماع أو دلیل آخر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استظهرناه من عبارة القاعدة لا یختص بها، بل یجری فی أمثالها ممّا حکم فیه علی المشکوک بحکم أحد الاحتمالین حتّی ینکشف الواقع،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تعرف أنّه حرام بعینه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فحلیب الحیوان المشکوک الحلّیّة و الحرمة و ثمنه یحکم بحرمته اذا قام الدلیل علی حرمته، و هکذا الأمر فی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کلّهم أحرار إلّا من أقرّ علی نفسه بالعبودیة</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عنه</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اعتبار الطهارة و النجاسة واقعا من الاعتبارات الّتی ینافی وجودها الواقعی اعتبار خلافها فی ظرف الجهل بها، فإنّ فعلیّتها بنفس وجودها الواقعی، فالتعبّد بالطهارة و لو کان مطلقا تعبّد بأحکامها غیر المنافیة لاعتبار نجاسة ذلک الشی‌ء واقعا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سلّمنا أنّ الطهارة من هذه الاعتبارات، إلّا أنّا لا ندّعی جعل الطهارة لذلک الشی‌ء المشکوک نفسه، 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من ظاهر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کان علیه من النجاسة، و إنّما ندّعی محکومیّته فی ظرف الشکّ بجمیع أحکام الطاهر الواقعیّ التی منها طهارة المغسول به واقعا، و یکفی فی صحة هذا الجعل</w:t>
      </w:r>
    </w:p>
    <w:p>
      <w:pPr>
        <w:pStyle w:val="BookText"/>
        <w:rPr/>
      </w:pPr>
      <w:r>
        <w:rPr>
          <w:rFonts w:ascii="IRNazanin" w:hAnsi="IRNazanin" w:eastAsia="IRNazanin"/>
          <w:color w:val="111111"/>
          <w:sz w:val="28"/>
          <w:sz w:val="28"/>
          <w:szCs w:val="28"/>
          <w:rtl w:val="true"/>
          <w:lang w:bidi="fa-IR"/>
        </w:rPr>
        <w:t>الواقعیّ أن یحکم علیه بأحکام النجاسة بعد رفع الحجاب، فهو نجس واقعا محکوم بأحکام الطاهر، و المغسول به طاهر ظاهرا و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کلّه علی فرض کون الطهارة و النجاسة من الاعتباریّات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قلنا بأنّهما من الامور التکوینیة فلا معنی لانتفاء النجاسة واقعا بعد فرض وجود سببها، لکن وجودها الواقعی لا ینافی أن یحکم علیها بأحکام الطاهر و لو بعد کشف الخلاف فی ملاقیه و ما غسل هو به کما هو مقتضی إطلاق القاعدة، فصرف جعل النجاسة و الطهارة من التکوینیات لا یوجب حلّ الإشکال، و کیف کان فسواء کانتا من الواقعیات أو تلک الاعتبارات فلا ینحلّ الإشکال إلّا بما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المغیّی و إن اقتضی ما ذکر إلّا أنّ إطلاق الغایة یقتضی أن یحکم علیه بعد کشف القذارة بجمیع أحکام النجس من أوّل الأمر، فیتعارض الصدر و الذیل و یسقط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ظاهر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لغایة الحکم المدلول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فمفاده أنّ هذا الحکم المطلق بإطلاقه ثابت و باق الی هذا الزمان، و یرتفع من هذا الزمان، فلا حاجة الی ما ذکره فی نهایة الدرایة من جعل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قیود الموضوع، و کون ما بعده محکوما بحکم عقلیّ لا شرعیّ، بل الظاهر أنّه بیان غایة الحکم و نهایة زمان ثبوته، فلو کان مفهوم الغایة حکما شرعیّا أیضا لما خالف مفاد الصدر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تحتاج فی الرتبة السابقة الی موضوع ثابت ینزّل منزلة موضوع آخر، و الموضوع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الطهارة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بنفس الحکومة و متأخرا عنه علی الفرض، فهذه الحکومة مستحیلة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التنزیلیة و إن احتاجت الی ما ذکر، إلّا أنّ موضوع التنزیل هنا لیس الطهارة الظاهریة، بل المشکوک الطهارة هو موضوع التنزیل، و هو أمر ثابت نزل منزلة الطاهر الواقعی، و هذا التنزیل أفاد محکومیة المشکوک بأحکام الطاهر الواقعی، و هو المعبّر عنه بالطهارة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ممّا هو مذکور فی تقریر المحقّق النائینی</w:t>
      </w:r>
      <w:r>
        <w:rPr>
          <w:rStyle w:val="FootnoteAnchor"/>
          <w:rtl w:val="true"/>
        </w:rPr>
        <w:footnoteReference w:id="209"/>
      </w:r>
      <w:r>
        <w:rPr>
          <w:rFonts w:ascii="IRNazanin" w:hAnsi="IRNazanin" w:eastAsia="IRNazanin"/>
          <w:color w:val="111111"/>
          <w:sz w:val="28"/>
          <w:sz w:val="28"/>
          <w:szCs w:val="28"/>
          <w:rtl w:val="true"/>
          <w:lang w:bidi="fa-IR"/>
        </w:rPr>
        <w:t>و حکاه فی مستدرکات النهایة، و الجواب عنه واضح، فراجع النهایة</w:t>
      </w:r>
      <w:r>
        <w:rPr>
          <w:rStyle w:val="FootnoteAnchor"/>
          <w:rtl w:val="true"/>
        </w:rPr>
        <w:footnoteReference w:id="210"/>
      </w:r>
      <w:r>
        <w:rPr>
          <w:rFonts w:ascii="IRNazanin" w:hAnsi="IRNazanin" w:eastAsia="IRNazanin"/>
          <w:color w:val="111111"/>
          <w:sz w:val="28"/>
          <w:sz w:val="28"/>
          <w:szCs w:val="28"/>
          <w:rtl w:val="true"/>
          <w:lang w:bidi="fa-IR"/>
        </w:rPr>
        <w:t>و ما کتبته من تقریر بحث سیّدنا العلّامة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فی قاعدة الطهارة تعرف حکم أصالة الحلّ؛ فإنّ تقریب الحکومة و دفع اشکالاتها واحد واضح،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و هو عامّ یجری فی تنقیح موضوع التکلیف و فی إثبات أصل الوجوب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أنّ المکلّف مأمور فی عالم التعبّد بأن لا ینقض یقینه، بل یبقیه علی ما کان، فیقینه باق فی عالم التعبّد، و تعبّد الشارع ینتهی بنفس الحکم ببقائه، ثمّ یتفرّع علی أنّه متیقّن و محرز للواقع أنّه یترتّب علی ما تیقّن به جمیع أحکام الواقع، لا لأنّ الشارع حکم علیه و تعبّد فیه بجمیع أحکام الواقع کما فی قاعدة الطهارة، بل إنّما حکم الشارع و عبّد بوجوب البناء علی بقاء الیقین، و عدم نقضه بالشک، فهو قد حکم و عبّد بذلک لا غیر، لکن لمّا کان بعد ذلک التعبّد قد أحرز المکلّف الواقع فقهرا یرتّب علیه آثاره، فاذا انکشف أنّه لم یکن من الواقع عین و لا أثر، و أنّ بناءه لم یطابق الواقع یعلم بأنّه لم یکن المشکوک محکوما علیه بأحکام الواقع و إن جری علیه أحکامه بمقتضی الإحراز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ما فی کلام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صاحب نهایة الدرایة قدّس سرّه و فیها مواضع أخر للنظر لعلّه تأتی الإشارة الیه فی البحث عن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بالنظر الی مقتضی العبارة المعروفة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الیقین لا یدفع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هذه العبارة بنفسها و إن لم یکن هو الإجزاء إلّا أنّه</w:t>
      </w:r>
    </w:p>
    <w:p>
      <w:pPr>
        <w:pStyle w:val="BookText"/>
        <w:rPr/>
      </w:pPr>
      <w:r>
        <w:rPr>
          <w:rFonts w:ascii="IRNazanin" w:hAnsi="IRNazanin" w:eastAsia="IRNazanin"/>
          <w:color w:val="111111"/>
          <w:sz w:val="28"/>
          <w:sz w:val="28"/>
          <w:szCs w:val="28"/>
          <w:rtl w:val="true"/>
          <w:lang w:bidi="fa-IR"/>
        </w:rPr>
        <w:t>یستفاد منها الإجزاء بقرینة تعلیل الإمام علیه السّلام لعدم إعادة الصلاة به، و ذلک فی الصحیحة الثانیة لزرارة، قال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أنّه قد أصابه و لم أتیقّن ذلک، فنظرت فلم أر شیئا، ثمّ صلّیت فیه، فرأیت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لا تعید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کنت علی یقین من طهارتک، ثم شککت، فلیس ینبغی لک أن تنقض الیقین بالشکّ أبدا</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 أنّ ظاهر السؤال أنّه علم بعد الصلاة بوجود تلک النجاسة الّتی ظنّ بإصابتها، و حینئذ فهو عالم و متیقّن بوقوع الصلاة مع النجاسة، و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فلیس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إعادة تلک الصلاة فی زمان العلم بحقیقة الأمر بعدها أیضا بنفسها، و مع قطع النظر عن حکم الشارع بعدم انبغاء النقض هذه الإعادة نقض للیقین بالطهارة بالشکّ، و مع فرض أنّه عالم حینئذ بوقوعها فی النجاسة، و إنّما کان شاکّا فیه حال الصلاة، فتدلّ الروایة علی أنّ المراد بنقض الیقین بالشکّ أعمّ من رفع الید عن الأعمال الواقعة فی حال الشکّ حتّی بعد انکشاف الخلاف، و هو عبارة اخری عن الإجزاء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أنّ جمیع الوجوه الّتی ذکروها لتطبیق العلّة علی المورد حتّی ما أفاده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رسائله غیر خال عن الإشکال، و خروج عن الظاهر، إذ ظاهر الروایة أنّ تمام العلّة هو عدم جواز</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الیقین بالشکّ المنطبق بنفسه علی إعادته، بلحاظ حاله التی علیه بعد کشف الخلاف، و تطبیقه علیها کذلک لا یمکن إلّا بإرادة المعنی الأعمّ المساوق للإجزاء، و تفصیل الکلام موکول الی باب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هذا المعنی أنّه لو علم بهذه النجاسة أثناء الصلاة لجری فی حقّه بالنسبة الی ما مضی من صلاته قاعدة الاستصحاب، مع أنّه خلاف ظاهر قوله علیه السّلام فی ذیل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رأیته فی ثوبی و أنا فی الصلاة؟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 و تعید اذا شککت فی موضع منه ثمّ رأیته، و إن لم تشک ثمّ رأیته رطبا قطعت الصلاة و غسلته ثمّ بنیت علی الصلاة؛ لأنّک لا تدری لعلّه شی‌ء اوقع علیک، فلیس ینبغی أن تنقض الیقین بالشکّ</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أنّ الظاهر القریب من الصریح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علیه السّلام نقض الیقین بالطهارة بالشکّ فیها، و أنّ هذا المعنی من النقض ینطبق علی نقض الصلاة و إعادتها فی الفرض الثانی دون الأوّل، فلذا حکم بالاستصحاب فیه دونه، و حمل الفرض الأوّل علی ما اذا علم إجمالا بالإصابة و شکّ فی موضعه ممّا لا یحتمله العبارة، و حینئذ فیدلّ الذیل علی عدم الإجزاء فی الاستصحاب، و یناقض ما استفید من الصدر، و یکون قرینة علی أن ارید من سؤال الصدر احتمال کون النجاسة حادثة فی الأثناء لا موجودة من أوّل الصلاة، و علیه فانقلبت الصحیحة دلیلا لعدم إفادة الاستصحاب للإجزاء بعد 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التجاوز و الفراغ، و تقریب دلالتهما علی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بالمضیّ المساوق لعدم الاعتناء الوارد فی کثیر من روایات القاعدة کقولهم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 لیس بشی‌ء</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الذی هو أیضا بمعناه مطلق شامل لما اذا انکشف خلاف الواقع، و أنّه لم یأت بالمشکوک، فالحکم بالمضیّ معه عبارة اخری عن الاجتزاء بالناقص، و عدم وجوب الإعادة و لا القضاء</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هذا الأمر لمّا کان هو الشکّ فإطلاقه مقصور علی ما اذا بقی شکّه و لم ینقلب الی الیقین بالعدم، و أما معه فإطلاقات الأدلّة الأوّلیة</w:t>
      </w:r>
    </w:p>
    <w:p>
      <w:pPr>
        <w:pStyle w:val="BookText"/>
        <w:rPr/>
      </w:pPr>
      <w:r>
        <w:rPr>
          <w:rFonts w:ascii="IRNazanin" w:hAnsi="IRNazanin" w:eastAsia="IRNazanin"/>
          <w:color w:val="111111"/>
          <w:sz w:val="28"/>
          <w:sz w:val="28"/>
          <w:szCs w:val="28"/>
          <w:rtl w:val="true"/>
          <w:lang w:bidi="fa-IR"/>
        </w:rPr>
        <w:t>محکّمة مقتضیة لوجوب الإعادة فی الوقت، و القضاء خارجه، فإنّ هذا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لسان وجوب المضیّ و عدم الاعتناء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ورود التخصیص علی الإطلاقات الأوّلیة، بل غایته تجویز المخالفة، فمع کشف الحال و عدم الإطلاق فی أدلّة القاعدة یعمل بمقتضی الإطلاقات، مضافا إلی أنّه لو اقتضی التخصیص فالجمع بینه و بین الإطلاقات عدم وجوب الإتیان بالواقع اذا انکشف الأمر بعد مضیّ الوقت، لا فی أثنائه، فیجب الإعادة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بعنوان المضیّ نفسه محتمل لان یکون بملاک رفع ید الشارع عن الواقع، و لأن یکون بملاک التعبّد بالإتیان به، و قوله فی موثقة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و فی صحیحة الفضیل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یکون قرینة علی تعیّن الاحتمال الثانی، فغایة مفاد القاعدة هو التعبّد بوجود المشکوک، ثم نرتّب علیه آثار وجوده بملاحظة إحرازنا له بالتعبّد بإحرازه، من غیر أن یکون ترتّب الآثار أیضا متعبّدا به شرعا، فاذا علم أنّ الإحراز لم یطابق الواقع یعلم ببقاء الأمر الشرعیّ علی ما کان، فیجب امتثاله بالإعادة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جاریة لتنقیح موضوع التکلیف و للبراءة عن أصله، و ألسنة أدلّتها مختلفة إلّا أنّ ظاهر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المجهول مرفوع ما دام الجهل، فیحکم علی الجزئیة أو الشرطیة أو المانعیة المشکوکة، أو المانع المشکوک وجوده بالعدم فی زمان عدم العلم، لا بمعنی إحراز عدمه، فإنّه خلاف ظاهر لسانه، بل بمعنی محکومیته بالعدم، و لازمه الإجزاء بعد کشف الخلاف، بمثل التقریب الذی مرّ فی أصالة الطهارة، فتذکر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الحدیث لیس أزید من أنّ الحکم المجهول بحکم العدم، و لازمه أن لا یؤخذ المکلّف بما کان مجهولا و لأجل جهله، أمّا اذا تبیّن الواقع و علم بالحکم فلا غرو فی أن یؤخذ بعلمه و بحکم معلوم، فالظاهر عدم</w:t>
      </w:r>
    </w:p>
    <w:p>
      <w:pPr>
        <w:pStyle w:val="BookText"/>
        <w:rPr/>
      </w:pPr>
      <w:r>
        <w:rPr>
          <w:rFonts w:ascii="IRNazanin" w:hAnsi="IRNazanin" w:eastAsia="IRNazanin"/>
          <w:color w:val="111111"/>
          <w:sz w:val="28"/>
          <w:sz w:val="28"/>
          <w:szCs w:val="28"/>
          <w:rtl w:val="true"/>
          <w:lang w:bidi="fa-IR"/>
        </w:rPr>
        <w:t>الإجزاء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فیها بالطریقیة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غیر مقتضیة للإجزاء، إذ لا شأن لها بحکم العرف و الشرع إلّا إحراز الواقع، ثم نرتّب آثار الواقع علی ما قامت علیه بمقتضی هذا الإحراز، لا بتعبّد بترتّبها، فلمّا انکشف الخلاف انکشف خطؤنا فی ترتیبها، و کان إطلاق الدلیل الواقعی الشامل لمن أتی بما اقتضته الأمارة أیضا مقتضیا لوجوب العمل علیه فی الوقت و إن لم یعلم به، و یترتّب علیه مع عدم إتیانه وجوب القضاء فی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لیس ببعید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موارد قیام الأمارات المخالفة للواقع دائما من مجاری حدیث الرفع، إذ ذلک الواقع المحفوظ ممّا لم یعلم، فیشمله حدیث الرفع، و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فیما اذا جری لتنقیح موضوع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الشریف قد حکم برفع ما لا یعلمون، و معلوم بحسب الظاهر العرفیّ منه أنّه لا یشمل ما علم عدمه، إلّا أنّ العلم الّذی یرادفه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إطلاقه إلّا علی ما طابق الواقع، دون ما خالفه، فإذا قطع بأمر یراه هو الواقع فهو قاطع به، لکنّه لیس بعالم و إن کان یتخیّل نفسه عالما و یعبّر عن نفسه حین قطعه بأنّه عالم، إلّا أنّه بعد کشف الخلاف یقول بارتکازه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أکن عالما بالأمر و الواقع و إن کنت تخیّلت إنیّ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هو الانکشاف المطابق للواقع، و هو الظاهر منه، و لا سیّما اذا علّق و نسب الی الواقع و الأمر الواقعی، کما فیما نحن فیه، فإنّ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شیئا و لا یعلمونه الامة، ففیما نحن فیه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محفوظة و لا یعلم بها، فهی مرفوعة، و رفعها مقتض للإجزاء کما عرفت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تقدّم الأمارات علی أدلة البراءة حکومة أو ورودا، و أنّه لا مجال لأدلتها مع وجود الأمارة، مع أن مقتضی ما ذکرت جریان حدیث الرفع مع قیام الأمارة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الرفع جار بحسب الواقع و نفس الأمر مع عدم مطابقة الأمارة للواقع؛ لمکان انحفاظ موضوعه کما عرفت، لکنّ المکلّف عند قیام الأمارة و عدم انکشاف الخلاف یری نفسه عالما بالواقع حقیقة أو حکما، فیری نفسه خارجا عن عموم الحدیث غیر مشمول له، فلا یجری الحدیث فی حق نفسه، و هذا معنی الحکومة، و بعد انکشاف الخلاف و ارتفاع الحجاب یعلم بأنّ اعتقاده السابق کان خطأ، و کان هو داخلا فی عمومه کالشاکّ، فالحکومة حکومة ظاهریة، و مقتضاها ما عرفت، و لا نعترف و لا نسلّم أزید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ممّا لا یعلم ما جهل حاله رأسا لا ما قامت الحجّة علی عدمه، خلاف الإطلاق، فلا یصغی الیه،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 بالسببیّة فالإجزاء و عدمه بحسب الثبوت مبنیّ علی وفاء المأتیّ به أو تفویته، و عدمهما، کما فی الکفایة</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مقام الإثبات فبعد الإغماض عن أنّ السببیة بجمیع احتمالاتها خلاف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مبیّن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قلنا بالسببیّة و حدوث المصلحة السلوکیة بالتقریب الذی فی رسائل الشیخ الأعظم</w:t>
      </w:r>
      <w:r>
        <w:rPr>
          <w:rStyle w:val="FootnoteAnchor"/>
          <w:rtl w:val="true"/>
        </w:rPr>
        <w:footnoteReference w:id="218"/>
      </w:r>
      <w:r>
        <w:rPr>
          <w:rFonts w:ascii="IRNazanin" w:hAnsi="IRNazanin" w:eastAsia="IRNazanin"/>
          <w:color w:val="111111"/>
          <w:sz w:val="28"/>
          <w:sz w:val="28"/>
          <w:szCs w:val="28"/>
          <w:rtl w:val="true"/>
          <w:lang w:bidi="fa-IR"/>
        </w:rPr>
        <w:t>فهو لا یوجب الإجزاء، لا إعادة و لا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بها بتقریب أنّ جعل الشارع لهذه الأمارات فی مقام تحصیل مراداته مع علمه بأنّها کثیرا ما تتخلّف عن الواقع شاهد و دلیل علی وجود مثل مصلحة الواقع الفائتة فی مؤداها و لو عند التخلّف، فالإتیان بمؤدّاها إتیان بالواقع بحسب الملاک، و مقتضاه الإجزاء و لو انکشف الخلاف، إذ المصلحة لو قامت بالمؤدی فی الأمارة المخالفة، فلا یفرّق فیه بین انکشاف الواقع فی هذا العالم، و عدمه، بعد تسلیم التقریب المذکور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قلنا بالسببیّة بتقریب أنّ ظاهر الأمر بتصدیق العادل وجود المصلحة فی متعلّقه فهو لا یقتضی الإجزاء، إذ یحتمل عدم وفاء هذه المصلحة بمصلحة الواقع و عدم تفویتها لمحلّها، و مقتضی إطلاق دلیل الواقع وجوب الواقع علی مثله،</w:t>
      </w:r>
    </w:p>
    <w:p>
      <w:pPr>
        <w:pStyle w:val="BookText"/>
        <w:rPr/>
      </w:pPr>
      <w:r>
        <w:rPr>
          <w:rFonts w:ascii="IRNazanin" w:hAnsi="IRNazanin" w:eastAsia="IRNazanin"/>
          <w:color w:val="111111"/>
          <w:sz w:val="28"/>
          <w:sz w:val="28"/>
          <w:szCs w:val="28"/>
          <w:rtl w:val="true"/>
          <w:lang w:bidi="fa-IR"/>
        </w:rPr>
        <w:t>و یترتّب علیه لزوم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علم أنّ جعل الأمارات علی نحو السببیّة أو الطریقیة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شک فی أنّ جعلها علی أیّ النحوین و انکشف تخلّف الأمارة عن الواقع فمقتضی القواعد ما هو؟ و ینبغی أن یعلم أنّ البحث عن الشکّ مبنیّ علی کون مقتضی السببیّة الإجزاء کما فی التقریب الثانی، و إلّا فلا أثر للشکّ فی کیفیة جعلها بعد أنّ مقتضی کلتیهما عدم الإجزاء،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أنّه لو کان الواقع هو الطریقیّة فتکلیفه فی زمان جهله متعلّق بمتن الواقع و إن لم یکن فعلیّا أو منجّزا بملاحظة جهله، و أمّا لو کان الواقع هو السببیة فملاک المأمور به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فی زمن الجهل بمؤدّی الأمارة أیضا، کما أن الواقع ایضا مطلقا فی زمان الجهل به أو انکشافه یقوم به الملاک، و علیه فلیس للمولی التابع أمره للملاکات الواقعیة أن یعلّق أمره الواقعیّ فی زمان الجهل بخصوص الواقع تعیینا؛ لفرض وجود ملاکه فی مؤدّی الأمارة أیضا، بل لا بدّ و أن یکون مطلوبه الواقعی، فی هذا الزمان أعمّ من الواقع و مؤدّاه فبحسب الواقع یکون المکلّف مخیّرا بین الإتیان بالواقع أو الإتیان بالمؤدّی، بحیث لو أتی بالواقع غفلة و لا عن قصد و عمد کفی بعد انکشاف الخلاف، إذ أتی بوظیفته الواقعیة، فالمولی یخیّر عبده فی الإتیان بأیّهما شاء، إلّا أنّ العبد یتخیّل أنّه موظّف بخصوص المؤدّی، کما أنّه یکلّفه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یری نفسه غیر مکلّف إلّا بالمؤدی، و علیه إذا انکشف الواقع، و قد أتی بالمؤدّی قبل الانکشاف فإذا یلاحظ العبد حال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شاکّ فی کیفیّة جعل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تکلیفه الشرعیّ فی تلک الحالة مردّدا بین التعیین و التخییر، فیکون شکه هذا من موارد مسألة دوران الأمر بین التعیین و التخییر، و علی القول فیها بالبراءة عن الخصوصیة یجوز له الاکتفاء بما أتی به من مؤدّی الامارة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تعرف النظر فی ما أفاده فی الکفایة</w:t>
      </w:r>
      <w:r>
        <w:rPr>
          <w:rStyle w:val="FootnoteAnchor"/>
          <w:rtl w:val="true"/>
        </w:rPr>
        <w:footnoteReference w:id="219"/>
      </w:r>
      <w:r>
        <w:rPr>
          <w:rFonts w:ascii="IRNazanin" w:hAnsi="IRNazanin" w:eastAsia="IRNazanin"/>
          <w:color w:val="111111"/>
          <w:sz w:val="28"/>
          <w:sz w:val="28"/>
          <w:szCs w:val="28"/>
          <w:rtl w:val="true"/>
          <w:lang w:bidi="fa-IR"/>
        </w:rPr>
        <w:t>من استصحاب عدم الإتیان بما</w:t>
      </w:r>
    </w:p>
    <w:p>
      <w:pPr>
        <w:pStyle w:val="BookText"/>
        <w:rPr/>
      </w:pPr>
      <w:r>
        <w:rPr>
          <w:rFonts w:ascii="IRNazanin" w:hAnsi="IRNazanin" w:eastAsia="IRNazanin"/>
          <w:color w:val="111111"/>
          <w:sz w:val="28"/>
          <w:sz w:val="28"/>
          <w:szCs w:val="28"/>
          <w:rtl w:val="true"/>
          <w:lang w:bidi="fa-IR"/>
        </w:rPr>
        <w:t>یسقط معه التکلیف و اجراء قاعدة الاشتغال،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توضیح ما فی الکفایة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یکن ریب فی سقوط التکالیف عمّن أتی بمقتضاها فلا محالة یکون موضوعها خصوص من لم یأت به، فبعد کشف الخلاف یستصحب عدم إتیانه بالمأمور به الواقعی، فیدخل فی موضوع دلیل التکلیف، فیجب علیه بمقتضی عموم دلیله الإتیان بالمأمور به، فهذه الأمارة الدالّة علی وظیفته الواقعیة تنطبق علیه و ترفع شکّه عن البقاء فی فعلیّة التکلیف الواقعیّ فی الزمان الثانی، فالأمارة کاشفة عن وجود الحکم الواقعی و العقل حاکم بفعلیّة هذا الواقع و تنجزه، و هذا بخلاف استصحاب عدم کون التکلیف فعلیّا، فإنّه إنّما یثبت عدم فعلیته من غیر أن یبیّن أنّ ما أتی به مسقط حتّی یرفع به أیضا الشکّ الموضوع للاستصحاب الأوّل فیتعارضا، بل هذه الحکومة شأن الاستصحاب الأوّل، لا غیر فیؤخذ بمقتضاه و یحکم بلزوم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الاستصحاب الأوّل هو استصحاب بقاء التکلیف بالواقع لما کان لحکومته علی الثانی وجه صحیح، فإنّ الشکّ فی الفعلیّة و إن کان مسبّبا عن الشکّ فی أصل البقاء إلا أن ترتب الفعلیّة علی البقاء لمّا کان بحکم العقل فلا یمکن إثبات فعلیة الواقع باستصحاب بقائه إلّا بالأصل المثبت، بل غایة ما یترتّب علی الاستصحاب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الواقع باق تعبّدا، و العقل یحکم بأنّ هذا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الواقع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و أما إثبات أنّ الواقع نفسه منجّز فلا یمکن إلّا من باب الملازمة بین الواقع التعبّدیّ العنوانیّ و الواقع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التوضیح ظهر وجه عدوله قدّس سرّه عن هذا الاستصحاب الی ما ذکره، و وجه الحاجة الی إثبات أنّ ما أتی به مسقط بالاستصحاب الثانی، فمنه تعرف النظر فیما أفاده فی نهایة الدرایة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شی‌ء من هذه الاستصحابات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استصحاب عدم الإتیان بالمسقط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أنّ المورد من</w:t>
      </w:r>
    </w:p>
    <w:p>
      <w:pPr>
        <w:pStyle w:val="BookText"/>
        <w:rPr/>
      </w:pPr>
      <w:r>
        <w:rPr>
          <w:rFonts w:ascii="IRNazanin" w:hAnsi="IRNazanin" w:eastAsia="IRNazanin"/>
          <w:color w:val="111111"/>
          <w:sz w:val="28"/>
          <w:sz w:val="28"/>
          <w:szCs w:val="28"/>
          <w:rtl w:val="true"/>
          <w:lang w:bidi="fa-IR"/>
        </w:rPr>
        <w:t>موارد دوران الأمر بین التعیین و التخییر، و حینئذ فإن قلنا فیه بالبراءة فالمقدار المعلوم من التکلیف قد علم الإتیان بمسقطه، و المشکوک مرفوع من أصله فلا حاجة الی إحراز مسقطه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بالاشتغال فوجهه عدم انحلال التکلیف الی معلوم تفصیلیّ و مشکوک فیحکم العقل بالاحتیاط، و إلّا فاستصحاب عدم الإتیان بالمسقط غیر جار، و ذلک أنّ موضوع کلّ تکلیف علی هذا الفرض من لم یأت بالمأمور به بعنوانه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تعیینیّا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یأت بصلاة الجمعة، و موضوع وجوب إحدی الصلاتین الجمعة و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تخییریا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یأت بشی‌ء منهما، و لیس موضوع کلّ تکلیف عنوان من لم یأت بالمأمور به کما هو واضح، و حینئذ فاذا دار الأمر بین التعیین و التخییر فبعد الإتیان بالفرد المقوّم لاحتمال التخییریة و إن کان شاکا فی إتیان المسقط لکنه لا یمکن إحراز عدمه بالاستصحاب، فإنّ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عدم الإتیان بالجمعة بالخصوص مثلا، و إمّا عدم الإتیان بشی‌ء من الجمعة و الظهر مثلا، أحدهما هو الموضوع الواقعیّ المرتّب علیه الحکم، و هو لیس شاکا فی بقاء شی‌ء منهما، إذ هو قاطع ببقاء الأوّل و ارتفاع الثانی، فما هو الموضوع لا یجری فیه الاستصحاب؛ لعدم تمامیّة أرکانه، و إجراء الاستصحاب علی عنوان عدم الإتیان بما هو 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تمّت أرکانه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مفید، إذ هو عنوان انتزاعیّ لم یترتّب علیه الحکم شرعا، و إنّما ترتّب علی عنوان آخر ملازم له، و شأن الاستصحاب الموضوعیّ علی التحقیق لیس إلّا إثبات الموضوع، و إلّا فترتیب الحکم من باب تطبیق الکبری الکلّیّة الثابتة بالأدلّة علیه، فاذا لم یکن العنوان المستصحب موضوع الحکم بل کان موضوعه عنوانا آخر یلازمه فالحکم لا یترتّب علی نفس المستصحب، و إثبات ملازمه لا یمکن بعد ما ثبت من عدم حجّیّة الاستصحاب المثبت، و هذا الوجه هو بعینه ملاک عدم جریان الاستصحاب فی الفرد المردّد، و فی شبهة الغروب و المغرب و تمام الکلام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 ذات المکلّف بلا قید،</w:t>
      </w:r>
    </w:p>
    <w:p>
      <w:pPr>
        <w:pStyle w:val="BookText"/>
        <w:rPr/>
      </w:pPr>
      <w:r>
        <w:rPr>
          <w:rFonts w:ascii="IRNazanin" w:hAnsi="IRNazanin" w:eastAsia="IRNazanin"/>
          <w:color w:val="111111"/>
          <w:sz w:val="28"/>
          <w:sz w:val="28"/>
          <w:szCs w:val="28"/>
          <w:rtl w:val="true"/>
          <w:lang w:bidi="fa-IR"/>
        </w:rPr>
        <w:t>إلّا أنّ مقتضی کلّ تکلیف لیس أزید من أن یبقی إلی حین امتثاله دون ما بعده، فشأن التکلیف الثابت علی کلّ موضوع هو سقوطه عن هذا الموضوع إذا أتی به لا أنّ الموضوع مقیّد بعدم الإتیان، فتدبّر جیّدا فإنه لا یخلو عن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بقاء التکلیف بالواقع فلأنّه بعد فرض أنّ المورد من دوران الأمر بین التعیین و التخییر لا یجوز استصحاب التکلیف بالواقع علی کلا المبنیین، لمثل ما ذکرناه أوّلا فی وجه عدم جریان استصحاب عدم الإتیان بالمسقط، فتذکر و 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الانحلال فالتکلیف بالواقع نفسه معلوم و یشکّ فی سقوطه بالمأمور به الظاهریّ، و الأصل قاض ببقائه فیجب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الوجوب مردّد بین التعیینیّ و التخییریّ، و الحکم ببقائه بعد الإتیان بمحتمل العدلیّة لا یثبت التعیین، و الحکم بالاحتیاط عقلا لو کان لا یحتاج الی الاستصحاب، بل یحکم علی المحرز منه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عدم فعلیّة التکلیف بالواقع فلأن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سنبین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للتّکلیف بل مطلق الأحکام أزید من مرحلتین یختلف فیهما نفس التکلیف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جعله قبل أن یوضع بمقام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جعله بمقام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وضع بمقام الإجراء فلا تختلف حقیقته بعلم المکلّف و جهله، و إنّما الجاهل معذور فی مخالفته بخلاف العالم، فالتنجّز من أحکام التکلیف البالغ الی المرحلة الثانیة بحکم العقل، لا من مراتب التکلیف، و حینئذ فما هو من حالات التکلیف من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مرتبته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فی زمان الجهل أیضا، و لا ینقلب من مرتبة الی مرتبة فی زمان الجهل و العلم حتّی یثبت عدم فعلیته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الشکّ فی زمان الجهل لیس فی بقاء الفعلیة و عدم بقائها، بل فی بقاء نفس التکلیف و عدم بقائه، و إلّا فهو فعلیّ لو کان باقیا، فتدبّر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التفصیل من الکلام جار بیانا و إشکالا فی جمیع موارد دوران الأمر بین</w:t>
      </w:r>
    </w:p>
    <w:p>
      <w:pPr>
        <w:pStyle w:val="BookText"/>
        <w:rPr/>
      </w:pPr>
      <w:r>
        <w:rPr>
          <w:rFonts w:ascii="IRNazanin" w:hAnsi="IRNazanin" w:eastAsia="IRNazanin"/>
          <w:color w:val="111111"/>
          <w:sz w:val="28"/>
          <w:sz w:val="28"/>
          <w:szCs w:val="28"/>
          <w:rtl w:val="true"/>
          <w:lang w:bidi="fa-IR"/>
        </w:rPr>
        <w:t>التعیین و التخییر، فلیکن علی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التکلیف بالواقع فی زمان الجهل تعیینیا حتّی علی احتمال السببیة لسلم ما فی الکفایة عن بعض الإشکالات، لکنّه خلاف التحقیق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أفاده فی الکفایة</w:t>
      </w:r>
      <w:r>
        <w:rPr>
          <w:rStyle w:val="FootnoteAnchor"/>
          <w:rtl w:val="true"/>
        </w:rPr>
        <w:footnoteReference w:id="221"/>
      </w:r>
      <w:r>
        <w:rPr>
          <w:rFonts w:ascii="IRNazanin" w:hAnsi="IRNazanin" w:eastAsia="IRNazanin"/>
          <w:color w:val="111111"/>
          <w:sz w:val="28"/>
          <w:sz w:val="28"/>
          <w:szCs w:val="28"/>
          <w:rtl w:val="true"/>
          <w:lang w:bidi="fa-IR"/>
        </w:rPr>
        <w:t>من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الشکّ فی السببیة و الطریقیة، و الشکّ فی الإجزاء فی الأوامر الاضطراریة أو الظاهریة، بناء علی أن تکون الحجّیة علی نحو السببیة، و مع ذلک شکّ فی وفاء مصلحة الظاهریّ بالواقعی، إذ قضیة الأصل فی الثانی عدم وجوب الإعادة، للاتیان بما اشتغلت به الذمّة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عدم فعلیة التکلیف الواقعیّ بعد رفع الاضطرار و کشف الخلاف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الأوامر الاضطراریة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فی موضعه من أنّ الأمر فیها دائر بین تخییرین، و حکمه بعینه حکم دوران الأمر بین التعیین و التخییر،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کان مبنی استصحاب عدم الإتیان بالمسقط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إحراز التکلیف بالواقع تعیینا فی زمان الجهل لکان مقتضاه إحرازه هاهنا أیضا، إذ إحرازه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ثبوته حتّی فیما کان الواقع هو السببیة الموجبة للإجزاء، و إلّا فلو لم یثبت علیه لم یکن وجه لإحرازه بعد احتمال هذا النحو من السببیة، و علیه فاذا لم تضرّ هذه السببیة بتعیینیة الواقع فکیف تضرّ به السببیة بنحو الوفاء ببعض المصالح؟</w:t>
      </w:r>
    </w:p>
    <w:p>
      <w:pPr>
        <w:pStyle w:val="BookText"/>
        <w:rPr/>
      </w:pPr>
      <w:r>
        <w:rPr>
          <w:rFonts w:ascii="IRNazanin" w:hAnsi="IRNazanin" w:eastAsia="IRNazanin"/>
          <w:color w:val="111111"/>
          <w:sz w:val="28"/>
          <w:sz w:val="28"/>
          <w:szCs w:val="28"/>
          <w:rtl w:val="true"/>
          <w:lang w:bidi="fa-IR"/>
        </w:rPr>
        <w:t>و إن کان مبنی ذلک الاستصحاب احتمال التعیین و التخییر فهاهنا و إن لم یحتمل ذلک إلّا أنّه یحتمل تخییر ان حکمهما حکم التعیین و التخییر، کما یظهر بالمراجعة الی ما ذکرناه فی الأوامر الاضطراریة، فراجع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حکم الشکّ فی السببیة و الطریقیة بالنسبة الی الإعادة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الی القضاء فالأمر کما ذکره فی الکفایة، و وجهه واضح لا سیّما مع التوجه الی ما أفاده صاحب نهایة الدرایة قدّس سرّه فی المقام، فراجع</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234" w:name="pg19826_191198"/>
    </w:p>
    <w:p>
      <w:pPr>
        <w:pStyle w:val="BookText"/>
        <w:rPr/>
      </w:pPr>
      <w:bookmarkEnd w:id="234"/>
      <w:r>
        <w:rPr>
          <w:rFonts w:ascii="IRNazanin" w:hAnsi="IRNazanin" w:eastAsia="IRNazanin"/>
          <w:color w:val="111111"/>
          <w:sz w:val="28"/>
          <w:sz w:val="28"/>
          <w:szCs w:val="28"/>
          <w:rtl w:val="true"/>
          <w:lang w:bidi="fa-IR"/>
        </w:rPr>
        <w:t>و أمّا ما أفاده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الأمارة لا تفید الإجزاء علی السببیّة أیضا فیما اذا قامت علی وجوب أصل التکلیف أو نفیه فهو صحیح فیما لم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بواسطة العلم الإجمالیّ بعدم وجوب أمرین فی الواقع أو وجوب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الوجوب عن أمر آخر أو إثباته له و أما اذا دلّت علیه فمقتضی القول بالسببیّة قیام مصلحة الواقع الفائتة باتّباع مدلولها بنفس ما دلّت علی وجوبه مطابقة أو التزاما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قدّس سرّه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یقوم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دلّ دلیل علی عدم وجوب أمرین علی المکلف أعمّ ممّا اذا کان أحدهما ظاهریا، فلا یرجع الی ما أوردنا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تعرف ما فی کلام صاحب نهایة الدرایة فی الحاشیة علی الحاشیة، فراجع</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3446472_2314609296"/>
      <w:bookmarkStart w:id="236" w:name="_Toc87"/>
      <w:bookmarkEnd w:id="235"/>
      <w:r>
        <w:rPr>
          <w:rtl w:val="true"/>
        </w:rPr>
        <w:t>تنبیه</w:t>
      </w:r>
      <w:r>
        <w:rPr>
          <w:rtl w:val="true"/>
        </w:rPr>
        <w:t>:</w:t>
      </w:r>
      <w:bookmarkEnd w:id="236"/>
    </w:p>
    <w:p>
      <w:pPr>
        <w:pStyle w:val="BookText"/>
        <w:rPr/>
      </w:pPr>
      <w:r>
        <w:rPr>
          <w:rFonts w:ascii="IRNazanin" w:hAnsi="IRNazanin" w:eastAsia="IRNazanin"/>
          <w:color w:val="111111"/>
          <w:sz w:val="28"/>
          <w:sz w:val="28"/>
          <w:szCs w:val="28"/>
          <w:rtl w:val="true"/>
          <w:lang w:bidi="fa-IR"/>
        </w:rPr>
        <w:t>لا فرق فی الأمارة التی انکشف خلافها بین ما کانت قائمة علی نفس الحکم الشرعیّ أو موضوعه، و ما کانت قائمة علی ما له دخل فی استنباط الحکم الشرعیّ؛ کأقوال أهل اللغة، و نقل أقوالهم، و أقوال أهل الرجال و نقلها، غایة الأمر أنّ فی أمثالها بعد کشف الخلاف یعلم بعدم انطباق کبری وجوب العمل بالظهور، أو وجوب العمل بقول الثقة، و أنّه کان یتخیل انطباقها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الطریقیة مقتضی القاعدة هو الأخذ بالواقع و عدم الإجزاء بعد 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السببیّة تقوم مصلحة الواقع بقیام الأمارة، و کان مقتضاه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یمکن تصویر هذه الأقسام فی القطع المنکشف خطؤه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ثبوت عدم وجود المخصّص للعموم، أو عدم المعارض للخبر، ثمّ العثور علیه، فإنّه تارة بالقطع و أخری بالأمارة، و علی کلّ منهما یترتّب حکمه، کما لا یخفی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أیضا بین انکشاف خلاف الأمارة الاولی بالقطع أو أمارة معتبرة، إذ</w:t>
      </w:r>
      <w:bookmarkStart w:id="237" w:name="pg19826_191199"/>
    </w:p>
    <w:p>
      <w:pPr>
        <w:pStyle w:val="BookText"/>
        <w:rPr/>
      </w:pPr>
      <w:bookmarkEnd w:id="237"/>
      <w:r>
        <w:rPr>
          <w:rFonts w:ascii="IRNazanin" w:hAnsi="IRNazanin" w:eastAsia="IRNazanin"/>
          <w:color w:val="111111"/>
          <w:sz w:val="28"/>
          <w:sz w:val="28"/>
          <w:szCs w:val="28"/>
          <w:rtl w:val="true"/>
          <w:lang w:bidi="fa-IR"/>
        </w:rPr>
        <w:t>الأمارة المعتبرة أیضا حجّة علی أنّ الامارة السابقة فی ظرفها کانت علی خلاف الواقع، فیجب ترتیب آثار عدم مطابقتها للواقع من أوّل الأمر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 تعرف أنّه لا فرق بین الموارد و الأمارات أصلا، و لعلّ اشتباه أمر القطع بالأمارة أوجب أن استدلّ المحقّق العراقی قدّس سرّه علی عدم الإجزاء فی صورة تبدّل الرأی بوجه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ینکشف بذلک عدم تحقّق الطریق المجعول، فلم یکن فی البین ما یوهم التدارک لیقال بالإجزاء</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رأیه الأول إن استند الی مقدمة قطعیة کالقطع بالظهور الترکیبیّ فانکشف خلافها کان من باب کشف الخلاف فی القطع، و إن کان مستندا الی مقدمة ظنیة انکشف خلافها فهو من باب انکشاف الخلاف فی الطریق المجعول، فلم یفترق تبدّل الرأی عن غیره، و اللّه العاصم</w:t>
      </w:r>
      <w:r>
        <w:rPr>
          <w:rFonts w:eastAsia="IRNazanin" w:cs="IRNazanin"/>
          <w:color w:val="111111"/>
          <w:sz w:val="28"/>
          <w:szCs w:val="28"/>
          <w:rtl w:val="true"/>
          <w:lang w:bidi="fa-IR"/>
        </w:rPr>
        <w:t>.</w:t>
      </w:r>
    </w:p>
    <w:p>
      <w:pPr>
        <w:pStyle w:val="Heading6"/>
        <w:numPr>
          <w:ilvl w:val="5"/>
          <w:numId w:val="1"/>
        </w:numPr>
        <w:rPr/>
      </w:pPr>
      <w:bookmarkStart w:id="238" w:name="__RefHeading___Toc3446474_2314609296"/>
      <w:bookmarkStart w:id="239" w:name="_Toc88"/>
      <w:bookmarkEnd w:id="238"/>
      <w:r>
        <w:rPr>
          <w:rtl w:val="true"/>
        </w:rPr>
        <w:t>تذنیبان</w:t>
      </w:r>
      <w:r>
        <w:rPr>
          <w:rtl w:val="true"/>
        </w:rPr>
        <w:t>:</w:t>
      </w:r>
      <w:bookmarkEnd w:id="23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قطع بحکم تکلیفیّ أو خصوصیة المأمور به من عدم جزئیة شی‌ء، أو عدم شرطیته، أو عدم مانعیته، فعمل بمقتضی قطعه ثمّ زال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تبدّل بقطع آخر علی خلاف الأوّل أو قامت الأمارة علی خلافه فمقتضی إطلاق دلیل الأمر الواقعی المنکشف بالقطع أو الأمارة لزوم الإتیان بالواقع فی الوقت و خارجه، و لو لم یکن له إطلاق و إنّما کان القدر المتیقن منه لزوم الواقع حین القطع به أو قیام الأمارة علیه، فالمرجع فی لزوم الإعادة و القضاء هو الاصول العملیّة، و الظاهر أنّ مرجع الشکّ بالنسبة إلی الإعادة الی التعیین و التخییر، و بالنسبة الی القضاء الی الشکّ البدوی، و قد مرّ تفصیل الکلام عند تحریر الأصل فی الشکّ فی السببیّة و الطریقیّة، فلا نعید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تبدّل بالشکّ من غیر قیام أمارة فقد یجب الاحتیاط فیما علم بوجوب المقطوع أو عدله، و أمّا فیما لم یلزم علم إجمالیّ بل احتمل صحة تطبیق قطعه فلا شکّ فی إجراء البراءة فی زمان الشکّ، و نتیجته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فیما تقدم صحّة الرجوع الی عموم حدیث الرفع، فیما قامت أمارة ظنیة أو قطعیة ثم انکشف خلافها، فلازمه جریان عمومه فی الصورتین الأولتین أیضا، فببرکة حدیث الرفع کان الحکم فی جمیع الصور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الإجزاء فی موارد الاصول المحرزة لشرائط أو أجزاء المکلّف به أو عدم موانعه، إنّما یوجب التوسعة الواقعیة فیما هو شرط أو جزء أو نفی المانعیة عمّا لم یعلم عنوان ذات المانع، کغیر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تأمّل فی الأخیر، فلا مجال فی مثلها لتوهّم التصویب، فإنّ اللازم منه إثبات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لمشکوک الطهارة، لا نفی النجاسة و إثبات الطهارة الواقعیة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الإجزاء فی موارد الاصول النافیة لأصل الشرطیة أو الجزئیة أو المانعیة عمّا شکّ فی کونه کذلک لا یوجبه، إذ المقتضی للإجزاء فیها هو استصحاب العدم، أو حدیث الرفع، و موضوعهما الشکّ فی الواقع و عدم العلم به، ففیهما و لا سیّما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الیه فی الکفایة</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احتمال وجود الواقع أو وجوده، فعلی هذا یکون رفعه أو الحکم بعدم انتقاضه راجعا الی جعل العذر عن مخالفته، لا نفیه بالمرة، فهو ثابت فی الواقع، و المکلف معذور فی خلافه وضعا و تکلیفا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الإجزاء فی موارد الأمارات فمرجعه کما عرفت الی إحداث مصلحة مساویة فی مؤدّی الأمارة المخالفة؛ و لذلک یکون المکلف الجاهل بالواقع مخیّرا بحسب الواقع بین الإتیان بمؤدّی الأمارة أو نفس الواقع، مع أنّ العالم یتعیّن علیه الإتیان بالواقع تعیینا، و الظاهر أنّ الإجماع المدّعی علی بطلان التصویب یوجب الحکم ببطلانه أیضا، إذ مفاد الإجماع اشتراک العالم و الجاهل فی نفس الأحکام و کیفیتها من التعیین و التخییر، و منه تعرف النظر فیما أفاده فی الکفایة، و ما فی نهایة الدرایة فراجع</w:t>
      </w:r>
      <w:r>
        <w:rPr>
          <w:rStyle w:val="FootnoteAnchor"/>
          <w:rtl w:val="true"/>
        </w:rPr>
        <w:footnoteReference w:id="226"/>
      </w:r>
      <w:r>
        <w:rPr>
          <w:rFonts w:ascii="IRNazanin" w:hAnsi="IRNazanin" w:eastAsia="IRNazanin"/>
          <w:color w:val="111111"/>
          <w:sz w:val="28"/>
          <w:sz w:val="28"/>
          <w:szCs w:val="28"/>
          <w:rtl w:val="true"/>
          <w:lang w:bidi="fa-IR"/>
        </w:rPr>
        <w:t>، و اللّه تعالی هو العالم بحقیقة الحال</w:t>
      </w:r>
      <w:r>
        <w:rPr>
          <w:rFonts w:eastAsia="IRNazanin" w:cs="IRNazanin"/>
          <w:color w:val="111111"/>
          <w:sz w:val="28"/>
          <w:szCs w:val="28"/>
          <w:rtl w:val="true"/>
          <w:lang w:bidi="fa-IR"/>
        </w:rPr>
        <w:t>.</w:t>
      </w:r>
      <w:bookmarkStart w:id="240" w:name="pg19826_191201"/>
    </w:p>
    <w:p>
      <w:pPr>
        <w:pStyle w:val="Heading4"/>
        <w:numPr>
          <w:ilvl w:val="3"/>
          <w:numId w:val="1"/>
        </w:numPr>
        <w:rPr/>
      </w:pPr>
      <w:bookmarkStart w:id="241" w:name="__RefHeading___Toc3446476_2314609296"/>
      <w:bookmarkStart w:id="242" w:name="_Toc89"/>
      <w:bookmarkEnd w:id="240"/>
      <w:bookmarkEnd w:id="241"/>
      <w:r>
        <w:rPr>
          <w:rtl w:val="true"/>
        </w:rPr>
        <w:t>الفصل الرابع فی مقدّمة الواجب</w:t>
      </w:r>
      <w:bookmarkEnd w:id="242"/>
    </w:p>
    <w:p>
      <w:pPr>
        <w:pStyle w:val="Heading5"/>
        <w:numPr>
          <w:ilvl w:val="4"/>
          <w:numId w:val="1"/>
        </w:numPr>
        <w:rPr/>
      </w:pPr>
      <w:bookmarkStart w:id="243" w:name="__RefHeading___Toc3446478_2314609296"/>
      <w:bookmarkStart w:id="244" w:name="_Toc90"/>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الفصل الرابع</w:t>
      </w:r>
      <w:r>
        <w:rPr>
          <w:rStyle w:val="FootnoteAnchor"/>
          <w:rtl w:val="true"/>
        </w:rPr>
        <w:footnoteReference w:id="227"/>
      </w:r>
      <w:r>
        <w:rPr>
          <w:rFonts w:ascii="IRNazanin" w:hAnsi="IRNazanin" w:eastAsia="IRNazanin"/>
          <w:color w:val="111111"/>
          <w:sz w:val="28"/>
          <w:sz w:val="28"/>
          <w:szCs w:val="28"/>
          <w:rtl w:val="true"/>
          <w:lang w:bidi="fa-IR"/>
        </w:rPr>
        <w:t>فی مقدّمة الواجب</w:t>
      </w:r>
    </w:p>
    <w:p>
      <w:pPr>
        <w:pStyle w:val="Heading5"/>
        <w:numPr>
          <w:ilvl w:val="4"/>
          <w:numId w:val="1"/>
        </w:numPr>
        <w:rPr/>
      </w:pPr>
      <w:bookmarkStart w:id="245" w:name="__RefHeading___Toc3446480_2314609296"/>
      <w:bookmarkStart w:id="246" w:name="_Toc91"/>
      <w:bookmarkEnd w:id="245"/>
      <w:r>
        <w:rPr>
          <w:rtl w:val="true"/>
        </w:rPr>
        <w:t>و قبل الخوض فی المقصود تقدّم امور</w:t>
      </w:r>
      <w:r>
        <w:rPr>
          <w:rtl w:val="true"/>
        </w:rPr>
        <w:t>:</w:t>
      </w:r>
      <w:bookmarkEnd w:id="246"/>
    </w:p>
    <w:p>
      <w:pPr>
        <w:pStyle w:val="Heading6"/>
        <w:numPr>
          <w:ilvl w:val="5"/>
          <w:numId w:val="1"/>
        </w:numPr>
        <w:rPr/>
      </w:pPr>
      <w:bookmarkStart w:id="247" w:name="__RefHeading___Toc3446482_2314609296"/>
      <w:bookmarkStart w:id="248" w:name="_Toc92"/>
      <w:bookmarkEnd w:id="247"/>
      <w:r>
        <w:rPr>
          <w:rtl w:val="true"/>
        </w:rPr>
        <w:t>الأوّل</w:t>
      </w:r>
      <w:r>
        <w:rPr>
          <w:rtl w:val="true"/>
        </w:rPr>
        <w:t xml:space="preserve">: </w:t>
      </w:r>
      <w:r>
        <w:rPr>
          <w:rtl w:val="true"/>
        </w:rPr>
        <w:t>أنّ المسألة من المسائل الاصولیة</w:t>
      </w:r>
      <w:bookmarkEnd w:id="248"/>
    </w:p>
    <w:p>
      <w:pPr>
        <w:pStyle w:val="BookText"/>
        <w:rPr/>
      </w:pPr>
      <w:r>
        <w:rPr>
          <w:rFonts w:ascii="IRNazanin" w:hAnsi="IRNazanin" w:eastAsia="IRNazanin"/>
          <w:color w:val="111111"/>
          <w:sz w:val="28"/>
          <w:sz w:val="28"/>
          <w:szCs w:val="28"/>
          <w:rtl w:val="true"/>
          <w:lang w:bidi="fa-IR"/>
        </w:rPr>
        <w:t>، یبحث فیها عن ثبوت الملازمة بین وجوب الشی‌ء و وجوب مقدّمته کما فی الکفایة</w:t>
      </w:r>
      <w:r>
        <w:rPr>
          <w:rStyle w:val="FootnoteAnchor"/>
          <w:rtl w:val="true"/>
        </w:rPr>
        <w:footnoteReference w:id="228"/>
      </w:r>
      <w:r>
        <w:rPr>
          <w:rFonts w:ascii="IRNazanin" w:hAnsi="IRNazanin" w:eastAsia="IRNazanin"/>
          <w:color w:val="111111"/>
          <w:sz w:val="28"/>
          <w:sz w:val="28"/>
          <w:szCs w:val="28"/>
          <w:rtl w:val="true"/>
          <w:lang w:bidi="fa-IR"/>
        </w:rPr>
        <w:t>و یستنتج منها فی الفقه وجوب الشی‌ء المقدمة بعد ما علم وجوب ذیها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النظر معطوف الی حصول هذه الملازمة بینهما، من غیر أن یخصّص الدلیل علیها بحکم العقل، بل لو دلّت نفس الصیغة الدالة علی وجوب ذی المقدمة علی وجوبها، بل لو دلّ دلیل منفصل من إجماع أو کتاب أو سنّة علی هذه الملازمة لتمّ المقصود من هذه المسألة، و لما کان خروجا عمّا انعقدت لها، فهذه المسألة کسائر المسائل الباحثة عن الملازمة؛ عمدة النظر فیها الی أنّ هذه الملازمة ثابتة أم لا؟ و أمّا أنّ الدلیل علیها ما هو فهی مطلقة من هذه الحیثیة، فهی أشبه بمسألة البراءة عمّا لا یعلم، فإنّها مسألة یطلب فیها الحکم بعدم عقاب المکلّف علی التکلیف المجهول، سواء کان من طریق حکم العقل بقبح العقاب بلا بیان؛ 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دلالة آیة، أو قیام 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المسألة عقلیة لیس علی ما ینبغی، اللهمّ إلّا أن یوجّه بأنّه لمّا کان عدم دلالة الأدلّة الثلاثة الأخر مسلّما بین المتنازعین، و إنما کان النزاع من طریق حکم العقل، فلذا عبّر بأنّ المسألة عقلیّة، لکنّه خلاف ما یظهر من المعالم</w:t>
      </w:r>
      <w:r>
        <w:rPr>
          <w:rStyle w:val="FootnoteAnchor"/>
          <w:rtl w:val="true"/>
        </w:rPr>
        <w:footnoteReference w:id="229"/>
      </w:r>
      <w:r>
        <w:rPr>
          <w:rFonts w:ascii="IRNazanin" w:hAnsi="IRNazanin" w:eastAsia="IRNazanin"/>
          <w:color w:val="111111"/>
          <w:sz w:val="28"/>
          <w:sz w:val="28"/>
          <w:szCs w:val="28"/>
          <w:rtl w:val="true"/>
          <w:lang w:bidi="fa-IR"/>
        </w:rPr>
        <w:t>، اذ الاستدلال علی النفی بانتفاء الدلالات الثلاث ربما یدلّ علی توهّم دلالة الصیغة علیها،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ینبغی الرّیب فی أنّ المسألة لیست لفظیة، فإنّ المقصود بالبحث فی المسألة اللفظیة، إنّما هو فهم مدلول اللفظ، و ظهوره کالبحث عن أنّ الهیئة ظاهرة فی الوجوب أم لا؟</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المبحوث عنه فی مباحث الألفاظ هو إثبات المدالیل التّصوریّة التی للألفاظ، لا إثبات مفادها تصدیقا بحیث یحکم بعدها أنّ الشی‌ء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أو لیس بواجب، و من المعلوم أنّ البحث هنا فی وجود هذه الملازمة فی الخارج تصدیقا، لا فی تشخیص أنّ اللفظ دالّ علیها تصوّرا، و لعلّه کان مراد الشیخ الأعظم قدّس سرّه</w:t>
      </w:r>
      <w:r>
        <w:rPr>
          <w:rStyle w:val="FootnoteAnchor"/>
          <w:rtl w:val="true"/>
        </w:rPr>
        <w:footnoteReference w:id="230"/>
      </w:r>
      <w:r>
        <w:rPr>
          <w:rFonts w:ascii="IRNazanin" w:hAnsi="IRNazanin" w:eastAsia="IRNazanin"/>
          <w:color w:val="111111"/>
          <w:sz w:val="28"/>
          <w:sz w:val="28"/>
          <w:szCs w:val="28"/>
          <w:rtl w:val="true"/>
          <w:lang w:bidi="fa-IR"/>
        </w:rPr>
        <w:t>، و القصور فی تقریر المقرّر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حال فما أفاده الشیخ الأعظم قدّس سرّه علی ما فی التقریرات؛ و تبعه علیه فی الکفایة غیر مسلّم، و لا سیّما علی تعبیر الکفایة من أنّه لا مجال لتحریر النزاع فی 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Style w:val="FootnoteAnchor"/>
          <w:rtl w:val="true"/>
        </w:rPr>
        <w:footnoteReference w:id="231"/>
      </w:r>
      <w:r>
        <w:rPr>
          <w:rFonts w:ascii="IRNazanin" w:hAnsi="IRNazanin" w:eastAsia="IRNazanin"/>
          <w:color w:val="111111"/>
          <w:sz w:val="28"/>
          <w:sz w:val="28"/>
          <w:szCs w:val="28"/>
          <w:rtl w:val="true"/>
          <w:lang w:bidi="fa-IR"/>
        </w:rPr>
        <w:t>، فإنّه أیّ محذور فی البحث عن تشخیص مفهوم لفظ تصوّرا، و إن سلّم أنّ مدلوله غیر ثابت فی الخارج أصلا؟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موضوع البحث هو مطلق الوجوب أعمّ ممّا کان ثابتا باللفظ أو غیره، و معه فکیف یمکن القول بأنّ المسألة لفظیة؟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فإسناد القول بأنّ المسألة لفظیة الی صاحب المعالم، بملاحظة استدلاله علی النفی بانتفاء الدّلالات الثلاث لعلّه لم یقع فی محله، إذ هو قدّس سرّه لم یقتصر علیه، بل أتبعه بعدم دلالة العقل أیضا، و إلیک نصّ عبارته،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bookmarkStart w:id="249" w:name="pg19826_191203"/>
    </w:p>
    <w:p>
      <w:pPr>
        <w:pStyle w:val="BookText"/>
        <w:rPr/>
      </w:pPr>
      <w:bookmarkEnd w:id="249"/>
      <w:r>
        <w:rPr>
          <w:rFonts w:ascii="IRNazanin" w:hAnsi="IRNazanin" w:eastAsia="IRNazanin"/>
          <w:color w:val="111111"/>
          <w:sz w:val="28"/>
          <w:sz w:val="28"/>
          <w:szCs w:val="28"/>
          <w:rtl w:val="true"/>
          <w:lang w:bidi="fa-IR"/>
        </w:rPr>
        <w:t>أنّه لیس لصیغة الأمر دلالة علی إیجابه بواحدة من الثلاث، و هو ظاهر، و لا یمتنع عند العقل تصریح الآمر بأنّه غیر واجب، و الاعتبار الصحیح بذلک شاهد، و لو کان الأمر مقتضیا لوجوبه لامتنع التصریح بنفیه</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الاستدلال العقلیّ منه و ذکره أدلّة عقلیّة من خصمه کیف یصحّ إسناد القول بلفظیّة المسألة الیه بمجرد ذکرها فی مباحث الألفاظ، فذکرها فیها لمناسبتها لمدلول الهیئة من الوجوب، و الأمر سهل</w:t>
      </w:r>
      <w:r>
        <w:rPr>
          <w:rFonts w:eastAsia="IRNazanin" w:cs="IRNazanin"/>
          <w:color w:val="111111"/>
          <w:sz w:val="28"/>
          <w:szCs w:val="28"/>
          <w:rtl w:val="true"/>
          <w:lang w:bidi="fa-IR"/>
        </w:rPr>
        <w:t>.</w:t>
      </w:r>
    </w:p>
    <w:p>
      <w:pPr>
        <w:pStyle w:val="Heading6"/>
        <w:numPr>
          <w:ilvl w:val="5"/>
          <w:numId w:val="1"/>
        </w:numPr>
        <w:rPr/>
      </w:pPr>
      <w:bookmarkStart w:id="250" w:name="__RefHeading___Toc3446484_2314609296"/>
      <w:bookmarkStart w:id="251" w:name="_Toc93"/>
      <w:bookmarkEnd w:id="250"/>
      <w:r>
        <w:rPr>
          <w:rtl w:val="true"/>
        </w:rPr>
        <w:t>الثانی</w:t>
      </w:r>
      <w:r>
        <w:rPr>
          <w:rtl w:val="true"/>
        </w:rPr>
        <w:t xml:space="preserve">: </w:t>
      </w:r>
      <w:r>
        <w:rPr>
          <w:rtl w:val="true"/>
        </w:rPr>
        <w:t>قالوا</w:t>
      </w:r>
      <w:r>
        <w:rPr>
          <w:rtl w:val="true"/>
        </w:rPr>
        <w:t xml:space="preserve">: </w:t>
      </w:r>
      <w:r>
        <w:rPr>
          <w:rtl w:val="true"/>
        </w:rPr>
        <w:t>إنّ المراد بوجوب المقدّمة المبحوث عن ملازمته لوجوب ذی المقدمة</w:t>
      </w:r>
      <w:bookmarkEnd w:id="251"/>
    </w:p>
    <w:p>
      <w:pPr>
        <w:pStyle w:val="BookText"/>
        <w:rPr/>
      </w:pPr>
      <w:r>
        <w:rPr>
          <w:rFonts w:ascii="IRNazanin" w:hAnsi="IRNazanin" w:eastAsia="IRNazanin"/>
          <w:color w:val="111111"/>
          <w:sz w:val="28"/>
          <w:sz w:val="28"/>
          <w:szCs w:val="28"/>
          <w:rtl w:val="true"/>
          <w:lang w:bidi="fa-IR"/>
        </w:rPr>
        <w:t>هنا لیس الوجوب العقلیّ الّذی هو بمعنی اللّابدّیة، و لا الوجوب العرضیّ الثابت لذی المقدمّة حقیقة، و المنسوب الی مقدمته مجازا، و لا الوجوب الثابت عن إرادة فعلیّة تابعة و ناشئة عن الإرادة الفعلیة المتعلّقة بذی المقدّمة، إذ ربما یکون المولی غافلا عن أنّ لما أوجبه مقدّمة، و معه یستحیل ثبوت إرادة فعلیّة بالمقدّمة، بل المراد هو الوجوب الثابت بإرادة شأنیّة، بمعنی أنّ العقل یحکم بالملازمة بین ارادة ذی المقدّمة فعلا و کون المولی بحیث لو التفت الی انّ له مقدمة لارادها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یمکن القول بملازمته لوجوب الشی‌ء و إن کان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 موجود فی قبال عدمه، فلا یرد أنّه لا یعقل الملازمة بین موجودین، و هذا المعنی لیس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الوجوب إنّما یعتبر عن مقام البعث نحو الشی‌ء، و بعبارتهم عن مقام الإرادة المظهرة له، و لا أقلّ من وجودها الواقعی، و المفروض غفلة المولی عن احتیاج واجبه الی مقدمة أحیانا، و معه فلا إرادة له متعلقة بالمقدمة رأسا، فضلا عن إظهارها و البعث نحو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التفت الیها لأراد، بناء علی القول بالملازمة، و لکن یسهّل الخطب أنّ مولانا الجلیل لا یتأتّی منه غفلة و ذهول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الدرر</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الأولی تبدیل عنوان مقدّمة</w:t>
      </w:r>
      <w:bookmarkStart w:id="252" w:name="pg19826_191204"/>
    </w:p>
    <w:p>
      <w:pPr>
        <w:pStyle w:val="BookText"/>
        <w:rPr/>
      </w:pPr>
      <w:bookmarkEnd w:id="252"/>
      <w:r>
        <w:rPr>
          <w:rFonts w:ascii="IRNazanin" w:hAnsi="IRNazanin" w:eastAsia="IRNazanin"/>
          <w:color w:val="111111"/>
          <w:sz w:val="28"/>
          <w:sz w:val="28"/>
          <w:szCs w:val="28"/>
          <w:rtl w:val="true"/>
          <w:lang w:bidi="fa-IR"/>
        </w:rPr>
        <w:t>الواجب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الإرادة الحتمیّة المتعلّقة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إرادة مقدمته؟ و ذلک أن الواجب یختصّ اصطلاحا بما تعلّقت الإرادة الحتمیّة بفعله، فلا یشمل ترک الحرام المتعلّق أیضا لإرادة حتمیّة، مع أنّه أیضا متعلّق لإرادة حتمیّة، و ملاک القول بالملازمة فیهما واحد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المشاهد بالوجدان عند ما أردنا فعلا أنّه لیس فی وجداننا إلّا انتزاع نحو إتیان العمل و الفعل، و لیس فی أنفسنا مضافا الی هذا الانتزاع انزجار عن ترکه، بحیث کان فی أنفسنا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و کراهة، و 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عند ما نکره فعلا فلیس فی وجداننا إلّا الکراهة، و الانزجار عن الفعل، لا إرادة و انتزاع نحو ترکه، و یتبعهما البعث و الزجر التابعان لهذه المبادئ؛ و لذلک فلیس فی الواجبات إلّا تکلیف واحد هو البعث و الوجوب، و مثلها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فالإرادة أو الکراهة أمران مختلفان بالحقیقة لا بدّ من النظر الی مقتضی کلّ منهما علی حدة، و لیس البحث عن أحدهما عین البحث عن الآخر، و لا مجزیا عنه، و اللّه العالم</w:t>
      </w:r>
      <w:r>
        <w:rPr>
          <w:rFonts w:eastAsia="IRNazanin" w:cs="IRNazanin"/>
          <w:color w:val="111111"/>
          <w:sz w:val="28"/>
          <w:szCs w:val="28"/>
          <w:rtl w:val="true"/>
          <w:lang w:bidi="fa-IR"/>
        </w:rPr>
        <w:t>.</w:t>
      </w:r>
    </w:p>
    <w:p>
      <w:pPr>
        <w:pStyle w:val="Heading6"/>
        <w:numPr>
          <w:ilvl w:val="5"/>
          <w:numId w:val="1"/>
        </w:numPr>
        <w:rPr/>
      </w:pPr>
      <w:bookmarkStart w:id="253" w:name="__RefHeading___Toc3446486_2314609296"/>
      <w:bookmarkStart w:id="254" w:name="_Toc94"/>
      <w:bookmarkEnd w:id="253"/>
      <w:r>
        <w:rPr>
          <w:rtl w:val="true"/>
        </w:rPr>
        <w:t>الثالث</w:t>
      </w:r>
      <w:r>
        <w:rPr>
          <w:rtl w:val="true"/>
        </w:rPr>
        <w:t xml:space="preserve">: </w:t>
      </w:r>
      <w:r>
        <w:rPr>
          <w:rtl w:val="true"/>
        </w:rPr>
        <w:t xml:space="preserve">أنّ لفظ </w:t>
      </w:r>
      <w:r>
        <w:rPr>
          <w:rtl w:val="true"/>
        </w:rPr>
        <w:t>«</w:t>
      </w:r>
      <w:r>
        <w:rPr>
          <w:rtl w:val="true"/>
        </w:rPr>
        <w:t>المقدّمة</w:t>
      </w:r>
      <w:r>
        <w:rPr>
          <w:rtl w:val="true"/>
        </w:rPr>
        <w:t xml:space="preserve">» </w:t>
      </w:r>
      <w:r>
        <w:rPr>
          <w:rtl w:val="true"/>
        </w:rPr>
        <w:t>و إن لم یکن واردا فی روایة أو آیة أو معقد إجماع حتّی نبحث عن مدلولها اللغویّ</w:t>
      </w:r>
      <w:bookmarkEnd w:id="254"/>
    </w:p>
    <w:p>
      <w:pPr>
        <w:pStyle w:val="BookText"/>
        <w:rPr/>
      </w:pPr>
      <w:r>
        <w:rPr>
          <w:rFonts w:ascii="IRNazanin" w:hAnsi="IRNazanin" w:eastAsia="IRNazanin"/>
          <w:color w:val="111111"/>
          <w:sz w:val="28"/>
          <w:sz w:val="28"/>
          <w:szCs w:val="28"/>
          <w:rtl w:val="true"/>
          <w:lang w:bidi="fa-IR"/>
        </w:rPr>
        <w:t>إلّا أنّه لا ریب فی أنّ ملاک الوجوب الغیری لشی‌ء هو توقّف ذی المقدّمة علیه فی وجوده، فإنّه مع عدم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المتلازمین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لوجوبه تبعا لوجوب غیره، و مع التوقّف یجری دلیل وجوبه،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بأنّ من طلب شیئا طلب ما یتوقّف علیه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لا یخفی أنّ التوقّف الملاک للوجوب الغیریّ إنّما یتم مع المغایرة بین الموقوف و الموقوف علیه مغایرة ما، من دون استدعائه للاستقلال الوجودی، و علیه فملاک هذا الوجوب موجود فی المقدم الطبعی مطلقا الذی منه أجزاء المرکّب، بل و الحدوث المتوقّف علیه البقاء، فإنّ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وجود الشی‌ء فی الزمن الثانی المغایر و لو بحسب الزمان لوجوده فی الزمن الأوّل، فالحدوث مقدمة للبقاء و واجب مقدّمیّ بوجوبه، و للکلام تتمّة</w:t>
      </w:r>
      <w:r>
        <w:rPr>
          <w:rFonts w:eastAsia="IRNazanin" w:cs="IRNazanin"/>
          <w:color w:val="111111"/>
          <w:sz w:val="28"/>
          <w:szCs w:val="28"/>
          <w:rtl w:val="true"/>
          <w:lang w:bidi="fa-IR"/>
        </w:rPr>
        <w:t>.</w:t>
      </w:r>
      <w:bookmarkStart w:id="255" w:name="pg19826_191205"/>
    </w:p>
    <w:p>
      <w:pPr>
        <w:pStyle w:val="Heading6"/>
        <w:numPr>
          <w:ilvl w:val="5"/>
          <w:numId w:val="1"/>
        </w:numPr>
        <w:rPr/>
      </w:pPr>
      <w:bookmarkStart w:id="256" w:name="__RefHeading___Toc3446488_2314609296"/>
      <w:bookmarkStart w:id="257" w:name="_Toc95"/>
      <w:bookmarkEnd w:id="255"/>
      <w:bookmarkEnd w:id="256"/>
      <w:r>
        <w:rPr>
          <w:rtl w:val="true"/>
        </w:rPr>
        <w:t>الرابع</w:t>
      </w:r>
      <w:r>
        <w:rPr>
          <w:rtl w:val="true"/>
        </w:rPr>
        <w:t xml:space="preserve">: </w:t>
      </w:r>
      <w:r>
        <w:rPr>
          <w:rtl w:val="true"/>
        </w:rPr>
        <w:t>فی ذکر تقسیمات للمقدمة</w:t>
      </w:r>
      <w:bookmarkEnd w:id="257"/>
    </w:p>
    <w:p>
      <w:pPr>
        <w:pStyle w:val="Heading6"/>
        <w:numPr>
          <w:ilvl w:val="5"/>
          <w:numId w:val="1"/>
        </w:numPr>
        <w:rPr/>
      </w:pPr>
      <w:bookmarkStart w:id="258" w:name="__RefHeading___Toc3446490_2314609296"/>
      <w:bookmarkStart w:id="259" w:name="_Toc96"/>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حتّی یتّضح أنّها بجمیع أقسامها محلّ النزاع أم لا؟ فقد ذکر لها تقسیمات</w:t>
      </w:r>
      <w:r>
        <w:rPr>
          <w:rFonts w:eastAsia="IRNazanin" w:cs="IRNazanin"/>
          <w:color w:val="111111"/>
          <w:sz w:val="28"/>
          <w:szCs w:val="28"/>
          <w:rtl w:val="true"/>
          <w:lang w:bidi="fa-IR"/>
        </w:rPr>
        <w:t>:</w:t>
      </w:r>
    </w:p>
    <w:p>
      <w:pPr>
        <w:pStyle w:val="Heading6"/>
        <w:numPr>
          <w:ilvl w:val="5"/>
          <w:numId w:val="1"/>
        </w:numPr>
        <w:rPr/>
      </w:pPr>
      <w:bookmarkStart w:id="260" w:name="__RefHeading___Toc3446492_2314609296"/>
      <w:bookmarkStart w:id="261" w:name="_Toc97"/>
      <w:bookmarkEnd w:id="260"/>
      <w:r>
        <w:rPr>
          <w:rtl w:val="true"/>
        </w:rPr>
        <w:t>منها</w:t>
      </w:r>
      <w:r>
        <w:rPr>
          <w:rtl w:val="true"/>
        </w:rPr>
        <w:t xml:space="preserve">: </w:t>
      </w:r>
      <w:r>
        <w:rPr>
          <w:rtl w:val="true"/>
        </w:rPr>
        <w:t>تقسیمها الی المقدمة الداخلیة و الخارجیة</w:t>
      </w:r>
      <w:r>
        <w:rPr>
          <w:rtl w:val="true"/>
        </w:rPr>
        <w:t>:</w:t>
      </w:r>
      <w:bookmarkEnd w:id="261"/>
    </w:p>
    <w:p>
      <w:pPr>
        <w:pStyle w:val="Heading6"/>
        <w:numPr>
          <w:ilvl w:val="5"/>
          <w:numId w:val="1"/>
        </w:numPr>
        <w:rPr/>
      </w:pPr>
      <w:bookmarkStart w:id="262" w:name="__RefHeading___Toc3446494_2314609296"/>
      <w:bookmarkStart w:id="263" w:name="_Toc98"/>
      <w:bookmarkEnd w:id="262"/>
      <w:r>
        <w:rPr>
          <w:rtl w:val="true"/>
        </w:rPr>
        <w:t>و المراد من الداخلیة</w:t>
      </w:r>
      <w:r>
        <w:rPr>
          <w:rtl w:val="true"/>
        </w:rPr>
        <w:t>:</w:t>
      </w:r>
      <w:bookmarkEnd w:id="263"/>
    </w:p>
    <w:p>
      <w:pPr>
        <w:pStyle w:val="Heading6"/>
        <w:numPr>
          <w:ilvl w:val="5"/>
          <w:numId w:val="1"/>
        </w:numPr>
        <w:rPr/>
      </w:pPr>
      <w:bookmarkStart w:id="264" w:name="__RefHeading___Toc3446496_2314609296"/>
      <w:bookmarkStart w:id="265" w:name="_Toc99"/>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هی الأجزاء فی المأمور به المرکّب، و من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کانت خارجة عن ماهیة المأمور به و توقّف علیها وجوده، و لا إشکال فی دخول الخارجیة بأقسامها فی محلّ النزاع</w:t>
      </w:r>
      <w:r>
        <w:rPr>
          <w:rFonts w:eastAsia="IRNazanin" w:cs="IRNazanin"/>
          <w:color w:val="111111"/>
          <w:sz w:val="28"/>
          <w:szCs w:val="28"/>
          <w:rtl w:val="true"/>
          <w:lang w:bidi="fa-IR"/>
        </w:rPr>
        <w:t>.</w:t>
      </w:r>
    </w:p>
    <w:p>
      <w:pPr>
        <w:pStyle w:val="Heading6"/>
        <w:numPr>
          <w:ilvl w:val="5"/>
          <w:numId w:val="1"/>
        </w:numPr>
        <w:rPr/>
      </w:pPr>
      <w:bookmarkStart w:id="266" w:name="__RefHeading___Toc3446498_2314609296"/>
      <w:bookmarkStart w:id="267" w:name="_Toc100"/>
      <w:bookmarkEnd w:id="266"/>
      <w:r>
        <w:rPr>
          <w:rtl w:val="true"/>
        </w:rPr>
        <w:t>و أمّا الداخلیة</w:t>
      </w:r>
      <w:r>
        <w:rPr>
          <w:rtl w:val="true"/>
        </w:rPr>
        <w:t>:</w:t>
      </w:r>
      <w:bookmarkEnd w:id="267"/>
    </w:p>
    <w:p>
      <w:pPr>
        <w:pStyle w:val="BookText"/>
        <w:rPr/>
      </w:pPr>
      <w:r>
        <w:rPr>
          <w:rFonts w:ascii="IRNazanin" w:hAnsi="IRNazanin" w:eastAsia="IRNazanin"/>
          <w:color w:val="111111"/>
          <w:sz w:val="28"/>
          <w:sz w:val="28"/>
          <w:szCs w:val="28"/>
          <w:rtl w:val="true"/>
          <w:lang w:bidi="fa-IR"/>
        </w:rPr>
        <w:t>فقد یستشکل فی دخولها فی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لدعوی أنّها لیست بمقدمة، و إمّا لأنّ وجوبها مستلزم للمحال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فببیان أنّها عین الکلّ الذی هو ذو المقدمة، فلا اثنینیة فی الوجود حتّی یکون متوقّف و متوقّف علیه، و مقدمة و ذو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لها غیر وجوده فی ضمن الکلّ، و هو بعینه وجود الکلّ، فلا 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المقدمة هی الأجزاء بالأسر لا بشرط، و ذو المقدمة هی الأجزاء بشرط الاجتماع فتغایرا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کان لکلّ واحد من الأجزاء وجود یخصّه و کان کلّ منها موجودا مستقلا فلا حاجة و لا وجه لجعل الأجزاء بالأسر مقدمة واحدة، بل کلّ جزء مقدّمة مستقلّة بحیاله، و المجموع مقدّمات، و معلوم أنّ الکلّ غیر کلّ جزء بحسب وجوده الخارجی، فاندفع الإشکال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أنّه لو کانت الأجزاء مقدمة واحدة فالمرکّب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ذو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الأجزاء الخاصّة المجتمعة بکیفیة مخصوصة، و المقدمة هی ذات الأجزاء، و معلوم أنّ الأجزاء الخاصّة هی الأجزاء بخصوصیّتها، فهی متوقّفة علی حصول الأجزاء و حصول الخصوصیّة، و الخصوصیّة و إن فرضت أمرا اعتباریا فهی معنی غیر ذات الخاصّ و مزید علیها، و المرکّب متقوّم فی حقیقته بهذه الخصوصیة، فالمقدمة غیر ذی المقدمة، و ذو المقدمة متوقّف علیها، و إن کان وجودها فی ضمنه</w:t>
      </w:r>
    </w:p>
    <w:p>
      <w:pPr>
        <w:pStyle w:val="BookText"/>
        <w:rPr/>
      </w:pPr>
      <w:r>
        <w:rPr>
          <w:rFonts w:ascii="IRNazanin" w:hAnsi="IRNazanin" w:eastAsia="IRNazanin"/>
          <w:color w:val="111111"/>
          <w:sz w:val="28"/>
          <w:sz w:val="28"/>
          <w:szCs w:val="28"/>
          <w:rtl w:val="true"/>
          <w:lang w:bidi="fa-IR"/>
        </w:rPr>
        <w:t>إلّا أنّه غیره، و هو کاف فی ملاک 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یجب التنبّه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الجزئیّة و الکلّیّة و إن انتزعتا عن ذات کلّ من الاجزاء ذوات المجموع لا بما أنّها منضمّة و مجتمعة بل حین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متضائفان متکافئان قوة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المأمور به بالأمر المقدمیّ لا یشترط و لم یشترط بصدق الجزء علیه بالفعل، بداهة أنّ المأمور به بهذا الأمر قد أخذ بحیث یحصل امتثال أمره عند وجوده، و إن کان مشروطا بتعقب الأجزاء الأخر، لکنّ امتثال أمره یحصل فی ظرف وجوده، و لم یحصل باقی الأجزاء بعد، و معلوم أنّه فی هذا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ظرف عدم حصول جمیع الأجزاء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ینتزع منه الجزئیة بالفعل، إذ لم یحصل کلّ حتی یکون قد حصل جزء، فالمأمور به لیس المتّصف بالجزئیّة فعلا، و اعتبار وجودها و لو بنحو الشرط المتأخر و إن أوجب ضیقا فی المأمور به إلّا أنّه لا یعقل أن یوجب اتّصافه بالجزئیة قبل حصول منشأ 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المأمور به بالأمر النفسیّ أیضا و إن کان هو المرکّب، إلّا أنّه أیضا لم یقیّد بالکلّیّة، و إلّا لاقتضی عدم حصول الامتثال أصلا إلّا بعد حصول آخر جزء منه، و الوجدان و الارتکاز العرفیّ شاهد علی خلافه، بل هو من أول وجوده امتثال، فجمیعه من حین وجود أوّل جزء منه الی آخره امتثال واحد تدریجیّ و إن کان مشروطا بتتمیمه و تکمیله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ما یظهر من کثیر من الکلمات من لزوم اعتبار الأجزاء مجتمعة لحصول المقدمة محل نظر، إذ لیس المقدمة هو الجزء بما أنّه جزء حتّی یحتاج الی هذا الاعتبار، بل ذات المقدمة هو ذات ما یصیر جزءا، و اعتبار ترتّب ذی المقدمة علیها مبنیّ علی وجوب خصوص الموصل من المقدّمات، فافهم و استقم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کلام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اذا لوحظ لا بشرط یتّحد مع الکلّ، بخلافه اذا لوحظ بشرط لا عن الاتّحاد، فإنّه علیه غیر الکلّ، و الشقّ الأوّل من کلامه بظاهره واضح الإشکال کما أفادوا؛ فإن ما یباین وجوده فی الخارج وجود آخر لا یتّحد معه و إن لوحظ لا بشرط عن الاتحاد ألف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وجّهه بعض السادة الأفاضل من حضّار البحث</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تعالی و أیّده و أدام برکات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مراده من الاعتبار اللابشرطی، هو ملاحظته بحیث یتمّ لحاظه بجمیع هویّته، و إن لوحظ الکلّ و لوحظ هو ضمنا، فی قبال النظر الیه مستقلا غیر مندکّ فی الکلّ، و معلوم أنّه باللحاظ الأول بعض وجود الکلّ و لیس إلّا الکلّ، و لا یجب إلّا بوجوبه، بخلافه فی اللحاظ الثانی، فإنّه رئی شیئا مستقلا و إن حصل منه الکلّ، فیمکن تعلق الوجوب الغیریّ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وجه دقیق فی الفرق یؤول الی ما أفاده صاحب نهایة الدرایة أخیرا، و لعلّه کان مراد الشیخ الأعظم و إن قصرت عنه عبارة تقریراته، شکر اللّه تعالی سعیه، و وفقنی للاستفادة من محضره، و رزقنا جمیعا الإخلاص فی تحصیل العلم و سائر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البحث عن مقدمیة الأجزاء و ملاک الوجوب الغیریّ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لزوم المحال من وجوبها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فبیانه بوجوه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ما هو صریح الکفایة</w:t>
      </w:r>
      <w:r>
        <w:rPr>
          <w:rStyle w:val="FootnoteAnchor"/>
          <w:rtl w:val="true"/>
        </w:rPr>
        <w:footnoteReference w:id="235"/>
      </w:r>
      <w:r>
        <w:rPr>
          <w:rFonts w:ascii="IRNazanin" w:hAnsi="IRNazanin" w:eastAsia="IRNazanin"/>
          <w:color w:val="111111"/>
          <w:sz w:val="28"/>
          <w:sz w:val="28"/>
          <w:szCs w:val="28"/>
          <w:rtl w:val="true"/>
          <w:lang w:bidi="fa-IR"/>
        </w:rPr>
        <w:t>، و یستفاد من التقریرات</w:t>
      </w:r>
      <w:r>
        <w:rPr>
          <w:rStyle w:val="FootnoteAnchor"/>
          <w:rtl w:val="true"/>
        </w:rPr>
        <w:footnoteReference w:id="236"/>
      </w:r>
      <w:r>
        <w:rPr>
          <w:rFonts w:ascii="IRNazanin" w:hAnsi="IRNazanin" w:eastAsia="IRNazanin"/>
          <w:color w:val="111111"/>
          <w:sz w:val="28"/>
          <w:sz w:val="28"/>
          <w:szCs w:val="28"/>
          <w:rtl w:val="true"/>
          <w:lang w:bidi="fa-IR"/>
        </w:rPr>
        <w:t>أیضا، و هو لزوم اجتماع المثلین بعد ما عرفت من اتّحاد ذی المقدمة و مقدمته فی الوجود، فإنّه لو قلنا بأنّ المقدمة واحدة هی الأجزاء بالأسر فاتحادهما واضح، و إن قلنا بأنّها متعدّدة بتعدّد الأجزاء فکلّ جزء واجب بوجوب مقدمیّ و وجوب المرکّب ینبسط علی ذوات الأجزاء، فتجب بوجوبین و هو اجتماع المثلین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المرکّب عبارة عن الأجزاء المجتمعة اجتماعا خاصّا،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بما أنّه خاصّ هو المرکّب، و لیس هو الاجزاء و الخصوصیة، و انبساط الوجوب إنّما هو علی أجزاء المرکّب، و أجزاؤه أیضا هی الامور المنضمة الخاصّة، فإن کانت مقدمة واحدة أو مقدمات فما یتعلق به الوجوب النفسی ابتداء أو انبساطا هو الخاصّ بما هو خاصّ، و ما یتعلق به</w:t>
      </w:r>
    </w:p>
    <w:p>
      <w:pPr>
        <w:pStyle w:val="BookText"/>
        <w:rPr/>
      </w:pPr>
      <w:r>
        <w:rPr>
          <w:rFonts w:ascii="IRNazanin" w:hAnsi="IRNazanin" w:eastAsia="IRNazanin"/>
          <w:color w:val="111111"/>
          <w:sz w:val="28"/>
          <w:sz w:val="28"/>
          <w:szCs w:val="28"/>
          <w:rtl w:val="true"/>
          <w:lang w:bidi="fa-IR"/>
        </w:rPr>
        <w:t>الوجوب الغیریّ هو ذات الخاصّ، فاختلف المتعلّقان فبناء علی جواز اجتماع الأمر و النهی یتم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و إن کان هو الخاصّ إلّا أنّ قصر انحلال الوجوب و انبساطه علی خصوص الأجزاء ممنوع، بل ینبسط و ینحل عرفا علی الأجزاء و الخصوصیة بشهادة الارتکاز فیما لو شکّ فی وجوب الصلاة مطلقا أو مع الطهارة، فإنّ متعلّق الوجوب علی الاحتمالین لا یراه العرف متباینا، بل هو علی الاحتمال الثانی أیضا هو علی الاحتمال الأوّل، غایة الأمر أنّه زید علیه زیادة و بملاحظته نقول بالبراءة شرعا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المثلین أمران موجودان حقیقیان داخلان تحت نوع واحد لا یجتمعان علی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هاهنا إن ارید من المثلین فردان من الوجوب 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الکفایة</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و إن کانا متعلّقین بالخارج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إن شاء اللّه تعالی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أنّهما اعتباریان لا بأس باجتماع فردین منهما علی موضوع واحد اذا وافقه الاعتبار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منهما فردان من الإرادة، فالإرادة المتصورة فی التکالیف هی إرادة جعل القانون و التکلیف تتبعه فی التعدد و الوحدة، کما فی جمیع القوانین، فاذا صحّ تعدّد البعث و المجعول صحّ تعدّد إرادته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منهما فردان من الحبّ و الشوق المتأکّد الی فعل العبد الی غیرهما من مبادئ إرادة جعل القانون فهذه المبادئ من الامور النفسیة الموجودة فی صقعها، و هی و إن کانت تعلّقیة إلّا أنّ متعلّقها أیضا موجود نفسی، فلزوم المحال إن کان من حیث عدم قابلیة النفس فهی لبساطتها قابلة، و إن کان لعدم قابلیة الفعل المحبوب و المشوق لتعلق حبّین و شوقین به، فالحبّ و إن کان تعلّقیا إلّا أنّه موجود نفسی تشخصه بنفس الوجود، و تشخص ماهیة الحبّ أو الفعل المحبوب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فتشخص کلّ هویة بنفس هذه الهویة الخاصّة، سواء علی القول</w:t>
      </w:r>
    </w:p>
    <w:p>
      <w:pPr>
        <w:pStyle w:val="BookText"/>
        <w:rPr/>
      </w:pPr>
      <w:r>
        <w:rPr>
          <w:rFonts w:ascii="IRNazanin" w:hAnsi="IRNazanin" w:eastAsia="IRNazanin"/>
          <w:color w:val="111111"/>
          <w:sz w:val="28"/>
          <w:sz w:val="28"/>
          <w:szCs w:val="28"/>
          <w:rtl w:val="true"/>
          <w:lang w:bidi="fa-IR"/>
        </w:rPr>
        <w:t>بأصالة الوجود أو الماهیّة، فبتعدد الحبّ یتعدد فردان من المحبوب فی صقع النفس، کلّ منهما موجود بوجود الحبّ المتشخّص بنفس ذاته، فلا یلزم اجتماع المثلین، مضافا الی إمکان جعل الوجوبین و حصول مبادئهما فی زمانین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فمحذور اجتماع المثلین غیر لازم، و ممّا ذکرنا یظهر النظر فی مواضع من کلمات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نهایة الدرایة، فراجع</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الی أنّ ما أفاده مبنیّ علی وجوب ذات المقدمة، و إلّا فلا یلزم المحذور بناء علی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الإرادة التشریعیة الموجودة فی التکالیف علّة تامّة لحصول المراد عند تمکین العبد من الامتثال، فإن تعلّق بالجزء وجوبان لزم عند کون العبد ممتثلا اجتماع علّتین تامّتین علی معلول واحد،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أن تکون 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عن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تامّة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مبنیّ علی قیاسها بالإرادة التکوینیة، و هذا القیاس لا دلیل علیه، بل لا بدّ لنا و أن نرجع فی هذه الاعتبارات العقلائیة الی العقلاء و اعتبارهم، فإن اعتبروا وجوبین علی شی‌ء واحد فلا محال و لا محذور، بل کلاهما عند الاجتماع بوجودهما العلمیّ مع مباد أخر فی نفس العبد من قبیل أجزاء علّة واحدة توجب حصول إرادة العبد و حرکة عضلاته نحو الامتثال، و إن کان کلّ إذا کان علی حدة أیضا یترتّب علیه هذا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مراجعة العقلاء، و المشاهد منهم بالوجدان تعلّق الوجوبین بأمر واحد فی موارد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شی‌ء بصرف وجوده و لو اتی به فی ضمن آخر مطلوبا نفسیا مستقلّا، و کان المرکّب منه و من غیره مطلوبا نفسیا آخر فإنّه لا ریب فی أنّه یجعل هنا وجوبان نفسیان و إن کان الثانی ینبسط علی أجزائه التی منها ذلک</w:t>
      </w:r>
    </w:p>
    <w:p>
      <w:pPr>
        <w:pStyle w:val="BookText"/>
        <w:rPr/>
      </w:pPr>
      <w:r>
        <w:rPr>
          <w:rFonts w:ascii="IRNazanin" w:hAnsi="IRNazanin" w:eastAsia="IRNazanin"/>
          <w:color w:val="111111"/>
          <w:sz w:val="28"/>
          <w:sz w:val="28"/>
          <w:szCs w:val="28"/>
          <w:rtl w:val="true"/>
          <w:lang w:bidi="fa-IR"/>
        </w:rPr>
        <w:t>الشی‌ء، فیتصف بوجوبین مستقلّا و انبساطا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شی‌ء مقدمة لأمرین فإنّ الظاهر أنّه یتعلق به أمران غیریّان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شی‌ء مقدمة لواجب نفسیّ و کان هو بنفسه أیضا مطلوبا نفسیّا فهاهنا أیضا یتعلق به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و لعلّ هنا موارد أخر تظهر بالتدبّر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اللّغویة من جعل الوجوبین، و النفسیّ لا بدّ منه، فلا معنی لجعل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اللّغویة إن کانت بملاحظة أنّ العبد إن قام بصدد امتثال الأمر النفسیّ یأتی بجمیع الأجزاء، و إلّا فلا یأتی بشی‌ء،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اللّغویة إشکال علی القول بوجوب المقدمة مطلقا، و الکلام هنا بعد فرض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التحقیق من ترتّب الثواب علی الأمر الغیریّ فربما لا یکون أمر واحد و ثوابه محرّکا للعبد، و یکون الأمران محرّکا له فلا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یسند هذا الوجه الأخیر الی تقریرات الشیخ قدّس سرّه، و الظاهر أنّ الإسناد فی غیر محلّه، و السند مراجعة التقریرات، فراجع</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الی العقلیّة و الشرعیّة و العادیّة، و أرجع فی الکفایة</w:t>
      </w:r>
      <w:r>
        <w:rPr>
          <w:rStyle w:val="FootnoteAnchor"/>
          <w:rtl w:val="true"/>
        </w:rPr>
        <w:footnoteReference w:id="240"/>
      </w:r>
      <w:r>
        <w:rPr>
          <w:rFonts w:ascii="IRNazanin" w:hAnsi="IRNazanin" w:eastAsia="IRNazanin"/>
          <w:color w:val="111111"/>
          <w:sz w:val="28"/>
          <w:sz w:val="28"/>
          <w:szCs w:val="28"/>
          <w:rtl w:val="true"/>
          <w:lang w:bidi="fa-IR"/>
        </w:rPr>
        <w:t>الأخیرتین الی الاولی فجعلها قسما واحدا هی العقلیة، و أرجع الثانیة فقط الی الاولی فی التقریرات، فأثبت التقسیم الی قسمین، و هو الأظهر، قلنا دعویان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الثانیة الی الاولی، و ذلک لما فی الکفایة، و عدم صحّة ما أفاده فی نهایة الدرایة، فإنّه وجهه الوحید، إذ البحث إنّما هو فی مقدمة الواجب بما هو واجب، و فی ما کان الدخیل فی الغرض شیئا مقیّدا، فمتعلق الطلب و الوجوب بحکم الارتکاز و شهادة الوجدان هو المقیّد بما أنّه مقیّد، و توقّف وجوده علی القید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بتعلّق الأمر النفسیّ بذات المقیّد بلا تقیید، و تعلّق الأمر الغیریّ بشرائطه صحّ ما أفاده المحقق صاحب النهایة قدّس سرّه، و الظاهر أن کلامه مبنیّ علیه</w:t>
      </w:r>
      <w:r>
        <w:rPr>
          <w:rStyle w:val="FootnoteAnchor"/>
          <w:rtl w:val="true"/>
        </w:rPr>
        <w:footnoteReference w:id="241"/>
      </w:r>
      <w:r>
        <w:rPr>
          <w:rFonts w:ascii="IRNazanin" w:hAnsi="IRNazanin" w:eastAsia="IRNazanin"/>
          <w:color w:val="111111"/>
          <w:sz w:val="28"/>
          <w:sz w:val="28"/>
          <w:szCs w:val="28"/>
          <w:rtl w:val="true"/>
          <w:lang w:bidi="fa-IR"/>
        </w:rPr>
        <w:t>لکنّه ممّا لم یمکن لنا التصدیق به، کما مرّت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رجوع الثالثة الی الاولی، و قد أغنانا عن بیانه صاحب النهایة قدّس سرّه، فراجعها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ظاهر کلام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بعدم قابلیّة الأحکام الوضعیة للجعل یستلزم هنا فی الشرائط الشرعیة أن لا یکون متعلّق الوجوب المقیّد بما هو مقیّد، کالصلاة مع الطهارة، بل یکون متعلّقه نفس الصلاة، إلّا أنّ لها وجها لا یحصل إلّا بالطهارة، فهذا الوجه الواقعیّ أوجب تعلّق الأمر الغیریّ بالطهارة، لکنّه مع ذلک لا یستلزم عدّ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شرعیّة قبال العقلیّة، إذ توقّف هذا الوجه الواقعیّ الدخیل فی الغرض علی الطهارة واقعیّ تکوینیّ یحکم به العقل، فلذا فقد أمر به الشرع أیضا،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إنکار تعلّق الجعل بالأحکام الوضعیة لا یستلزم إنکار تعلق التکلیف الشرعیّ بالمقیّد، فإنّ غایة الأمر أنّ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مجعول، و أمّا إیجاب أمر خاصّ هو الصّلاة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عنه بالمقیّد بما أنّه مقیّد فلا مانع منه، و لا نفهم استلزام هذا الإنکار لإنکاره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اوفّق الی الآن لتصوّر کون الواجب نفس الصّلاة مع کونها متّجهة بجهة لا تحصل إلّا بالطّهارة، فتکون هذه الجهة أیضا مطلوبة و لا یحصل تقیّد فی الصلاة، فإنّ هذه الجهة اذا کان تحصیلها بید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 الواجب بهذه الجهة محصّل لغرض المولی، و یمکنه أن یأمر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یأمر المولی بالعمل المصاحب له، اللّهمّ إلّا أن یکون وجهه استلزام إنکار مجعولیة الأحکام الوضعیة لذلک، أو ما أفاده صاحب النهایة قدّس سرّه مما مرّ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یمکننا تصدیق أیّ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الی مقدمة الوجود، و مقدمة الصحة، و مقدمة الوجوب، و مقدمة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الکفایة</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مقدمة الصحة الی مقدمة الوجود ممّا لا یخفی، مع أنّه علی مبناه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إمکان تعلق الأمر الأول و لا الثانی بالقیود الآتیة من قبل الأمر کقصد القربة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الالتزام بها قبال مقدمة الوجود، إذ هی دخیلة فی الصحة و لیست بدخیلة فی تحقّق الواجب المأمور به بما أنّه واجب و مأمور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مقدّمة الوجوب فهی و إن کانت غیر سائر الأقسام إلّا أنّها خارجة عن محل النزاع؛ و ذلک أنّها بجمیع أقسامها من المتقدّمة و المقارنة و المتأخّرة لا یکون الواجب متوقّفا علیها بما أنّها مقدمة الوجوب، فلیس فیها ملاک المقدمیة، أعنی التوقّف الوجودیّ للواجب، و قولنا بما أنّها مقدمة الوجوب، احتراز عمّا اذا کان مقدّمة وجوب الواجب تحقّق بأمر یتحقّق لا محالة و لو من قبل غیر المکلّف، و مع فرض تحقّقه یکون القائم بغرض المولی و الواجب بما أنّه واجب هو فعل المکلّف المقارن أو المسبوق أو الملحوق بهذا الأمر، فالواجب متوقّف علیه وجودا و وجوبا، و بما أنّه متوقّف علیه وجود الواجب یدخل فی محلّ النزاع،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علّل القوم خروجها عن محلّ النزاع بأنّ الوجوب إنّما یتحقّق بعد وجودها، و الأمر به أمر بتحصیل الحاصل، إلّا أنّه کما تری لا یتمّ فی المتأخّر، و لذلک فقد بیّن فی نهایة الدرایة</w:t>
      </w:r>
      <w:r>
        <w:rPr>
          <w:rStyle w:val="FootnoteAnchor"/>
          <w:rtl w:val="true"/>
        </w:rPr>
        <w:footnoteReference w:id="244"/>
      </w:r>
      <w:r>
        <w:rPr>
          <w:rFonts w:ascii="IRNazanin" w:hAnsi="IRNazanin" w:eastAsia="IRNazanin"/>
          <w:color w:val="111111"/>
          <w:sz w:val="28"/>
          <w:sz w:val="28"/>
          <w:szCs w:val="28"/>
          <w:rtl w:val="true"/>
          <w:lang w:bidi="fa-IR"/>
        </w:rPr>
        <w:t>وجه خروجه بلزوم الدور، و هو قدّس سرّه و إن أجاب عن بیان الدور، إلّا أنّ الجواب الأوضح هو ما ذکرناه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المقدّمة للوجوب علی المکلّف قد تکون مطلق وجود أمر یتحقق و لو من غیره، و المحصل لغرض المولی هو خصوص فعله الملحوق بهذا الأمر منه، فمقدّمة لعدم فوت الواجب علیه</w:t>
      </w:r>
      <w:bookmarkStart w:id="268" w:name="pg19826_191213"/>
    </w:p>
    <w:p>
      <w:pPr>
        <w:pStyle w:val="BookText"/>
        <w:rPr/>
      </w:pPr>
      <w:bookmarkEnd w:id="268"/>
      <w:r>
        <w:rPr>
          <w:rFonts w:ascii="IRNazanin" w:hAnsi="IRNazanin" w:eastAsia="IRNazanin"/>
          <w:color w:val="111111"/>
          <w:sz w:val="28"/>
          <w:sz w:val="28"/>
          <w:szCs w:val="28"/>
          <w:rtl w:val="true"/>
          <w:lang w:bidi="fa-IR"/>
        </w:rPr>
        <w:t>یجب أن یحقّق نفسه هذا الأمر المقدمة حتّی یکون ما أتی به من العمل الواجب واجدا لما هو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مقدمة العلم فهی أیضا غیر سائر الأقسام، إلّا أنّ خروجها عن محلّ النزاع واضح مذکور فی کلمات الأعلام فراجعها</w:t>
      </w:r>
      <w:r>
        <w:rPr>
          <w:rFonts w:eastAsia="IRNazanin" w:cs="IRNazanin"/>
          <w:color w:val="111111"/>
          <w:sz w:val="28"/>
          <w:szCs w:val="28"/>
          <w:rtl w:val="true"/>
          <w:lang w:bidi="fa-IR"/>
        </w:rPr>
        <w:t>.</w:t>
      </w:r>
    </w:p>
    <w:p>
      <w:pPr>
        <w:pStyle w:val="Heading6"/>
        <w:numPr>
          <w:ilvl w:val="5"/>
          <w:numId w:val="1"/>
        </w:numPr>
        <w:rPr/>
      </w:pPr>
      <w:bookmarkStart w:id="269" w:name="__RefHeading___Toc3446500_2314609296"/>
      <w:bookmarkStart w:id="270" w:name="_Toc101"/>
      <w:bookmarkEnd w:id="269"/>
      <w:r>
        <w:rPr>
          <w:rtl w:val="true"/>
        </w:rPr>
        <w:t>و منها</w:t>
      </w:r>
      <w:r>
        <w:rPr>
          <w:rtl w:val="true"/>
        </w:rPr>
        <w:t xml:space="preserve">: </w:t>
      </w:r>
      <w:r>
        <w:rPr>
          <w:rtl w:val="true"/>
        </w:rPr>
        <w:t>تقسیمها الی المتقدمة و المقارنة و المتأخرة</w:t>
      </w:r>
      <w:r>
        <w:rPr>
          <w:rtl w:val="true"/>
        </w:rPr>
        <w:t>:</w:t>
      </w:r>
      <w:bookmarkEnd w:id="270"/>
    </w:p>
    <w:p>
      <w:pPr>
        <w:pStyle w:val="Heading6"/>
        <w:numPr>
          <w:ilvl w:val="5"/>
          <w:numId w:val="1"/>
        </w:numPr>
        <w:rPr/>
      </w:pPr>
      <w:bookmarkStart w:id="271" w:name="__RefHeading___Toc3446502_2314609296"/>
      <w:bookmarkStart w:id="272" w:name="_Toc102"/>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و هنا إشکال مشهور فی المتقدمة و المتأخرة، و الکلام و إن کان فی مقدمة الواجب، إلّا أنّه تبعا للأعلام و تعمیما للفائدة نبحث عن مقدّمات التکلیف و الوضع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حکم العقل بوجوب مقارنة المعلول لعلّته التامة بجمیع أجزائها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تأخره عنها رتبة، فإنّ المعلول أثر لعلّته و موجود بها، و یمتنع بداهة وجود الأثر و المؤثر غیر موجود، کما یمتنع تأثیر المعدوم الذی هو لا شی‌ء محض و بطلان صرف فی أمر وجودیّ، و علیه فاذا کان تمامیة العلّة مشروطة بشرط لا تتمّ علّیتها إلّا به، فلو لم یکن هذا الشرط موجودا عند وجود المعلول و حدوثه، لامتنع تحقّق المعلول، لفرض عدم تمامیة ذات العلّة الموجودة، و امتناع تحقّق معلولها مع عدم تمامیتها، فإنه مساوق لأحد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تأثیر العلّة الناقصة و المفروض أنّها لیست تامة قابلة للتأثیر، و إمّا تأثیرها بملاحظة الشرط المفقود، و معلوم أنّ الأمر العدمیّ لا حظّ له فی حصول موجود أصلا، و إمّا تحقّقه بلا علّة، و بطلانه بدیهی، و حینئذ یشکل الأمر فی بعض الشرائط الشرعیة للأحکام أو متعلّقها، ممّا یتأخّر عن زمان نفس الحکم أو متعلّقه، أو یتقدم علیه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الأحکام التکلیفیة و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یلزم وجودها و شرطها غیر موجود، کما فی الإجازة بناء علی الکشف، بل النقل أیضا، فإنّه یلزم تأثیر العقد فی الملکیة، و هو نفسه غیر موجود، کما علی النقل، أو شرطه غیر موجود، کما علی الکشف، و مثله ما اذا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یوم الجمعة یجب علیک تهیئة تشریفاته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أنّ المولی نفسه یباشر تشریفه و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الوجوب مشروط بالمجی‌ء المتأخر، فوجوده قبل تحقّق شرطه یلزمه المحذور و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شرائط المأمور به، فکما فی أغسال اللیلة الآتیة لصوم الیوم المتقدم، فإنّه لا ریب علی مسلک العدلیة أنّ التکالیف تابعة للمصالح و المفاسد، فالصوم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به لکونه مؤثرا فی مصلحة، فإذا کان مشروطا بالغسل المتأخّر لزم تأثیره فیها، و شرطه غیر موجود، أو هو نفسه معدوم، و فیهما من المحذور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شرائط الأحکام فإنّ لها مراحل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تصوّر المولی و مبادئ إنشائها عنده، و مرحلة إنشائها و جعلها من المولی، و مرحلة وجودها بوجود شرطها، و مرحلة تأثیر المصلحة و تأثیر الشرط الغیر المقارن لحدوث المصلحة فی متعلّقها و جعلها فی زمانها مقدما أو مؤخّرا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مقام تصوّر المولی و إرادته لإنشاء هذه الأحکام فهو لا یتوقّف إلّا علی وجود مبادئها فی نفس المولی لیس إلّا، و الوجود الذهنیّ للأمر المعدوم خارجا غیر عزیز،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یعرف حال مقام إنشائها، إذ هو أیضا لا یتوقّف إلّا علی إرادته الموقوفة علی المبادئ النفسیة الموجودة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مقام وجودها الخارجیّ فمن المعلوم أنّ الأحکام کلّها تکلیفیّها و وضعیّها لیست امورا موجودة عینیّة حتّی تحتاج الی علّة تکوینیة، و إنّما هی امور اعتباریة یعتبرها العقلاء أو الشرع فی موضوع اعتبارها، و الإنشاء المشروط من المولی أو الجعل المشروط منه، موضوع عنده و عند العقلاء، لاعتبار المنشأ فی فرض حصول موضوع إنشائه، فاذا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یوم الخمیس تهیئة وسائل إکرام زید إن جاء البلد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فرض مجیئه یوم الجمعة یعتبر هذا الوجوب فی الخمیس المقدّم علیه، من غیر تأثیر لمجیئه فی الوجوب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الأمر فی الملکیة المتقدم اعتبارها علی الإجازة، أو المتأخّر اعتبارها عن العقد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التکالیف تصویره بأنّ المصلحة الحاصلة إنّما تحصل من نفس العمل المتقدم لیس إلّا، إلّا أنّها إنّما تحتاج الیها بتقدیر تحقّق الشرط و فرض وجوده، فاذا وجد هذا الفرض تصل نوبة الاستفادة منها و تقع</w:t>
      </w:r>
    </w:p>
    <w:p>
      <w:pPr>
        <w:pStyle w:val="BookText"/>
        <w:rPr/>
      </w:pPr>
      <w:r>
        <w:rPr>
          <w:rFonts w:ascii="IRNazanin" w:hAnsi="IRNazanin" w:eastAsia="IRNazanin"/>
          <w:color w:val="111111"/>
          <w:sz w:val="28"/>
          <w:sz w:val="28"/>
          <w:szCs w:val="28"/>
          <w:rtl w:val="true"/>
          <w:lang w:bidi="fa-IR"/>
        </w:rPr>
        <w:t>موقعها، و إلّا فهی غیر محتاج الیها و لا لازمة، فحیث إنّ الاستفادة منها لزوما أو استحبابا إنّما هی علی فرض خاصّ یشترط وجوب تحصیل محصّلها بهذا الفرض، تقدّم أو تأخّر أو تقارن، کما فی مثال الأمر بتهیئة وسائل إکرام زید، فإنّ الاحتیاج الیها إنّما هو اذا جاء زید فلذلک یعلّق وجوبها علیه، فلیس فی البین حدیث من تأثیر الأمر المتأخّر أو المتقدّم فی حدوث المصلحة فی متعلق الحکم، و إنّما دخالته لترتّب غایة علی متعلقه، فلا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فالمصلحة قائمة بانحفاظ النظام، و هو ینحفظ بجعل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طبق رضی الناس بعقودهم، و لو کان متأخّرا عن زمان وقوع عقدهم؛ فلذلک یجعلها عقیب العقد بشرط رضا من له العقد،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ینشئ الملکیة للمتعاملین المالکین من زمان العقد أو الإجازة و الرضا اذا تحقّق منهما الرضا أو الإجازة، فلا محذور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المتقدم أو المتأخّر شرط، إلّا أنّ الشرط هنا لیس بمعناه المراد منه فی الفلسفة، بل کلّ ما کان له دخل و لو إعدادا فهو شرط، کما هو معناه عرفا و فی غیر مصطلح العقول، و الإشکال و الأجوبة ناظرة الی معناه المعقولی، و لذلک لا تحلّ بها العقدة، بل و هی خروج عن ظاهر الأدلة من کون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لا وصف التعقّب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أنّ ما فی الکفایة و الفوائد إنّما یتصدی و یفید لرفع الإشکال عن المقامین الأوّلین، دون الأخیرین،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شرائط الأحکام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شرائط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فأساس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یؤثر المأمور به فی المصلحة المترتّبة علیه مع أنّه غیر واجد لشرط التأثیر لتقدّمه و انصرامه، أو لتأخّره و عدم وجدانه؟ و حلّ الإعضال بعد تسلیم أنّ الشرط بوجوده الخارجیّ شرط لتحقّق المصلحة المرادة، و إلّا لما قیّده المولی الحکیم العالم بالواقعیّات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محذور فی أن یکون المأمور به بنفسه مؤثّرا فی أثر</w:t>
      </w:r>
    </w:p>
    <w:p>
      <w:pPr>
        <w:pStyle w:val="BookText"/>
        <w:rPr/>
      </w:pPr>
      <w:r>
        <w:rPr>
          <w:rFonts w:ascii="IRNazanin" w:hAnsi="IRNazanin" w:eastAsia="IRNazanin"/>
          <w:color w:val="111111"/>
          <w:sz w:val="28"/>
          <w:sz w:val="28"/>
          <w:szCs w:val="28"/>
          <w:rtl w:val="true"/>
          <w:lang w:bidi="fa-IR"/>
        </w:rPr>
        <w:t>باق الی وجود شرطه المتأخّر، إلّا أنّه ما لم یوجد هذا الشرط لا یصل بالمرتبة المرادة، فاذا وجد شرطه یزول عن المحلّ مانع، أو یوجد فیه کمال و قابلیة فیستکمل هذا الأثر الموجود، و یصل الی الحدّ المراد، و هی المصلحة الملزمة، فصوم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یؤثّر فی النفس أثرا نوریّا لیس هی مصلحته الملزمة، بل هو ناقص عنها لمکان حدثها و قذارتها، فاذا اغتسلت زالت هذه القذارة عن نفسها و وصل هذا الأثر النوریّ الی الحدّ الکامل المطلوب، و هکذا الأمر بالنسبة الی الشرائط المتقدمة، فإنّها توجب حالة صفاء و قبول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الی امتثال المأمور به، فاذا أتی به یؤثر فیها الأثر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کیفیة الأمر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عالم الإثبات و توجیه التکلیف یتوجّه الأمر الی العمل المتعقّب بهذا الشرط أو المسبوق به، من غیر لزوم أن یکون وصف التعقّب أمرا موجودا من الإضافات المقولیة، و إنّما هو طریق إثباتیّ لإفهام أنّ الغرض الأصیل لا یحصل إلّا اذا وجد الشرط أیضا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بما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العبادات امور جعلیة، و رسوم و عادات لا واقعیة تکوینیة، فلا بأس بجعل أمر متعقب أو مسبوق بکذا عبادة؛ لعدم لزوم وصف وجودی فی الأمر المأمور به</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صحیحا بنفسه دافعا للإشکال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الالتزام بأنّ جمیع العبادات کذلک لعلّه خلاف ظواهر الأوامر المتعلقة بالأعمال، حیث إنّ ظاهرها أنّها منبعثة عن المصالح الکامنة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خلاف کثیر من الأخبار الواردة فی سرّ التشریعات و عللها، فراجع</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الکفایة</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ارید به حصول عنوان إضافیّ للمأمور به ملازم لعنوان إضافیّ آخر فی شرطه المتأخر أو المتقدم، أم ارید به حصول عنوان فی خصوص المأمور به اذا اضیف و قیس الی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العنوان حیث</w:t>
      </w:r>
    </w:p>
    <w:p>
      <w:pPr>
        <w:pStyle w:val="BookText"/>
        <w:rPr/>
      </w:pPr>
      <w:r>
        <w:rPr>
          <w:rFonts w:ascii="IRNazanin" w:hAnsi="IRNazanin" w:eastAsia="IRNazanin"/>
          <w:color w:val="111111"/>
          <w:sz w:val="28"/>
          <w:sz w:val="28"/>
          <w:szCs w:val="28"/>
          <w:rtl w:val="true"/>
          <w:lang w:bidi="fa-IR"/>
        </w:rPr>
        <w:t>إنّ به تمامیة مؤثّریة العمل المأمور به فی المصلحة، فلا بدّ أن یکون و لو بالحیثیة التی هی منشأ لهذا العنوان أمرا موجودا واقعیّا، و حیث إنّ المفروض أنّ حصولها إنّما هو بملاحظة وجود شرط المأمور به فی موطنه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لم یتحقّق فیه لم یحصل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فتحقّقها إنّما هو بدخالة تکوینیة لهذا الأمر المتأخّر أو المتقدم، و فیه من المحذور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هو المعروف من تکافؤ المتضائفین قوة و فعلا، فیستحیل فعلیة احدهما و الآخر غیر موجود، فهذا أیضا وجه آخر یبطل به الاحتمال الأوّل من احتمالی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یظهر ممّا ذکرنا من الإشکال المشترک بل المختصّ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تقدّم أجزاء الزمان بعضها علی بعض و تأخّرها کذلک من الإضافة المقولیّة ممّا لا یمکن تصدیقه، إذ مقتضی أنّه لو لم یتحقّق المتأخّر لما اتّصف المتقدم بالتقدم، أنّ لوجود المتأخر دخلا فی تحقق حیثیة التقدم، و حینئذ فکیف یؤثّر ما لیس بموجود قبل وجوده فی وجود شی‌ء؟ و مثله الکلام فی اتّصاف المتأخّر بالتأخّر، کما أنّ مقتضی تکافؤ المتضائفین أن یکون تقدم المتقدم و تأخّر المتأخّر معین فی الوجود، مع أنّه لا یجتمع جزءان من الزمان فی الوجود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صدر المتألّهین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معیّة أجزاء الزمان فی الوجود اتّصالها فی الوجود الوحدانیّ التدریجیّ، و جمعیة هذا الوجود الغیر القارّ عین الافتراق</w:t>
      </w:r>
      <w:r>
        <w:rPr>
          <w:rStyle w:val="FootnoteAnchor"/>
          <w:rtl w:val="true"/>
        </w:rPr>
        <w:footnoteReference w:id="247"/>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معیّتها و إن کانت کذلک إلّا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الافتراق، و ما لم تکن المعیّة عین الاجتماع دون الافتراق لم یحصل شرط تکافؤ المتضائفین، و لا شرط تأثیر أحد المعین فی وجود وصف الآخر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التقدّم و التأخّر بین أجزاء الزمان أیضا لیسا من مقولة الإضافة، و لا من الموجودات العینیة الواقعیة، بل إنّما هما امور انتزاعیة ینتزعها و یدرکها العقل عن الأجزاء الکذائیة المتدرجة فی الوجود، و لیس کأنیاب الأغوال، إلّا أنّها لیست بإزائها حیثیة وجودیة واقعیة أیضا، و مثله لیس بعزیز کما فی الإمکان</w:t>
      </w:r>
    </w:p>
    <w:p>
      <w:pPr>
        <w:pStyle w:val="BookText"/>
        <w:rPr/>
      </w:pPr>
      <w:r>
        <w:rPr>
          <w:rFonts w:ascii="IRNazanin" w:hAnsi="IRNazanin" w:eastAsia="IRNazanin"/>
          <w:color w:val="111111"/>
          <w:sz w:val="28"/>
          <w:sz w:val="28"/>
          <w:szCs w:val="28"/>
          <w:rtl w:val="true"/>
          <w:lang w:bidi="fa-IR"/>
        </w:rPr>
        <w:t>و العدم،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ما فی جواب سیّدنا الاستاذ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اللّه تعالی ظلّه و دامت برکات وجوده الشریف، و وفّقنا اللّه تعالی ثانیا للاستضاءة من غزیر علمه و شریف أخلاقه، برجوعه الی حوزتنا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حلّ الإشکال بأن التقدم و التأخّر الإضافیین و إن لم یتحقّق إلّا بین المعین فی الزمان، قضاء لحقّ التضایف إلّا أنّ المتقدم متقدم بواقع التقدّم، و المتأخّر متأخّر بواقع التأخّر، و هما أمران غیر إضافیّین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التقدم و التأخّر إدراکیّین انتزاعیّین لیس إلّا و لم یکن لهما وجود أصلا کان الأمر کما ذکره، إلّا أنّه حیث لنا الاحتیاج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أمر به یتمّ علّیّة المأمور به فی المصلحة فلا محالة هو أمر موجود، و اشتراط وجود السابق بأمر لاحق محال،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المقالات فی مقام حلّ الإشکال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تارة شأنها إعطاء وجود ذیها، و اخری شأنها تحدید دائرة الوجود و تضییق سعة المعطی لوجودها بحدّ، أو تضییق سعة وجود الأثر بنحو یکون بهذا الحدّ قابلا للتأثیر، أو قابلا للانوجاد، و المراد بالحدّ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الوجود، فهو لیس من سنخ الوجود، و لا العدم و إن کان له واقعیة بتبع الوجود، و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ذاتیّ لوجود خاصّ، و اخری عرضیّ یحصل له من تقییده بضمیمة، و ربما یحصل له بمقارنته لشی‌ء أو سبقه أو لحوقه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القسم الأوّل ممّا کان شأنه التأثیر و إعطاء الوجود لا یعقل تقدّمه و لا تأخّره عن أثره، بل لا بدّ و أن یکون مقارنا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القسم الثانی فحیث إنّ من البدیهیّ أن دخله التحدیدی لیس دخلا تأثیریا فکما یحصل من المقارن فکذلک من المتقدّم و المتأخّر</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اختلاط الأمر علیه و اشتباه التضییق الحاصل للمفهوم بالحاصل لحقیقة العین و متن الوجود،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سعة الوجود انما هی بمعنی وجدانه للفعلیات</w:t>
      </w:r>
    </w:p>
    <w:p>
      <w:pPr>
        <w:pStyle w:val="BookText"/>
        <w:rPr/>
      </w:pPr>
      <w:r>
        <w:rPr>
          <w:rFonts w:ascii="IRNazanin" w:hAnsi="IRNazanin" w:eastAsia="IRNazanin"/>
          <w:color w:val="111111"/>
          <w:sz w:val="28"/>
          <w:sz w:val="28"/>
          <w:szCs w:val="28"/>
          <w:rtl w:val="true"/>
          <w:lang w:bidi="fa-IR"/>
        </w:rPr>
        <w:t>المتصوّرة للوجود فی قبال ضیقه الذی بمعنی فقدانه لبعض الفعلیات، و کلّ منهما إضافیّ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الوسیع إنّما یتضیّق بأخذ مرتبة من فعلیاته الوجودیة، فما لم تؤخذ فعلیة من فعلیّاته لا معنی للحکم بحدوث ضیق فیه، و هذا بخلاف سعة المفهوم، فإنّ المفهوم إنّما یحکی عمّا بإزائه من الفعلیة المحدودة، فإن لم یقیّد بقید وجودا و لا عدما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وسیع، و اذا تقیّد بقید وجودیّ أو عدمیّ یعبر عنه بأنّه مضیّق، مع أنّه فی کلا الحالین لا یحاذیه إلّا فعلیّة واحدة، و معنی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إمکان وجوده فی ضمن الفاقد و الواجد من دون أن یکون وجود القید أو عدمه داخلا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قیاس الشی‌ء بأمر وجد سابقا أو سیوجد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أوجب تضیّق مفهومه بکونه عقیب هذا الأمر، أو سابقا علیه فهذا لیس تضییقا فی حقیقته، بل هو باق علی ما کان من فعلیة الحقیقة، فلا معنی لحصول تغیّر فیما کان له من الأثر، اللهمّ إلّا أن یوجب هذه المقایسة وجود وصف فعلیّ فیه یعینه علی تأثیره فی أثر مخصوص لا یمکنه التأثیر فیه بدونه، أو یمنعه عن تأثیره بحدّ یؤثّر فیه لو لاه، لکنّ إیجابها لهذا الوصف الوجودیّ مستلزم لتأثیر المتقدّم أو المتأخّر، و هو من الاستحالة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أوجب هذا القیاس تضیّق حقیقته أوسعتها بحسب الکون و الخارج فهو تأثیر وجودیّ تکوینیّ لا یعقل وجوده إلّا بعلّة وجودیة یعتبر فیها معیّتها مع 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 الوجود هی الماهیّة، و هی منتزعة عن مقدار فعلیة الوجود و حدّها، و ما لم تتغیّر فعلیّته لم تنقلب ماهیّته، و تغییر الفعلیة لا یمکن إلّا بعلّة إلهیة واقعیة، و الأمر المتقدّم أو المتأخّر لیس له هذا الشأن، کما لا یخفی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تقریرات بحث بعض الأعلام 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شرائط المکلّف به خارجة عن محلّ النزاع، إذ حقیقة الاشتراط ترجع الی أن الإضافة الحاصلة بین المکلف به و الأمر المتأخّر أو المتقدّم شرط فی صحته، و حصولها ممّا لا محذور</w:t>
      </w:r>
    </w:p>
    <w:p>
      <w:pPr>
        <w:pStyle w:val="BookText"/>
        <w:rPr/>
      </w:pPr>
      <w:r>
        <w:rPr>
          <w:rFonts w:ascii="IRNazanin" w:hAnsi="IRNazanin" w:eastAsia="IRNazanin"/>
          <w:color w:val="111111"/>
          <w:sz w:val="28"/>
          <w:sz w:val="28"/>
          <w:szCs w:val="28"/>
          <w:rtl w:val="true"/>
          <w:lang w:bidi="fa-IR"/>
        </w:rPr>
        <w:t>فیه، و إنما محلّ الإشکال شرائط الوضع أو التکلیف، و الحقّ فیه هو الامتناع، إذ الأحکام الشرعیة کلّها من قبیل القضایا الحقیقیة التی یکون موضوع الحکم فیها هو العنوان الکلّی مرآة لما یمکن تحقّقه من الأفراد، و لا دخل لعلم المتکلم و جهله بتحقّق فرد و عدم تحقّقه فی حکمه، بل الموضوع هو العنوان الکلیّ بنحو المرآتیة یترتّب حکمه علی کلّ فرد یتحقّق فی الواقع، و الشرائط حیث إنّها من قیود الموضوع، و الموضوع بالنسبة الی حکمه من قبیل السبب بالنسبة الی مسببه؛ لتوقّف الحکم علی موضوعه و ترتّبه علیه فتجویز الشرط المتأخّر مرجعه الی تقدّم الحکم علی بعض أجزاء موضوعه، و هو فی قوّة تقدّم المعلول علی علّته، انتهی ملخّصا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لإخراج شرائط المکلف به عن محلّ النزاع بعد ما عرفت من تقریب الامتناع فیه أیضا، و تنظیر الشرائط المتأخرة له بالأجزاء المتدرجة للمرکّب تعمیم و تکثیر لمورد الإشکال، و الإضافة الحاصلة التی ذکرها قد عرفت أنّها أمر اعتباریّ لا یدفع به الإشکال،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إرجاع شرط الحکم الی قیود موضوعه ممّا لا وجه له، بل الشرط بمنزلة حیثیّة تعلیلیّة لمجی‌ء الحکم و ثبوته علی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برهان علی أنّ الموضوع بالنسبة الی حکمه من قبیل السبب بالنسبة الی مسبّبه، و إنّما ما تقتضیه القضیة الحقیقیة أنّ المتکلّم الحاکم أثبت الحکم علی موضوعه فی فرض وجوده و وجود شرطه،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اعتباره بیده، و لا بأس بقصر اعتباره علی فرض مخصوص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کلام الکفایة لیس دخل علم المولی و تصدیقه بوجود الشرط خارجا فی حکمه، بل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وجوده التصوّریّ و اللحاظیّ شرط، و هو حاصل، فلیس کلامه مبنیّا علی خلط القضایا الخارجیة بالحقیقیة کما أفاده، فراجع</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العلّامة السیّد الاستاذ البروجردیّ قدّس سرّه حیث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w:t>
      </w:r>
    </w:p>
    <w:p>
      <w:pPr>
        <w:pStyle w:val="BookText"/>
        <w:rPr/>
      </w:pPr>
      <w:r>
        <w:rPr>
          <w:rFonts w:ascii="IRNazanin" w:hAnsi="IRNazanin" w:eastAsia="IRNazanin"/>
          <w:color w:val="111111"/>
          <w:sz w:val="28"/>
          <w:sz w:val="28"/>
          <w:szCs w:val="28"/>
          <w:rtl w:val="true"/>
          <w:lang w:bidi="fa-IR"/>
        </w:rPr>
        <w:t>علی امتناع الشرط المتقدم و المتأخر فی التکوینیات فضلا عن الامور الاعتباریة</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تعلم أنّ توقّف أمر یوجد الآن فی وجوده علی ما لم یتحقّق بعد من أوضح الممتنعات، حتّی فی المعدّات، فضلا عن الشرائط الّتی یراد بها ما یکون بوجودها متمّما لفاعلیة الفاعل أو قابلیة المحلّ، و لذلک أیضا یحکم العقل بلزوم تقارنها و عدم جواز تقدّمها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أجاب عن الإشکال بوجه ثان،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المتأخّر اذا کان شرطا للحکم، فهو فی الحقیقة شرط لحکم العقل بالإمکان علی موضوع عقلی، إذ العقل یحکم بأنّ تکلیف المکلف ممکن اذا کان ممیزا قادرا حین العمل، فالقدرة 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اتّصاف التکلیف بالإمکان فی هذه القضیة العقلیة، لا شرط وجود التکلیف فی الخارج، فلا محذور فیه، و اذا کان شرطا للمکلّف به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یوجب حصول قید فی المکلّف به من دون توقف لأصل عنوانه علیه، و إما یکون دخیلا فی انتزاع عنوان بسیط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القسم الأوّل حیث إنّ وجود المکلّف به لا یتوقّف علیه و إنّما المتوقّف تقیّده فلا محذور فیه، إذ هو کما یتقیّد بالمقارن یتقیّد من ناحیة المتقدّم و المتأخّر أیضا، و هکذا القسم الثانی، إذ وجود ذات المکلّف به لا یشترط بشرط، و إنّما المشروط انتزاع عنوان عنه، و دخالة أمر متأخر فیه ممّا لا إشکال فیه، کما فی انتزاع عنوان الاستقبال عن مشی الماشی لاستقبال المسافر فإنّ قدومه المتأخر دخیل فیه، و لا محذور</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ینبغی أن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أفاده فی شرائط الحکم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کان إمکان شی‌ء و لو وقوعا مشروطا بامر متأخّر فلا محالة یکون وجوده متوقّفا علی تحقّق هذا المتأخّر، و هو ما یفرّ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أفاده العلّامة المقرّر</w:t>
      </w:r>
      <w:r>
        <w:rPr>
          <w:rStyle w:val="FootnoteAnchor"/>
          <w:rtl w:val="true"/>
        </w:rPr>
        <w:footnoteReference w:id="252"/>
      </w:r>
      <w:r>
        <w:rPr>
          <w:rFonts w:ascii="IRNazanin" w:hAnsi="IRNazanin" w:eastAsia="IRNazanin"/>
          <w:color w:val="111111"/>
          <w:sz w:val="28"/>
          <w:sz w:val="28"/>
          <w:szCs w:val="28"/>
          <w:rtl w:val="true"/>
          <w:lang w:bidi="fa-IR"/>
        </w:rPr>
        <w:t>لبحثه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إنّما یتمّ فی الشرائط العقلیة دون الشرائط الشرعیة المتأخرة</w:t>
      </w:r>
      <w:r>
        <w:rPr>
          <w:rFonts w:eastAsia="IRNazanin" w:cs="IRNazanin"/>
          <w:color w:val="111111"/>
          <w:sz w:val="28"/>
          <w:szCs w:val="28"/>
          <w:rtl w:val="true"/>
          <w:lang w:bidi="fa-IR"/>
        </w:rPr>
        <w:t>.</w:t>
      </w:r>
      <w:bookmarkStart w:id="273" w:name="pg19826_191222"/>
    </w:p>
    <w:p>
      <w:pPr>
        <w:pStyle w:val="BookText"/>
        <w:rPr/>
      </w:pPr>
      <w:bookmarkEnd w:id="273"/>
      <w:r>
        <w:rPr>
          <w:rFonts w:ascii="IRNazanin" w:hAnsi="IRNazanin" w:eastAsia="IRNazanin"/>
          <w:color w:val="111111"/>
          <w:sz w:val="28"/>
          <w:sz w:val="28"/>
          <w:szCs w:val="28"/>
          <w:rtl w:val="true"/>
          <w:lang w:bidi="fa-IR"/>
        </w:rPr>
        <w:t>و أمّا ما أفاده فی شرائط المأمور به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الإضافات و العناوین اذا کانت اعتباریة فهی کما أفاد یصحّ انتزاعها بلحاظ أمر متقدّم أو متأخر کالمقارن، و أمّا الحیثیات الواقعیة فکیف یعقل توقّفها علی أمر متأخّر؟ و قد عرفت ابتناء الإشکال فی جمیع الموارد علی الحاجة الی حیثیة وجودیة توقّفها علی أمر متأخر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جمیع ذلک ما أفاده استطرادا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بالمقیّد یتعلّق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 القید، إذ التقیّد الذی هو جزء تحلیلیّ للمأمور به یکون بوجود القید فینبسط الأمر النفسیّ علیه کانبساطه علی الأجزاء، و أنت خبیر بأنّ التقیّد و إن کان بلحاظ وجود القید إلّا أنّه غیره، فهو أمر انتزاعی ینتزع من کونه مع القید أو مسبوقا أو ملحوقا به، لا نفس القید، و علیه فالقید من المقدمات إن امر به فهو واجب غیری، و إنّما ینبسط الأمر و الوجوب النفسیّ علی التقیّد و خصوصیّة کونه معه مثلا، کما لا یخفی، قد خرجنا عن رسم الأدب، و نتوب الی اللّه تعالی فهو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دخول المقدمات بجمیع أقسامها من المتأخّر و المتقدّم و المقارن فی محلّ النزاع بعد وجود ملاک الوجوب الغیریّ فی جمیعها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تقسیمات الواجب، لاتّضاح أنّه بجمیع أقسامها محلّ النزاع أم لا؟</w:t>
      </w:r>
    </w:p>
    <w:p>
      <w:pPr>
        <w:pStyle w:val="Heading6"/>
        <w:numPr>
          <w:ilvl w:val="5"/>
          <w:numId w:val="1"/>
        </w:numPr>
        <w:rPr/>
      </w:pPr>
      <w:bookmarkStart w:id="274" w:name="__RefHeading___Toc3446504_2314609296"/>
      <w:bookmarkStart w:id="275" w:name="_Toc103"/>
      <w:bookmarkEnd w:id="274"/>
      <w:r>
        <w:rPr/>
        <w:t>1</w:t>
      </w:r>
      <w:r>
        <w:rPr>
          <w:rtl w:val="true"/>
        </w:rPr>
        <w:t xml:space="preserve">- </w:t>
      </w:r>
      <w:r>
        <w:rPr>
          <w:rtl w:val="true"/>
        </w:rPr>
        <w:t>فمنها</w:t>
      </w:r>
      <w:r>
        <w:rPr>
          <w:rtl w:val="true"/>
        </w:rPr>
        <w:t xml:space="preserve">: </w:t>
      </w:r>
      <w:r>
        <w:rPr>
          <w:rtl w:val="true"/>
        </w:rPr>
        <w:t>تقسیمه الی المطلق و المشروط</w:t>
      </w:r>
      <w:r>
        <w:rPr>
          <w:rtl w:val="true"/>
        </w:rPr>
        <w:t>:</w:t>
      </w:r>
      <w:bookmarkEnd w:id="275"/>
    </w:p>
    <w:p>
      <w:pPr>
        <w:pStyle w:val="Heading6"/>
        <w:numPr>
          <w:ilvl w:val="5"/>
          <w:numId w:val="1"/>
        </w:numPr>
        <w:rPr/>
      </w:pPr>
      <w:bookmarkStart w:id="276" w:name="__RefHeading___Toc3446506_2314609296"/>
      <w:bookmarkStart w:id="277" w:name="_Toc104"/>
      <w:bookmarkEnd w:id="276"/>
      <w:r>
        <w:rPr>
          <w:rtl w:val="true"/>
        </w:rPr>
        <w:t>اشارة</w:t>
      </w:r>
      <w:bookmarkEnd w:id="27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عرّفهما القوم بتعاریف وقعت بینهم محلّ النقض و الإبرام من حیث الاطّراد و الانعکاس، و الظاهر أنّهم لا یختلفون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معناهما بحیث ینتج اختلافهم فی المصادیق حتّی یری بعضهم أنّ المورد الکذائیّ من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ینکره الآخر، إلّا أنّه لا ینافیه أن یکون تصدّیهم للتعریف فی مقام شرحهما بحیث لا یشذّ عنه فرد و لا یدخل فیه خارج، کما یشهد بذلک قیامهم من الصدر الأوّل مقام الإیراد علی التعاریف طردا أو عکسا، فالقول بأنّ</w:t>
      </w:r>
    </w:p>
    <w:p>
      <w:pPr>
        <w:pStyle w:val="BookText"/>
        <w:rPr/>
      </w:pPr>
      <w:r>
        <w:rPr>
          <w:rFonts w:ascii="IRNazanin" w:hAnsi="IRNazanin" w:eastAsia="IRNazanin"/>
          <w:color w:val="111111"/>
          <w:sz w:val="28"/>
          <w:sz w:val="28"/>
          <w:szCs w:val="28"/>
          <w:rtl w:val="true"/>
          <w:lang w:bidi="fa-IR"/>
        </w:rPr>
        <w:t>تعاریفهم تعاریف لغویة لا بیان و شرح للماهیة خلاف ظاهر کلماتهم، فما فی الکفایة مرارا محلّ إشکال بل منع، کما أنّ تعبیره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بقرینة ما أفاده فی أوّل بحث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الاصطلاح، کما بیّنه المحقّق صاحب نهایة الدرایة، فراجع</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ریب فی أنّ الأحکام الشرعیة متعلّقها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موضوعاتها امور کلّیة تتوقّف فعلیة هذه الأحکام علی وجود صغریات و أفراد لهذه الکلّیات و انطباقها علیها، لکن هذا التوقّف لا یمنع عن الجعل القانونیّ الکلیّ علی هذه العناوین الکلّیة قبل وجود أفراد لها، فالشارع یجعل حکم وجوب الصلاة أو حرمة الخمر علی من بلغ حدّ التکلیف، من غیر توقّف لجعله هذا علی بلوغ المکلف حدّه، و لا علی وجود الخمر حین جعل القانون، إلّا أنّه قد یوقف و ینیط جعله لهذا القانون الکلیّ الغیر المتوقّف من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ینیطه بوجود شرط، و تحقّق أمر فی الخارج، و الظّاهر أنّ هذا القسم الثانی هو الواجب المشروط، و ذلک الأول هو الواجب المطلق، و علیه فلا غرو فی دعوی أن لنا واجبات مطلقة</w:t>
      </w:r>
      <w:r>
        <w:rPr>
          <w:rStyle w:val="FootnoteAnchor"/>
          <w:rtl w:val="true"/>
        </w:rPr>
        <w:footnoteReference w:id="254"/>
      </w:r>
      <w:r>
        <w:rPr>
          <w:rFonts w:ascii="IRNazanin" w:hAnsi="IRNazanin" w:eastAsia="IRNazanin"/>
          <w:color w:val="111111"/>
          <w:sz w:val="28"/>
          <w:sz w:val="28"/>
          <w:szCs w:val="28"/>
          <w:rtl w:val="true"/>
          <w:lang w:bidi="fa-IR"/>
        </w:rPr>
        <w:t>من جمیع الجهات و بنحو الحقیقة، و إن کان هذا لا یمنع عن کون الإطلاق أو الاشتراط إضافیا أیضا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کالحصر یمکن أن یکون حقیقیا، و یمکن أن یکون إضافیا، و هما محقّقان فی التکالیف، و إن کان الاشتراط الحقیقیّ الذی معناه الاشتراط بکلّ أمر غیر موجود فیها، و علیه فما فی الکفایة</w:t>
      </w:r>
      <w:r>
        <w:rPr>
          <w:rStyle w:val="FootnoteAnchor"/>
          <w:rtl w:val="true"/>
        </w:rPr>
        <w:footnoteReference w:id="255"/>
      </w:r>
      <w:r>
        <w:rPr>
          <w:rFonts w:ascii="IRNazanin" w:hAnsi="IRNazanin" w:eastAsia="IRNazanin"/>
          <w:color w:val="111111"/>
          <w:sz w:val="28"/>
          <w:sz w:val="28"/>
          <w:szCs w:val="28"/>
          <w:rtl w:val="true"/>
          <w:lang w:bidi="fa-IR"/>
        </w:rPr>
        <w:t>من کون الإطلاق</w:t>
      </w:r>
    </w:p>
    <w:p>
      <w:pPr>
        <w:pStyle w:val="BookText"/>
        <w:rPr/>
      </w:pPr>
      <w:r>
        <w:rPr>
          <w:rFonts w:ascii="IRNazanin" w:hAnsi="IRNazanin" w:eastAsia="IRNazanin"/>
          <w:color w:val="111111"/>
          <w:sz w:val="28"/>
          <w:sz w:val="28"/>
          <w:szCs w:val="28"/>
          <w:rtl w:val="true"/>
          <w:lang w:bidi="fa-IR"/>
        </w:rPr>
        <w:t>أیضا إضافیا فقط محلّ تأمّل و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شکّ أنّه إذا ورد من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یجب علی کلّ أحد صلاة رکعتین، أو فلیصلّ کلّ احد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 أنّه جعل جعله لهذا الحکم منوطا بتحقّق هذا الشرط، فما لم یتحقّق فلا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صلاة رکعتین، أو فلیصلّ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قانون کلیّ، و هو کما عرفت فی مقام فعلیّته مشروط بانطباق عنوان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الموضوع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مصادیقه الخارجیّة، لکنّ هذا التوقّف لا یمنع عن تحقّقه اللائق بالوجوب القانونیّ قبل تحقّق هذه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مفاد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أو المادة الدالّة علی الوجوب مثلا، و مفاده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البعث القانونی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بقانونیته قد انیط و علّق علی تحقّق الشرط فی الواجب المشروط، فما لم یتحقّق الشرط فلا وجوب قانونیّ أصلا، لا أنّ الوجوب القانونیّ موجود، و إنّما لم یصل الی الفعلیة حتّی یکون الشرط شرطا لمقام فعلیته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حقّقناه ظاهر بل صریح المحقّق صاحب نهایة الدرایة قدّس سرّه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للکلام تتمة تأتی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ورقتین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قبل تحقّق الشرط مفاد الجملة الشرطیة موجود اعتبارا فی قبال عدمه،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أنشأ أنّ الوجوب متحقّق فی هذا الفرض و بهذا الشرط، و هذا المعنی التعلیقی أمر متحقّق فی قبال عدمه، لا یبعد الحکم ببقائه بالاستصحاب اذا شکّ فیه، و أمّا الوجوب القانونیّ فلا أثر منه ما لم یتحقّق ما جعله الحاکم شرطا لوجوده، و تحقّقه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مفاد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هذه الإناطة و الاشتراط موقوف علی وجود الشرط خارجا فلا وجوب قبل تحقّقه، بل الأمر کذلک فی التکالیف و القوانین المجعولة علی العناوین الکلّیّة، کما 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کلّ مستطیع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القانون الکلیّ و إن کان ثابتا من غیر توقّف علی شی‌ء إلّا 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الوجوب القانونی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یتحقّق اذا تحقق</w:t>
      </w:r>
      <w:bookmarkStart w:id="278" w:name="pg19826_191225"/>
    </w:p>
    <w:p>
      <w:pPr>
        <w:pStyle w:val="BookText"/>
        <w:rPr/>
      </w:pPr>
      <w:bookmarkEnd w:id="278"/>
      <w:r>
        <w:rPr>
          <w:rFonts w:ascii="IRNazanin" w:hAnsi="IRNazanin" w:eastAsia="IRNazanin"/>
          <w:color w:val="111111"/>
          <w:sz w:val="28"/>
          <w:sz w:val="28"/>
          <w:szCs w:val="28"/>
          <w:rtl w:val="true"/>
          <w:lang w:bidi="fa-IR"/>
        </w:rPr>
        <w:t>موضوعه، أعنی المستطیع، إذ الوجوب إنّما جعل علی واقع المستطیع، و لا واقع له إلا من یتصف بالاستطاعة خارجا، و منه تعرف أنّه لا فرق بحسب الواقع بین ما 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الحجّ علی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واقع الوجوب إنّما یتحقّق اذا تحقّق واقع الاستطاعة، کما لا فرق بینهما بحسب الملاک و إنّما تمام الاختلاف فی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ظاهر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هل الأخذ به بلا إشکال أم لا؟ قد اشکل علیه بطائفتین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راجعا الی رجوع الشرط الی مفاد الهیئة، من حیث إنّ رجوعه هذا مستلزم للمحال بملاحظة مفاد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مربوطة الی مقام مبادئ الجعل، و أنّ تحقّق الإرادة و تعلّقها بالعمل طبقا لهذا الظاهر محال</w:t>
      </w:r>
      <w:r>
        <w:rPr>
          <w:rFonts w:eastAsia="IRNazanin" w:cs="IRNazanin"/>
          <w:color w:val="111111"/>
          <w:sz w:val="28"/>
          <w:szCs w:val="28"/>
          <w:rtl w:val="true"/>
          <w:lang w:bidi="fa-IR"/>
        </w:rPr>
        <w:t>.</w:t>
      </w:r>
    </w:p>
    <w:p>
      <w:pPr>
        <w:pStyle w:val="Heading6"/>
        <w:numPr>
          <w:ilvl w:val="5"/>
          <w:numId w:val="1"/>
        </w:numPr>
        <w:rPr/>
      </w:pPr>
      <w:bookmarkStart w:id="279" w:name="__RefHeading___Toc3446508_2314609296"/>
      <w:bookmarkStart w:id="280" w:name="_Toc105"/>
      <w:bookmarkEnd w:id="279"/>
      <w:r>
        <w:rPr>
          <w:rtl w:val="true"/>
        </w:rPr>
        <w:t>أمّا الاولی فهی امور</w:t>
      </w:r>
      <w:r>
        <w:rPr>
          <w:rtl w:val="true"/>
        </w:rPr>
        <w:t>:</w:t>
      </w:r>
      <w:bookmarkEnd w:id="280"/>
    </w:p>
    <w:p>
      <w:pPr>
        <w:pStyle w:val="Heading6"/>
        <w:numPr>
          <w:ilvl w:val="5"/>
          <w:numId w:val="1"/>
        </w:numPr>
        <w:rPr/>
      </w:pPr>
      <w:bookmarkStart w:id="281" w:name="__RefHeading___Toc3446510_2314609296"/>
      <w:bookmarkStart w:id="282" w:name="_Toc106"/>
      <w:bookmarkEnd w:id="281"/>
      <w:r>
        <w:rPr>
          <w:rtl w:val="true"/>
        </w:rPr>
        <w:t>منها</w:t>
      </w:r>
      <w:r>
        <w:rPr>
          <w:rtl w:val="true"/>
        </w:rPr>
        <w:t xml:space="preserve">: </w:t>
      </w:r>
      <w:r>
        <w:rPr>
          <w:rtl w:val="true"/>
        </w:rPr>
        <w:t>ما فی التقریرات</w:t>
      </w:r>
      <w:r>
        <w:rPr>
          <w:rtl w:val="true"/>
        </w:rPr>
        <w:t>:</w:t>
      </w:r>
      <w:bookmarkEnd w:id="282"/>
    </w:p>
    <w:p>
      <w:pPr>
        <w:pStyle w:val="BookText"/>
        <w:rPr/>
      </w:pPr>
      <w:r>
        <w:rPr>
          <w:rFonts w:ascii="IRNazanin" w:hAnsi="IRNazanin" w:eastAsia="IRNazanin"/>
          <w:color w:val="111111"/>
          <w:sz w:val="28"/>
          <w:sz w:val="28"/>
          <w:szCs w:val="28"/>
          <w:rtl w:val="true"/>
          <w:lang w:bidi="fa-IR"/>
        </w:rPr>
        <w:t>من أنّ مفاد الهیئة معنی حرفی ایجادیّ و المعانی الإیجادیّة الحرفیّة امور شخصیّة، لا معنی لورود التقیید علیها، فإنّ التقیید شأن المفاهیم الکلّیّة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أن معانی الحروف أیضا امور کلّیّة قابلة للتقیید کالأسماء و إن خالفتها فی الحقیقة، 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الاشتراط الی التعلیق لا التقیید، و تعلیق وجود جزئی علی شرط لا ینافی جزئیته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الکفایة من الجواب بعد التسلیم ففیه ما ذکره فی نهایة الدرایة، فراجع</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ما فی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سیّدنا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w:t>
      </w:r>
      <w:bookmarkStart w:id="283" w:name="pg19826_191226"/>
    </w:p>
    <w:p>
      <w:pPr>
        <w:pStyle w:val="BookText"/>
        <w:rPr/>
      </w:pPr>
      <w:bookmarkEnd w:id="283"/>
      <w:r>
        <w:rPr>
          <w:rFonts w:ascii="IRNazanin" w:hAnsi="IRNazanin" w:eastAsia="IRNazanin"/>
          <w:color w:val="111111"/>
          <w:sz w:val="28"/>
          <w:sz w:val="28"/>
          <w:szCs w:val="28"/>
          <w:rtl w:val="true"/>
          <w:lang w:bidi="fa-IR"/>
        </w:rPr>
        <w:t>الشخص یصحّ تقییده بحسب الأحوال</w:t>
      </w:r>
      <w:r>
        <w:rPr>
          <w:rStyle w:val="FootnoteAnchor"/>
          <w:rtl w:val="true"/>
        </w:rPr>
        <w:footnoteReference w:id="258"/>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وجود هذا الشخص فی غیر ذاک الحال أیضا، فیکون الوجوب ثابتا قبل الشرط أیضا، و قد عرفت أنّ الظاهر و المدّعی عدم تحقّقه قبله</w:t>
      </w:r>
      <w:r>
        <w:rPr>
          <w:rFonts w:eastAsia="IRNazanin" w:cs="IRNazanin"/>
          <w:color w:val="111111"/>
          <w:sz w:val="28"/>
          <w:szCs w:val="28"/>
          <w:rtl w:val="true"/>
          <w:lang w:bidi="fa-IR"/>
        </w:rPr>
        <w:t>.</w:t>
      </w:r>
    </w:p>
    <w:p>
      <w:pPr>
        <w:pStyle w:val="Heading6"/>
        <w:numPr>
          <w:ilvl w:val="5"/>
          <w:numId w:val="1"/>
        </w:numPr>
        <w:rPr/>
      </w:pPr>
      <w:bookmarkStart w:id="284" w:name="__RefHeading___Toc3446512_2314609296"/>
      <w:bookmarkStart w:id="285" w:name="_Toc107"/>
      <w:bookmarkEnd w:id="284"/>
      <w:r>
        <w:rPr>
          <w:rtl w:val="true"/>
        </w:rPr>
        <w:t>و منها</w:t>
      </w:r>
      <w:r>
        <w:rPr>
          <w:rtl w:val="true"/>
        </w:rPr>
        <w:t xml:space="preserve">: </w:t>
      </w:r>
      <w:r>
        <w:rPr>
          <w:rtl w:val="true"/>
        </w:rPr>
        <w:t>أنّ المعانی الحرفیة التی منها مفاد الهیئة</w:t>
      </w:r>
      <w:bookmarkEnd w:id="2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غیر مستقلّة باللحاظ، فتقییدها إن کان بتبع المعانی الاسمیة، بأن یورد التقیید علیها فیتضیّق المعنی الحرفیّ بتبعها فلا بأس به، إلّا أنّ تقیید أنفسها أوّلا و بالذات، أو تعلیقها، مستلزم للحاظها استقلالا، و هو مناف لحقیقتها، بل موجب لاجتماع اللحاظین 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قابلیّة المعانی الحرفیّة أیضا لأن ینظر الیها مستقلة و إن کان مفهومات الحروف غیر الاسماء إلّا أنّهما مشترکة فی قابلیّة توجّه اللحاظ الیها بأنفسها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إنّما یمنع عن لحاظها استقلالا حین اللّحاظ الاستعمالی، و هو لا یمنع عن لحاظها ثانیا لتوجیه التقیید و التعلیق الیه، و إن کان هذا لحاظا له بعنوانه لا بنفسه، لکنه کاف کما کفی عند وضع الألفاظ له، و تفصیل هذا المجمل یطلب من النهایة، فراجع</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الآمر بذکر أداة الشرط یرکّز نظره الی ظرف تحقّق الشرط، و فی هذا الظرف یبعث نحو مطلوبه، فالبعث ملحوظ کملحوظیّته فی سائر الموارد، و إنّما یلاحظ استقلالا هذا الظرف،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التقیید هنا تعلیق، فلا یلزمه لحاظ المعلّق لحاظا استقلالیا</w:t>
      </w:r>
      <w:r>
        <w:rPr>
          <w:rFonts w:eastAsia="IRNazanin" w:cs="IRNazanin"/>
          <w:color w:val="111111"/>
          <w:sz w:val="28"/>
          <w:szCs w:val="28"/>
          <w:rtl w:val="true"/>
          <w:lang w:bidi="fa-IR"/>
        </w:rPr>
        <w:t>.</w:t>
      </w:r>
    </w:p>
    <w:p>
      <w:pPr>
        <w:pStyle w:val="Heading6"/>
        <w:numPr>
          <w:ilvl w:val="5"/>
          <w:numId w:val="1"/>
        </w:numPr>
        <w:rPr/>
      </w:pPr>
      <w:bookmarkStart w:id="286" w:name="__RefHeading___Toc3446514_2314609296"/>
      <w:bookmarkStart w:id="287" w:name="_Toc108"/>
      <w:bookmarkEnd w:id="286"/>
      <w:r>
        <w:rPr>
          <w:rtl w:val="true"/>
        </w:rPr>
        <w:t>و منها</w:t>
      </w:r>
      <w:r>
        <w:rPr>
          <w:rtl w:val="true"/>
        </w:rPr>
        <w:t xml:space="preserve">: </w:t>
      </w:r>
      <w:r>
        <w:rPr>
          <w:rtl w:val="true"/>
        </w:rPr>
        <w:t>أنّ الإنشاء هو إیجاد المنشأ</w:t>
      </w:r>
      <w:bookmarkEnd w:id="28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لا شکّ فی أنّ المولی أنشأ الوجوب، فلو لم یتحقّق عقیبه لزم انفکاک الوجود عن الإیجاد، و هو محال</w:t>
      </w:r>
      <w:r>
        <w:rPr>
          <w:rFonts w:eastAsia="IRNazanin" w:cs="IRNazanin"/>
          <w:color w:val="111111"/>
          <w:sz w:val="28"/>
          <w:szCs w:val="28"/>
          <w:rtl w:val="true"/>
          <w:lang w:bidi="fa-IR"/>
        </w:rPr>
        <w:t>.</w:t>
      </w:r>
      <w:bookmarkStart w:id="288" w:name="pg19826_191227"/>
    </w:p>
    <w:p>
      <w:pPr>
        <w:pStyle w:val="BookText"/>
        <w:rPr/>
      </w:pPr>
      <w:bookmarkEnd w:id="288"/>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الإنشاء لیست إلّا استعمال اللفظ فی معناه، و إلقاء المعنی باللفظ کما فی الأخبار، بل و کما فی المعانی التصوریة، و إنّما یفترق عن الإخبار و التصوّرات بأنّ مفاده مصداق لإیجاد أمر اعتباریّ، و جعل اعتباریّ لهذا الأمر الاعتباری، فاذا علّق و اشترط جعله الاعتباریّ علی شرط فلا محالة لا جعل له لهذا الأمر الاعتباری إلّا فی ذاک الموطن الخاصّ، فتبعا لجعله لا یتحقّق مجعوله إلّا فی هذا الموطن، و إلّا لزم تحقّق المنشأ بلا إنشاء، فکما أنّه اذا أخبر بقضیة تعلیقیة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سافرت اسافر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حکی عن أنه یتحقّق منه هذا الأمر المعلّق، أعنی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خاصّ و موطن مخصوص، أعنی فی فرض سفر مخاطبه، فکذلک 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سافر زید یجب علیک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ینشئ وجوب السفر فی فرض مسافرة زید و موطنه، فکما لا تحقّق لما أخبر به هناک فی غیر فرض شرطه، کذلک لا تحقّق للوجوب هنا إلّا اذا تحقّق شرطه، و هذا هو مراد الکفایة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إنشاء أمر علی تقدیر کالإخبار به بمکان من الإمکان، کما یشهد به الوجدان</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فی نهایة الدرایة فلا یرد علیه ما فیها، فراجع</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 الإشکال الإثباتی، و رجوع القید الی الهیئة</w:t>
      </w:r>
      <w:r>
        <w:rPr>
          <w:rFonts w:eastAsia="IRNazanin" w:cs="IRNazanin"/>
          <w:color w:val="111111"/>
          <w:sz w:val="28"/>
          <w:szCs w:val="28"/>
          <w:rtl w:val="true"/>
          <w:lang w:bidi="fa-IR"/>
        </w:rPr>
        <w:t>.</w:t>
      </w:r>
    </w:p>
    <w:p>
      <w:pPr>
        <w:pStyle w:val="Heading6"/>
        <w:numPr>
          <w:ilvl w:val="5"/>
          <w:numId w:val="1"/>
        </w:numPr>
        <w:rPr/>
      </w:pPr>
      <w:bookmarkStart w:id="289" w:name="__RefHeading___Toc3446516_2314609296"/>
      <w:bookmarkStart w:id="290" w:name="_Toc109"/>
      <w:bookmarkEnd w:id="289"/>
      <w:r>
        <w:rPr>
          <w:rtl w:val="true"/>
        </w:rPr>
        <w:t>و أمّا الثانیة</w:t>
      </w:r>
      <w:r>
        <w:rPr>
          <w:rtl w:val="true"/>
        </w:rPr>
        <w:t xml:space="preserve">: </w:t>
      </w:r>
      <w:r>
        <w:rPr>
          <w:rtl w:val="true"/>
        </w:rPr>
        <w:t>فهی ما فی التقریرات فی مواضع متکرّرة</w:t>
      </w:r>
      <w:bookmarkEnd w:id="290"/>
    </w:p>
    <w:p>
      <w:pPr>
        <w:pStyle w:val="Heading6"/>
        <w:numPr>
          <w:ilvl w:val="5"/>
          <w:numId w:val="1"/>
        </w:numPr>
        <w:rPr/>
      </w:pPr>
      <w:bookmarkStart w:id="291" w:name="__RefHeading___Toc3446518_2314609296"/>
      <w:bookmarkStart w:id="292" w:name="_Toc110"/>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 و حاصله ما فی الکفایة، و مرجعه الی دعوی شهادة الوجدان بفعلیة الإرادة و الشوق المؤکّد فی جمیع الصور، و لازمها فعلیة البعث و الوجوب، و کون الوجوب استقبالیّا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راجعنا أنفسنا نجد القیود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یکون القید بحیث لو لم یتحقّق فلا حاجة لنا أو لمن نقوم بشأنه الی ذلک الفعل المقیّد، کشرب الدواء، فإنّا ما دمنا سالمین فلا حاجة لنا و لا قصور فی جسمنا تقتضی شرب الدواء، بل ربما کان شربه مضرّا بحالنا و سلامتنا، فالمرض قید، وجوده شرط حدوث احتیاجنا الی شرب الدواء</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یکون الاحتیاج حاصلا، إلّا أنّ القید لو لم یتحقّق لم یؤثّر الفعل، و لم</w:t>
      </w:r>
    </w:p>
    <w:p>
      <w:pPr>
        <w:pStyle w:val="BookText"/>
        <w:rPr/>
      </w:pPr>
      <w:r>
        <w:rPr>
          <w:rFonts w:ascii="IRNazanin" w:hAnsi="IRNazanin" w:eastAsia="IRNazanin"/>
          <w:color w:val="111111"/>
          <w:sz w:val="28"/>
          <w:sz w:val="28"/>
          <w:szCs w:val="28"/>
          <w:rtl w:val="true"/>
          <w:lang w:bidi="fa-IR"/>
        </w:rPr>
        <w:t>یقم برفع احتیاجنا، مثل کون الشرب عند الصبح علی الریق مثلا، فإنّا بعد ما مرضنا فجسمنا محتاج الی شرب الدواء عند الصباح مثلا، فتحقّق الصبح لیس شرط حدوث الاحتیاج، بل إنّما هو شرط تأثیر شرب الدواء فی حصول ما به الحاجة، فقبل الصبح أیضا تکون الحاجة محقّقة لکن المحتاج الیه أمر استقبالی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الوجدان شاهد علی أنّا فی القسم الأوّل من القیود لیس لنا حبّ و شوق فعلیّ قبل تحقّق القید، فإنا لا نحبّ و لا نشتاق شرب الدواء حبّا و اشتیاقا فعلیا ما دمنا سالمین، بل ربما نکرهه کراهة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نعلم فی حال السلامة بأنّه اذا مرضنا نشتاق الی شربه، و هذا لیس شوقا فعلیا، بل إنّما هو علم بفعلیّته فی ظرف حصول شرطه، فاذا مرضنا حصل لنا شوق فعلیّ الی شرب الدواء، رفعا لما ابتلینا به من المرض، فاذا کان لقیامه بحاجتنا شرط استقبالیّ فبالوجدان نشتاق الیه بقیده و لو قبل وجوده، و هکذا یکون حالنا و شوقنا بالنسبة الی شرب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نقوم بشأنه و نطلب رفاهه و صلاحه، کأولادنا و أعزّتنا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فالمولی الذی بصدد صلاح أمر عبیده أو إصلاح أمر نفسه بواسطتهم لا یکون له إرادة و شوق اذا کان لفعلهم قید من قبیل القسم الأوّل و لم یتحقّق بعد، و إنّما یشتاق و یرید فعلهم بعد ما تحقّق هذا القید، لکنّه لمکان علمه بأنّه إذا تحقّق هذا القید فالعمل فیه صلاح و الیه حاجة، فلذلک یقوم مقام إیجاب هذا العمل علیهم فی فرض تحقّق هذا القید و حصوله الذی هو فرض حدوث الصلاح فیه و الحاجة الیه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بل الواجبات العرفیة أحکام قانونیّة، و وظائف جعلیّة لا تحتاج فی ظرف تحقّقها الی فعلیّة الإرادة فی الواجبات، و لا الی فعلیّة الکراهة فی المحرمات، لکنّها مع ذلک فی مقام جعلها تکون تابعة للإرادة الشأنیة،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یتحقّق الوجوب القانونیّ فی مورد لو علم بخصوصیة الأمر لحصل الاشتیاق الیه فعلا، کما یشهد به مراجعة وجداننا، و دیدن العقلاء فی جعل الوظائف لعبیدهم و غیرها، و معلوم أنّ الشارع الأقدس لم یتعدّ عن هذه</w:t>
      </w:r>
    </w:p>
    <w:p>
      <w:pPr>
        <w:pStyle w:val="BookText"/>
        <w:rPr/>
      </w:pPr>
      <w:r>
        <w:rPr>
          <w:rFonts w:ascii="IRNazanin" w:hAnsi="IRNazanin" w:eastAsia="IRNazanin"/>
          <w:color w:val="111111"/>
          <w:sz w:val="28"/>
          <w:sz w:val="28"/>
          <w:szCs w:val="28"/>
          <w:rtl w:val="true"/>
          <w:lang w:bidi="fa-IR"/>
        </w:rPr>
        <w:t>الطریقة العقلائیة فی جعل قوانینه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فطبقا لکلماتهم حصول الشوق المؤکّد الی 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الواجبات المشروطة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حصول شرطها بحکم الوجدان، و لذلک فالوجوب المتوقّف علی الشوق و الارادة یجب ان یکون تحققه مشروطا بهذا الشرط، و لهذا فالمولی الجاعل للوجوب یلاحظ فرض تحققه و یأمر به، و یجعل الوجوب فی خصوص هذا الفرض، و شرط تحقق الوجوب هو تحقق هذا الفرض فی الخارج، لا وجوده اللحاظی، فما فی المقالات غیر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أنّ الإرادة فعلیّة فی جمیع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الشیخ قدّس سرّه فیمکن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الشوق إنّما یتأکّد مع عدم المانع، فلعلّ فی البین مانعا یمنع عن جعله مطلقا لا مشروطا، و لو علی القول بتبعیّة الأحکام لمصالح و مفاسد فی متعلّقاتها، بداهة أنّ المصالح و المفاسد مقتضیات للأحکام، لا علل تامة، کما بیّنه فی نهایة الدرایة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یظهر من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التبعیة إنّما هو للحکم الواقعی الإنشائیّ لا الفعلیّ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الإناطة و الاشتراط فی القضیة الشرطیة أن الوجوب بأنحاء وجوده موقوف علی تحقّق الشرط، بحیث لا وجود له رأسا و أصلا قبل شرطه، اللّهمّ إلّا أن یکون مراده بالفعلیّة قبال القوّة، کما أفاده الآیة سیّدنا العلّامة الطاهریّ دامت برکاته، لا ما هو من مراتب الحکم عنده، لکنّه مع کونه خلاف الظاهر بنفسه قد یأباه تنظیر المقام بمورد قیام الاصول و الأمارات و بالأحکام المودعة عند ولیّ اللّه عجّل اللّه تعالی فرجه الشریف، فإنّها أحکام بلغت حدّ الفعل و خرجت عن القوة و إن لم تبلغ مرتبة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أنّه قد سلّم أنّ الأحکام تابعة للمصالح و قوّة الحکم لیست حکما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بظاهر القضیة الشرطیة بلا محذور، فلا وجوب قبل 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الأعاظم فی تقریر بحثه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کانت القضایا الشرعیة قضایا حقیقیة لا خارجیّة فلهذا لا فعلیة للوجوب إلّا بعد تحقق جمیع القیود المأخوذة فیها، کما أنّ المحمول فی القضیة الحقیقیة الخبریة لا یتحقّق خارجا إلّا اذا وجد الموضوع بجمیع قیوده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التزم به بعض أجلّة تلامیذه فی کتابه منتهی الاصول</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تحقّق عنوان المکلّف بجمیع قیوده و لکن کان الوجوب أو الحرمة متعلقا بأمر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یتحقّق بعد هذا الأمر فمع ذلک کلّه لا تتحقّق الحرمة أصلا، لتوقّفها علی وجود الخمر الغیر المتحقّقة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الحقّ أنّ نحقّق الوجوب أو الحرمة أو غیرهما، إنّما یتوقّف علی تحقق ما جعله شرطا للوجوب أو عنوانا للمکلّف و بعد تحققهما فالحرمة أو الوجوب ثابتة، فإنّ الوجوب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مبدؤه حصول احتیاج العبد و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المولی بعد إحراز حاجة العبد لا محالة یشتاق الی فعله القائم بحاجته، و إن کان هذا الفعل متعلّقا بأمر لم یتحقّق بعد و مقتضی الظواهر اللفظیة أیضا لیس أزید من إناطة الوجوب و البعث بوجود موضوعه و شرائطه، و أمّا وجود المبعوث الیه فلیس ممّا تقتضیه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التکلیف بهیئة الأمر أو النهی، أو بمادّتهما، أو بما یساوقهما فالظاهر عند العرف أنّ المکلف بوجوده الواقعیّ موضوع، و مفاد الهیئة أو المادة مع تمام متعلقاته بمنزلة المحمول له یثبت للموضوع اذا حصل و تحقّق،</w:t>
      </w:r>
    </w:p>
    <w:p>
      <w:pPr>
        <w:pStyle w:val="BookText"/>
        <w:rPr/>
      </w:pPr>
      <w:r>
        <w:rPr>
          <w:rFonts w:ascii="IRNazanin" w:hAnsi="IRNazanin" w:eastAsia="IRNazanin"/>
          <w:color w:val="111111"/>
          <w:sz w:val="28"/>
          <w:sz w:val="28"/>
          <w:szCs w:val="28"/>
          <w:rtl w:val="true"/>
          <w:lang w:bidi="fa-IR"/>
        </w:rPr>
        <w:t>من دون أن یتوقّف ثبوته علی حصول قیود المادة أو الهیئة و متعلقاتهما فی الخارج، فاذا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المستطیع، أو إن استطاع المسلم فعلیه الحجّ فی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 أنّه اذا تحقّق الشرط أو الموضوع یثبت علی المکلّف هذا التکلیف، و إن کان متعلّق الوجود بأمر خارجی، و هکذا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فاذا بلغ المکلف فالخمر علیه حرام بلا انتظار حالة منتظرة، فالآن حرام علیه شرب الخمر، و إن کان شرب الخمر یتوقّف علی خمر خارجیة و شرب کذلک،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فعلیّة البعث مساوقة لفاعلیّته بالنسبة الی قیود المکلف و نفس عنوانه، و مفارقة عنها أحیانا بالنسبة الی عنوان المکلّف به و قیوده، فإطلاق القول بالمساوقة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کإطلاق القول بالمفارقة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ریب فی خروج مقدمات الوجوب و شرائطه عن محلّ النزاع، سواء فی ذلک مبنی المشهور و غیرهم، أمّا علی مبنی المشهور المنصور فقد مرّ وجهه مستوفی عند الکلام فی تقسیم المقدمة الی مقدمة الوجوب و الوجود و غیرهما، و أمّا علی مبنی الشیخ الأعظم قدّس سرّه من رجوع القید الی المادّة فلانّ هذا القید علی مختاره قدّس سرّه معتبر فیه أن لا یکون وقوعه علی وجه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التقریرات فی بیان 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الفعل المقید ذا مصلحة لکن علی تقدیر وقوع القید لا علی وجه التکلیف</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لمّا جعل قدّس سرّه عبادیّة التعبّدیات بأمرین قال قدّس سرّه فی التقریرات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فالواجب المشروط بالنسبة الی المقدمة الوجوبیة و الواجب التعبّدیّ فی طرفی الخلاف، فإنّ المصلحة فی الأوّل علی وجه لا تکون المقدمة المقدورة موردا للتکلیف، و المصلحة فی الثانی علی وجه یحتاج إحرازها للمکلف و إیصالها الیه الی التکلیف لطفا</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فبعد اعتبار هذا القید فی القید فلا یعقل تعلّق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الکفایة ففیه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مبنی المقالات و الدرر من أنّ حقیقة الوجوب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فعلیّ متعلّق علی تقدیر الشرط بالفعل، فلأنّ القید علی هذا المبنی أیضا قید للهیئة و تعلّق الوجوب، فیشترک مع قول المشهور فی وجه عدم تعلق الوجوب الغیریّ بمقدمته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خروجها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ینبغی الإشکال فی دخول مقدّمات وجود الواجب المشروط فی محلّ النزاع،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وجوبها تابعا فی الاشتراط و الإطلاق لوجوب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کلام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البحث عن المقدمات المفوّتة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اذا کانت المقدمة غیر مفوّتة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علی مبنی المشهور و إن کان کما ذکر إلّا أنّه علی مبنی الشیخ الأعظم قدّس سرّه لا بدّ له و أن یفصّل بین ما اذا کان مصلحة الواجب قبل حصول شرطه تامة کما فی المعلق علی مبنی غیره، و ما اذا توقف فیه بالمصلحة علی حصول شرطه کما فی المشروط المشهوری، ففی القسم الأوّل فعلیّة وجوب الواجب حیث إنّها ملزومة لشوق فعلیّ تامّ الی العمل فهی تقتضی فعلیّة و فاعلیّة وجوب مقدمته و لو قبل تحقق الشرط، بخلاف القسم الثانی، إذ فعلیّة الوجوب لم تنشأ عن شوق فعلیّ، فهی و إن اقتضت وجوب مقدمته إلّا أنّه أیضا بالأخرة ناش عن هذا المنشأ بعینه، فیکون مثل وجوب ذیها فی الفعلیّة و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إطلاق کلام الشیخ الأعظم قدّس سرّه علی 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المقدمة تابع لذیها فی الاشتراط کإطلاق ظاهر کلام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مبناه قدّس سرّه فعلیة وجوب المقدمة فی الحال، کإطلاق کلام نهایة الدرایة، بأنّه قدّس سرّه لا بدّ و أن یلتزم بالفاعلیّة علی فرض الفعلیّة کلّها منظور فیه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معرفة الوجوب فهی لیست من مقدمات وجود الواجب، بدلیل إمکان تحقّقه و لا یعرف وجوبه، و العقل لا یحکم بوجوبها تعیینا، بل إنّما یحکم بأنّ علی</w:t>
      </w:r>
      <w:bookmarkStart w:id="293" w:name="pg19826_191233"/>
    </w:p>
    <w:p>
      <w:pPr>
        <w:pStyle w:val="BookText"/>
        <w:rPr/>
      </w:pPr>
      <w:bookmarkEnd w:id="293"/>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یحتاط فی مقام العمل، و إمّا أن یفحص عن وجوب العمل و لا وجوبه، و تمام الکلام فی محلّه</w:t>
      </w:r>
      <w:r>
        <w:rPr>
          <w:rFonts w:eastAsia="IRNazanin" w:cs="IRNazanin"/>
          <w:color w:val="111111"/>
          <w:sz w:val="28"/>
          <w:szCs w:val="28"/>
          <w:rtl w:val="true"/>
          <w:lang w:bidi="fa-IR"/>
        </w:rPr>
        <w:t>.</w:t>
      </w:r>
    </w:p>
    <w:p>
      <w:pPr>
        <w:pStyle w:val="Heading6"/>
        <w:numPr>
          <w:ilvl w:val="5"/>
          <w:numId w:val="1"/>
        </w:numPr>
        <w:rPr/>
      </w:pPr>
      <w:bookmarkStart w:id="294" w:name="__RefHeading___Toc3446520_2314609296"/>
      <w:bookmarkStart w:id="295" w:name="_Toc111"/>
      <w:bookmarkEnd w:id="294"/>
      <w:r>
        <w:rPr>
          <w:rtl w:val="true"/>
        </w:rPr>
        <w:t>تذنیب</w:t>
      </w:r>
      <w:bookmarkEnd w:id="295"/>
    </w:p>
    <w:p>
      <w:pPr>
        <w:pStyle w:val="BookText"/>
        <w:rPr/>
      </w:pPr>
      <w:r>
        <w:rPr>
          <w:rFonts w:ascii="IRNazanin" w:hAnsi="IRNazanin" w:eastAsia="IRNazanin"/>
          <w:color w:val="111111"/>
          <w:sz w:val="28"/>
          <w:sz w:val="28"/>
          <w:szCs w:val="28"/>
          <w:rtl w:val="true"/>
          <w:lang w:bidi="fa-IR"/>
        </w:rPr>
        <w:t>لا شک فی أنّ مفاد الهیئة لیس إلّا البعث نحو إتیان المادّة، و حینئذ فکما أنّه لو استعمل فی الوجوب المطلق لم یستعمل إلّا فی معناه فکذلک اذا استعملت فی المشروط، فإنّ مفاد الشرط أنّه فی هذا الفرض مفاد الهیئة ثابت، فالهیئة لا تستعمل إلّا فی مفادها، و إن علّق هذا المفاد بدالّ آخر علی شرط و فرض، بل و کذلک لو استعملت و کان المتکلم بصدد الإهمال لا بیان الإطلاق و لا الاشتراط، فإنّ کونه بصدد الاهمال لا یوجب تغییرا فی المستعمل فیه الهیئة،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نحو الإتیان کما لا یخفی، فالهیئة فی جمیع أنحاء هذه الاستعمالات مستعملة فی معناها الموضوع له، بلا تأوّل و ادّعاء، فکلّها استعمالات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شکّ فی الوجوب أنّه مطلق أو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للکلام إطلاق فالظّاهر أنّ إطلاق الهیئة یقتضی الوجوب المطلق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أنّه اذا کان متعلّق التکلیف مثل عتق الرقبة مطلقا یحکم العرف بأنّه تمام مراد المولی و تمام موضوع حکمه کذلک اذا کانت الهیئة مطلقة یحکم بأنّ مفادها ثابت علی المکلّف من غیر انتظار حالة منتظرة، فدلالتها علی الوجوب المطلق نظیر دلالة متعلّقها علی کونه مطلقا، لا نظیر استفادة الوجوب منها، فإنّها بملاحظة حکم العرف بأنّ البعث حجّة علی الوجوب ما لم یثبت خلافه، و لیس من باب استفادة الأمر من الإطلاق اللفظیّ، فتدبّر جیدا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شکّ و لم یکن إطلاق لفظیّ فظاهر کلماتهم أنّ الأصل العملیّ ینتج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المشهور و ما بحکمه فلأنّ توجه الوجوب علی المکلف فی فرض وجود الشرط مقطوع، و فی غیره مشکوک یحکم بعدمه بالبراءة شرعا و عقلا، و أمّا علی مختار الشیخ الأعظم قدّس سرّه من رجوع الشرط الی</w:t>
      </w:r>
    </w:p>
    <w:p>
      <w:pPr>
        <w:pStyle w:val="BookText"/>
        <w:rPr/>
      </w:pPr>
      <w:r>
        <w:rPr>
          <w:rFonts w:ascii="IRNazanin" w:hAnsi="IRNazanin" w:eastAsia="IRNazanin"/>
          <w:color w:val="111111"/>
          <w:sz w:val="28"/>
          <w:sz w:val="28"/>
          <w:szCs w:val="28"/>
          <w:rtl w:val="true"/>
          <w:lang w:bidi="fa-IR"/>
        </w:rPr>
        <w:t>المادة فلأنّ الشکّ و إن کان من قبیل الأقلّ و الأکثر الارتباطی، و ینحل الی علم تفصیلیّ بوجوب الأقل و شکّ بدویّ فی وجوب 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الإلزام بالتقیّد یوجب سعة علی المکلف لا ضیقا، فإنّه لو کان الواجب مقیدا لما کان یجب الإتیان به أصلا فی فرض عدم حصول الشرط و القید، فوجوب التقیّد یوجب سعة لا ضیقا، فلا یجری فی رفعه أدلّة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الواجب مشروطا کان مصادیق الواجب خصوص المقیّد بالشرط، و إن کان مطلقا عمّها و ما کان فاقدا له، فتعلّق الوجوب بالمقیّد معلوم، و لو بما أنّه مصداق للمطلق، و تعلّقه بالخالی عن القید مشکوک، و حیث إنّ تعلّقه به و لو بما أنّه مصداق لصرف الوجود یوجب ضیقا علی المکلّف تجری عنه البراءة شرعا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تقریب البراءة علی مختار الشیخ قدّس سرّه و هو بعد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الوجوب قبل تحقّق الشرط و فی فرض عدمه مشکوک فهو أشبه بالعدول عن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افید إنّما یتمّ اذا کان الفرض فرض عدم حصول الشرط الی آخر وقت الوجوب، و أمّا إذا کان المفروض حصول الشرط، فلا ریب فی أنّ الاشتراط حینئذ یوجب ضیقا، و الإطلاق یوجب سعة علی المکلّف یمکنه بمقتضاه أن یأتی بالواجب قبل حصول محتمل الشرطیة و بعده،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فإجراء البراءة بالبیان المزبور غیر صحیح، بل علی مبنی الشیخ الأعظم قدّس سرّه تجری البراءة عن وجوب التقیّد، و علی مبنی غیره لا یمکن إجراء أدلّة البراءة فی شی‌ء من الطرفین، اذ الوجوب بعد الشرط مسلّم، و قبله مشکوک لا یمکن إجراء البراءة فیه لکونه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بأنّ الاشتراط لمّا أوجب الضیق یحکم العقل بالبراءة عنه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 بأنّه اذا أتی بالعمل قبل شرطه، ثمّ تحقّق الشرط فتعلّق التکلیف به مشکوک تجری عنه البراءة شرعا و عقلا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فإن علم قبل حصول الشرط بحصوله أو لا حصوله بعدا فأمر</w:t>
      </w:r>
      <w:bookmarkStart w:id="296" w:name="pg19826_191235"/>
    </w:p>
    <w:p>
      <w:pPr>
        <w:pStyle w:val="BookText"/>
        <w:rPr/>
      </w:pPr>
      <w:bookmarkEnd w:id="296"/>
      <w:r>
        <w:rPr>
          <w:rFonts w:ascii="IRNazanin" w:hAnsi="IRNazanin" w:eastAsia="IRNazanin"/>
          <w:color w:val="111111"/>
          <w:sz w:val="28"/>
          <w:sz w:val="28"/>
          <w:szCs w:val="28"/>
          <w:rtl w:val="true"/>
          <w:lang w:bidi="fa-IR"/>
        </w:rPr>
        <w:t>البراءة أو الاشتغال یظهر ممّا مرّ، و إلّا فلمکان شکّه لا یمکنه إجراء البراءة فی خصوص أحد الطّرفین، فإنّ کلّا منهما شبهة مصداقیة لأدلّة البراءة لا یمکن التّمسّک بها فیه، فإن أتی بالعمل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یحصل الشرط کان احتیاطا، و إن حصل تجری البراءة عن وجوبه بعده و یعلم بأنّ الاشتراط کان مجری البراءة، کما أنّه إن لم یأت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حصل الشرط یجب علیه الإتیان، و إلّا یعلم بأنّ الإطلاق کان مجراها، و اللّه العالم بحقائق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الواجب المطلق و المشروط</w:t>
      </w:r>
      <w:r>
        <w:rPr>
          <w:rFonts w:eastAsia="IRNazanin" w:cs="IRNazanin"/>
          <w:color w:val="111111"/>
          <w:sz w:val="28"/>
          <w:szCs w:val="28"/>
          <w:rtl w:val="true"/>
          <w:lang w:bidi="fa-IR"/>
        </w:rPr>
        <w:t>.</w:t>
      </w:r>
    </w:p>
    <w:p>
      <w:pPr>
        <w:pStyle w:val="Heading6"/>
        <w:numPr>
          <w:ilvl w:val="5"/>
          <w:numId w:val="1"/>
        </w:numPr>
        <w:rPr/>
      </w:pPr>
      <w:bookmarkStart w:id="297" w:name="__RefHeading___Toc3446522_2314609296"/>
      <w:bookmarkStart w:id="298" w:name="_Toc112"/>
      <w:bookmarkEnd w:id="297"/>
      <w:r>
        <w:rPr/>
        <w:t>2</w:t>
      </w:r>
      <w:r>
        <w:rPr>
          <w:rtl w:val="true"/>
        </w:rPr>
        <w:t xml:space="preserve">- </w:t>
      </w:r>
      <w:r>
        <w:rPr>
          <w:rtl w:val="true"/>
        </w:rPr>
        <w:t>و منها</w:t>
      </w:r>
      <w:r>
        <w:rPr>
          <w:rtl w:val="true"/>
        </w:rPr>
        <w:t xml:space="preserve">: </w:t>
      </w:r>
      <w:r>
        <w:rPr>
          <w:rtl w:val="true"/>
        </w:rPr>
        <w:t>تقسیمه الی المعلّق و المنجّز</w:t>
      </w:r>
      <w:r>
        <w:rPr>
          <w:rtl w:val="true"/>
        </w:rPr>
        <w:t>:</w:t>
      </w:r>
      <w:bookmarkEnd w:id="298"/>
    </w:p>
    <w:p>
      <w:pPr>
        <w:pStyle w:val="Heading6"/>
        <w:numPr>
          <w:ilvl w:val="5"/>
          <w:numId w:val="1"/>
        </w:numPr>
        <w:rPr/>
      </w:pPr>
      <w:bookmarkStart w:id="299" w:name="__RefHeading___Toc3446524_2314609296"/>
      <w:bookmarkStart w:id="300" w:name="_Toc113"/>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و قد أبدی هذا التقسیم صاحب الفصول قدّس سرّه و فرّع علیه وجوب المقدمة قبل مجی‌ء وقت العمل بذی المقدمة فی الواجب المعلّق و الکلام تارة فی مقام ثبوته و إمکانه، و اخری فی أنّه بعد الفراغ عن إمکانه هل التقسیم بحسبه واقع فی محلّه؟</w:t>
      </w:r>
    </w:p>
    <w:p>
      <w:pPr>
        <w:pStyle w:val="Heading6"/>
        <w:numPr>
          <w:ilvl w:val="5"/>
          <w:numId w:val="1"/>
        </w:numPr>
        <w:rPr/>
      </w:pPr>
      <w:bookmarkStart w:id="301" w:name="__RefHeading___Toc3446526_2314609296"/>
      <w:bookmarkStart w:id="302" w:name="_Toc114"/>
      <w:bookmarkEnd w:id="301"/>
      <w:r>
        <w:rPr>
          <w:rtl w:val="true"/>
        </w:rPr>
        <w:t>أمّا الاولی</w:t>
      </w:r>
      <w:r>
        <w:rPr>
          <w:rtl w:val="true"/>
        </w:rPr>
        <w:t xml:space="preserve">: </w:t>
      </w:r>
      <w:r>
        <w:rPr>
          <w:rtl w:val="true"/>
        </w:rPr>
        <w:t>فالحقّ ما أفاده قدّس سرّه و إمکان الواجب المعلّق</w:t>
      </w:r>
      <w:bookmarkEnd w:id="30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و لزوم وقوعه، و ذلک أنّک قد عرفت فی بیان ملاک الوجوب المشروط أنّه کما قد یتوقّف حدوث الحاجة الی شی‌ء و تحقّق المصلحة فیه الی حصول أمر غیر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ملاک اشتراط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قد یکون للشخص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أفعاله الارادیة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الاحتیاج الی شرب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له فی کمال المصلحة، إلّا أن لهذا الفعل قیدا دخیلا فی ترتّب مصلحته علیه، و هو ممّا لا یحصل إلّا فی المستقبل، کما اذا مرض و احتاج الی شرب المسهل عند الصباح، فقبل حضور هذا الوقت هو فی کمال الحاجة الیه، إلّا أنّه موقوف علی زمان یتحقّق بعد، و هذا</w:t>
      </w:r>
      <w:r>
        <w:rPr>
          <w:rStyle w:val="FootnoteAnchor"/>
          <w:rtl w:val="true"/>
        </w:rPr>
        <w:footnoteReference w:id="268"/>
      </w:r>
      <w:r>
        <w:rPr>
          <w:rFonts w:ascii="IRNazanin" w:hAnsi="IRNazanin" w:eastAsia="IRNazanin"/>
          <w:color w:val="111111"/>
          <w:sz w:val="28"/>
          <w:sz w:val="28"/>
          <w:szCs w:val="28"/>
          <w:rtl w:val="true"/>
          <w:lang w:bidi="fa-IR"/>
        </w:rPr>
        <w:t>هو ملاک الواجب المعلّق، و لا ریب فی أنّ الأمر إذا کان هکذا فالشخص قبل حضور زمان العمل فی کمال الشوق و المیل الی هذا الفعل، لا ینقص شوقه و میله و عزمه عن حین أخذه</w:t>
      </w:r>
    </w:p>
    <w:p>
      <w:pPr>
        <w:pStyle w:val="BookText"/>
        <w:rPr/>
      </w:pPr>
      <w:r>
        <w:rPr>
          <w:rFonts w:ascii="IRNazanin" w:hAnsi="IRNazanin" w:eastAsia="IRNazanin"/>
          <w:color w:val="111111"/>
          <w:sz w:val="28"/>
          <w:sz w:val="28"/>
          <w:szCs w:val="28"/>
          <w:rtl w:val="true"/>
          <w:lang w:bidi="fa-IR"/>
        </w:rPr>
        <w:t>فی العمل مثقال ذرّة، لکنّه لا یتمکّن من العمل فعلا و یأسف علیه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الی أفعاله الشخصیة، فاذا تحقّقت هذه المرحلة بالنسبة لمن یکون معتنیا بشأنه مثل ولده و عبده المشفق علیه، فلا محالة یحصل له شوق و میل فعلا الی إتیانه لهذا العمل فی الزمان الآتی، بلا فرق بینه قبل ذلک الزمان و بعد ما حضر أصلا، فلذلک یقوم مقام بیان ما یریده و یطلبه، و یدعوه شوقه الی أن یبعث عبده فعلا نحو العمل الآتی، فیجب علیه الآن أن یأتی بذلک العمل اذا حان حینه و حضر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و إن کنّا لا نعتقد بالإرادة فی الأحکام الشرعیة القانونیة إلّا أنّه لا ریب فی أنّ کیفیّة جعلها علی نسق ما اذا کان فی البین 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الذی نجده بالوجدان من غیر أیّ محذور و 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یذکر هنا إشکالات من أعیان الأصحاب قدّس سرّهم لا بدّ من بیانها و بیان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الکفایة عن بعض أهل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الإیجاب بإزاء الإرادة التکوینیة المحرّکة للعضلات، فکما لا تنفک عن وقوع المراد فلا تتعلّق بأمر استقبالی، فلیکن الإیجاب کذلک</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شیّد بنیانه المحقق صاحب نهایة الدرایة</w:t>
      </w:r>
      <w:r>
        <w:rPr>
          <w:rStyle w:val="FootnoteAnchor"/>
          <w:rtl w:val="true"/>
        </w:rPr>
        <w:footnoteReference w:id="270"/>
      </w:r>
      <w:r>
        <w:rPr>
          <w:rFonts w:ascii="IRNazanin" w:hAnsi="IRNazanin" w:eastAsia="IRNazanin"/>
          <w:color w:val="111111"/>
          <w:sz w:val="28"/>
          <w:sz w:val="28"/>
          <w:szCs w:val="28"/>
          <w:rtl w:val="true"/>
          <w:lang w:bidi="fa-IR"/>
        </w:rPr>
        <w:t>فیها بما لعلّه لا مزید علیه، إلّا أنّ المحقق صاحب الکفایة قد منع الدعوی فی المقیس و المقیس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راجعنا أنفسنا فی أفعالنا الإرادیة، نجد أنّه یحصل لنا بعد التصدیق بترتّب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دفع الأفسد بالفاسد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فعل میل نفسانیّ الی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المعبّر عنه فی کلماتهم بالشوق</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بلغ مرتبته الّتی یجب أن یبلغها یحکم النفس بأنّه لا بدّ و أن یفعل، لکن حکمها هذا منوط بأن لا تری مانعا</w:t>
      </w:r>
    </w:p>
    <w:p>
      <w:pPr>
        <w:pStyle w:val="BookText"/>
        <w:rPr/>
      </w:pPr>
      <w:r>
        <w:rPr>
          <w:rFonts w:ascii="IRNazanin" w:hAnsi="IRNazanin" w:eastAsia="IRNazanin"/>
          <w:color w:val="111111"/>
          <w:sz w:val="28"/>
          <w:sz w:val="28"/>
          <w:szCs w:val="28"/>
          <w:rtl w:val="true"/>
          <w:lang w:bidi="fa-IR"/>
        </w:rPr>
        <w:t>و مفسدة مزاحمة لتحقّقه، و حکمها هذا کما یمکن تعلّقه بوقوع الفعل فی نفس زمان الحکم کذلک یمکن أن یتعلق بوقوعه فی المستقبل، و بعد هذا الحکم فاذا حان حین العمل یصدر من النفس بعث تکوینیّ و حملة و أمر خارجیّ بأن تتحرّک العضلات نحو إتیانه، و هذا البعث أیضا مشروط بأن تحرز تحرّک العضلات ببعثها، فإن طابق إحرازها هذا للواقع فلا محالة تتحرّک العضلات بعده، لکن مع هذا کلّه فالشوق البالغ مرتبته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بوجداننا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 بوقوع ذلک الحکم بعده أم لا، و لا بتعلّق الحکم بوقوعه فی زمانه أو فی المستقبل، کما لا یختلف بوقوع البعث التکوینیّ بعده و عدم وقوعه، و لذلک فإن کانت حقیقة ما یعبّر عنه بلفظ الإرادة نفس هذا البعث الأخیر أو ما هو مقیّد به من المراتب السابقة فهی لا تنفکّ عن حرکة العضلات اذا کان الإحراز المزبور طبقا للواقع، و إن کانت حقیقتها نفس الشوق المؤکد أو التصمیم المذکور فلا یلزمها تحرک العضلات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النظر فی کلمات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تحرّک العضلات اللازم للإرادة أعمّ من أن یکون نحو مقدّمات المراد فیرد علیه ما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إرادة کلّ شی‌ء إنّما تحرّک العضلات نحوه، و المقدمات لها إرادات مستقلة بمباد مستقلّة و إن کانت ناشئة و تابعة للشوق و الإرادة المتعلقة بذیها، و تفصیل هذا الإجمال مسطور فی النهایة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بلفظ الإرادة هو التصمیم المزبور، کما یشهد له قولک بلا تأوّل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ارید أن اسافر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یفهم و یراد منه العزم و التصمیم</w:t>
      </w:r>
      <w:r>
        <w:rPr>
          <w:rStyle w:val="FootnoteAnchor"/>
          <w:rtl w:val="true"/>
        </w:rPr>
        <w:footnoteReference w:id="273"/>
      </w:r>
      <w:r>
        <w:rPr>
          <w:rFonts w:ascii="IRNazanin" w:hAnsi="IRNazanin" w:eastAsia="IRNazanin"/>
          <w:color w:val="111111"/>
          <w:sz w:val="28"/>
          <w:sz w:val="28"/>
          <w:szCs w:val="28"/>
          <w:rtl w:val="true"/>
          <w:lang w:bidi="fa-IR"/>
        </w:rPr>
        <w:t>، و علیه فانفکاکها عن المراد لا محذور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الإرادة التکوینیة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الإیجاب و البعث الاعتباری فغایة تقریب استحالة انفکاک الوجوب عن زمان الواجب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البعث الّذی هو مفاد الهیئة وجود اعتباریّ لتلک الحملة،</w:t>
      </w:r>
    </w:p>
    <w:p>
      <w:pPr>
        <w:pStyle w:val="BookText"/>
        <w:rPr/>
      </w:pPr>
      <w:r>
        <w:rPr>
          <w:rFonts w:ascii="IRNazanin" w:hAnsi="IRNazanin" w:eastAsia="IRNazanin"/>
          <w:color w:val="111111"/>
          <w:sz w:val="28"/>
          <w:sz w:val="28"/>
          <w:szCs w:val="28"/>
          <w:rtl w:val="true"/>
          <w:lang w:bidi="fa-IR"/>
        </w:rPr>
        <w:t>و ذلک البعث التکوینیّ النفسی، فالمولی ببعثه الاعتباری کأنّه یرسل عبده و یبعثه نحو المأمور به، و هذه الحملة و إن کانت لا تنفک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تحرک المبعوث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فی البعث الاعتباریّ بما أنّ غرض المولی الباعث أن ینبعث العبد بتصوّر بعثه بمبادئه فلا محالة یتأخّر تحرکه و انبعاثه بهذا المقدار، کما أنّ المولی حیث لاحظ المأمور به أمرا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تدریجیا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 عرفا، و ربما کان له مقدّمات فلا محالة یکون الانبعاث الیه و التحرک نحوه بالأخذ و الشروع فیه أو فی مقدّماته بحیث یصل بعدها بلا فصل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حفظا لکون مفاد الهیئة وجودا اعتباریا لتلک الحملة النفسیة لا بدّ و أن یمکن الانبعاث نحوه و لو بمقدماته المتّصلة به، و علیه فلا یصحّ تعلّقه بأمر استقبالیّ لا یمکن الإتیان به إلّا فی زمان متأخّر،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علیه شی‌ء، حتّی ما یرد علی تقریب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اذا کان الواجب مثل الصوم أمرا مستمرا باستمرار الزمان و منطبقا علیه فلا إشکال بحسب العرف أنّ صوم الیوم بجمیعه واجب عند طلوع الفجر، و انحلال الوجوب و انبساطه علی الأجزاء مسلّم، إلّا أنّ هذا الوجوب المنبسط ثابت عرفا عند الطلوع مع عدم إمکان الإتیان بجمیع أجزاء الواجب إلّا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هذا کلّه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البعث 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به فی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عرفی، و اعتباره اعتبار إرسال الغیر خارجا و تکوینا، لا اعتبار تلک الحملة النفسیة، فکما أنّه قد یأخذ بید عبده و یرسله نحو العمل، فهیئة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اعتباریّ بمنزلة هذا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یری العرف تقوّم اعتباره هذا بإمکان الانبعاث بلا فصل، و السند مراجعة العقلاء المعتبرین لامثال هذه الاعتبارات، فراجع</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الأعاظم قدّس سرّه علی ما فی تقریر درسه، و تبعه تلمیذه فی</w:t>
      </w:r>
    </w:p>
    <w:p>
      <w:pPr>
        <w:pStyle w:val="BookText"/>
        <w:rPr/>
      </w:pPr>
      <w:r>
        <w:rPr>
          <w:rFonts w:ascii="IRNazanin" w:hAnsi="IRNazanin" w:eastAsia="IRNazanin"/>
          <w:color w:val="111111"/>
          <w:sz w:val="28"/>
          <w:sz w:val="28"/>
          <w:szCs w:val="28"/>
          <w:rtl w:val="true"/>
          <w:lang w:bidi="fa-IR"/>
        </w:rPr>
        <w:t>منتهی الاصول</w:t>
      </w:r>
      <w:r>
        <w:rPr>
          <w:rStyle w:val="FootnoteAnchor"/>
          <w:rtl w:val="true"/>
        </w:rPr>
        <w:footnoteReference w:id="274"/>
      </w:r>
      <w:r>
        <w:rPr>
          <w:rFonts w:ascii="IRNazanin" w:hAnsi="IRNazanin" w:eastAsia="IRNazanin"/>
          <w:color w:val="111111"/>
          <w:sz w:val="28"/>
          <w:sz w:val="28"/>
          <w:szCs w:val="28"/>
          <w:rtl w:val="true"/>
          <w:lang w:bidi="fa-IR"/>
        </w:rPr>
        <w:t>،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القید الغیر المقدور إن لم یکن الوجوب مشروطا به بل تعلّق بالفعل المقیّد به، یلزم تعلّق أمر غیری بتحصیله، مع أنّه غیر مقدور، مضافا الی أنّه اذا کان لمتعلق التکلیف تعلّق بأمر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کتعلق الشرب بالخمر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یؤخذ هذا الأمر فی القضایا الخارجیة التی منها قضایا الأحکام مفروض الوجود، و فرض وجوده یقتضی أن لا یتحقّق التکلیف إلّا بعد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بالمقیّد لیس بحیث لا یمکن انفکاکه عن الأمر الغیریّ بالقید، کیف؟ و الأمر الغیری له مباد خاصّة و إن کانت تابعة و بملاحظة ذلک الغیر، إلّا أنّه أیضا تکلیف ناش عن مباد مخصوصة به، و یعتبر فیه ما یعتبر فی سائر التکالیف من الشرائط العامّة، فلا یتعلّق الوجوب نحو القید إلّا اذا کان تحت قدرة المأمور، و هذا لا ینافی فی تعلّق الأمر بالمقیّد بعد إمکان تحصیله اذا تحقق القید بنفسه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القضایا المتکفّلة لبیان الأحکام و إن کانت بمنزلة القضایا الخارجیّة، إلّا أنّ مفادها بحسب الظهور العرفی الّذی هو الملاک فی أمثال المورد جعل الحکم علی واقع ما تحکی عنه عناوین المکلّفین، فاذا تحقّق موضوع الحکم بصدق العنوان علی مکلّف، فلا محالة یحکم علیه بالحکم المتعلّق بمتعلّقه علی أنحائه من الوجوب و الحرمة و غیرهما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اعتبار التکلیف بالقدرة، و الجواب عنه واضح</w:t>
      </w:r>
      <w:r>
        <w:rPr>
          <w:rStyle w:val="FootnoteAnchor"/>
          <w:rtl w:val="true"/>
        </w:rPr>
        <w:footnoteReference w:id="277"/>
      </w:r>
      <w:r>
        <w:rPr>
          <w:rFonts w:ascii="IRNazanin" w:hAnsi="IRNazanin" w:eastAsia="IRNazanin"/>
          <w:color w:val="111111"/>
          <w:sz w:val="28"/>
          <w:sz w:val="28"/>
          <w:szCs w:val="28"/>
          <w:rtl w:val="true"/>
          <w:lang w:bidi="fa-IR"/>
        </w:rPr>
        <w:t>کما فی الکفایة</w:t>
      </w:r>
      <w:r>
        <w:rPr>
          <w:rStyle w:val="FootnoteAnchor"/>
          <w:rtl w:val="true"/>
        </w:rPr>
        <w:footnoteReference w:id="278"/>
      </w:r>
      <w:r>
        <w:rPr>
          <w:rFonts w:ascii="IRNazanin" w:hAnsi="IRNazanin" w:eastAsia="IRNazanin"/>
          <w:color w:val="111111"/>
          <w:sz w:val="28"/>
          <w:sz w:val="28"/>
          <w:szCs w:val="28"/>
          <w:rtl w:val="true"/>
          <w:lang w:bidi="fa-IR"/>
        </w:rPr>
        <w:t>، و إیراد النهایة علیه متفرع علی الإیراد الأول، فالجواب عنه یظهر</w:t>
      </w:r>
      <w:bookmarkStart w:id="303" w:name="pg19826_191240"/>
    </w:p>
    <w:p>
      <w:pPr>
        <w:pStyle w:val="BookText"/>
        <w:rPr/>
      </w:pPr>
      <w:bookmarkEnd w:id="303"/>
      <w:r>
        <w:rPr>
          <w:rFonts w:ascii="IRNazanin" w:hAnsi="IRNazanin" w:eastAsia="IRNazanin"/>
          <w:color w:val="111111"/>
          <w:sz w:val="28"/>
          <w:sz w:val="28"/>
          <w:szCs w:val="28"/>
          <w:rtl w:val="true"/>
          <w:lang w:bidi="fa-IR"/>
        </w:rPr>
        <w:t>بالجواب عنه، مضافا الی إمکان منع اشتراط التکلیف القانونیّ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الی تصویر الواجب المعلّق و مقام ثبوته</w:t>
      </w:r>
      <w:r>
        <w:rPr>
          <w:rFonts w:eastAsia="IRNazanin" w:cs="IRNazanin"/>
          <w:color w:val="111111"/>
          <w:sz w:val="28"/>
          <w:szCs w:val="28"/>
          <w:rtl w:val="true"/>
          <w:lang w:bidi="fa-IR"/>
        </w:rPr>
        <w:t>.</w:t>
      </w:r>
    </w:p>
    <w:p>
      <w:pPr>
        <w:pStyle w:val="Heading6"/>
        <w:numPr>
          <w:ilvl w:val="5"/>
          <w:numId w:val="1"/>
        </w:numPr>
        <w:rPr/>
      </w:pPr>
      <w:bookmarkStart w:id="304" w:name="__RefHeading___Toc3446528_2314609296"/>
      <w:bookmarkStart w:id="305" w:name="_Toc115"/>
      <w:bookmarkEnd w:id="304"/>
      <w:r>
        <w:rPr>
          <w:rtl w:val="true"/>
        </w:rPr>
        <w:t>و أمّا الجهة الثانیة</w:t>
      </w:r>
      <w:r>
        <w:rPr>
          <w:rtl w:val="true"/>
        </w:rPr>
        <w:t xml:space="preserve">: </w:t>
      </w:r>
      <w:r>
        <w:rPr>
          <w:rtl w:val="true"/>
        </w:rPr>
        <w:t>فقد اورد علیه من هذه الجهة أیضا بإشکالات</w:t>
      </w:r>
      <w:r>
        <w:rPr>
          <w:rtl w:val="true"/>
        </w:rPr>
        <w:t>:</w:t>
      </w:r>
      <w:bookmarkEnd w:id="305"/>
    </w:p>
    <w:p>
      <w:pPr>
        <w:pStyle w:val="Heading6"/>
        <w:numPr>
          <w:ilvl w:val="5"/>
          <w:numId w:val="1"/>
        </w:numPr>
        <w:rPr/>
      </w:pPr>
      <w:bookmarkStart w:id="306" w:name="__RefHeading___Toc3446530_2314609296"/>
      <w:bookmarkStart w:id="307" w:name="_Toc116"/>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تقریرات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لیس قسما آخر قبال الواجب المشروط، بل هو هو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الشیخ قدّس سرّه فی الحقیقة منکر للوجوب المشروط، و إلّا فهو تصویر آخر قباله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صاحب الفصول قدّس سرّه بالواجب المعلّق لیس خصوص ما قدّمناه بملاکه صدر البحث، بل یعمّه و الواجب المشروط بشرط متأخّر، لوجوده دخل، فی أصل اتّصاف الفعل بالمصلحة فی زمانه الآتی، و ذلک أنّ مراده قدّس سرّه من 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مواضع عدیدة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المشروط بالشرط المقارن، و إلّا فهو یری وجوب الواجب المشروط بشرط متأخّر یحصل فی زمانه حالیّا غیر مشروط بذلک المتأخّر، بل بوصف انتزاعیّ بلحاظه حاصل قبله، فقد کرّر قدّس سرّه أنّ الواجب المشروط بمقدمة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لکن علی تقدیر حصول تلک المقدمة، فالمشروط بشرط متأخّر حاصل واجب مطلق عنده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 لا ریب فی أنّ الواجب المعلق المتقدّم صدر البحث و إن لم یکن مشروطا فی أصل اتّصافه بالمصلحة بالأمر المتأخّر الغیر المقدور إلّا أنّه لا شکّ فی أنّ من شرائط تعلق التکلیف بشی‌ء إمکان تحقّقه فی قبال امتناعه، و معلوم أنّه لو لم یتحقّق هذا الأمر الغیر المقدور لما أمکن تحقّق المقید به، فالوجوب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یتحقّق هذا الأمر فی زمانه، فهو مشروط به و متوقّف علیه بنحو الشرط المتأخّر، و لذا التزم هو قدّس سرّه باشتراط الوجوب ببلوغ المکلّف الی هذا الزمان المتأخّر بنحو الشرط المتأخّر، لکنّه قدّس سرّه عبّر عنه بأنّ بلوغه الیه لیس بشرط، و إنّما الشرط کونه ممّن 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إن أردنا جعل تقسیم صاحب الفصول بعینه منطبقا علی مبانی المتأخّرین فالواجب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المشروط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یشترط وجوبه الحالی بأمر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 کان الاشتراط من باب توقّف الملاک أم من باب توقّف التکلیف 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الفعل الواجب استقبالیا، و هذا هو الواجب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لیس کذلک، سواء أ کان وجوبه مشروطا فقط بأمر حالیّ أو ماض، أم بأمر متأخّر إلّا أنّه کان الواجب أیضا حالیا، فخلافا للمعروف الواجب المعلّق من أقسام الواجب المشروط بحسب قواعد المتأخرین لا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دعاه الی هذا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اتّصاف المقدمة بالوجوب قبل زمان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إطلاق الوجوب و حالیّته، لا کونه 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النهایة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منه کون وجوب المقدمة قبل زمان ذی المقدمة من فروع تقدم زمان الوجوب علی زمان الواجب، و هو لا یکون إلّا فی أحد القسمین،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المعلّق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تعرف بعد ما حقّقناه فی تحصیل مراد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فی الکفایة فی ذیل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حلّ الإشکال فی المقدمة المفوّتة بالالتزام بالشرط المتأخّر، و لا یتوقف علی الالتزام بالواجب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اختصاص مراده من الواجب المعلّق بما قدّمناه صدر البحث، و إلّا فمع التعمیم، فما ذکره من الوجوب المشروط أیضا من أفراد الواجب المعلّق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فلو ارید التقسیم فالصحیح أیضا ما أفاده الفصول من التعمیم، إذ لا بدّ و أن یکون التقسیم تابعا للغرض منه سعة و ضیقا، و حیث إنّ الغرض منه توصیف المقدمة بالوجوب قبل زمان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الغرض مرتّب علی حالیّة الوجوب و تقدّمه علی زمان الواجب من غیر دخل لکون الزمان المتأخّر دخیلا فی اتّصاف الفعل بالمصلحة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لا بدّ أن یجعل التقسیم عامّا کما أفاد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ینبغی تعمیم الوجوب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الفصول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یکون مقیّدا بأمر مقدور اخذ مشروطا بعدم تعلق بعث من المولی الیه، فیکون مشروطا</w:t>
      </w:r>
      <w:r>
        <w:rPr>
          <w:rFonts w:eastAsia="IRNazanin" w:cs="IRNazanin"/>
          <w:color w:val="111111"/>
          <w:sz w:val="28"/>
          <w:szCs w:val="28"/>
          <w:rtl w:val="true"/>
          <w:lang w:bidi="fa-IR"/>
        </w:rPr>
        <w:t>-</w:t>
      </w:r>
      <w:bookmarkStart w:id="308" w:name="pg19826_191242"/>
    </w:p>
    <w:p>
      <w:pPr>
        <w:pStyle w:val="BookText"/>
        <w:rPr/>
      </w:pPr>
      <w:bookmarkEnd w:id="308"/>
      <w:r>
        <w:rPr>
          <w:rFonts w:ascii="IRNazanin" w:hAnsi="IRNazanin" w:eastAsia="IRNazanin"/>
          <w:color w:val="111111"/>
          <w:sz w:val="28"/>
          <w:sz w:val="28"/>
          <w:szCs w:val="28"/>
          <w:rtl w:val="true"/>
          <w:lang w:bidi="fa-IR"/>
        </w:rPr>
        <w:t>بنحو 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بحصوله بنفسه، أو بإتیان المکلّف بطبعه و اختیاره، و الوجوب الغیریّ و إن کان متأخّرا بحسب المرتبة عن الوجوب النفسی إلّا أنّ عدمه لیس بما أنّه عدم متأخرا عنه، فلو سلّم عدم إمکان تقیید قید الواجب بوجوده، فلا ینبغی الإشکال فی إمکان تقییده بعدمه، فلا یرد ما فی نهایة الدرایة، کما لا یخفی علی المتدبّر</w:t>
      </w:r>
      <w:r>
        <w:rPr>
          <w:rFonts w:eastAsia="IRNazanin" w:cs="IRNazanin"/>
          <w:color w:val="111111"/>
          <w:sz w:val="28"/>
          <w:szCs w:val="28"/>
          <w:rtl w:val="true"/>
          <w:lang w:bidi="fa-IR"/>
        </w:rPr>
        <w:t>.</w:t>
      </w:r>
    </w:p>
    <w:p>
      <w:pPr>
        <w:pStyle w:val="Heading6"/>
        <w:numPr>
          <w:ilvl w:val="5"/>
          <w:numId w:val="1"/>
        </w:numPr>
        <w:rPr/>
      </w:pPr>
      <w:bookmarkStart w:id="309" w:name="__RefHeading___Toc3446532_2314609296"/>
      <w:bookmarkStart w:id="310" w:name="_Toc117"/>
      <w:bookmarkEnd w:id="309"/>
      <w:r>
        <w:rPr>
          <w:rtl w:val="true"/>
        </w:rPr>
        <w:t>تنبیه</w:t>
      </w:r>
      <w:r>
        <w:rPr>
          <w:rtl w:val="true"/>
        </w:rPr>
        <w:t>:</w:t>
      </w:r>
      <w:bookmarkEnd w:id="310"/>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من مطاوی ما ذکرناه أنّ فعلیّة وجوب المقدمة الوجودیة تابعة لفعلیة وجوب ذیها، فاذا وجب ذوها وجبت هی أیضا، إلّا فیما کانت مقدمة وجوبیة أیضا، أو عنوانا للمکلف، أو مشروطة بأن لا یبعث نحوها أصلا، إذ فی المقدمة الوجوبیة لا وجوب قبلها، و بعد حصولها یکون وجوبه طلب الحاصل، و فیهما أیضا کذلک فلا یکون الفعل موردا للوجوب مع عدمهما، و مع حصولهما لا یصح تعلقه بهما، فافهم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کلامه قدّس سرّه مواقع للنظر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وجوب المقدمة و إن کان وجوبا غیریا إلّا أنّ له مبادئ خاصة و إن کانت مقدمیة، فاذا کان للمولی غرض فعلیّ فی زمان متأخّر بشرط حصول أمر متأخّر، و کان عالما بحصول هذا الشرط فی الزمان الآتی، و کان للفعل القائم بغرضه مقدمة لا یمکن تحصیلها فی ذلک الزمان و بعد حصول الشرط، فالوجوب الفعلیّ و إن کان لا یحصل لهذا الفعل إلّا بعد حصول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بیانه فی 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بمقتضی علمه بتعلّق غرضه فی الزمان الآتی به و توقّفه علی مقدّمة یعلم بعدم إمکان تحصیلها بعدا فلا محالة یوجب علی عبده تحصیلها قبل ذلک الزمان، و قد عرفت أنّا و إن کنا لا نعتقد باستلزام التکلیف القانونیّ لإرادة المقنن للفعل الواجب، إلّا أنّ کیفیة جعل التکالیف سعة و ضیقا تابعة</w:t>
      </w:r>
      <w:bookmarkStart w:id="311" w:name="pg19826_191243"/>
    </w:p>
    <w:p>
      <w:pPr>
        <w:pStyle w:val="BookText"/>
        <w:rPr/>
      </w:pPr>
      <w:bookmarkEnd w:id="311"/>
      <w:r>
        <w:rPr>
          <w:rFonts w:ascii="IRNazanin" w:hAnsi="IRNazanin" w:eastAsia="IRNazanin"/>
          <w:color w:val="111111"/>
          <w:sz w:val="28"/>
          <w:sz w:val="28"/>
          <w:szCs w:val="28"/>
          <w:rtl w:val="true"/>
          <w:lang w:bidi="fa-IR"/>
        </w:rPr>
        <w:t>و علی وزان ما اذا کانت إرادة شخصیة، فلذلک ففی أمثال المورد المذکور یبعث الی المقدمة و یوجبها فعلا، و لا فعلیة لوجوب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 أنّ مقدّمة الوجوب اذا کانت مقدّمة للوجود أیضا و کان مقدّمة الوجوب أمرا عامّا یعلم بتحقّقه لا محالة، إلّا أنّ مقدّمة الوجود أن یحقق المکلّف نفسه تلک المقدمة، فبمقتضی ما قد عرفت فی الإیراد الأوّل من التحقیق یجب علیه الإتیان بمقدمة الوجوب بما أنّها مقدمة للوجود، و ذلک کأن یوجب علی عبده ضیافة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نزوله بالبلد، و کان زید ینزلها لا محالة، إلّا أنّه إن جاءها لا بواسطة العبد و فی سیّارته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یقبل ضیافته، ففی هذه الصورة یجب علیه أن یهیّئ وسائل نزوله و یأتی به مقدّمة لأن لا یفوت الغرض الفعلیّ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ذکره وجها لعدم تحصیل العنوان و إن کان صحیحا، بل الحق أنّ مبادئ عناوین المکلف من شرائط الوجوب فهی محکومة بحکمها، إلّا أنّه لا یکون وجها لعدم اتّصاف المقدمة المأخوذة بشرط عدم البعث بالوجوب، و ذلک أنّه اذا لم تکن هذه المقدمة شرطا للوجوب فالفعل مورد للتکلیف مع عدمها أیضا اذا کانت تحصل بنفسها فی محلّها، بل الوجه فیه،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اشتراطها بأن لا یبعث نحوها کما مرّ</w:t>
      </w:r>
      <w:r>
        <w:rPr>
          <w:rFonts w:eastAsia="IRNazanin" w:cs="IRNazanin"/>
          <w:color w:val="111111"/>
          <w:sz w:val="28"/>
          <w:szCs w:val="28"/>
          <w:rtl w:val="true"/>
          <w:lang w:bidi="fa-IR"/>
        </w:rPr>
        <w:t>.</w:t>
      </w:r>
    </w:p>
    <w:p>
      <w:pPr>
        <w:pStyle w:val="Heading6"/>
        <w:numPr>
          <w:ilvl w:val="5"/>
          <w:numId w:val="1"/>
        </w:numPr>
        <w:rPr/>
      </w:pPr>
      <w:bookmarkStart w:id="312" w:name="__RefHeading___Toc3446534_2314609296"/>
      <w:bookmarkStart w:id="313" w:name="_Toc118"/>
      <w:bookmarkEnd w:id="312"/>
      <w:r>
        <w:rPr>
          <w:rtl w:val="true"/>
        </w:rPr>
        <w:t>تفریع</w:t>
      </w:r>
      <w:r>
        <w:rPr>
          <w:rtl w:val="true"/>
        </w:rPr>
        <w:t>:</w:t>
      </w:r>
      <w:bookmarkEnd w:id="31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مما مرّ أنّه لا بأس بتقدّم وجوب المقدّمة علی زمان الواجب ذی المقدّمة، سواء لم یتقدم علی وجوب ذیها، کما فی الواجب المعلّق الّذی منه المشروط بشرط متأخّر أیضا کما عرفت، أم تقدم علی وجوبه أیضا، کما فی الواجب المشروط بشرط مقارن؛ و ذلک لما عرفت من أنّ ما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الوجوب الغیریّ وجوب ترشحیّ من وجوب ذی المقدمة و معلول له، ممّا لا أساس له، بل العقل الحاکم فی الباب کما یحکم بلزوم إرادة المولی بمباد خاصة</w:t>
      </w:r>
    </w:p>
    <w:p>
      <w:pPr>
        <w:pStyle w:val="BookText"/>
        <w:rPr/>
      </w:pPr>
      <w:r>
        <w:rPr>
          <w:rFonts w:ascii="IRNazanin" w:hAnsi="IRNazanin" w:eastAsia="IRNazanin"/>
          <w:color w:val="111111"/>
          <w:sz w:val="28"/>
          <w:sz w:val="28"/>
          <w:szCs w:val="28"/>
          <w:rtl w:val="true"/>
          <w:lang w:bidi="fa-IR"/>
        </w:rPr>
        <w:t>تبعیة لمقدمات المراد الأصیل عند فعلیة إرادته الأصیلة کذلک یحکم بلزوم إرادته عن مباد خاصّة غیر أصیلة لمقدمات ما یعلم بفعلیة إرادته له بعدا اذا کانت هذه المقدمات ممّا لا یمکن تحصیلها بعد حضور زمان الواجب الأصیل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البین تبعیة وجوب عن وجوب و ترشحه منه و علّیته له بمعانیها الحقیقیة المعروفة، و إنّما المسلّم من الترشّح و العلّیة و التبعیة أنّ توجّه الإرادة نحو المقدمة، و جعل الوجوب لها إنّما هو بملاحظة ذلک المطلوب الأصیل، و هو لا یقتضی التأخّر الرتبی أو الزمانی،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التأخّر الرتبیّ إنّما هو للوجوب المقدّمی و الإرادة المقدمیة عن الوجود اللحاظی الذی لوجوب ذیها بتفصیل عرفته من کلماتنا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الحاکم بالملازمة و وجوب المقدمة لا یخصّص تقدم وجوب المقدمة علی وجوب ذیها بخصوص ما اذا لم یمکن تحصیلها بعد حضور زمان الواجب، بل یحکم بوجوبها قبلا و مقدما علیه فیما أمکن أیضا؛ و ذلک لعدم فرق عنده بین ما یؤتی بهما فی الوقت، و ما قبله فی ملاک الوجوب، أعنی توقف ذی المقدمة علیها، فلا وجه لتعلق إرادة المولی الغیریة بخصوص ما یقع منها فی الوقت، کما لم یکن وجه لتأخّر إرادتها عن إرادة ذیها، 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وجوب تحصیل کلّ مقدمة یعلم بالعجز عن تحصیلها فی وقت الواجب، بل حفظ قدرته، بل تحصیلها اذا کان عاجزا فإنّ الاعتذار بعدم حضور وقت الواجب لیس عذرا عند العقل الحاکم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ینجرّ الی العسر و الحرج المنفیّین فی الشریعة، أو دلّ دلیل خاصّ علی عدم لزوم تحصیل مقدمة أو حفظها قبل وقت الواجب</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 یعلم أنّ المقدمة و إن کانت صرف وجودها بأیّ نحو و أیّ طریق إلّا أنّ وجوبها المقدّمیّ مقصور علی ما اذا اقتدر علی تحصیلها فی خصوص وقت الواجب کما ربما یدّعی ذلک فی الوضوء، و حینئذ فلا یرد أنّ لازم اعتبار قدرة خاصّة فیه أنّه لو حصّل الماء قبل الوقت لا یجب علیه الوضوء فی الوقت، و أنّه إذا</w:t>
      </w:r>
      <w:bookmarkStart w:id="314" w:name="pg19826_191245"/>
    </w:p>
    <w:p>
      <w:pPr>
        <w:pStyle w:val="BookText"/>
        <w:rPr/>
      </w:pPr>
      <w:bookmarkEnd w:id="314"/>
      <w:r>
        <w:rPr>
          <w:rFonts w:ascii="IRNazanin" w:hAnsi="IRNazanin" w:eastAsia="IRNazanin"/>
          <w:color w:val="111111"/>
          <w:sz w:val="28"/>
          <w:sz w:val="28"/>
          <w:szCs w:val="28"/>
          <w:rtl w:val="true"/>
          <w:lang w:bidi="fa-IR"/>
        </w:rPr>
        <w:t>توضّأ لغایة اخری قبل الوقت لا یصحّ الصلاة به، فیما لم یتمکّن من تحصیل الماء و التوضّؤ به فی الوقت؛ و ذلک أن القدرة علی الوضوء فی الوقت حاصلة فی الفرض الأوّل، و نفس المقدمة موجودة فی الثانی، و قد مرّ أنّ التقیید إنّما هو فی وجوب المقدمة، لا فی نفس مقدّمیتها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أغمض عمّا ذکرنا و کان الواجب من قبیل المشروط بشرط مقارن و مع ذلک دلّ دلیل علی وجوب مقدمته قبل زمان الواجب فهذا وجوب نفسیّ تهیّئیّ یترتّب علی امتثاله الثواب و علی مخالفته العقاب، و إن کان وجوده مشروطا و مخصوصا بخصوص ما اذا تعقّبه وجوب الواجب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فی تقریرات بعض الأعاظم قدّس سرّه من الالتزام بوجوب متقدّم متمّم لجعل وجوب الواجب الأصیل محکوم بحکم الواجب المقدمیّ فی عدم ترتّب الثواب و العقاب علیه، فهو ممّا لا وجه له، إذ صرف کون الغرض من واجب ترتّب مقصود آخر علیه لا یوجب ذلک، کما اذا أمر المولی عبدا له بتحصیل غرض أصیل، و أمر عبدا له آخر بتحصیل مقدّماته فإنّه لا ریب فی کون الأمر الثانی أیضا نفسیّا یترتّب علیه الثواب و العقاب، و ظنّی أنّ ارتکازه علی ذلک الحکم العقلی المذکور فی حلّ المطلب دعاه الی القول بهذا، و قد ذهل عن الأصل و التزم بالفرع، فتدبّر</w:t>
      </w:r>
      <w:r>
        <w:rPr>
          <w:rFonts w:eastAsia="IRNazanin" w:cs="IRNazanin"/>
          <w:color w:val="111111"/>
          <w:sz w:val="28"/>
          <w:szCs w:val="28"/>
          <w:rtl w:val="true"/>
          <w:lang w:bidi="fa-IR"/>
        </w:rPr>
        <w:t>.</w:t>
      </w:r>
    </w:p>
    <w:p>
      <w:pPr>
        <w:pStyle w:val="Heading6"/>
        <w:numPr>
          <w:ilvl w:val="5"/>
          <w:numId w:val="1"/>
        </w:numPr>
        <w:rPr/>
      </w:pPr>
      <w:bookmarkStart w:id="315" w:name="__RefHeading___Toc3446536_2314609296"/>
      <w:bookmarkStart w:id="316" w:name="_Toc119"/>
      <w:bookmarkEnd w:id="315"/>
      <w:r>
        <w:rPr>
          <w:rtl w:val="true"/>
        </w:rPr>
        <w:t>تتمّة</w:t>
      </w:r>
      <w:r>
        <w:rPr>
          <w:rtl w:val="true"/>
        </w:rPr>
        <w:t>:</w:t>
      </w:r>
      <w:bookmarkEnd w:id="31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کان قید و دار أمره بین أن یرجع الی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الوجوب مشروطا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یرجع الی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لازم التحصیل فی بعض الأحیان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قرینة تعیّن رجوعه الی إحداهما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قیدا متّصلا فلا ینبغی الریب فی حصول الإجمال، فإنّه مع وجود محتمل القرینیة فی الکلام لا ینعقد لما یحتمل قرینیته له ظهور فی الإطلاق، و أمّا اذا کان منفصلا و بعد انعقاد الظهور للهیئة و المادة فی الإطلاق فالظاهر أنّه أیضا یوجب الإجمال؛ لمکان العلم الإجمالی بتقیید أحد الإطلاقین، و عدم مرجّح لأحدهما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ربّما یقرّب تقدیم إطلاق الهیئة و رجوع القید الی خصوص المادّة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الهیئة مستلزم لتقیید المادّة دون العکس، فیعلم تفصیلا بتقیید المادة، و یشکّ فی تقیید الهیئة شکّا بدویا، فیکون إطلاقها محکّما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التقریرات و تبعها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کون شی‌ء واحد قیدا للهیئة و المادة معا متنافیان، فإنّ کونه قیدا للهیئة یستلزم دخله فی أصل حدوث المصلحة فی المادة، و کونه قیدا للمادة یستلزم عدم دخله فی حدوث المصلحة، بل فی خصوص ترتّب المصلحة و استیفائها، و هما متنافیان، و أیضا کونه قیدا للهیئة یوجب عدم وجوب تحصیله، و کونه قیدا للمادة یستلزم وجوب تحصیله، و هما متنافیان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سیّدنا الاستاذ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القید الذی یقید به المادة تبعا لتقیید الهیئة غیر واجب التحصیل، فلا تناقض، و ذلک أنّ الهیئة إنّما تدعو الی متعلّقها، و یمتنع أن تتعلّق بالمقید بما هو مقید، فإنّ المقید متوقف علی قیده، و قیده هذا متوقّف علی وجود الهیئة و متأخّر عنها، و مرتبة وجود الهیئة مرتبة وجود متعلّقها، اذ هی ملازمة لمتعلّقها غیر منفکّة عنه، فلو کان المقیّد بما هو مقیّد متعلّقا للهیئة یلزم تقدّم المتأخر برتبتین، فلا یکون متعلّقها إلّا نفس المادة، و هی لا تدعو إلّا إلیها، و لا یستلزم محذورا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خروج عن مفروض البحث، فإنّ مفروضه تقید متعلّق الهیئة،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دفع الإشکال المزبور عنه، مع أنّ مرجع جوابه الی عدم تقییده، فهو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تمامیته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وجها لردّ القول بتقیّد المادة تبعا، لا لدفع الإشکال عنه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المفروض إلّا تقیید المادة بمتن ما هو قید للهیئة من غیر فرض شی‌ء آخر، و حینئذ فالمقیّد و إن کان متوقّفا علی وجود القید، إلّا أنّ القید لا یتوقّف إلّا علی علله الوجودیة لا غیر، فاذا کان دخول المسجد قیدا لهما معا</w:t>
      </w:r>
    </w:p>
    <w:p>
      <w:pPr>
        <w:pStyle w:val="BookText"/>
        <w:rPr/>
      </w:pPr>
      <w:r>
        <w:rPr>
          <w:rFonts w:ascii="IRNazanin" w:hAnsi="IRNazanin" w:eastAsia="IRNazanin"/>
          <w:color w:val="111111"/>
          <w:sz w:val="28"/>
          <w:sz w:val="28"/>
          <w:szCs w:val="28"/>
          <w:rtl w:val="true"/>
          <w:lang w:bidi="fa-IR"/>
        </w:rPr>
        <w:t>فدخل المسجد و صلّی فیه مثلا فقد حصل قید الهیئة و المادة فی الخارج، من غیر لزوم أیّ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دفع هذا الإشکال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یتصور أن یکون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دخول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لحدوث المصلحة فی المادة و لاتصافها بها، کذلک یتصوّر أن یکون هو نفسه شرطا فی ترتّب هذه المصلحة علیها، فلا تکون الصلاة ذات مصلحة إلّا اذا دخل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دخله أیضا لا یکون المتّصف بالمصلحة إلّا خصوص ما وقعت فی المسجد، و أمّا حدیث استلزام تقیید المادة لوجوب تحصیل القید فقد مرّ أنّ الأمر بمقیّد بنفسه بعث الی المقیّد بما هو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الفرض ممکن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قیده فإن لم یکن فی زمان البعث حاصلا فلا محالة یتعلّق به أمر غیری مقدّمة لحصول التقیّد فی المقیّد المأمور به، و أمّا إن کان حاصلا فلا وجه و لا دلیل علی لزوم تعلّق أمر غیریّ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الهیئة غیر مستلزم لتقیید المادة؛ فإنّ الوجوب و اتّصاف المادة بالمصلحة الملزمة و إن کان متوقفا علی حصول القید کدخول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ینافی أن یکون القائم بهذه المصلحة نفس طبیعة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أیّ قیّد، لا قید وقوعها فی المسجد و لا قید وقوعها بعد أن دخل المسجد، بحیث لو کان أتی بها قبل أن یدخل المسجد کفی فی تحصیل هذه المصلحة، و لذلک فقد استظهرنا أنّه لو أتی الصبی الذی یبلغ أثناء الوقت بوظیفة الوقت قبل بلوغه، کفی عمّا یجب علیه بعد بلوغه و یکون الأمر المتوجّه الیه ساقطا بفعله الذی أتی به قبلا، و من قبیل سقوط الأمر بالامتثال، لا من باب تخصیص أدلّة وجوب الصلاة علی البالغ، مضافا الی ما أفاده سیّدنا العلّامة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 الإشکال فراجع ما کتبته تقریرا لبحثه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جواب آخر فی تقریرات بعض الأعاظم قدّس سرّه تعرّض له و لبعض ما فیه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المادّة بدلی، و إطلاق الهیئة شمولی، و لدی التعارض</w:t>
      </w:r>
    </w:p>
    <w:p>
      <w:pPr>
        <w:pStyle w:val="BookText"/>
        <w:rPr/>
      </w:pPr>
      <w:r>
        <w:rPr>
          <w:rFonts w:ascii="IRNazanin" w:hAnsi="IRNazanin" w:eastAsia="IRNazanin"/>
          <w:color w:val="111111"/>
          <w:sz w:val="28"/>
          <w:sz w:val="28"/>
          <w:szCs w:val="28"/>
          <w:rtl w:val="true"/>
          <w:lang w:bidi="fa-IR"/>
        </w:rPr>
        <w:t>فالإطلاق الشمولی مقدّم علی البدلی، أمّا أنّ إطلاق المادة بدلی، فلأن المطلوب صرف الوجود المتحقّق فی ضمن کلّ فرد، فلا یجب إلّا فرد واحد أیّ فرد کان، و أمّا أنّ إطلاق الهیئة شمولی، فلأن مفادها البعث و الطلب، و هو متعلّق بالمادة المخصوصة، و إطلاقها یقتضی تحقّق مفادها علی جمیع التقادیر فی عرض واحد، ففی الحقیقة شمولیة إطلاق الهیئة من باب شمول الفرد لجمیع أحواله، لا من باب شمول الطبیعة لجمیع أفرادها، فهنا وجوب خاصّ ثابت فی جمیع الأحوال و التقادیر متعلّق بصرف وجود المادّة مثلا، فما أورده سیّدنا العلّامة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جعل الإطلاق من قبیل إطلاق الطبیعة لمصادیقها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تقدیم الإطلاق الشمولی علی البدلی فهو مذکور فی تقریرات بحث بعض الأعاظم قدّس سرّهم و نقلوه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الوحید عن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منع تقدّم الإطلاق الشمولیّ علی البدلی، کما فی تقریراتی لبحث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نهایة الدرایة و غیرها، مضافا الی اختصاص وجه التقدیم بغیر ما نحن فیه، کما هو أیضا مذکور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الهیئة و إن لم یستلزم تقیید المادّة، لامتناع تقیّدها بقید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فی الجواب عن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ریب فی اندفاع إطلاقها بتقیید الهیئة، فإنّه لا یبقی لها حینئذ محلّ بیان بالنسبة الی القید المزبور بعد فرض امتناع تقیّدها به، و العمل الذی یندفع به الاطلاق بحکم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کل منهما خلاف القواعد، و حینئذ فتقید المادة أو ما بحکمه معلوم، و تقیید الهیئة مشکوک بشکّ بدویّ، فیرجع الی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مراد الشیخ الأعظم قدّس سرّه ممّا فی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یرد علی مقدّمته الاولی ما فی نهایة الدرایة من أنّ تقیید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تقید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ثبوتا، فلا وجه لاستکشاف الإطلاق من عدم تقییدها فی مقام الإثبات،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الهیئة لا یبقی مجالا لبیان القید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عدم الورود، أنّ المراد من عدم بقاء مجال لبیان القید أنّه لمّا کان تقیید</w:t>
      </w:r>
    </w:p>
    <w:p>
      <w:pPr>
        <w:pStyle w:val="BookText"/>
        <w:rPr/>
      </w:pPr>
      <w:r>
        <w:rPr>
          <w:rFonts w:ascii="IRNazanin" w:hAnsi="IRNazanin" w:eastAsia="IRNazanin"/>
          <w:color w:val="111111"/>
          <w:sz w:val="28"/>
          <w:sz w:val="28"/>
          <w:szCs w:val="28"/>
          <w:rtl w:val="true"/>
          <w:lang w:bidi="fa-IR"/>
        </w:rPr>
        <w:t>المادة ممتنعا فلا مجال لبیان قیدها، و إن کانت ملازمة لوجود القید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فالحقّ أن یمنع کلتا مقدمتیه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منّا فی الجواب عن الوجه الأوّل، من عدم استلزام تقیید الهیئة لا تقیّد المادّة و لا ما هو بحکمه، بل یمکن بقاؤها علیه ما کانت علیه من الإطلاق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شأن مقدّمات الإطلاق اثبات أنّ مفاد المطلق تمام موضوع لما ورد علیه من الحکم، من غیر أن تتکفّل کیفیّة تطبیق مفاده علی أفراده، من حیث السعة و الضیق، و علیه فاذا کان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امتناع تقیید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الهیئة علی نفس المادة بلا قید، فلم یحصل فیما هو مقتضی المقدّمات أیّ تصرف أصلا، و إن کان لازم تقیید الهیئة حصول تضیّق فیها فی مقام الانطباق علی الأفراد بحیث لا تنطبق علی ما یتحقّق من أفرادها قبل حصول قید الهیئة، إلّا أنّ هذا التضیّق القهری بعد ما لم یوجب تصرفا فی مقتضی المقدّمات، و لم یناف کون المادة مطلقة تمام موضوع للوجوب المقید، لا یکون عند العقلاء خلاف القواعد، کیف؟ و مثل هذا التضیّق یحصل فی جانب الهیئة من تقیید المادة أیضا ضرورة أنّ مفاد الهیئة قبل تقیید المادة یسع و یجری فی فاقد القید أیضا، و بتقییدها یضیق نطاق انطباق اطلاقها، و مع ذلک فلیس هذا تصرّفا فی اطلاقها أصلا، و لو سلّم فلیس هذا من لوازم تقیید الهیئة</w:t>
      </w:r>
      <w:r>
        <w:rPr>
          <w:rStyle w:val="FootnoteAnchor"/>
          <w:rtl w:val="true"/>
        </w:rPr>
        <w:footnoteReference w:id="280"/>
      </w:r>
      <w:r>
        <w:rPr>
          <w:rFonts w:ascii="IRNazanin" w:hAnsi="IRNazanin" w:eastAsia="IRNazanin"/>
          <w:color w:val="111111"/>
          <w:sz w:val="28"/>
          <w:sz w:val="28"/>
          <w:szCs w:val="28"/>
          <w:rtl w:val="true"/>
          <w:lang w:bidi="fa-IR"/>
        </w:rPr>
        <w:t>بل هو لازم لتقیید المادة أیضا، فلا یکون تقیّد المادة و ما بحکمه معلوما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کلتا المقدمتین، فلنا منع انحلال العلم الاجمالی بالتقیید</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أمّا اشتراط عدم ابتنائه علی الطرف الآخر أصلا فمحلّ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إجراء أصالة الإطلاق فی الهیئة حجة علی ورود التقیید علی المادّة کان للاشتراط وجه،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w:t>
      </w:r>
    </w:p>
    <w:p>
      <w:pPr>
        <w:pStyle w:val="BookText"/>
        <w:rPr/>
      </w:pPr>
      <w:r>
        <w:rPr>
          <w:rFonts w:ascii="IRNazanin" w:hAnsi="IRNazanin" w:eastAsia="IRNazanin"/>
          <w:color w:val="111111"/>
          <w:sz w:val="28"/>
          <w:sz w:val="28"/>
          <w:szCs w:val="28"/>
          <w:rtl w:val="true"/>
          <w:lang w:bidi="fa-IR"/>
        </w:rPr>
        <w:t>الانحلال إنّما یتصوّر فیما لم یکن أحد احتمالی المعلوم بالتفصیل موقوفا علی فرض وجود ما یعدّ مشکوکا بدویا، و فی الحقیقة یکون من أوّل الأمر فی موارد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و شبهة بدویة، و إنّما یتخیل الانسان أنّه عالم إجمالا، کما فی موارد الأقل و الأکثر، استقلالا أو ارتباطا؛ و أمّا اذا کان فی الواقع علم اجمالی، فلا معنی بعد لانحلاله، و ما نحن فیه من هذا القبیل</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إن کان الکلام فی التقیید بالمنفصل؛ ففیه أوّلا؛ أنّ مقدمات انعقاد الإطلاق إنّما هی عدم نصب القرینة و القید ما دام مشتغلا بالإفادة لا الی الأبد، و علیه؛ فالاطلاق قد انعقد للمادة و الهیئة، و لا معنی لإبطال محلّ الإطلاق فی المادة بعد فرض إیراد القید علی الهیئة، بل لو کان لکان تقییدا للمادة أیضا تبعا لتقیید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تقیید الهیئة لا یستلزم تقیید المادّة؛ و ذلک أنّ تقیید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ملاک الواجب المشروط و عند الجواب عن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اذا لم یکن نفس طبیعة المادة وافیة بالمصلحة المرادة منها، بل کان التقیّد بالقید دخیلا فی ترتّب المصلحة علیها، و من المعلوم أنّ صرف تقیید الهیئة لا یقتضی سوی أنّ کون الفعل ذا مصلحة للمکلّف منوط بالقید الفلانی، فاذا لم یکن قید لیس تحصیل الفعل ذا مصلحة للمکلّف أصلا، و اذا تحقّق القید صار الفعل فی الجملة ذا مصلحة له، و أمّا أنّ القائم بالمصلحة حینئذ نفس الفعل بلا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مع قید یستلزمه تحقّق قید الهیئة فکلاهما محتمل جدّا، دائر مدار دخل القید فی حصول المصلحة و عدم دخله فیه، فاذا احتمل الأمران فإیراد القید علی کلّ من الهیئة و المادة لا یقتضی أزید من تقیید نفسها بخصوصها، و أمّا تقیید الاخری فلیس لازما له، و أصالة الإطلاق المنعقدة بقیام مقدّماته تدفع ذاک التقیید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دوران الأمر بین تقیید الهیئة و المادّة لا ترجیح لشی‌ء منهما بخصوصه، و یؤول الأمر الی الإجمال فی المراد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یخفی علی المتدبّر</w:t>
      </w:r>
      <w:r>
        <w:rPr>
          <w:rFonts w:eastAsia="IRNazanin" w:cs="IRNazanin"/>
          <w:color w:val="111111"/>
          <w:sz w:val="28"/>
          <w:szCs w:val="28"/>
          <w:rtl w:val="true"/>
          <w:lang w:bidi="fa-IR"/>
        </w:rPr>
        <w:t>.</w:t>
      </w:r>
      <w:bookmarkStart w:id="317" w:name="pg19826_191251"/>
    </w:p>
    <w:p>
      <w:pPr>
        <w:pStyle w:val="BookText"/>
        <w:rPr/>
      </w:pPr>
      <w:bookmarkEnd w:id="317"/>
      <w:r>
        <w:rPr>
          <w:rFonts w:ascii="IRNazanin" w:hAnsi="IRNazanin" w:eastAsia="IRNazanin"/>
          <w:color w:val="111111"/>
          <w:sz w:val="28"/>
          <w:sz w:val="28"/>
          <w:szCs w:val="28"/>
          <w:rtl w:val="true"/>
          <w:lang w:bidi="fa-IR"/>
        </w:rPr>
        <w:t>و إن شئت توضیح الأمر بأزید من ذلک فراجع ما کتبته تقریرا لبحث سیّدنا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للمتأمل أنّ هذا جواب یجاب به عن الوجه الأوّل من الوجوه الثلاثة أیضا، و قد ظهر ممّا حققناه مواضع الخلل فی کلمات القوم فراجع</w:t>
      </w:r>
      <w:r>
        <w:rPr>
          <w:rFonts w:eastAsia="IRNazanin" w:cs="IRNazanin"/>
          <w:color w:val="111111"/>
          <w:sz w:val="28"/>
          <w:szCs w:val="28"/>
          <w:rtl w:val="true"/>
          <w:lang w:bidi="fa-IR"/>
        </w:rPr>
        <w:t>.</w:t>
      </w:r>
    </w:p>
    <w:p>
      <w:pPr>
        <w:pStyle w:val="Heading6"/>
        <w:numPr>
          <w:ilvl w:val="5"/>
          <w:numId w:val="1"/>
        </w:numPr>
        <w:rPr/>
      </w:pPr>
      <w:bookmarkStart w:id="318" w:name="__RefHeading___Toc3446538_2314609296"/>
      <w:bookmarkStart w:id="319" w:name="_Toc120"/>
      <w:bookmarkEnd w:id="318"/>
      <w:r>
        <w:rPr/>
        <w:t>3</w:t>
      </w:r>
      <w:r>
        <w:rPr>
          <w:rtl w:val="true"/>
        </w:rPr>
        <w:t xml:space="preserve">- </w:t>
      </w:r>
      <w:r>
        <w:rPr>
          <w:rtl w:val="true"/>
        </w:rPr>
        <w:t>و منها</w:t>
      </w:r>
      <w:r>
        <w:rPr>
          <w:rtl w:val="true"/>
        </w:rPr>
        <w:t xml:space="preserve">: </w:t>
      </w:r>
      <w:r>
        <w:rPr>
          <w:rtl w:val="true"/>
        </w:rPr>
        <w:t>تقسیمه الی النفسیّ و الغیریّ</w:t>
      </w:r>
      <w:r>
        <w:rPr>
          <w:rtl w:val="true"/>
        </w:rPr>
        <w:t>:</w:t>
      </w:r>
      <w:bookmarkEnd w:id="319"/>
    </w:p>
    <w:p>
      <w:pPr>
        <w:pStyle w:val="Heading6"/>
        <w:numPr>
          <w:ilvl w:val="5"/>
          <w:numId w:val="1"/>
        </w:numPr>
        <w:rPr/>
      </w:pPr>
      <w:bookmarkStart w:id="320" w:name="__RefHeading___Toc3446540_2314609296"/>
      <w:bookmarkStart w:id="321" w:name="_Toc121"/>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و الحقّ فی تفسیر الغیریّ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وجب لأجل واجب آخر علی ذلک المکلّف، و النفسی ما وجب لأجل نفسه، فالمعتبر فی الواجب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بحیث لو لا هذا الواجب الآخر لما وجب، فلا یکون فیه إلّا مصلحة المقدّمیة و الأجلیّة لهذا الآخر، لکن لا یعتبر فیه أن یکون خصوص مقدّمیة الوجود، و لا فعلیّة وجوب هذا الآخر، و علیه فالمقدّمة المبحوث عنها فیما نحن فیه، و المقدّمة العلمیّة، و الواجبات الطریقیة، و المقدّمات الوجودیة المفوّتة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بوجوبها لا بالوجوب الترشّحی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داخلة فی الواجب الغیری، و لا وجه لعدّ الأخیرة من النفسیّ بعد وحدة ملاکها و غیرها ممّا سبقها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وجه لتکثیر الأقسام و عدّ الواجبات الاحتیاطیة قسما ثالثا بعد کونها إمّا نفس الواقع، و الواجب النفسی، و إمّا غیریّا وجب تحفّظا علی الواقع النفسیّ فتدبّر جیّدا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المعتبر فی الواجب النفسی النفسیة،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مقدّمة لواجب آخر علی هذا المکلف، فلو کان مقدّمة لغرض آخر للمولی أصیل أو مقدّمیّ یحصّله بنفسه، أو لواجب علی مکلّف آخر فلا یضرّ بنفسیّته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یعتبر کونه نفسیّا فی وجوبه علیه، لا فی کونه قائما به غرض المولی و محصّلا لغرضه حتی یجب أن یکون غرضه القائم به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یشکل التعریف المزبور؛ باستلزامه لخروج جلّ الواجبات النفسیّة عن التعریف، فإنّه لا ریب فی أنّ وجوبها لأجل ما یترتب علیها من الفوائد، فهذه الفوائد واجبة قطعا، فتکون هذه الواجبات إنّما وجبت لأجل واجب آخر، و ذلک هو الواجب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دفع الاشکال بأنّها غیر مقدور علیها، فإنّ القدرة علیها بالواسطة کافیة کما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بأنّ الملاکات لیست من المسبّبات التولیدیة للأفعال، بل إنّما هی معدّات لها کما عن بعض الأعاظم قدّس سرّه، لا لما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علی تسلیم کونها معدّات فهذه المعدّیة هو ملاک ایجابها، و هی علّة تامة لها، اذ علی فرض أنّها الملاک، فهی لیست أمرا خارجا عنها مترتّبا علیها و إنّما المعدّ المطلوب هو نفسها، و هو مراد هذا العظیم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لأن ظواهر الأدلّة المثبتة لتلک الملاکات أنّها مترتبة علی نفس هذه الأفعال بلا حالة منتظرة، فهی أسباب لتحقّقها لا معدّات، فالصحیح فی دفعه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الفوائد امور قهریة یترتب علی فعل المکلّف لا بارادة منه، و بناء العقلاء فی مثلها توجیه التکلیف الی نفس الأفعال لا فوائدها، و الشارع الأقدس لم یتعدّ الطریقة العقلائیة، فلیس الواجب إلّا نفس الأفعال، و إن کان الغرض من وجوبها غایاتها إلّا أنّها غایات الواجب لا نفسه فلا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التزام وجوب الغایات و التزام طروّ عنوان حسن نفسی علی الأفعال، فمما لا یمکن المساعدة علیه؛ اذ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الواجب عند العقلاء هو الفعل ذو الأثر لا نفس الأثر، و الشارع لم یتجاوز طریقتهم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وجوب الآثار، فالعنوان المترتب علی الأفعال لیس إلّا</w:t>
      </w:r>
    </w:p>
    <w:p>
      <w:pPr>
        <w:pStyle w:val="BookText"/>
        <w:rPr/>
      </w:pPr>
      <w:r>
        <w:rPr>
          <w:rFonts w:ascii="IRNazanin" w:hAnsi="IRNazanin" w:eastAsia="IRNazanin"/>
          <w:color w:val="111111"/>
          <w:sz w:val="28"/>
          <w:sz w:val="28"/>
          <w:szCs w:val="28"/>
          <w:rtl w:val="true"/>
          <w:lang w:bidi="fa-IR"/>
        </w:rPr>
        <w:t>عنوانا مقدّمیا، هو عنوان کونها مقدّمة لوجود هذه الواجبات، و بالضرورة لیس هذا عنوانا حسنا نفسیّا،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وجوب الغایات فلا یری العقل و لا العقلاء هنا واجبین نفسیین، بل إنّما یکون أحدهما غیریّا مقدّمیّا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فیما علم بأحد القسمین، و أمّا اذا لم یعلم و کان هنا اطلاق فهل إطلاق الهیئة یقتضی أحدهما؟ ففی الکفایة أنّ إطلاقها یقتضی النفسیة و إلّا وجب التنبیه علیه من الحکیم، و یمکن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بناء العقلاء فی افادة الوجوب الغیریّ علی اقامة قرینة الغیریّة، بخلاف النفسی فإنّهم ربّما یقتصرون علی الاطلاق، و هذا لا لأنّ قید النفسی عدمیّ بخلاف الغیریّ، حتی یستشکل فیه صغری و کبری بل لمکان بنائهم علیه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توجیهه بنحو منطبق علی ظاهر ما مرّ منه سابقا، بأنّه لما کانت ثمرة النفسیّة و الغیریّة إنّما تظهر فیما لم یکن ذلک الغیر واجبا، ففی مثل هذا المورد یکون لو کان الواجب غیریّا فلا یجب عند عدم وجوب الغیر فلا یجب الإتیان به ایضا مثل هذا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الوجوب الغیری بحسب الواقع منوطا و مختصا بما اذا وجب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یصدق علیه الواجب المشروط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فحقیقة الواجب الغیری و إن لم یکن الواجب المقیّد وجوبه بزمان وجوب الغیر، إلّا أنّه لا ریب فی تقیده و اختصاص وجوده بما اذا وجب هذا الغیر، و قد مرّ فی الواجب المطلق أنّ اطلاق الهیئة عرفا دلیل عدم اختصاص الوجوب بزمان تحقّق قید خاص</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یرد أنّ الاطلاق إنّما یقتضی الجامع بین النفسی و الغیری، فإنّه إنّما نشأ عن قیاس اطلاق الهیئة باطلاق المادّة، و هو غیر صحیح بل اطلاق الهیئة عرفا دلیل عموم الحکم و عدم اختصاصه بحالة خاصّة، کما فی الجمل الخبریة، فإنّه لو کان مجی‌ء زید معلّقا علی شرط خاصّ و اخبر به مطلقا بقوله یجی‌ء زید غدا، مثلا ثم لم یجئ لعدم حصول شرطه لعدّ کاذبا، و لیس هذا إلّا لفهم عموم الحکم لجمیع الفروض و التقادیر، مع أنّ الدالّ علی الوقوع هناک و هاهنا واحد هو هیئة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الوجوب الغیریّ و إن کان حقیقته ما عرفت و الاطلاق لا یثبته بهذا المعنی، إلّا أنّه یفترق عن النفسی، باختصاص وجوبه بما اذا وجب الغیر، بل بما اذا أتی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وجوب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بوجوب إتیانه قبل الغیر، أو معه، أو بعده، علی اختلاف أنحاء اعتبار المقدّمات، فالخصوصیة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باطلاق الهیئة، و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باطلاق المادة، و علیه فلا حاجة الی التشبث هنا بأنّ العرف یری الهیئة حجّة، و لو عند عدم وجوب الغیر، و إن کان بنفسه وجها متینا،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یستشکل فی الأخذ باطلاق الهیئة لأنّ مفادها معان آلیة أو جزئیة، بل یحکم بوجوب الرجوع الی اطلاق المادّة لاثبات النفسیة إن کان لها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عرفت حلّه، و الاشکال علی رجوع القید الی المادة فی الواجب المطلق و المشروط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قدّس سرّه فی التقریرات استدلّ علی بطلان القول بوضع الهیئة لمفهوم الطلب، و اثبات وضعها لواقع الطلب بما هو مذکور فی الکفایة بالفاظه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قیل بوضعها لمفهومه فمعنی هذا القول کما فی سائر الموارد أنّ الموضوع لها هو الطلب، بالحمل الأوّلی، مضافا الی اعتبار أنّه ینشأ هذا المعنی بها، و هذا المعنی و المفهوم کسائر المعانی لا یصدق إلّا علی واقعه، و ما هو بحمل الشائع طلب، و باستعمال الهیئة فی مقام انشاء هذا المعنی یوجد مصداق من واقع الطلب، الّذی هو التصدی لتحصیل المراد، فکما أنّه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او أنت حرّ، استعمل المادة فی معنی الطلب و الحریّة و الهیئة بصدد ایجادها بالوجود الخاصّ بهما، فکذلک الهیئة هاهنا بمنزلة أطلب الإنشائی یتحقق بها مصداق لواقع الطلب بانشائه و یتّصف به المطلوب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واقع الطلب الحقیقی هو الارادة النفسیة، فالموضوع له الهیئة هو الطلب الانشائی، أی واقعه لا مفهومه، و بانشائه یتحقّق مصداق من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مبنی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أفاده قدّس سرّه فی ردّ القول بوضعها لواقع الارادة أمر</w:t>
      </w:r>
    </w:p>
    <w:p>
      <w:pPr>
        <w:pStyle w:val="BookText"/>
        <w:rPr/>
      </w:pP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ارادة الشیخ قدّس سرّه لهذا المعنی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أورده علیه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حقیقة الاستعمال الّذی منه الانشاء هو ایجاد وجود تنزیلی لفظی للمعنی، و هذا المعنی ممکن علی القول بوضعها لواقع الارادة أیضا، فلذا فالصحیح ردّه بأنّ الاستعمال لما کان بغرض الانتقال الی المعنی، و الانتقال وجود ذهنی للمعنی، فالمعنی الموضوع له مطلقا لا بدّ و أن یکون نفس الطبیعة حتی یمکن وجود ذهنی له انتهی</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أنّ الّذی نجده من انفسنا أنّ الألفاظ موضوعة لوجود المعانی بوجوداتها العینیة، الّتی یترتب علیها به آثارها المطلوبة منها، غایة الأمر أنّها لوحظت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کان الموضوع له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کلّیّ، و مع ذلک فلا ینطبق و لیس الموضوع له إلّا ما هو الوجود الحقیقی العینی لهذا المعنی الکلیّ، و هذا من اقتدارات النفس التی أعطاها خالقها تبارک و تعالی، و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القاء هذه المعانی بآلیة الألفاظ، بحیث لا یری المستعمل إلّا المعانی الواقعیة، و لا یفهم المخاطب إلّا ایّاها، فما یراه المستعمل و یفهمه المخاطب هو الموضوع له و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الألفاظ و الصور الذهنیّة أسباب و آلات، و إن کان فی الواقع و نفس الأمر و بنظرة ثانویة لیس فی البین الّا هذه الألفاظ و تلک الصور الذهنیة، إلّا أنّها فی نظر المستعمل و المخاطب مرایا و أداة یحکم بها علی الواقع و ینال بها الواقع، لا أن المستعمل ینزل اللفظ منزلة المعنی، و لا أنّ المعنی یکون الطبیعة التی یقال بحضورها و وجودها الذهنی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حقیقة الإنشاء إیجاد المعنی المنشأ بالوجود الخاصّ به بواسطة اللفظ، فاللفظ الموضوع للانشاء یذکر و یراد به معناه الّذی هو مصداق الإنشاء، و اللفظ الموضوع للمعنی المنشأ یذکر و یراد به هذا المعنی، و بتعلّق الإنشاء بهذا المعنی یحصل له وجود اذا تم شرائطه</w:t>
      </w:r>
      <w:r>
        <w:rPr>
          <w:rFonts w:eastAsia="IRNazanin" w:cs="IRNazanin"/>
          <w:color w:val="111111"/>
          <w:sz w:val="28"/>
          <w:szCs w:val="28"/>
          <w:rtl w:val="true"/>
          <w:lang w:bidi="fa-IR"/>
        </w:rPr>
        <w:t>.</w:t>
      </w:r>
      <w:bookmarkStart w:id="322" w:name="pg19826_191256"/>
    </w:p>
    <w:p>
      <w:pPr>
        <w:pStyle w:val="BookText"/>
        <w:rPr/>
      </w:pPr>
      <w:bookmarkEnd w:id="322"/>
      <w:r>
        <w:rPr>
          <w:rFonts w:ascii="IRNazanin" w:hAnsi="IRNazanin" w:eastAsia="IRNazanin"/>
          <w:color w:val="111111"/>
          <w:sz w:val="28"/>
          <w:sz w:val="28"/>
          <w:szCs w:val="28"/>
          <w:rtl w:val="true"/>
          <w:lang w:bidi="fa-IR"/>
        </w:rPr>
        <w:t>و منه تعرف أنّه لا بأس و لا غرو فی کون المفهوم المنشأ معنی اسمیّا، أو لیس العتق أو البیع أو الطلب المنشآت بهیئة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اسمیّة؟ فلا حاجة الی ما أجاب به فی النهایة عن إیراد اسمیّة معنی الطلب، کلّ ذلک ممّا یحکم به الوجدان علی ما نعرف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أصل وضع الهیئة للطلب المفهومی أو المصداقی کلام، بل منع، و تفصیل المطلب یطلب من بحث تعیین الموضوع له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فیما کان فی البین إطلاق، و أمّا اذا لم یکن اطلاق و وصلت النوبة الی الاصول العملیة</w:t>
      </w:r>
    </w:p>
    <w:p>
      <w:pPr>
        <w:pStyle w:val="Heading6"/>
        <w:numPr>
          <w:ilvl w:val="5"/>
          <w:numId w:val="1"/>
        </w:numPr>
        <w:rPr/>
      </w:pPr>
      <w:bookmarkStart w:id="323" w:name="__RefHeading___Toc3446542_2314609296"/>
      <w:bookmarkStart w:id="324" w:name="_Toc122"/>
      <w:bookmarkEnd w:id="323"/>
      <w:r>
        <w:rPr>
          <w:rtl w:val="true"/>
        </w:rPr>
        <w:t>فللشکّ صور ثلاث</w:t>
      </w:r>
      <w:r>
        <w:rPr>
          <w:rtl w:val="true"/>
        </w:rPr>
        <w:t>:</w:t>
      </w:r>
      <w:bookmarkEnd w:id="324"/>
    </w:p>
    <w:p>
      <w:pPr>
        <w:pStyle w:val="Heading6"/>
        <w:numPr>
          <w:ilvl w:val="5"/>
          <w:numId w:val="1"/>
        </w:numPr>
        <w:rPr/>
      </w:pPr>
      <w:bookmarkStart w:id="325" w:name="__RefHeading___Toc3446544_2314609296"/>
      <w:bookmarkStart w:id="326" w:name="_Toc123"/>
      <w:bookmarkEnd w:id="325"/>
      <w:r>
        <w:rPr>
          <w:rtl w:val="true"/>
        </w:rPr>
        <w:t>الاولی</w:t>
      </w:r>
      <w:r>
        <w:rPr>
          <w:rtl w:val="true"/>
        </w:rPr>
        <w:t xml:space="preserve">: </w:t>
      </w:r>
      <w:r>
        <w:rPr>
          <w:rtl w:val="true"/>
        </w:rPr>
        <w:t>أن یکون ذلک الغیر المحتمل کون وجوب المشکوک فی غیریته لأجله فعلیّا</w:t>
      </w:r>
      <w:bookmarkEnd w:id="326"/>
    </w:p>
    <w:p>
      <w:pPr>
        <w:pStyle w:val="BookText"/>
        <w:rPr/>
      </w:pPr>
      <w:r>
        <w:rPr>
          <w:rFonts w:ascii="IRNazanin" w:hAnsi="IRNazanin" w:eastAsia="IRNazanin"/>
          <w:color w:val="111111"/>
          <w:sz w:val="28"/>
          <w:sz w:val="28"/>
          <w:szCs w:val="28"/>
          <w:rtl w:val="true"/>
          <w:lang w:bidi="fa-IR"/>
        </w:rPr>
        <w:t>؛ کما اذا دخل الوقت و علم بوجوب الصلاة نفسیّا، و علم بوجوب الوضوء أیضا، لکن لم یعلم أنّه نفسی أو غیری؟ فلا إشکال فی وجوب الإتیان بالوضوء و لا شک فی وجوبه، إنّما الشک فی تقیّد الصلاة به، و الاصل فیه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الشک فی لزوم الاتیان بالوضوء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التکلیف به، یجری عنه البراءة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سیّدنا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 جریان البراءة بأنّ المکلف یعلم إجمالا أنّه إمّا أن یجب علیه الوضوء نفسیّا، و إمّا أن یجب علیه الصلاة المقیدة به نفسیا أیضا، و من ناحیته وجب الوضوء أیضا غیریا، فبعد کون تقیّد الصلاة طرفا للعلم الاجمالیّ کیف یجری البراءة عنه؟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الاشکال و إن کنّا ضبطناه بلا استشکال لکنّه ممّا لم نستطع فعلا لفهمه، فإنّ هذا العلم الإجمالیّ ینحلّ الی علم تفصیلیّ بوجوب الوضوء و شکّ بدویّ فی تقیّد الصلاة به، فإنّ المفروض تعلّق الوجوب الغیری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مفروض بعد تصویر الوجوب المقدّمیّ، و معلوم أن البعث النفسی و الغیری سنخ واحد، و شرط تعلّق البعث و الوجوب لیس إلا تعلّق الوجوب بالمقیّد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تعلّق به، و لیس شرطه الاتیان به</w:t>
      </w:r>
      <w:bookmarkStart w:id="327" w:name="pg19826_191257"/>
    </w:p>
    <w:p>
      <w:pPr>
        <w:pStyle w:val="BookText"/>
        <w:rPr/>
      </w:pPr>
      <w:bookmarkEnd w:id="327"/>
      <w:r>
        <w:rPr>
          <w:rFonts w:ascii="IRNazanin" w:hAnsi="IRNazanin" w:eastAsia="IRNazanin"/>
          <w:color w:val="111111"/>
          <w:sz w:val="28"/>
          <w:sz w:val="28"/>
          <w:szCs w:val="28"/>
          <w:rtl w:val="true"/>
          <w:lang w:bidi="fa-IR"/>
        </w:rPr>
        <w:t>مقیّدا، فبعد هذه المقدّمات نحن نعلم بوجود ارادة شخصیة و بعث شخصی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بالوضوء، و إن لم نعلم نفسیته و غیریته، و العقل حاکم معه بتنجزه، و الارادة أو البعث المتعلق بالصلاة ارادة و بعث آخر یشکّ فی حدوده فتجری البراءة عنه، و منه تعرف کیفیة بیان الاشکال و الجواب عنه فی الصورتین الآتیتین</w:t>
      </w:r>
      <w:r>
        <w:rPr>
          <w:rFonts w:eastAsia="IRNazanin" w:cs="IRNazanin"/>
          <w:color w:val="111111"/>
          <w:sz w:val="28"/>
          <w:szCs w:val="28"/>
          <w:rtl w:val="true"/>
          <w:lang w:bidi="fa-IR"/>
        </w:rPr>
        <w:t>.</w:t>
      </w:r>
    </w:p>
    <w:p>
      <w:pPr>
        <w:pStyle w:val="Heading6"/>
        <w:numPr>
          <w:ilvl w:val="5"/>
          <w:numId w:val="1"/>
        </w:numPr>
        <w:rPr/>
      </w:pPr>
      <w:bookmarkStart w:id="328" w:name="__RefHeading___Toc3446546_2314609296"/>
      <w:bookmarkStart w:id="329" w:name="_Toc124"/>
      <w:bookmarkEnd w:id="328"/>
      <w:r>
        <w:rPr>
          <w:rtl w:val="true"/>
        </w:rPr>
        <w:t>الصورة الثانیة</w:t>
      </w:r>
      <w:r>
        <w:rPr>
          <w:rtl w:val="true"/>
        </w:rPr>
        <w:t xml:space="preserve">: </w:t>
      </w:r>
      <w:r>
        <w:rPr>
          <w:rtl w:val="true"/>
        </w:rPr>
        <w:t>ما اذا علم بوجوب ذلک الغیر</w:t>
      </w:r>
      <w:bookmarkEnd w:id="329"/>
    </w:p>
    <w:p>
      <w:pPr>
        <w:pStyle w:val="BookText"/>
        <w:rPr/>
      </w:pPr>
      <w:r>
        <w:rPr>
          <w:rFonts w:ascii="IRNazanin" w:hAnsi="IRNazanin" w:eastAsia="IRNazanin"/>
          <w:color w:val="111111"/>
          <w:sz w:val="28"/>
          <w:sz w:val="28"/>
          <w:szCs w:val="28"/>
          <w:rtl w:val="true"/>
          <w:lang w:bidi="fa-IR"/>
        </w:rPr>
        <w:t>، إلّا أنّه کان مشروطا بشرط لم یحصل بعد، فلم یصر بعد فعلیا، و حکموا فیه بالبراءة عن المشکوک الغیریة قبل حصول الشرط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فیه کما یعرف مما مرّ فی الشک فی اطلاق الواجب و اشتراطه؛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لو کان هذا الشرط لا یحصل لهذا المکلف أصلا بحیث لا یکلّف بذلک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الحائض جمیع الوقت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کما ذکر، و أمّا اذا کان الشرط ممّا یعلم بحصوله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فالرجوع الی البراءة قبل حصول الشرط غیر صحیح، اذ بعد ما کان أصل الوجوب مسلّما، فشموله لما قبل حصول الشرط فیه سعة علی المکلّف، و لیس علیه إلّا عقاب واحد، فلا تجری فیه البراءة الشرعیّة و لا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الرجوع الی استصحاب عدم الوجوب إن لم یکن أصل البراءة عن اشتراطه بهذا الوقت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زمان حصول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معه فالاستصحاب و إن کان جاریا، لکنّه لا یثبت تقیّده بما بعد الوقت، و أصل البراءة ینفی هذا التقیّد، بل و لو سلّم أنّ الاستصحاب یثبته فالبراءة بملاحظة جریانها فی الحکم الکلی القانونی، و جریان الاستصحاب فی الحکم الجزئی، حاکمة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حصول الشرط کما مرّ تجری البراءة عن تقیّد ذلک الغیر بهذا المشکوک، و لا إشکال فیه علی ما ذکرنا، و أمّا علی مبنی القوم فالعلم الإجمالی حاصل بمخالفة هذه البراءة للواقع، أو البراءة عن وجوب المشکوک الغیریّة قبل الوقت، کما لا یخفی، إلّا أنّها مخالفة علمیة لا عملیّة فلا بأس بها</w:t>
      </w:r>
      <w:r>
        <w:rPr>
          <w:rFonts w:eastAsia="IRNazanin" w:cs="IRNazanin"/>
          <w:color w:val="111111"/>
          <w:sz w:val="28"/>
          <w:szCs w:val="28"/>
          <w:rtl w:val="true"/>
          <w:lang w:bidi="fa-IR"/>
        </w:rPr>
        <w:t>.</w:t>
      </w:r>
    </w:p>
    <w:p>
      <w:pPr>
        <w:pStyle w:val="Heading6"/>
        <w:numPr>
          <w:ilvl w:val="5"/>
          <w:numId w:val="1"/>
        </w:numPr>
        <w:rPr/>
      </w:pPr>
      <w:bookmarkStart w:id="330" w:name="__RefHeading___Toc3446548_2314609296"/>
      <w:bookmarkStart w:id="331" w:name="_Toc125"/>
      <w:bookmarkEnd w:id="330"/>
      <w:r>
        <w:rPr>
          <w:rtl w:val="true"/>
        </w:rPr>
        <w:t>الصورة الثالثة</w:t>
      </w:r>
      <w:r>
        <w:rPr>
          <w:rtl w:val="true"/>
        </w:rPr>
        <w:t xml:space="preserve">: </w:t>
      </w:r>
      <w:r>
        <w:rPr>
          <w:rtl w:val="true"/>
        </w:rPr>
        <w:t>ما اذا لم یعلم بوجوب ذلک الغیر أصلا،</w:t>
      </w:r>
      <w:bookmarkEnd w:id="33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حکمه واضح ممّا مرّ مذکور فی مسفورات القوم، فراجع</w:t>
      </w:r>
      <w:r>
        <w:rPr>
          <w:rFonts w:eastAsia="IRNazanin" w:cs="IRNazanin"/>
          <w:color w:val="111111"/>
          <w:sz w:val="28"/>
          <w:szCs w:val="28"/>
          <w:rtl w:val="true"/>
          <w:lang w:bidi="fa-IR"/>
        </w:rPr>
        <w:t>.</w:t>
      </w:r>
      <w:bookmarkStart w:id="332" w:name="pg19826_191258"/>
    </w:p>
    <w:p>
      <w:pPr>
        <w:pStyle w:val="Heading6"/>
        <w:numPr>
          <w:ilvl w:val="5"/>
          <w:numId w:val="1"/>
        </w:numPr>
        <w:rPr/>
      </w:pPr>
      <w:bookmarkStart w:id="333" w:name="__RefHeading___Toc3446550_2314609296"/>
      <w:bookmarkStart w:id="334" w:name="_Toc126"/>
      <w:bookmarkEnd w:id="332"/>
      <w:bookmarkEnd w:id="333"/>
      <w:r>
        <w:rPr>
          <w:rtl w:val="true"/>
        </w:rPr>
        <w:t>تذنیبان</w:t>
      </w:r>
      <w:r>
        <w:rPr>
          <w:rtl w:val="true"/>
        </w:rPr>
        <w:t>:</w:t>
      </w:r>
      <w:bookmarkEnd w:id="334"/>
    </w:p>
    <w:p>
      <w:pPr>
        <w:pStyle w:val="Heading6"/>
        <w:numPr>
          <w:ilvl w:val="5"/>
          <w:numId w:val="1"/>
        </w:numPr>
        <w:rPr/>
      </w:pPr>
      <w:bookmarkStart w:id="335" w:name="__RefHeading___Toc3446552_2314609296"/>
      <w:bookmarkStart w:id="336" w:name="_Toc127"/>
      <w:bookmarkEnd w:id="335"/>
      <w:r>
        <w:rPr>
          <w:rtl w:val="true"/>
        </w:rPr>
        <w:t>الأوّل</w:t>
      </w:r>
      <w:r>
        <w:rPr>
          <w:rtl w:val="true"/>
        </w:rPr>
        <w:t xml:space="preserve">: </w:t>
      </w:r>
      <w:r>
        <w:rPr>
          <w:rtl w:val="true"/>
        </w:rPr>
        <w:t>فی أنّه هل یترتب علی امتثال الواجب الغیری و مخالفته ثواب و عقاب و قرب و بعد؟</w:t>
      </w:r>
      <w:bookmarkEnd w:id="336"/>
    </w:p>
    <w:p>
      <w:pPr>
        <w:pStyle w:val="Heading6"/>
        <w:numPr>
          <w:ilvl w:val="5"/>
          <w:numId w:val="1"/>
        </w:numPr>
        <w:rPr/>
      </w:pPr>
      <w:bookmarkStart w:id="337" w:name="__RefHeading___Toc3446554_2314609296"/>
      <w:bookmarkStart w:id="338" w:name="_Toc128"/>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قد سلّموا الأمر فی الواجب النفسیّ، إلّا أنّ التحقیق أن یقال</w:t>
      </w:r>
      <w:r>
        <w:rPr>
          <w:rFonts w:eastAsia="IRNazanin" w:cs="IRNazanin"/>
          <w:color w:val="111111"/>
          <w:sz w:val="28"/>
          <w:szCs w:val="28"/>
          <w:rtl w:val="true"/>
          <w:lang w:bidi="fa-IR"/>
        </w:rPr>
        <w:t>:</w:t>
      </w:r>
    </w:p>
    <w:p>
      <w:pPr>
        <w:pStyle w:val="Heading6"/>
        <w:numPr>
          <w:ilvl w:val="5"/>
          <w:numId w:val="1"/>
        </w:numPr>
        <w:rPr/>
      </w:pPr>
      <w:bookmarkStart w:id="339" w:name="__RefHeading___Toc3446556_2314609296"/>
      <w:bookmarkStart w:id="340" w:name="_Toc129"/>
      <w:bookmarkEnd w:id="339"/>
      <w:r>
        <w:rPr>
          <w:rtl w:val="true"/>
        </w:rPr>
        <w:t>إنّ فی حقیقة الثواب و العقاب احتمالات</w:t>
      </w:r>
      <w:r>
        <w:rPr>
          <w:rtl w:val="true"/>
        </w:rPr>
        <w:t>:</w:t>
      </w:r>
      <w:bookmarkEnd w:id="340"/>
    </w:p>
    <w:p>
      <w:pPr>
        <w:pStyle w:val="Heading6"/>
        <w:numPr>
          <w:ilvl w:val="5"/>
          <w:numId w:val="1"/>
        </w:numPr>
        <w:rPr/>
      </w:pPr>
      <w:bookmarkStart w:id="341" w:name="__RefHeading___Toc3446558_2314609296"/>
      <w:bookmarkStart w:id="342" w:name="_Toc130"/>
      <w:bookmarkEnd w:id="341"/>
      <w:r>
        <w:rPr>
          <w:rtl w:val="true"/>
        </w:rPr>
        <w:t>الأول</w:t>
      </w:r>
      <w:r>
        <w:rPr>
          <w:rtl w:val="true"/>
        </w:rPr>
        <w:t xml:space="preserve">: </w:t>
      </w:r>
      <w:r>
        <w:rPr>
          <w:rtl w:val="true"/>
        </w:rPr>
        <w:t>أن یکونا من لوازم الأعمال سواء کانت بتجسمها بجسم نوریّ أو ناریّ،</w:t>
      </w:r>
      <w:bookmarkEnd w:id="342"/>
    </w:p>
    <w:p>
      <w:pPr>
        <w:pStyle w:val="BookText"/>
        <w:rPr/>
      </w:pPr>
      <w:r>
        <w:rPr>
          <w:rFonts w:ascii="IRNazanin" w:hAnsi="IRNazanin" w:eastAsia="IRNazanin"/>
          <w:color w:val="111111"/>
          <w:sz w:val="28"/>
          <w:sz w:val="28"/>
          <w:szCs w:val="28"/>
          <w:rtl w:val="true"/>
          <w:lang w:bidi="fa-IR"/>
        </w:rPr>
        <w:t>أم بتأثیرها فی النفس ملکة نوریة أو ناریة أو خلّاقة لما یؤنس به أو یتأذّی منه، و علیه فلا اشکال فی تصوّرهما فی التکالیف النفسیّة، بأن کان نفس الواجب لحسنه الذاتی متصورا بهذه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دلیل علی اختصاصه بما اذا اتی بالواجب بقصد التعبّد و الطاعة، بل کل فعل حسن ذاتا أو قبیح کذلک یمکن أن یتصوّر بهذه الصّور أو یؤثر هذا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الامتثال و إتیان الواجب فی مقام التعبّد أیضا أمر یمکن فیه ذلک، و هو أیضا من الأعمال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فترتب الثواب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الواجب الغیریّ إن ارید به نفس العمل المقدّمی فممنوع، إذ نعلم علما قطعیّا بأنّ المقدمة لا شأن لها إلّا کونها ممّا یترتب علیه ذو المقدمة، و أمّا هی نفسها فلا حیثیة حسن فیها بحیث لو لم یکن المولی ملزما و مقهورا لما امر به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ارید به ترتبه علی اطاعته و مخالفته فتصوره مبنیّ علی ما سیجی‌ء من أنّها بهذا العنوان حسن ذاتا أم لا؟ بل لا حسن له و لا قبح، بما أنّه امتثال الوجوب الغیری أو مخالفته فانتظر</w:t>
      </w:r>
      <w:r>
        <w:rPr>
          <w:rFonts w:eastAsia="IRNazanin" w:cs="IRNazanin"/>
          <w:color w:val="111111"/>
          <w:sz w:val="28"/>
          <w:szCs w:val="28"/>
          <w:rtl w:val="true"/>
          <w:lang w:bidi="fa-IR"/>
        </w:rPr>
        <w:t>.</w:t>
      </w:r>
    </w:p>
    <w:p>
      <w:pPr>
        <w:pStyle w:val="Heading6"/>
        <w:numPr>
          <w:ilvl w:val="5"/>
          <w:numId w:val="1"/>
        </w:numPr>
        <w:rPr/>
      </w:pPr>
      <w:bookmarkStart w:id="343" w:name="__RefHeading___Toc3446560_2314609296"/>
      <w:bookmarkStart w:id="344" w:name="_Toc131"/>
      <w:bookmarkEnd w:id="343"/>
      <w:r>
        <w:rPr>
          <w:rtl w:val="true"/>
        </w:rPr>
        <w:t>الثانی</w:t>
      </w:r>
      <w:r>
        <w:rPr>
          <w:rtl w:val="true"/>
        </w:rPr>
        <w:t xml:space="preserve">: </w:t>
      </w:r>
      <w:r>
        <w:rPr>
          <w:rtl w:val="true"/>
        </w:rPr>
        <w:t>أن یکون باب الثواب و العقاب باب جعل المولی لهما علی مخالفة أوامره</w:t>
      </w:r>
      <w:bookmarkEnd w:id="34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موافقته، من غیر استحقاق أصلا، و هو أمر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علیه برهان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أیضا فلا مانع من جعلهما علی الواجب النفسیّ و الغیریّ، فالمولی الّذی له کمال العنایة بأن یصل کلّ موجود الی کماله الّذی بعهدة الواجبات، و ترک المحرمات، ترغیبا للمکلّفین و تحذیرا لهم عن المخالفة، یجعل الثواب و العقاب و لو علی الوجوب الغیریّ</w:t>
      </w:r>
      <w:r>
        <w:rPr>
          <w:rFonts w:eastAsia="IRNazanin" w:cs="IRNazanin"/>
          <w:color w:val="111111"/>
          <w:sz w:val="28"/>
          <w:szCs w:val="28"/>
          <w:rtl w:val="true"/>
          <w:lang w:bidi="fa-IR"/>
        </w:rPr>
        <w:t>.</w:t>
      </w:r>
      <w:bookmarkStart w:id="345" w:name="pg19826_191259"/>
    </w:p>
    <w:p>
      <w:pPr>
        <w:pStyle w:val="Heading6"/>
        <w:numPr>
          <w:ilvl w:val="5"/>
          <w:numId w:val="1"/>
        </w:numPr>
        <w:rPr/>
      </w:pPr>
      <w:bookmarkStart w:id="346" w:name="__RefHeading___Toc3446562_2314609296"/>
      <w:bookmarkStart w:id="347" w:name="_Toc132"/>
      <w:bookmarkEnd w:id="345"/>
      <w:bookmarkEnd w:id="346"/>
      <w:r>
        <w:rPr>
          <w:rtl w:val="true"/>
        </w:rPr>
        <w:t>الثالث</w:t>
      </w:r>
      <w:r>
        <w:rPr>
          <w:rtl w:val="true"/>
        </w:rPr>
        <w:t xml:space="preserve">: </w:t>
      </w:r>
      <w:r>
        <w:rPr>
          <w:rtl w:val="true"/>
        </w:rPr>
        <w:t>أن یکون من باب حکم العقل بالاستحقاق</w:t>
      </w:r>
      <w:bookmarkEnd w:id="347"/>
    </w:p>
    <w:p>
      <w:pPr>
        <w:pStyle w:val="BookText"/>
        <w:rPr/>
      </w:pPr>
      <w:r>
        <w:rPr>
          <w:rFonts w:ascii="IRNazanin" w:hAnsi="IRNazanin" w:eastAsia="IRNazanin"/>
          <w:color w:val="111111"/>
          <w:sz w:val="28"/>
          <w:sz w:val="28"/>
          <w:szCs w:val="28"/>
          <w:rtl w:val="true"/>
          <w:lang w:bidi="fa-IR"/>
        </w:rPr>
        <w:t>؛ و من المعلوم أنّ المراد بالعقل هنا لیس العقل النظری المدرک للامور بإقامة البراهین العقلیة علیها، کما أنّه لا ینبغی أن یراد به القواعد العقلائیة المجعولة من العقلاء لبنائهم علی حفظ نظام الاجتماع، و کون الثواب و العقاب من احسن أسباب حفظه، بل المراد به فطرة الانسان و جبلّته، فانّها الّذی تدرک أنّ لکلّ ذی حقّ حقّه، و أنّ التعدّی الی حقّ الغیر قبیح، و الإحسان الی من لا بدّ له حسن، و نحو هذا، فإنّ الظاهر أنّ الحاکم بهذه الامور هو جبلّة الإنسان و فطرته، لا العقلاء بعد بنائهم علی حفظ النظام و توقّف حفظه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فلیس المراد بالاستحقاق أن یصیر العبد مالکا لشی‌ء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نعبّر عنه بالثواب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یصیر المولی مالکا لشی‌ء علی العبد، کیف ففی جانب الثواب لا یری العقل و الفطرة هذه الملکیة لمن أتی بما یطلبه غیره، المساوی له فی الشرف لانه طلبه منه، فکیف فی العبد بالنسبة الی مولاه، و لا سیّما فی مولانا تبارک و تعالی الّذی تمام حیثیات وجود عبیده منه، و لیسوا مالکین لشی‌ء أصلا، بل هو المالک بحقیقة معنی الملکیة علی الاطلاق، بل المراد به أنّ العبد بالامتثال 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جاد علیه مولاه علی امتثاله هذا لکان واقعا فی محلّه، و لکان العبد لائقا و حریّا به، فلیس هو ذا حقّ علی مولاه، و لا المولی ملزما بالجزاء، بل لو جزاه بلطفه و سیادته کان واقعا فی محلّه، فلا نقول بحصول کیف استعدادی فی العبد، و لا اولویة مقرّبة للعلّة الی معلولها، و لا أولویة مورثة لحقّ من ناحیة العبد، بل نقول بهذا الوقوع فی المحل و اللیاقة</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هذا ممّا یحکم به صریح</w:t>
      </w:r>
    </w:p>
    <w:p>
      <w:pPr>
        <w:pStyle w:val="BookText"/>
        <w:rPr/>
      </w:pPr>
      <w:r>
        <w:rPr>
          <w:rFonts w:ascii="Amiri" w:hAnsi="Amiri" w:eastAsia="Amiri" w:cs="Amiri"/>
          <w:color w:val="111111"/>
          <w:sz w:val="28"/>
          <w:sz w:val="28"/>
          <w:szCs w:val="28"/>
          <w:rtl w:val="true"/>
          <w:lang w:bidi="ar-SA"/>
        </w:rPr>
        <w:t>الفطرة و بداهة الجبلّة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یرد علیه؛ ما أورده سیّدنا الاستاذ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مرجعه الی حصول کیف استعدادی فی العبد أو حقّ له علیه تعالی،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لتجرد عالم الآخرة،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یحذر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الأمر فی جانب العقاب أیضا کذلک، فلا یری المولی مالکا لحقّ علی رقبة العبد، بل لو عاقبه علی خلافه لکان عملا واقعا فی محلّه، و علی هذا فالأدلّة الواقعة فی الشریعة، الدّالّة علی ثواب الأعمال و عقابها، تکون تعیینا لما یعطیه تبارک و تعالی بفضله هؤلاء المستحقین الحریّین بإن یتفضّل علیهم، لا صرف جعل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حصر مفادها فی هذا المعنی ممّا لا وجه له بعد وجود أدلّة کثیرة ظاهرة فی تجسم الأعمال، و تفصیل المقال موکول الی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مسلک الاستحقاق فالعقل الحاکم به کما یحکم بثبوت هذا الاستحقاق علی امتثال الواجب النفسی و التعبّد به کذلک یحکم بأنّه لو أتی إنسان بعمل حسن لأنّه حسن، فأحسن الی الیتیم لمجرّد أنّه حسن فهو ایضا حریّ بالإکرام، فلو أثابه مالک الملوک علی هذا العمل لکان واقعا فی محلّه، و هو حریّ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أتی بعمل حسن لا لحسنه بل لمقاصد أخر ففعله و إن کان حسنا إلّا أنّه لا یستحقّ مدحا و لا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طرف العقاب، کما أنّه اذا علم بحرمته و مع ذلک أتی به أو ترک الواجب فهو مستحقّ العقاب، فکذلک إذا أدرک قبحه و مع ذلک عمل القبیح، و لو لم یکن لقبحه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القرب أو البعد بمعنی جلب توجّه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یتوقّفان علی قصد الطاعة و التعبد، بل لو أثاب فاعل الحسن لحسنه، أو عاقب فاعل القبیح بعد علمه بقبحه، لکان الثواب و العقاب واقعین علی المحل المناسب، فالقرب أو البعد بمعنی أنّ للعبد مکانة أو دناءة فی ساحة المولی یحصل بغیر قصد القربة أیضا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اعتبر فی العمل أن یکون للمولی فلا محالة لا یحصل بمجرّد إتیانه</w:t>
      </w:r>
      <w:bookmarkStart w:id="348" w:name="pg19826_191261"/>
    </w:p>
    <w:p>
      <w:pPr>
        <w:pStyle w:val="BookText"/>
        <w:rPr/>
      </w:pPr>
      <w:bookmarkEnd w:id="348"/>
      <w:r>
        <w:rPr>
          <w:rFonts w:ascii="IRNazanin" w:hAnsi="IRNazanin" w:eastAsia="IRNazanin"/>
          <w:color w:val="111111"/>
          <w:sz w:val="28"/>
          <w:sz w:val="28"/>
          <w:szCs w:val="28"/>
          <w:rtl w:val="true"/>
          <w:lang w:bidi="fa-IR"/>
        </w:rPr>
        <w:t>لحسنه، علی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الواجبات النفسیة</w:t>
      </w:r>
      <w:r>
        <w:rPr>
          <w:rFonts w:eastAsia="IRNazanin" w:cs="IRNazanin"/>
          <w:color w:val="111111"/>
          <w:sz w:val="28"/>
          <w:szCs w:val="28"/>
          <w:rtl w:val="true"/>
          <w:lang w:bidi="fa-IR"/>
        </w:rPr>
        <w:t>.</w:t>
      </w:r>
    </w:p>
    <w:p>
      <w:pPr>
        <w:pStyle w:val="Heading6"/>
        <w:numPr>
          <w:ilvl w:val="5"/>
          <w:numId w:val="1"/>
        </w:numPr>
        <w:rPr/>
      </w:pPr>
      <w:bookmarkStart w:id="349" w:name="__RefHeading___Toc3446564_2314609296"/>
      <w:bookmarkStart w:id="350" w:name="_Toc133"/>
      <w:bookmarkEnd w:id="349"/>
      <w:r>
        <w:rPr>
          <w:rtl w:val="true"/>
        </w:rPr>
        <w:t>و أما الواجب الغیری</w:t>
      </w:r>
      <w:bookmarkEnd w:id="350"/>
    </w:p>
    <w:p>
      <w:pPr>
        <w:pStyle w:val="BookText"/>
        <w:rPr/>
      </w:pP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استحقاق الثواب و لا العقاب علیه، و أحسن البیانات فیه، هو أنّه لما کان بعث المولی فیه بعثا معلولیّا و مقدمیّا، فلذلک إن کان العبد بصدد امتثال الواجب النفسی ذی المقدّمة، فلا محالة ینبعث من هذا القصد الی إتیان المقدّمة، من غیر تأثیر للبعث المعلولی فی داعیه، بل کما أنّ المولی أمر به تبعا فهو أیضا ینظر الیه تبعا، و إلّا فالأصیل فی نظره هو ذو المقدّمة، فلا داعویة إلّا له، و إن لم یکن بصدد الامتثال فلا محالة و قهرا لا یقوم بصدد اتیان المقدّمة ایضا، فلیس للأمر المقدّمیّ الغیریّ الّا التبعیة، و امتثال العبد امتثال الواجب النفسی، فکیف یثاب علی الواجب الغیریّ بما هو غیریّ، و هذا ما رامه المحقّق صاحب نهایة الدرایة قدّس سرّه و هو موافق لما ذکره سیّدنا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أدق منه و حینئذ فمن العجب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یستشکل علیه قدّس سرّه و یعیب کلامه، و لیس هذا إلّا من سرعة المطالعة و جولان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أفهمه أنا خلاف ما أفادوه، و ذلک أنّ مسألة الداعویة لیست أمرا صعبا، بل حقیقتها أن یکون للانسان غرض هو بصدد تحصیله بفعله، فاذا کان للعبد هذا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إطاعة أمر المولی، أیّ أمر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أمر المولی ضالّته التی یطلبها حتی یطیعها، من غیر خصوصیة للنفسیّ و الغیریّ، فاذا وجد أمرا غیریّا فقد وجد ضالّته و ما یقوم بغرضه، فلا محالة یستنبط منه مراده، و یأتی بمتعلّقه لانّه مأمور به و مطلوب لمولاه، و لا ینافی هذا أن یکون فی طریق تحصیل ذی المقدّمة، فانّ هذا أیضا غرض آخر یحصّله بفعل واحد، فهو فی فعله هذا وصل الی غرضین، و حصّل مطلوبین، کلّ منهما حسن موجب لاستحقاقه الثواب، من مولاه الکریم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الأمر فی جانب العقاب، فانّ العبد لو کان خبیث النفس یترک المأمور به المقدّمیّ، و یخالفه لأنّه مخالفة، فلا ینبغی الشک فی استحقاقه بذلک العقاب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ننکر أنّه لو ترکه لا بهذا القصد فلا یستحق إلّا عقابا واحدا علی ترک</w:t>
      </w:r>
      <w:bookmarkStart w:id="351" w:name="pg19826_191262"/>
    </w:p>
    <w:p>
      <w:pPr>
        <w:pStyle w:val="BookText"/>
        <w:rPr/>
      </w:pPr>
      <w:bookmarkEnd w:id="351"/>
      <w:r>
        <w:rPr>
          <w:rFonts w:ascii="IRNazanin" w:hAnsi="IRNazanin" w:eastAsia="IRNazanin"/>
          <w:color w:val="111111"/>
          <w:sz w:val="28"/>
          <w:sz w:val="28"/>
          <w:szCs w:val="28"/>
          <w:rtl w:val="true"/>
          <w:lang w:bidi="fa-IR"/>
        </w:rPr>
        <w:t>النفسی، فالواجب النفسی یستحق العقاب بترکه، و لو لا بقصد مخالفة المولی و العناد، بخلاف الغیریّ، و کذلک فی طرف الثواب یستحقه علی إتیانه بما أنّه حسن أیضا، بخلاف الغیریّ، فإنّه ینحصر فی إتیانه تعبّدا و بقصد أمره،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اتیانه بقصد أن یصل الی مراد المولی الأصیل أیضا عنوان حسن یوجب استحقاق الثواب، کما اشرنا الیه، و هذا هو مراد الکفایة من الشروع فی إطاعة الواجب النفسیّ، یعنی أنّه یعدّ مرتبة من مراتب اطاعته، حیث اشتغل بإتیان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لو ترک مقدمة لا یقدر بعد ترکها علی إتیان ذیها، فلا ریب فی أنّ تفویت الواجب و العصیان لا یحصل إلّا بعد مجی‌ء وقت الواجب و مضیّه، بل الأمر أیضا 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بعده، لکن لا یبعد حکم العقل و الفطرة بأنّه لو عاقبه المولی و لو قبل مجی‌ء الوقت لکان</w:t>
      </w:r>
      <w:r>
        <w:rPr>
          <w:rStyle w:val="FootnoteAnchor"/>
          <w:rtl w:val="true"/>
        </w:rPr>
        <w:footnoteReference w:id="285"/>
      </w:r>
      <w:r>
        <w:rPr>
          <w:rFonts w:ascii="IRNazanin" w:hAnsi="IRNazanin" w:eastAsia="IRNazanin"/>
          <w:color w:val="111111"/>
          <w:sz w:val="28"/>
          <w:sz w:val="28"/>
          <w:szCs w:val="28"/>
          <w:rtl w:val="true"/>
          <w:lang w:bidi="fa-IR"/>
        </w:rPr>
        <w:t>واقعا فی محلّه و عقاب مستحق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مراد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اعتبر فی الواجبات العبادیّة أن یکون إتیان العمل للّه تبارک و تعالی، و هو عنوان اخصّ ممّا یوجب القرب و استحقاق الثواب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بنفسه من العناوین الحسنة الموجبة للقرب و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الواجب النفسیّ و الغیریّ یحصل بإتیانهما بقصد أمرهما، و بإتیانهما بقصد أنّه محبوب للمولی و لو غیریّا، و یزید الواجب الغیریّ بحصول هذا المعنی بإتیانه بما أنّه مقدّمة لمطلوب نفسی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352" w:name="__RefHeading___Toc3446566_2314609296"/>
      <w:bookmarkStart w:id="353" w:name="_Toc134"/>
      <w:bookmarkEnd w:id="352"/>
      <w:r>
        <w:rPr>
          <w:rtl w:val="true"/>
        </w:rPr>
        <w:t>إشکالات و دفعها</w:t>
      </w:r>
      <w:r>
        <w:rPr>
          <w:rtl w:val="true"/>
        </w:rPr>
        <w:t>:</w:t>
      </w:r>
      <w:bookmarkEnd w:id="35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استشکل فی الطهارات الثلاث الّتی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بأنّه لا شبهة فی حصول القرب و الثواب علی امتثالها، مع أنهما من مختصات الواجب النفسیّ،</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شکّ فی اعتبار قصد القربة فیها، مع أنّ أمرها غیریّ، و حیث إنّ الغرض من الأمر الغیریّ صرف حصول المقدّمة فلا معنی لاعتبار قصد القربة فی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شکّ فی أنّ مقدّمة الصلاة ما کانت رافعة للحدث، و رفع الحدث موقوف علی قصد الأمر، فمقدّمیّتها موقوفة علی تعلّق الأمر بها، و تعلّق الأمر بها فرع مقدّمیتها و هو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عدّ الأخیر إشکالا مستقلا غیر صحیح؛ و ذلک أنّه لا ینبغی الشبهة فی أنّ الإشکال هاهنا بعد حلّ المطلب فی التعبّدیات و الفراغ عن صحّة الأمر فیها، و حینئذ فلو اغمض النظر عن أنّ الأمر الغیریّ لا یمکن أن یکون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مفاد 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امکان عبادیته فرفعها للحدث و إن توقّف علی الأمر إلّا أنّ الأمر غیر موقوف علی کونها مع قطع النظر عن الأمر رافعا له؛ إلّا بناء علی ما افید فی الإشکال الثانی، و لذلک فالشیخ الأعظم قدّس سرّه لم یذکر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أحدهما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أیضا عبّر فی مقام تقریر الإشکال فی کتاب الطهارة بما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 الوضوء لأجل الصلاة یتوقّف علی کون الوضوء فی نفسه مقدّمة لها، و هو مناف لما التزمنا من أنّ رفع الحدث الّذی باعتباره صار الوضوء مقدمة من أحکام الإتیان بالوضوء امتثالا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لا وجه لأخذ مقدّمیة الوضوء و ترتب الأثر المقصود منه علیه مفروغا عنها مع قطع النظر عن الأمر، إلّا ما مرّ فی الإشکال الثانی من أنّ الغرض منه لیس إلّا التوصّل، فلا معنی لاعتبار قصد القربة الّذی کلّما اعتبر فهو لترتب أثر علیه و لو کان هذا الأثر شرطیّته لتأثیر العمل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فایراد الاشکال الأوّل مبنی علی مبنی المشهور، و إلّا فعلی ما عرفت فلا اشکال فی حصول القرب و ترتّب الثواب علی الواجب الغیریّ أیضا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الاشکال الثانی جار حتی علیه أیضا، کما لا یخفی، فإنّه بعد ما کان تعلّق</w:t>
      </w:r>
    </w:p>
    <w:p>
      <w:pPr>
        <w:pStyle w:val="BookText"/>
        <w:rPr/>
      </w:pPr>
      <w:r>
        <w:rPr>
          <w:rFonts w:ascii="IRNazanin" w:hAnsi="IRNazanin" w:eastAsia="IRNazanin"/>
          <w:color w:val="111111"/>
          <w:sz w:val="28"/>
          <w:sz w:val="28"/>
          <w:szCs w:val="28"/>
          <w:rtl w:val="true"/>
          <w:lang w:bidi="fa-IR"/>
        </w:rPr>
        <w:t>الأمر الغیریّ بملاک التوقّف فمتعلّقه بنفسه متوقّف علیه، فاعتبار قصد الأمر الغیری فی متعلّقه یؤول الی کونه بما أنّه متعلق للأمر الغیریّ متعلّقا له، و هو مناف لمقتضی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فی دفع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دفعه بوجه آخر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یستفاد من الأخبار من أنّ الطّهارات الثلاث مستحبّات و عبادات نفسیّة جعلت مقدّمة لأفعال أخر، و به یندفع کلا الاشکالین، و ذلک أنّها حینئذ مأمور بها بأمر استحبابی نفسیّ، فهذا الأمر النفسیّ و مبدؤه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الارادة التشریعیة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متعلّقان باتیانها بداعی أمرها النفسیّ و حیث إنّها مقدّمة واحدة و إن کانت مرکبة من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الغیریّ مبدؤه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الإرادة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متعلّقان بإتیانها بداعی ذلک الأمر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متعلّقان بإتیان هذه العبادة الّتی فی نفسها عبادة، فمتعلّق الأمرین و الإرادتین مختلف، فهاهنا أمران و إرادتان لا وجه لانقلابهما أمرا واحدا وجوبیا، أو إرادة شدیدة غیریة، بعد اختلاف متعلقیهما، بل لو سلّم وحدة المتعلّق أیضا فحیث إنّ ملاک النفسیة و الغیریة مختلف، فالحبّ و الوجوب المعلول لهما أیضا مختلفان لا بأس باجتماعهما بوصف الاثنینیة علی موضوع واحد، کما عرفت فی البحث عن المقدّمات الداخلیة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فتوهّم أن ذات العمل أیضا مقدّمة تعلقت بها أیضا إرادة غیریة، و المفروض أنّها متعلّق الارادة النفسیّة أیضا، فتتحدان، مما لا یغنی و لا یسمن من جوع، مضافا الی بطلان التوهّم فی نفسه أیضا بما مرّ الاشارة الیه، من أنّه اذا کان المقصود الغیریّ أمرا واحدا مرتبا علی مرکب ذی أجزاء فیتعلق بهذا المرکب ارادة واحدة و أمر واحد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المقاصد النفسیّة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انبساط الوجوب و مبدؤه علی أجزاء المرکب أو ذاته و تقیّده، و معلوم أنّ الوجوب الواحد او الارادة الواحدة البسیطة لا معنی لاشتداد بعض منها دون بعضها الآخر؛ و مضافا الی أنّ الذات لیست متعلقة لارادة مستقلة نفسیة، بل هنا إرادة واحدة و وجوب واحد نفسی تعلّق بإتیان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بداعی تعلّق هذه الارادة او</w:t>
      </w:r>
    </w:p>
    <w:p>
      <w:pPr>
        <w:pStyle w:val="BookText"/>
        <w:rPr/>
      </w:pP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مرّ من تصویر أخذ قصد القربة فی متعلّق نفس الأمر المتعلّق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بعد فرض استحبابها النفسی فلا بأس بترتب الثواب علیها، و یکون اعتبار القربة فیها من هذه الجهة، لا من مقتضیات أمرها الغیریّ، و إلّا لزم لنا حتّی نلتزم بوجوب قصد الأمر الغیریّ، فنحتاج حینئذ الی جواب آخر، بل مقتضی الأدلّة جواز الاکتفاء بأمرها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علیه أنّه لم یکتفی بأمرها الغیری، فإنّ من المعلوم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أتی بنفس هذه الافعال لأنّها مأمور بها بأمر غیری لصحت و حصل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بما فی الکفایة مردود بما فی النهایة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صحّتها و لو لم یکن له داع إلّا الأمر الغیری و لم یلتفت الی مطلوبیتها النفسیّة و لو اجمالا، فلو کان الأمر الغیریّ لا یوجب القرب و الثواب فکیف یکتفی بقصده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فالحقّ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أمرها النفسیّ قد تعلّق بإتیانها للّه تعالی و علی وجه القربة، و قصد أمرها النفسیّ أحد طرق تحصیل قیدها، و الأمر الغیریّ المتعلّق بها لمّا کان ینبسط علی 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قصد الأمر الغیریّ أیضا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فاتیانها بداعی هذا الأمر الغیری المنبسط علیها محصل لقیدها، و یتحقّق معه ما هو المقدمة، فالأمر الغیری و إن اختلف مع النفسی من حیث المتعلّق، إلّا أنّه یوجب التوسعة للمکلّف فی تحصیل قید الطهارات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 المعتبر فی کلّ عبادة صرف إتیانها للّه تعالی، و قصد أمرها أحد طرق تحصیلها، فالأمر النفسیّ و الغیریّ و الارادة النفسیّة و الغیریّة کلاهما متعلّقان بالوضوء للّه تعالی، غایة الأمر أنّ اعتبار هذا القید فیه فی الارادة النفسیة بمقتضی نفسها، و فی الغیریة بمقتضی تلک الإرادة و توقف الصلاة علی هذه العبادة، و إلّا فمتعلقاهما واحد، فما مرّ من اختلاف متعلّقیهما إنما یتم بناء علی أخذ قصد خصوص أمرها فیها، و التحقیق أنّ المأخوذ فیها و فی کلّ عبادة</w:t>
      </w:r>
    </w:p>
    <w:p>
      <w:pPr>
        <w:pStyle w:val="BookText"/>
        <w:rPr/>
      </w:pPr>
      <w:r>
        <w:rPr>
          <w:rFonts w:ascii="IRNazanin" w:hAnsi="IRNazanin" w:eastAsia="IRNazanin"/>
          <w:color w:val="111111"/>
          <w:sz w:val="28"/>
          <w:sz w:val="28"/>
          <w:szCs w:val="28"/>
          <w:rtl w:val="true"/>
          <w:lang w:bidi="fa-IR"/>
        </w:rPr>
        <w:t>أعمّ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یتمّ أیضا بناء علی تعلّق الأمر المقدمی بعنوان المقدّمة بما هی مقدّمة أو الموصل بما هو موصل، و سیأتی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 فقد عرفت ممّا ذکر صحة الطهارات و إن أتی بها بقصد توقف الصلاة علیها فإنّ هذا القصد أیضا یوجب أن یکون اتیانها له تعالی، و هو کاف فی صحّتها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الطهارة و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 العقدة بوجهین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مقدمة الصلاة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الوضوء المندوب بنفسه، لکنّه معنون بعنوان قصدی مجهول لنا، فنحن تحصیلا لذلک العنوان القصدی المجهول نأتی بالوضوء بقصد أمره الغیریّ، باعتبار أنّ أمر الشارع و ارادته تعلّق به بما له من العنوان، فاعتبار قصد الأمر الغیریّ بهذه الجهة لا بجهة کون الأمر الغیریّ تعبّدیّا، و أمّا حصول القرب و الثواب بفعلها، مع أنّ المفروض أنّه لم یقصد إلّا الوجوب الغیریّ فباعتبار رجحانه الذاتی، و إن لم یبق استحبابه، فإنّ الواجب الغیریّ یحصل التقرب به اذا کان فی نفسه عبادة مطلوبة ندبا انتهی بتلخیص من کتاب الطّهارة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اذا تأمّلتها تری أنّه جعل وجه القرب رجحانه و طلبه الندبی، لا کونه مضافا بنفسه الی المولی، فما فی نهایة الدرایة فی مقام تقریره غیر مطابق له، و تری أیضا أنّه صرّح بأنّ المفروض ایقاع الفعل لوجوبه الغیریّ و أن الاستحباب غیر باق و حینئذ فهو لا ینطبق إلّا علی ما فی التقریرات من أنّ لحوق المرتبة الشدیدة أوجب ارتفاع المرتبة الضعیفة بحدّها و تشخصها بحدّ المرتبة القویة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یرد علیه أنّ هذا الجواب غیر واف بدفع اشکال ترتّب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قدّس سرّه صرّح بان حصول القرب لمکان رجحانه الذاتی، و هو ظاهر التقریرات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الاشکال الآخر المذکور فی الکفایة من عدم اقتضاء ذلک لقصد الأمر و جعله غایة بل یمکن تحصیل العنوان القصدی المزبور بجعله صفة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 أیضا أن معنی إتیان الوضوء أو الغسل أو التیمم للوجوب الغیریّ هو أن یکون المحرک و الداعی الی هذه الأعمال وجوبها الغیریّ، بمعنی أنّه یغسل وجهه و یدیه و یمسح رأسه و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منها مأمور به و واجب غیری، فقصد أمرها لا یستلزم قصد هذا العنوان القصدیّ المجهول بنحو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أیضا أنّه لو کان الأمر علی ما ذکر لکان اللّازم بطلان الوضوء اذا أتی به بقصد استحبابه النّفسیّ،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الاستحبابی أیضا متعلّق به بهذا العنوان، لکنّه انقلب أمرا غیریّا وجوبیّا فتأمل</w:t>
      </w:r>
      <w:r>
        <w:rPr>
          <w:rStyle w:val="FootnoteAnchor"/>
          <w:rtl w:val="true"/>
        </w:rPr>
        <w:footnoteReference w:id="288"/>
      </w:r>
      <w:r>
        <w:rPr>
          <w:rFonts w:ascii="IRNazanin" w:hAnsi="IRNazanin" w:eastAsia="IRNazanin"/>
          <w:color w:val="111111"/>
          <w:sz w:val="28"/>
          <w:sz w:val="28"/>
          <w:szCs w:val="28"/>
          <w:rtl w:val="true"/>
          <w:lang w:bidi="fa-IR"/>
        </w:rPr>
        <w:t>لکن یرد علیه أنّه لا داعی و لا دلیل علی القول بهذا الأمر القصدیّ، بعد اقتضاء الأدلّة لصحّة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أتی بأفعالها بقصد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نهایة الدرایة من الایراد علیه، بأنّ الأمر القصدی لا بدّ و أن یکون معلوما بالتفصیل، اذ القصد و إن أمکن توجهه الی عنوان کلّی جامع للامور القصدیة، إلّا أنّه مما لا یفید فی حصول العنوان القصدی، فانّ المعتبر فی حصوله أن یتوجه القصد الی ما هو بالحمل الشائع عنوان قصدیّ، و بتبعه یتوجّه الی الکلّی الجامع، فما لم یعلم تفصیلا لا معنی لحصوله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فمدفوع، بأنّ القصد الی طبیعة العنوان القصدیّ و الجامع بین امور قصدیة کما فی تعلّق الارادة به فی باب المطلقات و إن لم یکن محصّلا لها، إلّا أنّ الظاهر تحقّقها اذا قصدها امرا قصدیّا بخصوصیته التی هو علیها فی الواقع، و جعل العنوان الجامع مشیرا إلیها، أ لا تری أنّه إذا علم أنّه علیه 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الزکاة أو الخمس أو الصدقة المنذورة، أو الدین، فأعطی للدائن الجامع لشرائط أخذ الثلاث الأخر أیضا خمسة واحدة، بقصد أن تکون ما هو علیه فی نفس الأمر،</w:t>
      </w:r>
    </w:p>
    <w:p>
      <w:pPr>
        <w:pStyle w:val="BookText"/>
        <w:rPr/>
      </w:pPr>
      <w:r>
        <w:rPr>
          <w:rFonts w:ascii="IRNazanin" w:hAnsi="IRNazanin" w:eastAsia="IRNazanin"/>
          <w:color w:val="111111"/>
          <w:sz w:val="28"/>
          <w:sz w:val="28"/>
          <w:szCs w:val="28"/>
          <w:rtl w:val="true"/>
          <w:lang w:bidi="fa-IR"/>
        </w:rPr>
        <w:t>لما کان شکّ فی براءة ذمّته عمّا تشتغل به، و حصول ذلک العنوان القصدی الواقعیّ، و معلومیته فی المثال اجمالا، بخلاف ما نحن فیه، اذ المفروض مجهولیته رأسا لا تکون فارقة، بعد اشتراکهما فی توجه القصد الی الواقع بخصوصیته التی علیها، الّذی هو الملاک فی تحقّقها،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کلام استاذ الأساتذة و جعل متعلّق العلم الاجمالی هو العنوان الجامع فمحل منع سیأتی بیانه إن شاء اللّه تعالی فی محلّ انسب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خلاصته أنّ العلم و الارادة و إن کانا شخصیین رفیقی الوحدة المباینة للتّردّد، إلّا أنّ قوامهما بوجود متعلقهما فی أفق النفس، فلا ضیر بأن یتعلّق کلّ منهما بصورة نفسیة یکون حکایتها عن الواقع بنحو التردید، و إلّا فلا شکّ فی أنّا فی العلم الاجمالی نعلم بوقوع هذه الخصوصیة أو تلک لا أنا نعلم بالجامع فقط، و نجهل انطباقه، فهل الأمر فیما اذا علم بأنه إمّا هذا الکأس متنجس أو أن علیه قضاء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بسط الکلام موکول الی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 أنّ ما جعله فی التقریرات وجها ثانیا فی جواب الإشکال غیر هذا المنقول عن کتاب الطهارة، بل مبناه علی وجوب قصد الأمر فیما لم یعلم فیه وجه توقّف ذی المقدّمة علیها، و حینئذ فیرد علیه أنّ صرف عدم العلم بوجه التوقف لا یقتضیه، کما هو مذکور فی التقریرات فراجع</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اعتبار قصد الطاعة إنّما هو توقّف حصول الغرض النفسی من ذیها علی اتیانها علی وجه العبادة و بقصد توقّف ذیها علیها، غایة الأمر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إمکان أخذ القربة فی متعلّق الأمر و کونه من باب اللّابدّیة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الأمر الغیریّ الی ذوات هذه الأفعال، و ینبّه علی عدم حصول الغرض منه إلّا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المبنی المشار الیه أنّ قصد الطّاعة هنا فی المتعلق ممّا لا محذور فیه، إذ لا بأس بتوقّف ذی المقدّمة علی الوضوء المأتی به بقصد</w:t>
      </w:r>
    </w:p>
    <w:p>
      <w:pPr>
        <w:pStyle w:val="BookText"/>
        <w:rPr/>
      </w:pPr>
      <w:r>
        <w:rPr>
          <w:rFonts w:ascii="IRNazanin" w:hAnsi="IRNazanin" w:eastAsia="IRNazanin"/>
          <w:color w:val="111111"/>
          <w:sz w:val="28"/>
          <w:sz w:val="28"/>
          <w:szCs w:val="28"/>
          <w:rtl w:val="true"/>
          <w:lang w:bidi="fa-IR"/>
        </w:rPr>
        <w:t>التوقّف، و هو أمر یمکن تحققه مع قطع النظر عن الأمر، إذ الوضوء الکذائی و إن کان مقدّمة واحدة لکنّه لا شکّ فی أنّ ذاته أیضا متوقّف علیها یمکن إتیانه لداعی هذا التوقّف، و قد عرفت کفایته فی حصول الطاعة، ثمّ بعد الأمر به یتوسع طرق تحصیل هذا القید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أنّه لا دلیل و لا داعی علی الالتزام باقتضاء نفس التوقّف و المقدمیة اعتبار قصد القربة فیها أزید ممّا هو المسلّم من الادلّة من کونها عبادات 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الجواب أیضا غیر واف بدفع إشکال ترتّب المثوبة، فهو لا یرد علیه قدّس سرّه إذ هو لیس بصدد دفع هذا الإشکال، بل خصوص الإشکال الثانی، فراجع</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ینبغی الشبهة فی أنّ مراد الکفایة من اشکال ترتّب الثواب هو الاشکال الأوّل، أعنی ترتب الثواب و حصول القرب المنشأ له، فلا یرد علیه أنّه لم فکّک بین الأمرین کما فی نهایة الدرایة؟ کما لا یرد علیها أیضا أنّه لم اقتصر فی قوله بأنّ ذات الأفعال لیست مقدّمة فلا یتعلّق بها الأمر الغیریّ بجعله اشکالا علی الوجه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الحلّ بتعدّد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قدّس سرّه لا یری به هاهنا بأسا بعد ابتناء هذا الوجه علی ما ارتضاه فی باب التعبّدیّ و التوصّلی، و هذا بخلاف الحلّ الآتی إذ هو بناء علی ما فهمه قدّس سرّه لیس مبنیّا و متفرعا علی کیفیة حلّ العقدة فی باب التعبدیّ کما سیأتی توضیحه، فما فی نهایة الدرایة غیر متین، فتدبّر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حلّ العقدة بوجهین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الکفایة، و أورد علیه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الالتزام بتعدّد الأمر، و توضیح الأمر فیه أنّه إمّا مبنیّ علی القول بالتعدّد فی باب التعبّدیّ، و إمّا یراد به حلّ مختص بباب المقدمة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فإن قیل بالتعدّد هناک بأن یتعلّق أمر للغیر بذات العمل، و أمر نفسی</w:t>
      </w:r>
    </w:p>
    <w:p>
      <w:pPr>
        <w:pStyle w:val="BookText"/>
        <w:rPr/>
      </w:pPr>
      <w:r>
        <w:rPr>
          <w:rFonts w:ascii="IRNazanin" w:hAnsi="IRNazanin" w:eastAsia="IRNazanin"/>
          <w:color w:val="111111"/>
          <w:sz w:val="28"/>
          <w:sz w:val="28"/>
          <w:szCs w:val="28"/>
          <w:rtl w:val="true"/>
          <w:lang w:bidi="fa-IR"/>
        </w:rPr>
        <w:t>باتیانه بقصد الطاعة، أمکن القول به هنا أیضا، غایة الأمر أنّ الأمر الثانی غیریّ مقدمیّ هاهنا و نفسیّ هنالک، و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بالتعدّد بأن یتعلّق أمر نفسیّ بذات العمل، ثم أمر نفسیّ آخر بإتیانه بقصد أمره، فهو ممّا لا یمکن المصیر الیه هاهنا، اذ المفروض أنّه لیس فی البین إلّا الأمر الغیریّ، و لیس الوضوء إلّا مقدّمة واحدة،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إرادة حلّ خاصّ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نفس الأفعال مقدّمة مستقلّة فیتعلّق بها أمر غیریّ، و اتیانها بداعی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اخری یتعلّق أمر آخر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أنّه اذا أتی بنفس الأفعال لا بقصد القربة، فاللازم سقوط الأمر الأوّل، للعلم بحصول متعلّقه و غرضه، فینتفی موضوع الأمر الثانی أیضا، و لا یمکن امتثاله، مع أنّ الواقع فی باب الطهارات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الوضوء المقیّد بالقربة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مقدّمة واحدة إلّا أنّه یتعلّق أمر غیریّ مقدّمیّ بالذات، و آخر بإتیانها علی وجه العبادة، و هذا هو الّذی فهمه الکفایة، و لذا أورد علیه بأنّ الطهارات بأنفسها لیست مقدّمة، فکیف یتعلّق بها أمر مقدمیّ؟ و غرضه قدّس سرّه أنّ الوجدان أصدق شاهد علی أنّه کما أنّه اذا کان للمولی غرض بسیط واحد نفسی، یأمر بالفعل المحصّل له أمرا نفسیّا واحدا، و إن کان فعلا مرکّبا، فهکذا اذا کان له غرض مقدّمی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کتحصیل الطهارة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بمحصّله أمرا غیریّا واحدا، لا أنّه یأمر بکلّ جزء من أجزائه اذا کان مرکّبا أمرا واحدا مستقلا، فلیس للمقدّمة مفرّ ینحل به الاشکال خال عن المحذور، فلا یرد علیه ما فی نهایة الدرایة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رأی حلّ إشکال التعبّدیّ بأمرین علی الوجه الثانی من وجهیه، حیث لا یمکن جریان حلّه هذا هاهنا، فیمکن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یکن للمولی بدّ فلا محالة یأمر أمرا مقدّمیّا بجزء المقدّمة، کما قلتم بتوجیه أمره الی ذات العمل لمکان اللّابدّیة، و کیف کان فبعد فرض وحدة المقدّمة و تعدّد الأمر، فلا محالة إذا أتی بذات الأفعال لا بقصد القربة، فلا یسقط أمرها مع فرض عدم</w:t>
      </w:r>
      <w:bookmarkStart w:id="354" w:name="pg19826_191271"/>
    </w:p>
    <w:p>
      <w:pPr>
        <w:pStyle w:val="BookText"/>
        <w:rPr/>
      </w:pPr>
      <w:bookmarkEnd w:id="354"/>
      <w:r>
        <w:rPr>
          <w:rFonts w:ascii="IRNazanin" w:hAnsi="IRNazanin" w:eastAsia="IRNazanin"/>
          <w:color w:val="111111"/>
          <w:sz w:val="28"/>
          <w:sz w:val="28"/>
          <w:szCs w:val="28"/>
          <w:rtl w:val="true"/>
          <w:lang w:bidi="fa-IR"/>
        </w:rPr>
        <w:t>حصول غرضها، فلا یرد علیه ما ورد علی باب التعبدیّ بعد تسلیم الاشکال الأوّل و الغضّ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 أیضا أنّه لا داعی الی تطویل المسافة، و الالتزام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وجه من الوجوه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الدلیل علی عبادیّة الطهارات من ناحیة المقدمیة، و أزید من عبادیّتها النفسیّة المدلول علیها بالأخبار و الإجماع، هذا کلّه بالنسبة الی الحلّ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اختاره بعض الأعاظم قدّس سرّه علی ما فی تقریر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عبادیّة الطهارات لعبادیّة غایاتها، و لو بمتمّم الجعل، اذ الأمر بالغایات أمر بها أیضا و لو انبساطا، و هذا الأمر الآخر المسمّی بالمتمّم اقتضی تعبّدیته بالنسبة الیها أیضا، لعدم حصول الغرض إلّا بذلک، بخلاف المقدمات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واضح، إذ الأمر بالمقیّد لیس أمرا بالقید و إن کان أمرا بالتقیّد، و تفصیل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بأزید منه یطلب من هامش النهایة، فراجع</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5" w:name="__RefHeading___Toc3446568_2314609296"/>
      <w:bookmarkStart w:id="356" w:name="_Toc135"/>
      <w:bookmarkEnd w:id="355"/>
      <w:r>
        <w:rPr>
          <w:rtl w:val="true"/>
        </w:rPr>
        <w:t>التذنیب الثانی</w:t>
      </w:r>
      <w:r>
        <w:rPr>
          <w:rtl w:val="true"/>
        </w:rPr>
        <w:t>:</w:t>
      </w:r>
      <w:bookmarkEnd w:id="356"/>
    </w:p>
    <w:p>
      <w:pPr>
        <w:pStyle w:val="BookText"/>
        <w:rPr/>
      </w:pPr>
      <w:r>
        <w:rPr>
          <w:rFonts w:ascii="IRNazanin" w:hAnsi="IRNazanin" w:eastAsia="IRNazanin"/>
          <w:color w:val="111111"/>
          <w:sz w:val="28"/>
          <w:sz w:val="28"/>
          <w:szCs w:val="28"/>
          <w:rtl w:val="true"/>
          <w:lang w:bidi="fa-IR"/>
        </w:rPr>
        <w:t>هل یعتبر فی امتثال المقدّمة و وقوعها علی وجه العبادة قصد التوصّل الی الغیر؟</w:t>
      </w:r>
    </w:p>
    <w:p>
      <w:pPr>
        <w:pStyle w:val="BookText"/>
        <w:rPr/>
      </w:pPr>
      <w:r>
        <w:rPr>
          <w:rFonts w:ascii="IRNazanin" w:hAnsi="IRNazanin" w:eastAsia="IRNazanin"/>
          <w:color w:val="111111"/>
          <w:sz w:val="28"/>
          <w:sz w:val="28"/>
          <w:szCs w:val="28"/>
          <w:rtl w:val="true"/>
          <w:lang w:bidi="fa-IR"/>
        </w:rPr>
        <w:t>لا ینبغی الإشکال فی عدم اعتباره إذا کان ملاک عبادیتها مطلوبیّتها النفسیّة، کما فی الطهارات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الوضوء و یقع عبادة و یکتفی به اذا أتی به بداعی مطلوبیّته النفسیّة، و لا یعتبر فی صحّته قصد التّوصّل و أمره الغیریّ، لا بوحدة، و لا بضمیمة أمره النفسیّ، و لا فی طول الأمر النفسیّ من قبیل الداعی، و إن کان الأظهر فی مراد الکفایة خصوص الأخیر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أتی بقصد خصوص أمره الغیری المنبسط علیه، أو مع ضمیمة أمره النفسیّ أیضا لکان صحیحا، علی ما عرفت وجهه ممّا تقدّم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ملاک التعبد هو قصد 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لم یکن مطلوبا بطلب غیر مقدّمی، أو کان و لم یقصد، و بنینا علی امکان التقرب بالأمر الغیریّ أیضا، 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الغیریّ لا یمکن أن یصیر داعیا، إلّا اذا قصد التّوصّل به الی ذی المقدّمة، و مراده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بعد التفاته الی أنّ المقدّمة مطلوبة لأجل الغیر فقط بحیث لو لم یکن هذا الغیر مطلوبا لم تکن هی مطلوبة أصلا، فلا محالة بعد هذا الالتفات لا یقوم بصدد موافقة الأمر الغیریّ إلّا اذا اراد من اتیان المقدّمة تمکّنه من الاتیان بذیها، و حینئذ فقصده هذا کاف فی عبادیّته بلا حاجة الی ما یتفرّع علیه من قصد أمرها الغیریّ،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الّذی هو ظاهر عبارته سالم عمّا أورد علیه فی النهایة،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کیف یمکن لمن کان بصدد امتثال الأمر بذی المقدّمة، و منه التفت الی اتیان مقدّمته أن لا یکون إتیانه بالمقدّمة للتوصّل بذیها، فیکون عن هذه الارادة و قصد التّوصّل غافلا، و یتوجّه قصده الی امتثال الأمر المقدمی فقط تبعا، بحکم أنّه معلول للأمر النفسیّ، و امتثال العلّة یستتبع امتثال المعلول قهرا، بل هو ممّا لم یقتضه برهان، و الوجدان علی خلافه، و هذا الوجدان هو الّذی دعی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انکار الداعویة للأمر الغیریّ رأسا و إن کان الحقّ خلافه، لامکان تعلّق غرض المکلّف بموافقة أمر المولی أیّ أمر کان، و لا یعنی بالدّاعویة إلّا هذا، غایة الأمر ان یجتمع للمکلّف فی الفرض المزبور داعیان مستقلان لو انفرد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ینفکّ قصد امتثال الأمر بذی المقدّمة لمن کان ملتفتا عن قصد التوصّل، و إن امکن انفکاکه عن قصد موافقة الأمر الغیری، فقصد الأمر الغیریّ متأخّر عنه و لا حاجة الیه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مع هذا کلّه یرد علیه أنّه علی مبناه قدّس سرّه من أنّ الواجب هو ذات المقدّمة، و إن لم یکن بانیا علی إتیان ذیها و لم یأت به أصلا، فقصد امتثال الأمر الغیریّ لیس دائما مترشّحا و منبعثا عن قصد امتثال أمره النفسیّ، فربّما یتعلّق</w:t>
      </w:r>
    </w:p>
    <w:p>
      <w:pPr>
        <w:pStyle w:val="BookText"/>
        <w:rPr/>
      </w:pPr>
      <w:r>
        <w:rPr>
          <w:rFonts w:ascii="IRNazanin" w:hAnsi="IRNazanin" w:eastAsia="IRNazanin"/>
          <w:color w:val="111111"/>
          <w:sz w:val="28"/>
          <w:sz w:val="28"/>
          <w:szCs w:val="28"/>
          <w:rtl w:val="true"/>
          <w:lang w:bidi="fa-IR"/>
        </w:rPr>
        <w:t>غرض المکلّف بامتثال واجب من واجبات المولی، و یختار من بینها هذا الواجب الغیریّ، فیأتی به لوجوبه، من غیر قصد للاتیان بذیه أصلا مضافا الی أنّه ربما یکون غافلا عن وجه وجوبه، فیأتی به ثمّ یلتفت الی أنّه واجب 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اعتبار قصد التوصّل فی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هاهنا بحکم العقل هو عنوان المقدّمة، فالأمر المقدمیّ متعلّق بهذا العنوان، و امتثال کلّ أمر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للمکلف الملتفت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إتیان متعلّقه بداعی أمره، فلا محالة معنی امتثال الأمر الغیریّ إنّما هو إتیان المقدّمة بما هی مقدّمة لتعلّق أمر المولی بها، و قصد تحقیق عنوان المقدّمیة عبارة اخری عن قصد التوصّل بها الی ذیها، کما لا یخفی</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فی الکفایة بمنع الصغری، و أن الواجب هو ذوات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نقضه و ابرامه موکول الی ما سیأتی إن شاء اللّه تعالی، و الحق أنّه و إن سلّم الصغری و سلّم کبری أنّ امتثال کلّ أمر إنّما هو بالقصد الی اتیان متعلّقه بداعیه، لا لاقتضاء نفس المتعلّق حتّی یرد أنّه لیس بقصدیّ، بل لاقتضاء الامتثال و تقوّمه به، لکن یرد علیه أن قصد عنوان المقدّمة لا یلازم قصد التوصّل، و ذلک أنّه لیس مراد المستدلّ من عنوان المقدّمة، هو المقدّمة الفعلیة، بمعنی ما یتقدم علی ذیها فعلا، حتّی تحتاج الی وجود ذیها قضاء لحق التضایف بین المقدّم و المؤخّر، کیف و إرادة هذا المعنی مستلزمة لاختصاص الوجوب بخصوص ما یترتّب علیها ذو المقدمة، و هو عبارة اخری عن القول بالمقدمة الموصلة الّذی یفرّ منه المستدلّ، بل المراد منه معنی یجتمع مع عدم تحقّق ذی المقدمة أصلا، فهذا العنوان هو عنوان ما یتوقّف علیه و یحتاج الیه ذو المقدّمة، و علیه فأیّ محذور فی أن یتعلّق قصد المکلّف الملتفت بایجاد نفس المتوقّف علیه، مع بنائه علی عدم ایجاد المتوقّف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ذا المقدمة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خصوص الموصلة من المقدّمات سواء کان الواجب</w:t>
      </w:r>
      <w:bookmarkStart w:id="357" w:name="pg19826_191274"/>
    </w:p>
    <w:p>
      <w:pPr>
        <w:pStyle w:val="BookText"/>
        <w:rPr/>
      </w:pPr>
      <w:bookmarkEnd w:id="357"/>
      <w:r>
        <w:rPr>
          <w:rFonts w:ascii="IRNazanin" w:hAnsi="IRNazanin" w:eastAsia="IRNazanin"/>
          <w:color w:val="111111"/>
          <w:sz w:val="28"/>
          <w:sz w:val="28"/>
          <w:szCs w:val="28"/>
          <w:rtl w:val="true"/>
          <w:lang w:bidi="fa-IR"/>
        </w:rPr>
        <w:t>عنوان الموصل، أو الذات فی ظرف الایصال؛ أو بشرطه، فإن کان المکلّف ملتفتا الی خصوصیات الواجب المقدمیّ، و مع ذلک قام بصدد امتثاله، فالظاهر أنّه لا ینفکّ قصد امتثاله عن قصد إتیانه بذیها، و حینئذ فلا محالة یأتی بها لأن یتوصّل بها الی ذیها،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غفل عن وجه وجوبها، و علم بوجوبها اجمالا، فأتی بالذات امتثالا لوجوبها فالظاهر صحّتها حینئذ عبادة، اذ عنوان الموصل منطبق علی الذات، و الأظهر کفایة اتیان ما هو بحمل الشائع مصداق للعنوان للمأمور به بقصد أمره فی امتثال الأمر، و إن لم یقصد الی نفس العنوان، غایة الأمر عدم انفکاک قصد العنوان عن قصد الامتثال للملتفت، و هذا غیر اعتباره فی حصوله</w:t>
      </w:r>
      <w:r>
        <w:rPr>
          <w:rFonts w:eastAsia="IRNazanin" w:cs="IRNazanin"/>
          <w:color w:val="111111"/>
          <w:sz w:val="28"/>
          <w:szCs w:val="28"/>
          <w:rtl w:val="true"/>
          <w:lang w:bidi="fa-IR"/>
        </w:rPr>
        <w:t>.</w:t>
      </w:r>
    </w:p>
    <w:p>
      <w:pPr>
        <w:pStyle w:val="Heading6"/>
        <w:numPr>
          <w:ilvl w:val="5"/>
          <w:numId w:val="1"/>
        </w:numPr>
        <w:rPr/>
      </w:pPr>
      <w:bookmarkStart w:id="358" w:name="__RefHeading___Toc3446570_2314609296"/>
      <w:bookmarkStart w:id="359" w:name="_Toc136"/>
      <w:bookmarkEnd w:id="358"/>
      <w:r>
        <w:rPr/>
        <w:t>4</w:t>
      </w:r>
      <w:r>
        <w:rPr>
          <w:rtl w:val="true"/>
        </w:rPr>
        <w:t xml:space="preserve">- </w:t>
      </w:r>
      <w:r>
        <w:rPr>
          <w:rtl w:val="true"/>
        </w:rPr>
        <w:t>و منها</w:t>
      </w:r>
      <w:r>
        <w:rPr>
          <w:rtl w:val="true"/>
        </w:rPr>
        <w:t xml:space="preserve">: </w:t>
      </w:r>
      <w:r>
        <w:rPr>
          <w:rtl w:val="true"/>
        </w:rPr>
        <w:t>تقسیمه الی الأصلیّ و التبعیّ</w:t>
      </w:r>
      <w:r>
        <w:rPr>
          <w:rtl w:val="true"/>
        </w:rPr>
        <w:t>:</w:t>
      </w:r>
      <w:bookmarkEnd w:id="359"/>
    </w:p>
    <w:p>
      <w:pPr>
        <w:pStyle w:val="Heading6"/>
        <w:numPr>
          <w:ilvl w:val="5"/>
          <w:numId w:val="1"/>
        </w:numPr>
        <w:rPr/>
      </w:pPr>
      <w:bookmarkStart w:id="360" w:name="__RefHeading___Toc3446572_2314609296"/>
      <w:bookmarkStart w:id="361" w:name="_Toc137"/>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هذا التقسیم یصحّ أن یکون بحسب الثبوت، و أن یکون بحسب الإثبات، فإنّه من قبیل الاصطلاح علی التسمیة، و لا مشاحّة فیه، و إن کان ظاهر اللفظ یقتضی کونه فی عالم الثبوت حتّی ینقسم نفسه قسمین، کما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فعرّفهما فی الکفایة</w:t>
      </w:r>
      <w:r>
        <w:rPr>
          <w:rStyle w:val="FootnoteAnchor"/>
          <w:rtl w:val="true"/>
        </w:rPr>
        <w:footnoteReference w:id="295"/>
      </w:r>
      <w:r>
        <w:rPr>
          <w:rFonts w:ascii="IRNazanin" w:hAnsi="IRNazanin" w:eastAsia="IRNazanin"/>
          <w:color w:val="111111"/>
          <w:sz w:val="28"/>
          <w:sz w:val="28"/>
          <w:szCs w:val="28"/>
          <w:rtl w:val="true"/>
          <w:lang w:bidi="fa-IR"/>
        </w:rPr>
        <w:t>تبعا للتقریرات</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الأصلی ما تعلّق به ارادة مستقلّة للالتفات الیه تفصیلا، و التبعیّ ما تعلّق به ارادة تبعیّة ارتکازیّة من دون الالتفات الیه تفصیلا، و مقصودهما من الارادة المستقلة هی الارادة التفصیلیة، ففی التبعیّ یکون الطلب قهریا ارتکازیا مع الغفلة و عدم الالتفات الی خصوصیات المطلوب، و مع ذلک یکون تابعا لارادة تفصیلیة اخری، و القسمان لا یجتمعان، و إن لم یکن بینهما التقابل الاصطلاحی، و لا غرو فیه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الإشکال فی أنّ لازم هذا التعریف أن یکون إنقاذ ولد المولی إذا کان المولی غافلا خارجا من القسمین، کما لا یخفی، و هم لا یلتزمون به، کما یظهر من إیراد الکفایة</w:t>
      </w:r>
      <w:r>
        <w:rPr>
          <w:rStyle w:val="FootnoteAnchor"/>
          <w:rtl w:val="true"/>
        </w:rPr>
        <w:footnoteReference w:id="297"/>
      </w:r>
      <w:r>
        <w:rPr>
          <w:rFonts w:ascii="IRNazanin" w:hAnsi="IRNazanin" w:eastAsia="IRNazanin"/>
          <w:color w:val="111111"/>
          <w:sz w:val="28"/>
          <w:sz w:val="28"/>
          <w:szCs w:val="28"/>
          <w:rtl w:val="true"/>
          <w:lang w:bidi="fa-IR"/>
        </w:rPr>
        <w:t>علی الفصول، بل فی التقریرات</w:t>
      </w:r>
      <w:r>
        <w:rPr>
          <w:rStyle w:val="FootnoteAnchor"/>
          <w:rtl w:val="true"/>
        </w:rPr>
        <w:footnoteReference w:id="298"/>
      </w:r>
      <w:r>
        <w:rPr>
          <w:rFonts w:ascii="Amiri" w:hAnsi="Amiri" w:eastAsia="Amiri" w:cs="Amiri"/>
          <w:color w:val="111111"/>
          <w:sz w:val="28"/>
          <w:sz w:val="28"/>
          <w:szCs w:val="28"/>
          <w:rtl w:val="true"/>
          <w:lang w:bidi="ar-SA"/>
        </w:rPr>
        <w:t>صرّح بکونه واجبا أصلیّا</w:t>
      </w:r>
    </w:p>
    <w:p>
      <w:pPr>
        <w:pStyle w:val="BookText"/>
        <w:rPr/>
      </w:pPr>
      <w:r>
        <w:rPr>
          <w:rFonts w:ascii="IRNazanin" w:hAnsi="IRNazanin" w:eastAsia="IRNazanin"/>
          <w:color w:val="111111"/>
          <w:sz w:val="28"/>
          <w:sz w:val="28"/>
          <w:szCs w:val="28"/>
          <w:rtl w:val="true"/>
          <w:lang w:bidi="fa-IR"/>
        </w:rPr>
        <w:t>و بانحصار الواجب التبعیّ فی الواجبات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تصوّر الغفلة فی الشارع الأقدس قد ردّها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محلّ الکلام أعم من واجباته، و إن کان الثمرة تظهر فیها کما فی سائر مباحث الألفاظ بل المسائل الاصولیة، و حینئذ فلو کان الاصطلاح علی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الواجب أن یزاد فی تعریف الواجب الأصلی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إرادة ارتکازیّة 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فلو لم یراع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یراعی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التبعیّ هو الوجوب التابع لوجوب آخر، و الأصلیّ هو غیر التابع، و حینئذ فینطبق علی الواجب النفسیّ و الغیریّ، غایة الأمر أنّ التقسیم الی النفسیّ و الغیریّ من حیث إنّ الغرض من الواجب قد یکون التوصّل الی واجب آخر، و قد یکون نفسه، و الی الاصلیّ و التبعیّ من حیث إن وجوب الواجب قد یکون مشروطا بوجوب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ظرف متأخّر أو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وجوبه وجودا و عدما تابعا لوجوب هذا الآخر، و قد لا یکون مشروطا به و تابعا له، ففی الواجب الغیریّ جهتان، باحداهما یسمّی بالغیریّ، و بالاخری بالتبعیّ، و المراد من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التبعیّة فی الوجود الثابتة للمشروط أیضا بالنسبة الی شرطه، فلا تنحصر فی المعلولیّة، فلا حاجة الی ما فی هامش النهایة من أنّ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القول بالعلّیّة و ترشّح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الغرض من الوجوب الغیریّ تمکّن الآمر من ایجاب هذا الغیر</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خلاف ظاهر لفظ التبعیّة و مناسب للتسمیة بالغیریّة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فالخطب سهل، بعد عدم ترتّب ثمرة عملیّة علی القسمین فتدبّر جیّدا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شکّ فی أنّه من أیّ القسمین و فرضت ثمرة فعلی تعریف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الإرادة الارتکازیّة الجامعة مسلّمة، فإن اخذت خصوصیّة أحدهما أمرا عدمیّا بنحو لیس التامّة مثل عدم الالتفات التفصیلی، فکان هذا القسم مرکّبا یحرز أحد</w:t>
      </w:r>
    </w:p>
    <w:p>
      <w:pPr>
        <w:pStyle w:val="BookText"/>
        <w:rPr/>
      </w:pPr>
      <w:r>
        <w:rPr>
          <w:rFonts w:ascii="IRNazanin" w:hAnsi="IRNazanin" w:eastAsia="IRNazanin"/>
          <w:color w:val="111111"/>
          <w:sz w:val="28"/>
          <w:sz w:val="28"/>
          <w:szCs w:val="28"/>
          <w:rtl w:val="true"/>
          <w:lang w:bidi="fa-IR"/>
        </w:rPr>
        <w:t>جزئیه بالوجدان و الآخر بالاستصحاب، و إلّا فلا یمکن إحرازه به ایضا، و یطلب بعض تفصیل هذا الاجمال من نهایة الدرایة و هامشها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أن الواجب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خصوص الموصلة منها؟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تبعیّة وجوب المقدّمة لوجوب ذیها فی الاطلاق و الاشتراط، لا بمعنی تبعیته له فی زمان الفعلیة حتّی لا یصیر وجوب المقدمة فعلیّا إلّا إذا حصل شرط وجوب ذیها، و یصل الی الفعلیة، لکی ینتج عدم امکان تقدّم الوجوب المقدمیّ علی وجوب ذیها فی الفعلیّة، الّذی قد عرفت فی المباحث السّابقة أنّه خلاف التحقیق، بل بمعنی أنّه إذا کان لوجوب ذیها شرط و لم یحصل أبدا و أصلا فلا یحصل وجوب لمقدّمته، و اذا حصل شرطه فی ظرفه یجب مقدّمته و لو مقدّما علیه، کما أنّه اذا کان الوجوب مطلقا فلا حالة منتظرة لوجوب مقدّمته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عن ظاهر صاحب المعالم اشتراط وجوبها بارادة الاتیان بذیها، و ربّما وجّه بأنّ وجوبها لمّا کان لمحض التوصّل الی الغیر، فلا معنی له بعد فرض الصارف عن اتیانه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الغرض من وجوبه ذلک إنّما یقتضی تبعیّة ارادتها و البعث الیها للبعث الی ذیها، لا لارادة المکلّف الی اتیان ذیها، کما لا یخفی، فیجب علیه بحکم العقل الحاکم بالملازمة أن یأتی بالمقدّمة مطلقا سواء کان قاصدا لإطاعة أمر ذیها أم لمخالفته، کما أنّ الأمر فی وجوب ذیها کذلک، و إلّا لکان نظیر المباح، و إن لم ینقلب الیه؛ لفرض البعث نحوه اذا أراد اتیانه، و لا بعث نحو المباحات أصلا، لکنّه یصیر مثله عملا، اذ هو لیس ملزما بالاتیان، و یکون أمره باختیاره، کما فی المباحات، فیخرج عن دائرة الواجبات، و یعدّ فی عداد المباحات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یستحیل اشتراط وجود البعث نحو شی‌ء بارادته عقلا، و ذلک أنّ قوام</w:t>
      </w:r>
    </w:p>
    <w:p>
      <w:pPr>
        <w:pStyle w:val="BookText"/>
        <w:rPr/>
      </w:pPr>
      <w:r>
        <w:rPr>
          <w:rFonts w:ascii="IRNazanin" w:hAnsi="IRNazanin" w:eastAsia="IRNazanin"/>
          <w:color w:val="111111"/>
          <w:sz w:val="28"/>
          <w:sz w:val="28"/>
          <w:szCs w:val="28"/>
          <w:rtl w:val="true"/>
          <w:lang w:bidi="fa-IR"/>
        </w:rPr>
        <w:t>حقیقة البعث بأن یمکن أن یکون داعیا و محرّکا للمکلفین اذا علموا به، و إن کان بوجوده العلمی داعیا لهم، فاذا فرض اشتراط وجوده بارادة المکلّف فالمکلّف الملتفت الی خصوصیّات الامر، یعلم بأنّه لیس من الأمر عین و لا أثر لو لا ارادته، فمع علمه بعدم الأمر کیف ینشأ ارادته عن الأمر، و یدعوه و یحرّکه الأمر الی الاتیان حتی یکون ارادته لعلمه بالأمر،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إنّما هو علی ظاهر اصولهم و قواعدهم، و أمّا علی ما عرفت تحقیقه من أنّ حقیقة کون الأمر داعیا لیست إلّا أن یکون غرض المکلّف من عمله صرف موافقته لما أمر به مولاه لأنّه أمر به، و علیه فاذا علم أنّه إذا أراد العمل ارادة تکوینیة یبعث و یأمر به مولاه و یتحقق موضوع غرضه، فلا محالة یریده و یأتی به بغرض و داعی أن یوافق بعمله أمر المولی باتیانه بما یأمر به،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کان فلا ریب فی بطلان هذه المقالة، و حینئذ فهل الواجب هو ذات المقدّمة مطلقا، أو المقدّمة بما هی مقدّمة بالتفسیر الذی مرّ آنفا، أو ذاتها مقیّدة بقید قصد التوصّل، أو الذات بشرط الایصال، أو حین الایصال، أو الموصل بما هو موصل؟ وجوه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التقریرات</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بالتدبّر فیها علی تشوّش عباراتها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المقدّمة الّتی أتی بها للتوصّل الی ذیها و إن لم یترتّب علیها، و أحسن وجه لاعتبار قصد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اعتباره لیس لدخله فی ملاک الوجوب الّذی تراه أنّه مجرّد التوقّف و أنّها لولاها لما أمکن ذوها، حتّی یرد علیه ما فی الکفایة، بل لأن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من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عنوان المقدمة بلحاظ أنّه الملاک لحکم العقل، و ملاکات حکمه موضوعات له، و لا شکّ أنّ المأمور به لا بدّ و أنّ یکون من أفعال المکلّف الاختیاریّة، و کلّ عنوان إنّما یکون اختیاریا اذا قصد المکلّف وقوعه، فحفظا لاعتبار شرط الاختیار و القدرة فی متعلق هذا التکلیف لا بدّ و أن یقیّد عنوان المقدّمة بصدوره عن قصد و إرادة حتی یصحّ التکلیف بها،</w:t>
      </w:r>
    </w:p>
    <w:p>
      <w:pPr>
        <w:pStyle w:val="BookText"/>
        <w:rPr/>
      </w:pPr>
      <w:r>
        <w:rPr>
          <w:rFonts w:ascii="IRNazanin" w:hAnsi="IRNazanin" w:eastAsia="IRNazanin"/>
          <w:color w:val="111111"/>
          <w:sz w:val="28"/>
          <w:sz w:val="28"/>
          <w:szCs w:val="28"/>
          <w:rtl w:val="true"/>
          <w:lang w:bidi="fa-IR"/>
        </w:rPr>
        <w:t>و هذا ملخّص ما فی نهایة الدرایة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نفس الأحکام العقلیّة و إدراکات العقل بنفس الملاکات و إن کان أمرا وجدانیّا لا یعتریه شبهة إلّا أنّه لا یلزم علی المولی أن یجعل موضوع إرادته التشریعیة و حکمه القانونی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هذا الملاک، بل له أن یأمر بأنواع من الأفعال یجمعها ملاک واحد، أ فلا تری أنّه لا ریب فی أنّ وجه البعث نحو المقدّمة لیس إلّا جهة مقدّمیته أو موصلیته أو نحو ذلک؟ بمعنی أنّ العقل و کلّ عاقل إنّما یطلب المقدّمة لهذه الجهة لیس إلّا، و مع ذلک فکما أن الإرادة التکوینیة تتعلّق بالمصادیق فهکذا فلا ضیر فی توجیه المولی أیضا أمره الی عناوین المصادیق المخصوصة، کنصب السلّم و الوضوء،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کل إرادة و حکم فهو لأجل ملاک یراه الآمر أو الناهی فی متعلّق حکمه، و فی الواقع یکون هذا الملاک تمام غرضه، فلو وجب توجیه البعث نحو ذاک الملاک لکان علیه أن یجعل الملاک موضوع أمره فیما أمکن، و لکان اللازم فیما علم ملاک الحکم أن یکون هو موضوع حکمه، و لما کان لتخصیص هذا المطلب بالأحکام المستکشفة من طریق العقل وجه أصلا، مع أنّ الوجدان حاکم بعدم لزومه کما فی مثال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قصد عنوان المقدّمة بالمعنی الذی هو مراد الشیخ قدّس سرّه لا یستلزم قصد التوصّل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شرط القدرة لا یقتضی تقیید المتعلّق بصدوره عن الاختیار، و ذلک أن المکلّف قادر علی الفعل المطلق الغیر المقیّد و لو بقدرته علی أن یریده و یختاره، فطبیعة نصب السلّم الجامع بین ما یصدر باختیاره و غیر اختیاره، بل بین ما یصدر عنه و عن غیره تکون مقدورة له، بملاحظة إمکان تعلّق إرادته بهذه الطبیعة، و حینئذ فلا بأس بأن یوجب المولی علیه هذه الطبیعة الجامعة و هو قادر علی المکلّف به، فقدرته و اختیاره بمنزلة حیثیة تعلیلیّة لتعلّق التکلیف علیه</w:t>
      </w:r>
    </w:p>
    <w:p>
      <w:pPr>
        <w:pStyle w:val="BookText"/>
        <w:rPr/>
      </w:pPr>
      <w:r>
        <w:rPr>
          <w:rFonts w:ascii="IRNazanin" w:hAnsi="IRNazanin" w:eastAsia="IRNazanin"/>
          <w:color w:val="111111"/>
          <w:sz w:val="28"/>
          <w:sz w:val="28"/>
          <w:szCs w:val="28"/>
          <w:rtl w:val="true"/>
          <w:lang w:bidi="fa-IR"/>
        </w:rPr>
        <w:t>بالجامع، و قدرته مصحّحة لکون المکلّف به هو الجامع، و لا یجب أخذ قدرته فی متعلّق التکلیف و تقییده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الظواهر فمفاد المادة هو نفس الطبیعة، و الهیئة إنّما تدلّ علی التحقیق علی البعث نحو الإتیان، و نحو أن یصیر المکلّف ممن یصحّ أن ینسب إلیه فی العرف أنّه فعل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اعتبار صدور الفعل اختیار فی المأمور به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صادق فی موارد غیر الاختیار التی منه عدم القصد الی العنوان أیضا،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فبناء علی کون ملاک الوجوب هو التوقّف و المقدّمیة الموجودة فی کلّ مقدّمة و إن انفکت عن ذیها، فالواجب بالوجوب الغیری أیضا عامّ لکلتا الصورتین، و إذا انحصرت مقدّمة الواجب فی محرّم فالأمر الغیری و الوجوب الغیری بعد أن لا ملاک له إلّا المقدّمیة لواجب نفسیّ و هذا ملاک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إنّما یصیر وجوبها فعلیّا اذا کان ذلک الواجب أقوی من هذا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التزاحم بین هذا الحرام و ذلک الواجب، و بعد فرض أهمیة الوجوب فإطلاق الوجوب الغیری و انتفاء الحرمة، أو ثبوت الحرمة فی صورة مخالفة الواجب النفسی، مبنی علی بطلان الترتّب و صحّته، کما یظهر للمتدبّر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اعتبار قصد التوصّل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أختار فی الفصول أنّ الواجب هو المقدّمة المقیّدة بقید الإیصال، و أنّ فعل الغیر من قبیل شرط الوجود لها لا شرط الوجوب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هذه الدعوی أنّ العلّة التامّة اذا کانت مرکّبة من عدة أجزاء یشترط فی تأثیرها شرائط، فکلّ جزء منها اذا تحقق منفردا فهو لیس بحیث ینتج ما یتوقع منه من الدخالة الفعلیة</w:t>
      </w:r>
      <w:r>
        <w:rPr>
          <w:rStyle w:val="FootnoteAnchor"/>
          <w:rtl w:val="true"/>
        </w:rPr>
        <w:footnoteReference w:id="303"/>
      </w:r>
      <w:r>
        <w:rPr>
          <w:rFonts w:ascii="IRNazanin" w:hAnsi="IRNazanin" w:eastAsia="IRNazanin"/>
          <w:color w:val="111111"/>
          <w:sz w:val="28"/>
          <w:sz w:val="28"/>
          <w:szCs w:val="28"/>
          <w:rtl w:val="true"/>
          <w:lang w:bidi="fa-IR"/>
        </w:rPr>
        <w:t>فی ترتّب المعلول، و کذا شرطها اذا لم یتم باقی الأجزاء لیس</w:t>
      </w:r>
    </w:p>
    <w:p>
      <w:pPr>
        <w:pStyle w:val="BookText"/>
        <w:rPr/>
      </w:pPr>
      <w:r>
        <w:rPr>
          <w:rFonts w:ascii="IRNazanin" w:hAnsi="IRNazanin" w:eastAsia="IRNazanin"/>
          <w:color w:val="111111"/>
          <w:sz w:val="28"/>
          <w:sz w:val="28"/>
          <w:szCs w:val="28"/>
          <w:rtl w:val="true"/>
          <w:lang w:bidi="fa-IR"/>
        </w:rPr>
        <w:t>بحیث ینتج دخله الّذی شأنه، بل إنّما الجزء او الشرط فیه قوة أن ینتج تلک النتیجة المتوقّعة منه، و شرط انتاجه نتیجته تحقّق جمیع الأجزاء و الشرط، ففی هذه المرحلة قد بلغ کلّ جزء و شرط مرتبته الّتی تنتظر منه و تتوقّع، و هذه رتبة تمامیّة العلّة، و هی رتبة متقدّمة علی رتبة المعلول، لکنّها لا تنفک عن المعلول، فیترتب علی علته فی نفس ذلک الزمان إلّا أنّه فی رتبة متأخّرة، فبلوغ الشّرط مرتبة فعلیة الشّرطیة، و بلوغ الجزء مرتبة فعلیته، لا ینفک عن ترتّب المعلول، إلّا أنّ المعلول مترتّب و معلول لعلّته التّامة، لا لنفس الجزء أو الشرط، کما أنّ هذه المرتبة مرتبة متقدّمة علی المعلول هی مرتبة العلّة لا مرتبة نفس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فالدّعوی أنّ ملاک وجوب المقدّمة حصول هذه الدخالة، التی لها بحسب اختلاف المقدّمات لکن بوجودها الفعلی، و معلوم أنّها مترتبة علی المقدمة التی بلغت بحیث یترتّب بعدها المعلول علی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یحکم به الوجدان الصحیح و لا یرد علیه شی‌ء أصلا، و لعلّه هو مراد الفصول و إن لم ینطبق علیه بعض عباراته،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به مراجعة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المختلفة کلّ منها مأمور بها علی حدة بملاکها الّذی یخصه، أعنی تلک الدخالة الفعلیة، لا أنّ هنا أمرا واحدا تعلّق بالعلّة التامة، فانبسط علی أجزائها، علی ما أختاره فی نهایة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اورد علی هذه الدعوی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الفائدة المترتّبة علی کلّ مقدّمة التی هی الملاک لوجوبها أمر وجودیّ لو لاه لامتنع المعلول امتناعا بالغیر، فالمقدّمة توجب بأثرها الوجودی، أن لا یمتنع بالغیر، و یتمکن المکلّف من إتیانه، إذ لو لا المقدّمة لکان العمل ممتنعا بالغیر، فکیف یمکن ایجاده مع هذا الفرض، و هذا هو مراد الکفایة و التقریرات، لا أنّ ملاکها أمر عدمیّ أو تعلیقیّ کما احتمله النهایة، و لا أنّه الامکان الذاتی أو الوقوعی و نحوهما کما فیها أیضا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الأثر ملاک وجوبها، و هو مرتب علی مطلق المقدّمة، سواء</w:t>
      </w:r>
    </w:p>
    <w:p>
      <w:pPr>
        <w:pStyle w:val="BookText"/>
        <w:rPr/>
      </w:pPr>
      <w:r>
        <w:rPr>
          <w:rFonts w:ascii="IRNazanin" w:hAnsi="IRNazanin" w:eastAsia="IRNazanin"/>
          <w:color w:val="111111"/>
          <w:sz w:val="28"/>
          <w:sz w:val="28"/>
          <w:szCs w:val="28"/>
          <w:rtl w:val="true"/>
          <w:lang w:bidi="fa-IR"/>
        </w:rPr>
        <w:t>أ کانت موصلة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أثرها تلک الدخالة الفعلیّة المختصة بخصوص الموصلة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فائدتها و إن کانت ذاک الأمر الوجودی إلّا أنّ ملاک وجوبها هو التوصّل بها و بأثرها الی ذیها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القول بوجوب خصوص الموصلة اختصاص الوجوب بالعلّة التّامة، فانّها التی یترتب علیها ذو المقدمة و مآله الی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 و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المراد بالموصلة ما لا ینفک عن ترتّب المعلول، لا ما یؤثّر فی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عدم سقوط أمر المقدّمة إلّا بعد إتیان ذیها، و الوجدان شاهد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الأمر متعلّق بالمقیّد، و اتیان ذاته یوجب عدم دعوة أمره الی إتیان الذات، و بقاء دعوته بالنسبة الی القید، و لا نسلّم أزید منه، و لا وجدان علی خلافه، بل هو الموافق للوجدان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الدور؛ لتوقّف وجود ذی المقدمة علی مقدمته، و توقّفها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قید ترتّب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ذیها، و معلوم أنّ بطلان الدور ضروری، و مقدّمیة الشی‌ء لنفسه أیضا بدیهی البطلان، لأنّها فی معنی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 المقدمة و إن توقّف علی مقدّمته، إلّا أنّ مقدمته هی الجزء أو الشرط الواصل مرتبة انتاجه نتیجته المتوقّعة، و هذه المرتبة رتبة العلّة، و لیست المقدمة الجزء أو الشرط المقیّد بفعل الغیر حتی یرد المحذور، فالجزء البالغ هذه المرتبة مقدمة، فلذلک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المقدّمة ذات الجزء مثلا، و الواجب اخصّ منه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و قد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هذه المقالة وجدانه الصحیح و عدم</w:t>
      </w:r>
    </w:p>
    <w:p>
      <w:pPr>
        <w:pStyle w:val="BookText"/>
        <w:rPr/>
      </w:pPr>
      <w:r>
        <w:rPr>
          <w:rFonts w:ascii="IRNazanin" w:hAnsi="IRNazanin" w:eastAsia="IRNazanin"/>
          <w:color w:val="111111"/>
          <w:sz w:val="28"/>
          <w:sz w:val="28"/>
          <w:szCs w:val="28"/>
          <w:rtl w:val="true"/>
          <w:lang w:bidi="fa-IR"/>
        </w:rPr>
        <w:t xml:space="preserve">تصوره 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 و أیّده و أزال فراقنا عنه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الصحیح من تقریب الدور هو هذا الّذی ذکرناه، و هو مراد صاحب الدرر، و حینئذ فمن العجب أن سیّدنا العلامة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تقریب الدرر تقریبا آخر علی ما کتبت فی تقریری لبحثه الشریف، فراجع التقریر و الدّرر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أنّ ایجاب المقیّد بقید لیس بمنزلة الفصل یقتضی ایجاب ذات المقیّد و إیجاب قیده تحصیلا للمقیّد بما هو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منّا أنّه اذا کان للمولی غرض واحد غیریّ مرتب علی أمر مرکب او مقیّد فهو کما لو کان له غرض واحد نفسیّ مرتّب علی مرکّب، فإنّما یدعوه هذا الغرض الواحد الی أمر غیری أو نفسی واحد متعلّق بهذا المرکّب، و هذا الأمر الواحد ینبسط علی الأجزاء، و لا حاجة و لا یأمر أحد من العقلاء بأوامر أخر متعلقة بکلّ جزء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عنه بإنکار تقیید المقدّمة بالإیصال، و التزام أنّ الواجب خصوص الحصة الملازمة لذی المقدّمة کما فی نهایة الدرایة فمخدوش بأنّه بناء علی ما عرفت فلا داعی الی هذا الالتزام، مضافا الی عدم صحّته فی نفسه، اذ التلازم لذی المقدّمة إن اخذ ظرفا لوجوب ذات المقدّمة فهو معقول، اذ علیه فی خصوص هذا الظرف یکون المطلوب نفس الذات، و لا طلب فی خارج هذا الظرف، فلا محالة یختص الوجوب بالموصلة من غیر لزوم تقیید، و بمثل هذا تصوّرنا کلام الکفایة فی وضع المعانی الحرفیة، و اما اذا کان الطلب حاصلا فی غیر هذا الظرف أیضا، فلو لم یکن المطلوب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بمثل وقوعه فی ظرف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اللازم وجوب الاعمّ من الموصلة و غیرها، مضافا الی أنّه بعد ما کان الملاک قائما بالخاص فلا معنی لتعلّق الأمر بالذات، إلّا اذا لم یکن بدّ و من باب الاضطرار، و لا اضطرار، کما عرفت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التسلسل، ببیان أنّ المقدّمة الموصلة متحصلة من الذات</w:t>
      </w:r>
    </w:p>
    <w:p>
      <w:pPr>
        <w:pStyle w:val="BookText"/>
        <w:rPr/>
      </w:pPr>
      <w:r>
        <w:rPr>
          <w:rFonts w:ascii="IRNazanin" w:hAnsi="IRNazanin" w:eastAsia="IRNazanin"/>
          <w:color w:val="111111"/>
          <w:sz w:val="28"/>
          <w:sz w:val="28"/>
          <w:szCs w:val="28"/>
          <w:rtl w:val="true"/>
          <w:lang w:bidi="fa-IR"/>
        </w:rPr>
        <w:t>و قید الإیصال، بحیث یکون کلّ منهما مقدّمة لحصول هذا المقیّد، و علی القول بالموصلة؛ فالواجب الموصلة من کلّ منهما، فیتحصل کلّ من ذات و إیصال،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الموصلة لا تحتاج الی أزید من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بحیث ینتج منه نتیجته المقصودة، و هذا هو الإیصال، و لا یحتاج الی أزید منهما بالضرورة، فالذات موصلة بهذا الإیصال، و الإیصال نفسه إیصال و لا یحتاج بعد الی إیصال، و هو من الوضوح بمکان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الإیصال، بالمعنی الّذی ذکر، موقوف علی إرادة ذی المقدّمة فیلزم وجوب الإرادة وجوبا غیریّا، و وجوبها محال، لعدم کونها بالاختیار، و إلّا تسلسل علی ما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المحال تقوّم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أنّها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بالاختیار، و إلّا فایجاد الإرادة و العزم فی بعض الموارد بالاختیار ممّا لا محذور فیه، کمن لا یرید الإقامة بذاتها، ثمّ یری توقّف الاتمام علی الإرادة، فیریدها حتی یترتب علیها 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اشکالا علی القول بالمقدّمة الموصلة، بل هو اشکال یرد علی القول بوجوب المقدّمة مطلقا، و ذلک أنّ الإرادة من مقدّمات الفعل فلا بدّ من ایجابها کسائر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 أنّ العقلاء لا یأمرون بالإرادة أمرا غیریا، و سرّ عدم أمرهم هو اکتفائهم بأمرهم النفسی بذی المقدّمة، اذ هذا الأمر النفسی تحریک لإرادة المأمور، و معه فلا حاجة الی إرادة اخری و لا یأمرون بها بأمر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فالحلّ لیس بمجرد عدم الحاجة، اذ یمکن الإیراد علیه بوجود إرادة ارتکازیة، و لو لم یکن الیها حاجة، کما فی جمیع المقدّمات بل بضمیمة بناء العقلاء علی عدم توجیه الأمر الیها، مع کونها أیضا کسائر المقدّمات مقدمة و محبوبة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یجاب بأن الغرض حیث إنّه مترتب علی ذات الفعل لا الفعل الصادر عن</w:t>
      </w:r>
    </w:p>
    <w:p>
      <w:pPr>
        <w:pStyle w:val="BookText"/>
        <w:rPr/>
      </w:pPr>
      <w:r>
        <w:rPr>
          <w:rFonts w:ascii="IRNazanin" w:hAnsi="IRNazanin" w:eastAsia="IRNazanin"/>
          <w:color w:val="111111"/>
          <w:sz w:val="28"/>
          <w:sz w:val="28"/>
          <w:szCs w:val="28"/>
          <w:rtl w:val="true"/>
          <w:lang w:bidi="fa-IR"/>
        </w:rPr>
        <w:t>إرادة، فلا معنی للبعث الی ما لا یقوم به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یمنع عن توجّه الأمر النفسی، و أمّا الأمر الغیری المنشأ للغرض الغیری القائم بالإرادة أیضا فلا مانع من تعلّقه بالإرادة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تعرف مواقع النظر فی کلمات صاحب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الزکیّة و جزاه اللّه عن حملة العلم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عمد الإیرادات، و قد عرفت سهولة دفعها، و هنا إیرادات أخر لا تلیق بالتعرّض لها و لجوابها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الفصول استدلّ لإثبات مرامه بأنّ العقل لا یأبی من أن یقول الآمر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الحج و أرید المسیر الذی یتوصّل به الی فعل الواجب دون ما لم یتوصّل به الیه، بل الضرورة قاضیة بجواز تصریحه بمثله، کما أنّها قاضیة بقبح تصریحه بعدم مطلوبیّته مطلقا أو علی تقدیر التوصل، و ذلک آیة عدم الملازمة بین وجوبه و وجوب مقدّماته الغیر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مراده قدّس سرّه أنّه بعد القول بوجوب المقدّمة، فلو کان مطلق المقدّمة واجبا لما کان له نفی وجوب غیر الموصلة بعد کونها من مصادیق الواجب، کما لم یکن له نفی وجوب الموصلة او مطلق المقدّمة، و لیس مراده أن یحرّم غیر الموصل حتی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وجوبها لأجل المانع کما اذا کان للانقاذ الواجب طریقان أحدهما محرّم، فلا یجب هو، بل خصوص المباح، فلا حاجة الی الاعتذار بأنّ غرض الفصول ابطال دعوی استحالة وجوب الموصلة، لا الاستدلال علی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ظاهر العبارة أنّها بصدد اثبات اختصاص الوجوب بخصوص الموصلة، و اخراج غیرها عن حریم المقدّمة الواجبة کما لا یخفی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أنّ مراده قدّس سرّه الاستدلال من طریق المنع، و تحریم غیر الموصلة، فما أورده علیه فی الکفایة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 فی صحّة المنع عنه کذلک نظرا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غایة الغرابة، اذ بناؤه کما تری علی کون الاتیان بذی المقدّمة شرطا لوجوب المقدّمة، مع أنّ کلام الفصول صریح فی أنّه شرط الوجود لا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کونه شرط الوجوب فلا فرق فی المحذورین المذکورین بینه و بین کون الشرط بلوغ المقدّمة مرتبة الفعلیّة، اذ بلوغها هذه المرتبة مقارن لحصول ذی المقدّمة، فیترتّب علیه المحذوران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الحال فی اشتراط وجوب المقدمة باتیان ذیها جلّه مذکور فی نهایة الدرایة فلیطلب منها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تعرف أنّه لا یصحّ القول بوجوب ذات المقدّمة حال الإیصال و حینه، فإنّه لا داعی الیه بعد ما عرفت من عدم ورود اشکال علی أخذ الإیصال قیدا، مضافا الی عدم صحة هذه المقالة بنفسها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العجائب هاهنا ما فی تقریرات بعض الأعاظم قدّس سرّه من أنّه بناء علی وضع المطلقات لنفس الطبیعة، فحیث إنّ الاطلاق و التقیید من قبیل العدم و الملکة، فاذا امتنع التقیید بالایصال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بالبراهین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الاطلاق، فلا وجه لما فی التقریرات من اثبات الاطلاق بامتناع التقیید به، بل امتناعه دلیل علی امتناعه،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یرد علی الشیخ قدّس سرّه فی اثباته التوصّلیّة بامتناع التقیید بالقربة، و فی اثباته لاطلاق التکالیف للعالم و الجاهل بامتناع التقیید بخصوص أحد القسمین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یصحّ ثبوت التکلیف بمطلق الفعل و مطلق المکلّف بنحو نتیجة الاطلاق، اذا فرض عموم الملاک، کما یختص بقسم خاص بنحو نتیجة التقیید اذا کان المفروض اختصاص الملاک به، و فیما نحن فیه التقیید بالایصال بنحو نتیجة التقیید أیضا محال، اذ الایصال عبارة اخری عن ترتّب وجود ذی المقدّمة، و قد بیّنا فی مبحث الترتّب أن تقیید متعلّق التکلیف بالموجود أو المعدوم محال، لکون التکلیف حینئذ تکلیفا بتحصل الحاصل أو الجمع بین النقیضین، کما أنّ اطلاقه أیضا محال، للزوم کلا المحذورین؛ و کما أنّ تقیید متعلّق التکلیف بوجود نفسه</w:t>
      </w:r>
    </w:p>
    <w:p>
      <w:pPr>
        <w:pStyle w:val="BookText"/>
        <w:rPr/>
      </w:pPr>
      <w:r>
        <w:rPr>
          <w:rFonts w:ascii="IRNazanin" w:hAnsi="IRNazanin" w:eastAsia="IRNazanin"/>
          <w:color w:val="111111"/>
          <w:sz w:val="28"/>
          <w:sz w:val="28"/>
          <w:szCs w:val="28"/>
          <w:rtl w:val="true"/>
          <w:lang w:bidi="fa-IR"/>
        </w:rPr>
        <w:t>محال، کذلک تقییده بوجود ما یترتب علی وجوده، اذ هو مشترک معه فی المحذور کما لا یخفی</w:t>
      </w:r>
      <w:r>
        <w:rPr>
          <w:rStyle w:val="FootnoteAnchor"/>
          <w:rtl w:val="true"/>
        </w:rPr>
        <w:footnoteReference w:id="3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التقابل بین الإطلاق و التقیید من قبیل العدم و الملکة إنّما یقتضی امتناع تحقّق الإطلاق اذا امتنع التقیید، لا امتناع إرادة الإطلاق اذا امتنع إرادة المقیّد، و لذلک فلمّا کان تقیید الانسان باللّاانسان ممتنعا فکذلک لا معنی لکونه مطلقا بالنسبة الی هذا القید، و أمّا اذا کان لنا مفهوم ذو سعة کمفهوم الصلاة فتقییده بما یؤتی به بقصد أمره أو ما یؤتی به لا بقصد أمره ممکن، و إن کان کلّ من القسمین یشترط وجوده بتعلّق أمر بالصلاة لکنّه لا ینافی امکان أصل التقیید، فاذا کان التقیید ممکنا فالاطلاق أیضا ممکن، و اذا امتنع إرادة المقیّد و توجّه الأمر نحو خصوص ما اتی به للقربة فهو لا یقتضی امتناع توجّه الأمر بالمطلق، إذ لا یراد بالمطلق الا نفس طبیعة الصلاة بحیث لا ینظر إلّا الیها، لا الی خصوص ما اتی منها قربة، و لا الی خصوص الفرد المأتی بها ریاء، فلا باس بأن یکون موضوع الأمر هذه الطبیعة المطلقة، و إن امتنع أن یکون موضوعه خصوص المقید بقصد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معنی المطلق و إرادة الاطلاق عبارة عن الجمع بین القیود و ملاحظتها لکان لما ذکر وجه، لکنه مع فساده بنفسه لا یجتمع مع کون الاطلاق عدما بالنسبة الی التقیید، و قد مرّ معه قدّس سرّه بعض الکلام عند البحث عن جواز الرجوع الی الاطلاق فی بحث التعبّدی و التوصّلیّ فراجع</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أفاده من امتناع تقیید المتعلّق بوجود نفسه أو وجود ما 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الأمر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ربط له بما نحن فیه، اذ کما أنّ نفس ذی المقدّمة الّتی تعلّق بها الوجوب فی مقام 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فإن فی الخارج، خال عن فرض الوجود، و مع ذلک لا ینطبق إلّا علی ما یوجد فی الخارج، فکذلک عنوان 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بالغا مرتبة ینتج نتیجته، أو کونه بحیث یترتّب علیه الکون علی السطح، فکل من نصب السلّم و البلوغ و الانتاج</w:t>
      </w:r>
      <w:bookmarkStart w:id="362" w:name="pg19826_191287"/>
    </w:p>
    <w:p>
      <w:pPr>
        <w:pStyle w:val="BookText"/>
        <w:rPr/>
      </w:pPr>
      <w:bookmarkEnd w:id="362"/>
      <w:r>
        <w:rPr>
          <w:rFonts w:ascii="IRNazanin" w:hAnsi="IRNazanin" w:eastAsia="IRNazanin"/>
          <w:color w:val="111111"/>
          <w:sz w:val="28"/>
          <w:sz w:val="28"/>
          <w:szCs w:val="28"/>
          <w:rtl w:val="true"/>
          <w:lang w:bidi="fa-IR"/>
        </w:rPr>
        <w:t>و الترتّب و غیرها عناوین مأخوذة کذلک، لا تنطبق إلّا علی ما یوجد منها بوجود خارجی، و لم یؤخذ فی شی‌ء من هذه العناوین وجوده مفروضا حتی یلزم المحذور المشار الیه،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تحقیق أصل هذا المبنی و حدوده فهو بعهدة مقام آخر و الحمد للّه تعالی</w:t>
      </w:r>
      <w:r>
        <w:rPr>
          <w:rFonts w:eastAsia="IRNazanin" w:cs="IRNazanin"/>
          <w:color w:val="111111"/>
          <w:sz w:val="28"/>
          <w:szCs w:val="28"/>
          <w:rtl w:val="true"/>
          <w:lang w:bidi="fa-IR"/>
        </w:rPr>
        <w:t>.</w:t>
      </w:r>
    </w:p>
    <w:p>
      <w:pPr>
        <w:pStyle w:val="Heading6"/>
        <w:numPr>
          <w:ilvl w:val="5"/>
          <w:numId w:val="1"/>
        </w:numPr>
        <w:rPr/>
      </w:pPr>
      <w:bookmarkStart w:id="363" w:name="__RefHeading___Toc3446574_2314609296"/>
      <w:bookmarkStart w:id="364" w:name="_Toc138"/>
      <w:bookmarkEnd w:id="363"/>
      <w:r>
        <w:rPr>
          <w:rtl w:val="true"/>
        </w:rPr>
        <w:t>ثمرة القول بالمقدّمة الموصلة</w:t>
      </w:r>
      <w:r>
        <w:rPr>
          <w:rtl w:val="true"/>
        </w:rPr>
        <w:t>:</w:t>
      </w:r>
      <w:bookmarkEnd w:id="364"/>
    </w:p>
    <w:p>
      <w:pPr>
        <w:pStyle w:val="BookText"/>
        <w:rPr/>
      </w:pPr>
      <w:r>
        <w:rPr>
          <w:rFonts w:ascii="IRNazanin" w:hAnsi="IRNazanin" w:eastAsia="IRNazanin"/>
          <w:color w:val="111111"/>
          <w:sz w:val="28"/>
          <w:sz w:val="28"/>
          <w:szCs w:val="28"/>
          <w:rtl w:val="true"/>
          <w:lang w:bidi="fa-IR"/>
        </w:rPr>
        <w:t>إنّ صاحب الفصول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ثمرة اقتضاء الأمر بالشی‌ء للنهی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من ثمرات قوله بالمقدّمة الموصلة صحّة العبادة الموسّعة المأتی بها فی وقت واجب 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بیانه أنّه بناء علی أن ترک أحد الضدّین مقدّمة للضّدّ الآخر فیکون ترکه مطلوبا بوجوب مقدّمی، فإن کان الواجب مطلق الترک فیمتنع حینئذ رجحان الفعل، مع أنّ قوام العبادة به، بل یکون منهیا عنه، بالنهی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ضدّ عام و نقیض للترک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مأمورا به أیضا لزم اجتماع الأمر و النهی فی شی‌ء واحد، و هذا بخلاف ما اذا کان الواجب الترک الموصل، فإنّ الطلب مطلقا ایجابیا أو تحریمیا و إن استلزم مبغوضیة نقیض مورده، إلّا أنّ مطلوبیّة الترک المطلق مطلقا أو مشروطا یقتضی مبغوضیة الفعل علی حسبه، اطلاقا و اشتراطا، و مطلوبیة ترکه المقید بالایصال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أو مشروطا إنّما تقتضی مبغوضیة ترک هذا الترک المقیّد بحسبه، دون الفعل، لعدم کونه نقیضا له من حیث ارتفاعهما فی الترک المجرد عن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الترک المقیّد أعمّ من الفعل و الترک المجرد، و حرمة العام تستلزم حرمة الخاص</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بحسب الوجود لا یستلزم ذلک و بحسب الصدق ممنوع، و قد مرّ بیانه فی ردّ شبهة الکعبی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ما أفاده فی بیانه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القطع ببطلان اتحاد أمر وجودی کالإنسان مع معنی عدمی کلا شجر، فمراده قدّس سرّه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إنّما یلازم ترک الترک، لا أنّه متحد معه، و الملازمة لا تکفی فی سرایة حرمة أحد الملازمین الی الآخر، بل اللازم الاتحاد المنفیّ هاهنا، فحاصل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اللازم من وجوب الترک الموصل لا یتعلق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العبادة و رجحانها مشروط بتقدیر عدم التوصّل بترکه الذی هو من لوازم فعلها، فلا یلزم من وجوبها علی هذا التقدیر إلّا مرجوحیة ترکها علی هذا التقدیر لا مطلقا، و مرجعه الی مرجوحیة الترک الغیر المتوصّل به،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فالعبرة بتقیید الترک فی النهی، و تقیید الأمر بتقدیر عدمه، فحیث یتحقق الأمران یجوز الاجتماع، و حیث ینتفی أحدهما أو کلاهما یمتنع اجتماعهما،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فی التقریرات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حاجة فی تفریع الثمرة الی هذا البیان الطویل الذیل، اذ یکفی فیه أن یقال إنّ الواجب من الترک لیس الترک مطلقا، بل فیما اذا ترتّب علیه الفعل، و حیث إنّه مع وجود الضد لا یعقل وجود الفعل المأمور به، فلا یکون الترک مطلوبا حتی یکون الفعل منهیّا عنه فیفسد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تبعها صاحب الکفایة، فجعل هذا البیان وجها لترتب الثمرة، و تبعهما بعض المتأخرین من المعاصرین و غیرهم حتی جعل بعضهم هذا بیانا لکلام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عدم صحّة هذا البیان علی مبنی الفصول، و انحصار بیان ترتّب الثمرة علی ما أفاده نفسه قدّس سرّه و ذلک أنّ قوله قدّس سرّه حیث إنّه مع وجود الضدّ لا یعقل وجود المأمور به فلا یکون الترک مطلوبا إنّما یتمشی بناء علی کون ترتب الفعل ذی المقدمة من شرائط وجوب مقدّمته، و صاحب الفصول ینادی بأعلی صوته بأنّ الترتّب و الإیصال من شرائط وجودها لا وجوبها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فالعجب منهم قدّس سرّهم کیف لم یتفطّنوا الی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 الی الآن من</w:t>
      </w:r>
    </w:p>
    <w:p>
      <w:pPr>
        <w:pStyle w:val="BookText"/>
        <w:rPr/>
      </w:pPr>
      <w:r>
        <w:rPr>
          <w:rFonts w:ascii="IRNazanin" w:hAnsi="IRNazanin" w:eastAsia="IRNazanin"/>
          <w:color w:val="111111"/>
          <w:sz w:val="28"/>
          <w:sz w:val="28"/>
          <w:szCs w:val="28"/>
          <w:rtl w:val="true"/>
          <w:lang w:bidi="fa-IR"/>
        </w:rPr>
        <w:t>تنبه لهذا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لعلّ صاحب النهایة قدّس سرّه لما رأی وضوح فساد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مبنی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یرض بحمل کلام الکفایة علیه، بل جعله علی أحد معنیین هما أیضا غیر صحیحین، فراجع نهایة الدرایة و حاشیته علیها</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من کلامه ککلام التقریرات و المقالات و غیرهم إرادة هذا المعنی، و قد عرفت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الإیراد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کلّ شی‌ء رفعه بنحو السلب المحصّل، و السلب و العدم لا یصدق علی الفعل و الوجود، و علیه فنقیض الترک المطلق أیضا عدمه، و هو لا ینطبق علی الفعل، و إنّما یکون ملازما له، فإن کفی الملازمة هاهنا کفی فی ترک الترک الموصل، و إن لم یکف لم یکف من غیر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الجواب عن اشکاله قدّس سرّه بأنّ الرفع أعمّ ممّا هو بالمعنی الفاعلی أو المفعولی، فنقیض الترک هو الفعل، بخلاف نقیض الترک الموصل، کما أفاده فی النهایة، بل و بأنّ الفعل و إن لم یکن نقیضا اصطلاحیا إلّا أنّه یعانده بنفسه بملاحظة أنّه نفی للفعل، فیکون هو أیضا محرّما، کما یوهمه صدر عبارة الکفایة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الحقّ ورود الإشکال علی صاحب الفصول، اذ هو قدّس سرّه مع تصریحه بعدم اتحاد المعنی العدمی و الوجودی هاهنا و فی ردّ شبهة الکعبی قال فی مقام الاستدلال علی اقتضاء الأمر بالشی‌ء للنهی عن ترکه الذی هو ضدّه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النهی طلب الترک، و طلب ترک الترک عین طلب الفعل فی المعنی، و ذلک ظاهر 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عینه فی المعنی، اذ لا ریب فی تغایرهما بحسب المفهوم کالوجود و عدم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فی عینیة المفهومین بحسب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عینیّة المفهومین فی الصدق و إن کانت من الامور الواضحة، إلّا أنّ التشاجر فی نظائرها غیر عزیز فی کتب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فمرجع کلام الشیخ الأعظم قدّس سرّه علی الفصول عدم الفرق بین ترک الترک و ترک الترک الموصل بالنسبة الی الفعل الّذی هو</w:t>
      </w:r>
    </w:p>
    <w:p>
      <w:pPr>
        <w:pStyle w:val="BookText"/>
        <w:rPr/>
      </w:pPr>
      <w:r>
        <w:rPr>
          <w:rFonts w:ascii="IRNazanin" w:hAnsi="IRNazanin" w:eastAsia="IRNazanin"/>
          <w:color w:val="111111"/>
          <w:sz w:val="28"/>
          <w:sz w:val="28"/>
          <w:szCs w:val="28"/>
          <w:rtl w:val="true"/>
          <w:lang w:bidi="fa-IR"/>
        </w:rPr>
        <w:t>أمر وجودیّ فی عدم اتحاده معهما، بل إنّما هو ملازم لهما، فان کفی الملازمة فهو، و إلّا وجب القول بالصحة علی مبنی غیره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عبارة الفصول هنا، و إن أمکن تطبیقها علی ما هو المحقّق عند أهله فی بیان معنی النقیض، إلّا أنّ ملاحظة هذا الکلام الذی نقلناه منه یوجب القطع بأنّه یفرق بین ترک الترک و ترک الترک الموصل، و حینئذ فیرد علیه ما فی التقریرات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أیضا فی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من ناحیة مقدّمیة ترک الضدّ و إن کان کما ذکر، إلّا أنّه لا ریب أنّ الأمر بالشی‌ء یقتضی النهی عن ترکه، فیکون ترکه حراما، و فی مقدمات الحرام سبب وجوده حرام بحرمة مقدّمیّة، فاذا أتی بالضدّ الموسّع، فإن لم یکن له داع الی اتیان ذلک الشی‌ء المضیق و لو فرض ترک ضدّه، فترک ذلک الشی‌ء مستند الی عدم الداعی لا وجود ضدّه، و أمّا ان کان الداعی و الموجب لترکه فعل ضده فهو سبب تحقّق الترک المحرّم، و موصل الیه، فیکون حراما و لو علی المقدّمة الموصلة، فاطلاق کلام الفصول محلّ منع، و ینحصر ترتّب الثمرة بالصورة الاولی</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هذه الصورة الأخیرة أیضا لا یکون فعل الضد سببا لترک ضدّه، و ذلک أن سبب و علّة وقوع الفعل المضیق المأمور به هو إرادته، و من یفعل ضدّه فلا محالة لا یرید ذلک الفعل، فهو یترک بعدم علّته، و عدم علّته إنّما 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إرادة ضدّه لا الی نفس فعل ضدّه، بداهة أنّ الشخص فی مرحلة إرادته للضدّ لا یکون مریدا لنفس الواجب المضیّق، و لا یتوقّف عدم إرادته له الی تحقّق الضدّ، فنفس الفعل لا یکون سببا لوقوع الحرام، حتی یحرم فیفسد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أیضا هذا المحقّق فی تقریرات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الترک الموصل لمّا کان مرکّبا من نفس الترک و قید الایصال الّذی یتلخّص فی إرادة الواجب ذی المقدمة، فالعبرة فی نقیضه بنقیض جزءیه؛ أعنی الترک و عدم الإرادة، و حیث إنّ الغرض من</w:t>
      </w:r>
    </w:p>
    <w:p>
      <w:pPr>
        <w:pStyle w:val="BookText"/>
        <w:rPr/>
      </w:pPr>
      <w:r>
        <w:rPr>
          <w:rFonts w:ascii="IRNazanin" w:hAnsi="IRNazanin" w:eastAsia="IRNazanin"/>
          <w:color w:val="111111"/>
          <w:sz w:val="28"/>
          <w:sz w:val="28"/>
          <w:szCs w:val="28"/>
          <w:rtl w:val="true"/>
          <w:lang w:bidi="fa-IR"/>
        </w:rPr>
        <w:t>جزءیه أمر واحد هو ترتّب ذی المقدّمة، و هو لا یترتّب اذا لم یوجد أحد الجزءین، فکلّ من النقیضین سبق فی الوجود وقع علی صفة الحرمة و سقط به الأمر، و لم یکن المتأخر حراما، و النتیجة هو التفصیل المزبور، اذ لو لم یکن له داع الی الإتیان فأوّل الضدین فی التحقّق عدم الإرادة، فیقع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المنشأ لترک الواجب المضیق کالازالة هو الصلاة، بحیث کان آتیا بها لو لم یصلّ، فالأول منهما هو الصلاة، فهی تقع محرّمة، فتفسد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انظار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الموصلیة وصف قائم بالترک و هو إن کان یحصل بإرادة ذی المقدّمة إلّا أنّه لا ریب فی مغایرته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حاشیة النهایة و ما کتبته تقریرا لبحث سیدنا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العبرة فی باب تعلّق الاحکام فی وحدة المتعلّق و تعدّده بنظر الحاکم، فاذا کان الترک الموصل أمرا واحدا متعلّقا لوجوب واحد، فترک هذا الواحد یکون مبغوضا له، و حراما بحرمة واحدة، بما أنّه ترکه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کلام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الإرادة التی هی أحد جزءی هذا المرکّب، هی ما تحرک عضلات العبد نحو ذی المقدّمة، و مع فعله لضدّ الواجب کیف یکون مریدا لنفس الواجب، حتی یکون أوّل النقیضین فعل الضد کالصلاة، بل لا محالة یکون أوّلهما عدم الإرادة، کما عرفت توضیحه فی ردّ البیان المنقول عن مقالاته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أنّ صرف عدم إرادته لا یوجب سقوط الواجب عن وجوبه، ما کان له الی إتیانه سبیل، فإنّ الواجب إنّما یسقط بالعصیان لا بإرادة الترک و العصیان،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هنا وقوع نقیض الإرادة التی هی الواجبة و لو جزءا، و نقیضها هو ترکها، و هو ترک الواجب و عصیان له، فالواجب سقط بالعصیان لا بإرادة العصیان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القول بالملازمة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مرّ فی أوائل بحث المقدّمة أنّ المبحوث عنه هو الملازمة بین وجوب المقدّمة و ذیها، فاذا صدّقنا بهذه الملازمة تجعل کبری صغری، و یستنتج منها وجوب المقدّمة بهذا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 وجوبها ملازم لوجوب ذیها، و کلّ ما کان کذلک فهو واجب عند وجوب ذیها، فالمقدّمة واجبة عند وجوب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النتیجة حکم فرعی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علیها بأنّ هذا الوجوب الّذی وجوده کعدمه فلا یمکن صیرورة مسألة بلحاظها ذات نتیجة، فمدفوع،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بأنک قد عرفت امکان أن یکون داعیا و یحصل التقرب به،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الکلام مفروض بعد التصدیق بوجود الملازمة بین وجوب ذی المقدّمة و وجوب مقدّمته وجوبا مولویا شرعیا، فلا محالة هذا الوجوب من الاحکام الإلهیّة الشرعیّة، و ترتّبه علی مسألة یجعلها مسألة اصولیة ذات ثمرة فقهیّة،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الاصولیة هی قاعدة کلّیّة ممهّدة لاستنباط الاحکام الشرعیّة، فهی نفسها و إن لم تکن حکما شرعیّا إلّا أنّها واسطة فی اثبات حکم شرعیّ، و هذا التعریف منطبق علی مسألتنا هذه بلحاظ هذه الثمرة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الثمرات الأخر من حصول البرّ بإتیان المقدمة فیما اذا نذر الإتیان بواجب إلهی مطلقا، أو عدم جواز أخذ الاجرة علیها، أو حصول الفسق بترک واجب ذی مقدمات مع مقدماته، او لزوم اجتماع الأمر و النهی فی المقدّمة المحرّمة، أو توسعة مقام الامتثال، فهی کلّها مترتّبة علی نتیجة المسألة، أعنی الوجوب الشرعی لا علی نفس الملازمة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أفید من أنّ الوجوب لیس موضوع عدم جواز أخذ الاجرة، بل هو دائر مدار استفادة مجّانیة العمل فی الشرع من الادلة، و هی أعمّ من الوجوب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ظاهر دلیل عدّ الاصرار علی الذنب من الکبائر هو الاصرار علی المعصیة، و ترک الواجب المقدمی لیس من المعصیة فی شی‌ء، مع أنّ ظاهر الاصرار الّذی بمعنی الإقامة علی الذنب، هو أن یرتکب ذنبا بعد ذنب، و بناء علی أنّ عصیان</w:t>
      </w:r>
    </w:p>
    <w:p>
      <w:pPr>
        <w:pStyle w:val="BookText"/>
        <w:rPr/>
      </w:pPr>
      <w:r>
        <w:rPr>
          <w:rFonts w:ascii="IRNazanin" w:hAnsi="IRNazanin" w:eastAsia="IRNazanin"/>
          <w:color w:val="111111"/>
          <w:sz w:val="28"/>
          <w:sz w:val="28"/>
          <w:szCs w:val="28"/>
          <w:rtl w:val="true"/>
          <w:lang w:bidi="fa-IR"/>
        </w:rPr>
        <w:t>التکلیف إنّما هو بمجی‌ء زمان المکلّف به و عدم إتیانه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أوضحه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هو یرتکب ترک هذه الواجبات مترتبا حتی فیما یقع التروک فی الوقت، بملاحظة أنّ اللازم للامتثال هو مقدار من الزمان یفی بالواجب و مقدّماته و یسعهما فبترک أوّل المقدّمات لا یحصل عصیان جمیع الواجبات دفعة بل تدریجیا و مترتبا غایة الأمر عدم تعین المتروک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لما فی ذیل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مع هذا کلّه فظاهر الاصرار أن یکون کلّ من هذه الذنوب باختیاره لها بعد ما سبقها من الذنب، و فی مفروض الکلام لا یکون اختیاره باقیا بعد ترک أوّل المقدمات،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 بإلغاء الخصوصیة من ظاهر الاصرار، و عدم اعتبار ترتب الذنوب و کفایة کثرتها و لو دفعة کما فی نهایة الدرایة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ثمرة اجتماع الوجوب و الحرمة، إن أرید منها ثمرة عملیّة، فواضح أنّ القول بالوجوب و عدمه فیها سیّان، سواء کانت المقدمة توصّلیة أو تعبدیّة، و إن ارید منها مجرّد عدّ مورد لهذه المسألة بناء علی القول بالملازمة فله وجه، حتّی بناء علی تعلّق الوجوب المقدّمی بما هو بالحمل الشائع مقدّمة، اذ بناء علیه أیضا فلا ریب فی أنّ المراد بالمقدّمة بالحمل الشائع لیس خصوص الشخص الّذی یؤتی به خارجا، بل العنوان الکلیّ الّذی له أفراد، فاذا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فمقدّمته الذهاب الی السوق، و هو کلیّ قد ینطبق علی الذهاب الیه من طریق غصبی أیضا، ففیه یجتمع عنوانا التصرف فی مال الغیر و الذهاب الی السوق، فلا حاجة لفرض ترتّب الثمرة الی کون المقدّمة من المقدّمات الشرعیّة، کالوضوء، بل یتم فی غیرها أیضا، و تخصیص الوجوب المقدّمی بالفرد المحلّل جمعا بین غرضی المولی لا وجه له، بعد وجود الملاک فی المحرّم أیضا، إلّا امتناع الجمع بین الأمر و النهی، و إلّا فکل منهما متعلّق بموضوع نفسه، لا یری المولی مقام اجتماع الموضوعین، و لا یسری حکم کلّ موضوع الی الآخر أصلا، بل بناء علی عدم اعتبار المندوحة فی جواز الاجتماع، کما هو الأقوی، تترتّب الثمرة فی مورد انحصار المقدّمة فی الطریق الحرام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الأصل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ینبغی الریب فی عدم جریان الأصل فی أصل الملازمة نفیا و لا اثباتا، اذ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المقدّمة ملازم لوجوب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الکون الناقص کلیّا، مثل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الذهاب الی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لوجوب اشتراط اللّحم، علی نحو الکون الناقص الجزئی بعد ما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اشتراء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حالة سابقة یقینیة لها لا اثباتا و لا نفیا، إلّا علی العدم الأزلی الغیر الجاری فیه الاستصحاب، و هکذا وجود الملازمة بین الوجوبین أو عدمها علی نحو الکون التام کلّیّا لم یعلم له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الشکّ فی أصل الثبوت لا فی البقاء، ضرورة ان کلّا من المفاهیم المذکورة لو ثبت، فهو دائم باق و هکذا مقابلاتها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أنّ فعلیّة وجود هذه الملازمة إنّما هی بفعلیّة الوجوب، و إن أمکن الحکم بعدم تحققها بعد تحقّق وجوب ذی المقدّمة فی الشریعة، اذ هو مسبوق بالعدم حینما لم یتحقّق وجوب ذیها، و إنّما علم وجوب ذیها، فحکم ببقاء الملازمة علی العدم المحمولی، لکنّه لا یثبت أنّ وجوب المقدّمة لیس ملازما لوجوب ذیها، مضافا الی أنّه لو سلّم جریان أصل العدم و عدم الاشکال من ناحیة الحالة السابقة، إلّا أنّ من المعلوم أنّ عدم ترتّب وجوب المقدّمة علی وجوب ذیها بعد ثبوت عدم الملازمة لیس بشرعی،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نفس وجوب المقدّمة کلّیّا و جزئیا حکم شرعی مسبوق بالعدم، یحکم بالاستصحاب ببقائه علی هذا العدم، و لا قصور فی شمول خطاب لا تنقض لمثله، بعد أن کان حکما شرعیّا، و کان مفاد لا تنقض مجرد الحکم ببقاء ما کان، لا اثبات تکلیف تحریمی بعدم النقض، کی لا یکون له مجال هاهنا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کون وجوب المقدّمة من قبیل عوارض الماهیة فلا أصل له، کما أوضحه فی نهایة الدرایة، بل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وجود یخصه و مباد خاصّة، نعم، حیث إنّ الغرض المترتّب علیها غرض غیریّ فلا محالة اذا کان</w:t>
      </w:r>
    </w:p>
    <w:p>
      <w:pPr>
        <w:pStyle w:val="BookText"/>
        <w:rPr/>
      </w:pPr>
      <w:r>
        <w:rPr>
          <w:rFonts w:ascii="IRNazanin" w:hAnsi="IRNazanin" w:eastAsia="IRNazanin"/>
          <w:color w:val="111111"/>
          <w:sz w:val="28"/>
          <w:sz w:val="28"/>
          <w:szCs w:val="28"/>
          <w:rtl w:val="true"/>
          <w:lang w:bidi="fa-IR"/>
        </w:rPr>
        <w:t>للمولی غرض أصیل قائم بذی المقدّمة و بلغ حدّا أوجب بعثه نحو ذیها، استلزم ذلک بلوغ هذا الغرض الغیریّ أیضا حدّا یوجب البعث الغیریّ نحو المقدّمة، و لذا قد یطلق أنّ إرادتها مترشحة من إرادته، أو وجوبها مترشح من وجوبه، و إلّا فوجوبها بمبادیه مغایر لوجوب ذیها، فلیس من قبیل عوارض الماهیة و لا عوارض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کونه من قبیل عوارض الماهیة، فلا یرد أنّ وجوده بوجود وجوب ذیها، و لا تعدّد حتی یجری الأصل فیه، فوجوب ذیها قد وجد من أوّل الأمر إمّا مع هذا العارض و إمّا مع عدمه، کما أنّ الأربعة توجد إمّا زوجا و إمّا فردا، فاستصحاب عدم وجوبها مثل استصحاب عدم الزوجیة من قبیل الاعدام الأزلیة غیر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الورود أنّ ما هو من هذا القبیل استصحاب عدم اتصاف الماهیة بهذا الوصف، أعنی استصحاب عدم کون الأربعة زوجا، و أمّا استصحاب العدم المحمولی لنفس الوصف فلا بأس به، غایة الأمر أنّه لا یثبت أنّ الماهیة الموجودة لیست بمتصفة بهذا، و لا حاجة الیه فیما نحن فیه، اذ الوصف هنا وجوب المقدّمة، و بالاستصحاب یثبت عدم وجوبها، و هو یکفینا، و إن لم یثبت أنّ وجوب ذی المقدّمة لیس موصوفا بوصف عدم وجوب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الإشکال علی الاستصحاب، بأنّه یعتبر فیه احراز امکان تحقّق المستصحب و عدم احتمال استحالته، و هاهنا یحتمل الاستحالة، بناء علی کون الدعوی ملازمتهما فی مقام الفعلیّة المتقوم بالوصول المساوق للتنجّز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الکفایة لو کانت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صحّ التمسّک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بما أفادوا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الظواهر حجّة ما لم یحرز استحالة مفادها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بناء علی أن تکون نسخة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 التمسک بالأصل فی إثبات بطلانها</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فظاهرها أنّ هذا لیس اشکالا علی جریان الاستصحاب فی</w:t>
      </w:r>
      <w:bookmarkStart w:id="365" w:name="pg19826_191296"/>
    </w:p>
    <w:p>
      <w:pPr>
        <w:pStyle w:val="BookText"/>
        <w:rPr/>
      </w:pPr>
      <w:bookmarkEnd w:id="365"/>
      <w:r>
        <w:rPr>
          <w:rFonts w:ascii="IRNazanin" w:hAnsi="IRNazanin" w:eastAsia="IRNazanin"/>
          <w:color w:val="111111"/>
          <w:sz w:val="28"/>
          <w:sz w:val="28"/>
          <w:szCs w:val="28"/>
          <w:rtl w:val="true"/>
          <w:lang w:bidi="fa-IR"/>
        </w:rPr>
        <w:t xml:space="preserve">الوجوب المقدّمی، بل هو ناظر الی ما فی صدر البحث عن الأصل، و أنّه لو کانت الدعوی و محلّ النزاع خصوص الملازمة فی مقام الواقع و قبل مرحلة التنجّز فلا یمکن اثبات بطلانها بإجراء أصل عدم الوجوب، اذ تلک الملازمة لا تنافی انفکاکهما فی مقام الفعلیّة المتقومة بالوصول، حتی یثبت عدمها بعدمه، و هذا بخلاف ما اذا کانت الدعوی عامّة لهذا المقام أیضا، فإنّ ملازمتهما فیه منافیة لعدم فعلیة وجوب المقدّمة باستصحاب عدمه بعد فرض فعلیّة وجوب ذیها، و حینئذ یصحّ التمسک بالأصل فی اثبات بطلان هذه الدعوی، و علیه فلا یرد علی الکفایة شی‌ء، و لقد أشار الی ما ذکرنا فی ذیل نهایة الدرایة، فهذا توضیح لما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Heading6"/>
        <w:numPr>
          <w:ilvl w:val="5"/>
          <w:numId w:val="1"/>
        </w:numPr>
        <w:rPr/>
      </w:pPr>
      <w:bookmarkStart w:id="366" w:name="__RefHeading___Toc3446576_2314609296"/>
      <w:bookmarkStart w:id="367" w:name="_Toc139"/>
      <w:bookmarkEnd w:id="366"/>
      <w:r>
        <w:rPr>
          <w:rtl w:val="true"/>
        </w:rPr>
        <w:t>فاذا عرفت هذه الامور فهل الملازمة ثابتة؟</w:t>
      </w:r>
      <w:bookmarkEnd w:id="367"/>
    </w:p>
    <w:p>
      <w:pPr>
        <w:pStyle w:val="BookText"/>
        <w:rPr/>
      </w:pPr>
      <w:r>
        <w:rPr>
          <w:rFonts w:ascii="IRNazanin" w:hAnsi="IRNazanin" w:eastAsia="IRNazanin"/>
          <w:color w:val="111111"/>
          <w:sz w:val="28"/>
          <w:sz w:val="28"/>
          <w:szCs w:val="28"/>
          <w:rtl w:val="true"/>
          <w:lang w:bidi="fa-IR"/>
        </w:rPr>
        <w:t>قد استدلّوا علی ثبوتها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دعوی الوجدان، ببیان أنّه حاکم بأنّه إذا أراد الانسان شیئا من الغیر، بمعنی تعلّق حبّه الأکید بصدوره منه، و کان له مقدّمات، و التفت الیها و الی مقدّمتیها، فلا محالة یحبّها و یریدها أیضا حبّا و إرادة غیریّة، و هذه الإرادة و الحبّ موجود فیما إذا کان المولی بصدد جعل الوظیفة و القانون أیضا، بحکم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المطلب کما افید بالنسبة الی تعلّق الحبّ الغیریّ بالمقدّمات، لکنّه لا یتم فی الوجوب المنتزع عن مقام اظهار هذا الحبّ بالبعث نحو المحبوب، فإنّ الحبّ صفة نفسیّة یحصل عند تمامیة مبادیه، و هی ما یوجب ادراک قیام الغرض المرغوب فیه بالشی‌ء، فإنّ النفس بعد التصدیق بوجوده فی شی‌ء تمیل الیه و تحبّه، و لیس هذا فعلا من الافعال حتّی یحتاج الی ترتّب غایة، بل هو أمر قهری یحصل للنفس عند حصول مبادیه، و أمّا البعث نحوه فهو بحکم هذا الوجدان لیس أمرا قهریّا من النفس و آلاتها، بل لا بدّ فیه من ترتّب غرض علیه، و اذا فرض البعث النفسی نحو ذی المقدّمة فلا وجه للبعث الی مقدّمته بداعی ایجادها، اذ ذلک البعث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فرض توقّف ذیها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ایجادها لمن ینبعث بالبعث، و لهذا فکثیرا ما مع توجّه الانسان الی مقدّمیّة شی‌ء لمطلوبه لا یبعث نحوه، و یکتفی بالبعث الی 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یبعث نحوه أیضا اذا کان هنا أغراض أخر مرتبة علی البعث نحوه، کما اذا رأی العبد ممن لا یحرکه ثواب واحد، بل الثوابان المرتبان علی الأمرین بالمقدمة و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ترتبه علی الواجب الغیری 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 قصده باستیفاء غرضه بهذه المرتبة أیضا، و کما إذا أراد التأکید فإنّه بعد ما أمر بذی المقدّمة و لم ینبعث المکلّف بعد ربّما یجعل حبّه الغیری فی قالب البعث تاکیدا لأمره النفسی، و هذا اظهار لحبّه الغیری لا إرشاد الی الوجوب النفسی، حتی یکون بمنزلة تأکید لفظی له، و الشاهد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 جعل هذا الحبّ الغیری فی قالب اللفظ و البعث فلا محالة یکون حکما مولویا، فإن الحکم المولوی مبدؤه تعلّق حبّ الحاکم و میله و شوقه النفسانی بعمل بحیث یکون بعثه و تحریکه نحوه مصداقا لاظهار هذه الإرادة و الحبّ، لا بمعنی أنّ مفاد الهیئة هو اظهار الشوق، اذ لا ینبغی الاشکال فی أنّ مفادها مجرّد البعث و التحریک، بل بمعنی أن هذا البعث بالحمل الشائع ابراز لهذا الحبّ و المیل النفسی، فی قبال ما اذا دعاه الی انشاء البعث اظهار المصلحة و الارشاد نحوها، بحیث کان بعثه مصداقا بالحمل الشائع للارشاد، و إن کان فی جملة مبادیه ذلک الحبّ، لکنّه لم یکن فعلا فی مقام ابرازه و لو لشفقته علی المکلّف لئلّا یقع فی مخالفة أمره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فاذا تعلّق حبّ المولی بشی‌ء و قام مقام تحصیله من العبد بالبعث و کان هو ممّن له هذا عند العقلاء فیکون بعثه هذا بعثا مولویّا یترتّب العقاب علی ترکه لو کان نفسیّا، و الثواب علی فعله بداعی أمره مطلقا، فترتّب الثواب أو العقاب من آثار الأمر المولوی و فی رتبة متأخرة عن وجوده و کونه مولویّا، لا أنّه من مقوّماته کما یظهر من نهایة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علیها أبو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لم یجب المقدّمة لجاز ترکها، و حینئذ فإن بقی الواجب النفسی علی وجوبه یلزم التکلیف بما لا یطاق، و إلّا خرج الواجب المطلق عن کونه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بیّنه و أصلحه و أجاب عنه فی التقریرات تفصیلا و فی الکفایة بتلخیصه و تبعهما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الکفایة بل التقریرات أیضا کصریح المقالات أنّه لو سلّم جواز ترکها فعلا شرعا بأن صرّح الشارع بإباحتها للزم ما ذکره من أحد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الحقّ أنّ إباحتها شرعا لا تستلزم إلّا عدم العقاب و المؤاخذة علی ترکها بما هو ترکها، و معلوم أنّ اللّابدّیّة العقلیة لا توجب ترتبهما علی ترکها، بل علی ترک الواجب النفسی بترکها، فالمقدمة و إن کانت حینئذ من المباحات الشرعیّة إلّا أنّ العقل حاکم بلزوم اختیار فعل هذا المباح حتی لا یقع فی مخالفة 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المسلّم ممّا یحکم به الوجدان هو تعلّق الحبّ و الإرادة الغیریین بالمقدّمات دون البعث و الوجوب، إلّا أنّ هذا الحب یترتّب علیه کلّ ما ترتب علی الوجوب الناشی منه، بل بحکم العقلاء و العقل جمیع ما یترتّب علی الأحکام إنّما هو بملاحظة کشفها عن هذه الإرادة النفسیّة و الطلب النفسی، فهو روح الحکم و حقیقته، فلذلک فاثباته مغن عن إثبات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فهذا کلّه فی المقدمات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الدّاخلیة فهی و إن لم یکن محذور فی تعلّق الإرادة أو الأمر الغیریّ بها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 الکلام فیها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الظاهر بمراجعة الوجدان أنّها لا یتعلّق بها أزید من الوجوب و الإرادة النفسیّة المنبسطة علیها، بل هو حال کلّ مرکّب قائم بغرض واحد نفسیّ أو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مرّت الیه الاشارة عند البحث عن شکوک المقدّمة الموصلة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یتوهم التفصیل و اختصاص الوجوب بخصوص السبب من</w:t>
      </w:r>
    </w:p>
    <w:p>
      <w:pPr>
        <w:pStyle w:val="BookText"/>
        <w:rPr/>
      </w:pPr>
      <w:r>
        <w:rPr>
          <w:rFonts w:ascii="IRNazanin" w:hAnsi="IRNazanin" w:eastAsia="IRNazanin"/>
          <w:color w:val="111111"/>
          <w:sz w:val="28"/>
          <w:sz w:val="28"/>
          <w:szCs w:val="28"/>
          <w:rtl w:val="true"/>
          <w:lang w:bidi="fa-IR"/>
        </w:rPr>
        <w:t>المقدّمات، بزعم أنّ من شرائط التکلیف القدرة علی متعلّقه، و لا قدرة فی المسبّبات التولیدیة إلّا علی الأسباب، فهی الواجبة دون مسبّباتها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أنّه راجع الی القول بالنفی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علی الأسباب کافیة فی توجّه الأمر الی المسبّبات، فإنّ المسبّبات حینئذ مقدورة بالواسطة، لا بمعنی تعلّق القوة النفسانیة أو العضلانیة بها بالواسطة، بل بمعنی أنّ المقدوریّة یراد بها أن یکون زمام أمر الشی‌ء وجودا و عدما بید الشخص، و هی حاصلة هنا بالواسطة، و هذا هو مراد الکفایة و غیره ممّن عبّر بعبارته، فلا یرد علیهم أنّ القدرة بمعنی القوة لا یتعلق بالمسبّب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مرادهم أیضا هو 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لهذا التفصیل وجهان آخران مع جوابهما فی التقریرات و نهایة الدرایة</w:t>
      </w:r>
      <w:r>
        <w:rPr>
          <w:rStyle w:val="FootnoteAnchor"/>
          <w:rtl w:val="true"/>
        </w:rPr>
        <w:footnoteReference w:id="31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یفصّل بین الشّروط الشرعیّة و غیرها بالوجوب فی الأوّل، ببیان أنّ الشّرطیة منتزعة عن مطلوبیة شی‌ء فی شی‌ء، فلا بدّ من أن یکون الشرط الشرعی مأمورا به من الشارع، و إلّا لم یعقل کونه شرطا لعدم ارتباط الواجب به لا عقلا و لا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هو ما ذکره فی التقریرات</w:t>
      </w:r>
      <w:r>
        <w:rPr>
          <w:rStyle w:val="FootnoteAnchor"/>
          <w:rtl w:val="true"/>
        </w:rPr>
        <w:footnoteReference w:id="316"/>
      </w:r>
      <w:r>
        <w:rPr>
          <w:rFonts w:ascii="IRNazanin" w:hAnsi="IRNazanin" w:eastAsia="IRNazanin"/>
          <w:color w:val="111111"/>
          <w:sz w:val="28"/>
          <w:sz w:val="28"/>
          <w:szCs w:val="28"/>
          <w:rtl w:val="true"/>
          <w:lang w:bidi="fa-IR"/>
        </w:rPr>
        <w:t>فی توجیه استدلال هذا المفصّل، و الظاهر أنّ ما فی الکفایة مأخوذ منه بعد اصلاح التناقض المترائی منه صدرا و ذیلا، فإنّ تعلیل عدم الشّرطیة بعدم الارتباط یعطی أنّ نفس ارتباط وجود الواجب به کاف فی انتزاع الشرطیّة، مع أنّ بناء الاستدلال علی انتزاع الشّرطیّة من المطلوبیة، فلذلک أسقط مفاد الصدر فی الکفایة،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وجوبه شرعا لما کان شرطا، حیث إنّه لیس ممّا لا بدّ منه عقلا أو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غرضه أنّ الشّرطیة تنتزع من الوجوب، سواء کان شرعیّا</w:t>
      </w:r>
    </w:p>
    <w:p>
      <w:pPr>
        <w:pStyle w:val="BookText"/>
        <w:rPr/>
      </w:pPr>
      <w:r>
        <w:rPr>
          <w:rFonts w:ascii="IRNazanin" w:hAnsi="IRNazanin" w:eastAsia="IRNazanin"/>
          <w:color w:val="111111"/>
          <w:sz w:val="28"/>
          <w:sz w:val="28"/>
          <w:szCs w:val="28"/>
          <w:rtl w:val="true"/>
          <w:lang w:bidi="fa-IR"/>
        </w:rPr>
        <w:t>أولا فلا تناقض، و کیف کان فظاهره أنّه لو لا وجوبه الغیریّ شرعا لما کان شرطا أصلا، و حینئذ فیرد علیه ما فی الکفایة من أنّ الأمر الغیریّ فی رتبة متأخرة عن الشّرطیة، فکیف تکون متأخرة و منتزعة عنه، و لا یصحّ الجواب و الاعتذار بأنّ الواجب الغیریّ متفرّع علی توقف غرض الواجب علیه، فلا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نهایة الدرایة</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مفروض الاستدلال عدم ارتباط لو لا الوجوب الشرعی، و إلّا فلو فرض هذا الارتباط کفی فی اشتراط الواجب به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یرد علیه ما فیها أیضا من رجوع الشّرط الشّرعی الی العقلی، و أنّ الشّرطیة منتزعة من التکلیف النفسی بالمقیّد، و إنکار رجوعه الی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مسموع، کما مرّ الکلام فیه، فإنّ الکلام فی مقدّمة الواجب بما هو واجب، و إذا کان تقیّده بأمر دخیلا فی الغرض فلا محالة یتعلّق الأمر بالمقیّد به، و توقّف المقیّد علی قیده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انتزاع الشّرطیّة لا یتوقّف علی خصوص الأمر النفسی بالمقیّد، بل لو أمر المولی بأمر غیریّ بالشرط کأن قال إظهارا لحبّه الغیریّ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ینتزع من هذا الأمر الغیریّ أیضا شرطیّة متعلّقة، و هکذا الأمر فی الجزئیة، فإنّه کما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نفهم من الشّرطیة معنی سوی وجوب المقیّد به، کذلک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نفهم منها معنی سوی وجوبه لتحصیل ذلک المقیّد، و لعلّ أمره قدّس سرّه بالفهم اشارة الیه، فلا وجه لما فی نهایة الدرایة، هذا کلّه حکم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حکم مقدّمة المستحب فإنّ الکلام فیها هو الکلام فی مقدّمة الواجب بعینه و حرفا بحرف</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الکلام فی مقدمة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ان قلنا بأنّ الحرمة راجعة الی الوجوب، و أنّ فیها أیضا بعث المولی نحو الترک، و یکون له مطلوب هو الترک، فالکلام فیه بعینه هو الکلام فی الوجوب، فجمیع مقدمات ترک الحرام واجبة، و من</w:t>
      </w:r>
    </w:p>
    <w:p>
      <w:pPr>
        <w:pStyle w:val="BookText"/>
        <w:rPr/>
      </w:pPr>
      <w:r>
        <w:rPr>
          <w:rFonts w:ascii="IRNazanin" w:hAnsi="IRNazanin" w:eastAsia="IRNazanin"/>
          <w:color w:val="111111"/>
          <w:sz w:val="28"/>
          <w:sz w:val="28"/>
          <w:szCs w:val="28"/>
          <w:rtl w:val="true"/>
          <w:lang w:bidi="fa-IR"/>
        </w:rPr>
        <w:t>الواضح أنّ التّرک حیث إنّه عدم الفعل فهو موقوف علی عدم العلّة التّامّة المتحقّق بترک بعض ما له دخل فی تمامیّتها، فترک إحدی مقدّمات الوجود کاف فی تحقّق الترک الواجب، فبأوّل مقدّمة تترک تحصل تلک المقدّمة المحبوبة، إلّا أنّ المکلّف إن کان ملتفتا إلی الحرمة و الی مقدّمیّة شی‌ء للحرام و مع ذلک ترک هذه المقدمة فلا محالة یکون ترکه هذا مسبوقا بعدم عزمه و تصمیمه علی ارتکاب الحرام، و معلوم أنّ العزم فی الفرض المزبور من أعظم مقدّمات الحرام، فأوّل مقدّمة تترک هی العزم، و العزم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البعث الیه أو الزجر عنه إلّا أنّه بعد عدم ترتّب الغرض علی الفعل المسبوق به أو التّرک المسبوق بعدمه لا یوجّه البعث و الزجر نحوه عند العقلاء، بل یکتفی بالبعث أو الزجر عن الفعل، فإنّ إطاعتهما إنّما هی بإرادته أو ترک إرادته و العزم علی ترکه، و الشارع أیضا لم یتخطّ الطریقة العقلائیة، و بالجملة فالعزم لا یتعلّق به التکلیف، لا بعثا و لا زجرا فیما اذا کان نفسه أو ترکه مقدّمة، هذا اذا کان ملتفتا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غفل عن الحرام، أو عن کونه ذا مقدمة، أو عن مقدّمیة شی‌ء فمع عزمه علی ارتکاب الحرام أیضا یمکن أن یترک هذه المقدّمة، فالتّرک الواجب یتحقّق من طریق ترکها حینئذ لا من طریق ترک الإرادة، لکن بعد فرض عدم التفاته فلا محالة یکون غافلا عن الأمر المقدّمی، و علیه فالتّرک الواجب و إن کان متوقفا علی الجامع بین ترک الإرادة و ترک مقدّمة اخری، إلّا أنّ هذا الجامع لمّا کان بحیث لا یؤمر بشی‌ء من أفراده فلا محالة لا یکون أمر مقدّمی هاهنا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الشوق و الحبّ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کون مفاد النواهی طلب الترک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خلاف التحقیق، بل مفاده هو الزجر عن الفعل، و مبدؤه مبغوضیّة الفعل و کراهته الناشئتان عن مفسدة فیه، فمتعلّق الأمر و النهی هو الفعل، و مقدّمات الفعل مقدّمات للمطلوب هناک، و للمبغوض و المنهیّ عنه هاهنا، إلّا أنّ الغرض الأصیل من النهی عنه لمّا کان عدم تحقّقه لکونه تحقّق مبغوضه، فالمبغوض الغیریّ هو</w:t>
      </w:r>
    </w:p>
    <w:p>
      <w:pPr>
        <w:pStyle w:val="BookText"/>
        <w:rPr/>
      </w:pPr>
      <w:r>
        <w:rPr>
          <w:rFonts w:ascii="IRNazanin" w:hAnsi="IRNazanin" w:eastAsia="IRNazanin"/>
          <w:color w:val="111111"/>
          <w:sz w:val="28"/>
          <w:sz w:val="28"/>
          <w:szCs w:val="28"/>
          <w:rtl w:val="true"/>
          <w:lang w:bidi="fa-IR"/>
        </w:rPr>
        <w:t>علّته التامّة بنحو العموم المجموعی، إذ هذا المجموع سبب لتحقّق مبغوضه الّذی یفرّ عنه، فهنا بغض غیریّ واحد تعلّق بالمجموع من حیث المجموع، فهو حرام بحرمة واحدة، و لازمه انحصار محقّقه فی الجزء الأخیر، و لذلک فإن تحقّقت علّة الحرام بقول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 لم یتحقق إحدی المقدمات لا شی‌ء منها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المسبّبات التولیدیة فسببه حرام غیریّ من باب انحصار الجزء الأخیر فیه، و إلّا فجزؤه الأخیر عزم المکلّف و حملة نفسه، و قد عرفت آنفا و سابقا أنّ مثل هذه المقدّمات لا یتعلّق بها تکلیف بعثیّ و لا زجریّ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التقریرات</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حرمة المقدّمات بنحو العموم الاستغراقی،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مرّ منه مفصّلا فی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اعتقد کون موضوع الحکم المقدّمی عنوان المقدّمة، و رأی احتیاجها فی وقوعها علی وصف الوجوب أو الحرمة الی أن یقصد المکلّف هذا العنوان، و رأی أنّ قصده إنّما هو بقصد التوصّل بها الی ذیها، فلذلک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هناک ما قصد التوصّل به الی ذی المقدمة، و الحرام هاهنا ما قصد به التوصّل الی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ظاهر کلامه هناک، و صریحه فی ما نحن فیه، و حینئذ فمن العجب أنّ المحقّق صاحب الدّرر بنی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حرمة خصوص ما قصد به التوصّل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بحرمة التجری و اخرجها عن الحرمة المقدّمیّة</w:t>
      </w:r>
      <w:r>
        <w:rPr>
          <w:rStyle w:val="FootnoteAnchor"/>
          <w:rtl w:val="true"/>
        </w:rPr>
        <w:footnoteReference w:id="319"/>
      </w:r>
      <w:r>
        <w:rPr>
          <w:rFonts w:ascii="IRNazanin" w:hAnsi="IRNazanin" w:eastAsia="IRNazanin"/>
          <w:color w:val="111111"/>
          <w:sz w:val="28"/>
          <w:sz w:val="28"/>
          <w:szCs w:val="28"/>
          <w:rtl w:val="true"/>
          <w:lang w:bidi="fa-IR"/>
        </w:rPr>
        <w:t>و تبعه فیه بعض المحقّقین فی بحثه علی ما فی تقریراته</w:t>
      </w:r>
      <w:r>
        <w:rPr>
          <w:rStyle w:val="FootnoteAnchor"/>
          <w:rtl w:val="true"/>
        </w:rPr>
        <w:footnoteReference w:id="320"/>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مبنی مقالته هذه مقدّمات کلّها ممنوعة کما عرفت من بیاناتنا سابقا و آنفا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فصّل فی الدرر بین ما کانت مبغوضیّة الحرام مطلقا و إن صدر بلا إرادة، و ما کانت متوقّفة علی صدوره بالإرادة، ففی الاولی یکون إحدی المقدّمات</w:t>
      </w:r>
    </w:p>
    <w:p>
      <w:pPr>
        <w:pStyle w:val="BookText"/>
        <w:rPr/>
      </w:pPr>
      <w:r>
        <w:rPr>
          <w:rFonts w:ascii="IRNazanin" w:hAnsi="IRNazanin" w:eastAsia="IRNazanin"/>
          <w:color w:val="111111"/>
          <w:sz w:val="28"/>
          <w:sz w:val="28"/>
          <w:szCs w:val="28"/>
          <w:rtl w:val="true"/>
          <w:lang w:bidi="fa-IR"/>
        </w:rPr>
        <w:t>الآخر غیر الإرادة حراما غیریّا، اذ الوجدان حاکم بمبغوضیة العلة التامّة للحرام، إذ تحقّق الحرام و وقوعه علی صفة المبغوضیّة لا یتوقّف علی الإرادة، فلا دخل لها فی العلة التامّة، فالمقدّمة الأخیرة التی تکون جزءا أخیرا للعلّة التّامة هی المحرّمة علیه من باب انحصار افراد الواجب التخییری فیه، بخلاف الصورة الثانیة، إذ العلّة التّامّة للحرام مرکّبة من سایر المقدمات و الإرادة، و عدم الحرام و إن کان بعدم إحدی المقدّمات، إلّا أنّ الصّارف لمّا کان أسبق رتبة فعدمه مستند الیه دائما، فلا یتّصف المقدّمات الخارجیة بالحرمة و لا عدمها بالمحبوبیة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ما أفاده فی الصّورة الاولی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المبغوضیّة بالمطلق لا یوجب وقوعه فی الخارج من المکلّف بلا دخالة إرادته و عزمه، بل لو صدر من المکلّف الملتفت فلا محالة یسبقه إرادته و عزمه،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نهایة الدرایة</w:t>
      </w:r>
      <w:r>
        <w:rPr>
          <w:rStyle w:val="FootnoteAnchor"/>
          <w:rtl w:val="true"/>
        </w:rPr>
        <w:footnoteReference w:id="322"/>
      </w:r>
      <w:r>
        <w:rPr>
          <w:rFonts w:ascii="IRNazanin" w:hAnsi="IRNazanin" w:eastAsia="IRNazanin"/>
          <w:color w:val="111111"/>
          <w:sz w:val="28"/>
          <w:sz w:val="28"/>
          <w:szCs w:val="28"/>
          <w:rtl w:val="true"/>
          <w:lang w:bidi="fa-IR"/>
        </w:rPr>
        <w:t>، من أنّ متعلّق المبغوضیّة التشریعیة لا محالة یکون فعل المکلّف المتقوّم بإرادته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یرد علی ما أفاده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ما أفاده مبنیّ علی کون حقیقة الحرمة هی طلب الترک و البعث نحو العدم، و حینئذ یتمّ ما أفاده، لکنه لا یختص بهذه الصورة بل الصورة الاولی أیضا کذلک، کما عرفت، إلّا أنّک قد عرفت أنّه خلاف التحقیق، و المحقّق صاحب النهایة حمل کلامه علی ما هو التحقیق فی حقیقة الحرمة، و لذا أورد علیه بما هو وارد علیه، لکن الظاهر من کلامه قدّس سرّه ما ذکرنا فراجع</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مواضع الخلل فی کلمات بعض المحققین قدّس سرّه علی ما هو محرّر فی تقریر بحثه فراجع</w:t>
      </w:r>
      <w:r>
        <w:rPr>
          <w:rFonts w:eastAsia="IRNazanin" w:cs="IRNazanin"/>
          <w:color w:val="111111"/>
          <w:sz w:val="28"/>
          <w:szCs w:val="28"/>
          <w:rtl w:val="true"/>
          <w:lang w:bidi="fa-IR"/>
        </w:rPr>
        <w:t>.</w:t>
      </w:r>
      <w:bookmarkStart w:id="368" w:name="pg19826_191304"/>
    </w:p>
    <w:p>
      <w:pPr>
        <w:pStyle w:val="Heading4"/>
        <w:numPr>
          <w:ilvl w:val="3"/>
          <w:numId w:val="1"/>
        </w:numPr>
        <w:rPr/>
      </w:pPr>
      <w:bookmarkStart w:id="369" w:name="__RefHeading___Toc3446578_2314609296"/>
      <w:bookmarkStart w:id="370" w:name="_Toc140"/>
      <w:bookmarkEnd w:id="368"/>
      <w:bookmarkEnd w:id="369"/>
      <w:r>
        <w:rPr>
          <w:rtl w:val="true"/>
        </w:rPr>
        <w:t>الفصل الخامس هل الأمر بالشی‌ء یقتضی النهی عن ضدّه؟ و تحقیق الحال برسم امور</w:t>
      </w:r>
      <w:r>
        <w:rPr>
          <w:rtl w:val="true"/>
        </w:rPr>
        <w:t>:</w:t>
      </w:r>
      <w:bookmarkEnd w:id="370"/>
    </w:p>
    <w:p>
      <w:pPr>
        <w:pStyle w:val="Heading5"/>
        <w:numPr>
          <w:ilvl w:val="4"/>
          <w:numId w:val="1"/>
        </w:numPr>
        <w:rPr/>
      </w:pPr>
      <w:bookmarkStart w:id="371" w:name="__RefHeading___Toc3446580_2314609296"/>
      <w:bookmarkStart w:id="372" w:name="_Toc141"/>
      <w:bookmarkEnd w:id="371"/>
      <w:r>
        <w:rPr>
          <w:rtl w:val="true"/>
        </w:rPr>
        <w:t>[</w:t>
      </w:r>
      <w:r>
        <w:rPr>
          <w:rtl w:val="true"/>
        </w:rPr>
        <w:t>الامر</w:t>
      </w:r>
      <w:r>
        <w:rPr>
          <w:rtl w:val="true"/>
        </w:rPr>
        <w:t xml:space="preserve">] </w:t>
      </w:r>
      <w:r>
        <w:rPr>
          <w:rtl w:val="true"/>
        </w:rPr>
        <w:t>الأوّل</w:t>
      </w:r>
      <w:r>
        <w:rPr>
          <w:rtl w:val="true"/>
        </w:rPr>
        <w:t>:</w:t>
      </w:r>
      <w:bookmarkEnd w:id="372"/>
    </w:p>
    <w:p>
      <w:pPr>
        <w:pStyle w:val="BookText"/>
        <w:rPr/>
      </w:pPr>
      <w:r>
        <w:rPr>
          <w:rFonts w:ascii="IRNazanin" w:hAnsi="IRNazanin" w:eastAsia="IRNazanin"/>
          <w:color w:val="111111"/>
          <w:sz w:val="28"/>
          <w:sz w:val="28"/>
          <w:szCs w:val="28"/>
          <w:rtl w:val="true"/>
          <w:lang w:bidi="fa-IR"/>
        </w:rPr>
        <w:t>الفصل الخامس</w:t>
      </w:r>
      <w:r>
        <w:rPr>
          <w:rStyle w:val="FootnoteAnchor"/>
          <w:rtl w:val="true"/>
        </w:rPr>
        <w:footnoteReference w:id="323"/>
      </w:r>
      <w:r>
        <w:rPr>
          <w:rFonts w:ascii="IRNazanin" w:hAnsi="IRNazanin" w:eastAsia="IRNazanin"/>
          <w:color w:val="111111"/>
          <w:sz w:val="28"/>
          <w:sz w:val="28"/>
          <w:szCs w:val="28"/>
          <w:rtl w:val="true"/>
          <w:lang w:bidi="fa-IR"/>
        </w:rPr>
        <w:t>هل الأمر بالشی‌ء یقتضی النهی عن ضدّه؟ و تحقیق الحال برسم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الأصیل فی هذه المسألة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سابقتها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اثبات الملازمة بین وجوب الشّی‌ء و حرمة ضدّه، من غیر خصوصیة فی الدّلیل الدّال علی وجوبه، و لا فی الدّلیل الدالّ علی هذه الملازمة، و عنوانها فی مباحث الألفاظ لمکان أن الغالب فی الواجبات افادتها بالألفاظ لا لاختصاص البحث بها، و علیه فالمسألة لیست لفظیة یبحث فیها عن مدالیل الألفاظ و تشخیص ظواهرها، بل لیست عقلیّة بالخصوص أیضا، اذ المنظور فیه ثبوت هذه الملازمة من أیّ طریق کان، و لو کان الدلیل علیها روایة أو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فالمسألة اصولیّة اذ هذه الملازمة تقع فی طریق استنباط حکم شرعیّ، هو حرمة الضدّ عند وجوب ضدّه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بالاقتضاء أیضا ما یساوق هذه الملازمة بأی نحو کان، کما أنّ المراد بالضدّ ما یعمّ النقیض، و المراد بالأمر و النهی هو الوجوب و الحرمة</w:t>
      </w:r>
      <w:r>
        <w:rPr>
          <w:rFonts w:eastAsia="IRNazanin" w:cs="IRNazanin"/>
          <w:color w:val="111111"/>
          <w:sz w:val="28"/>
          <w:szCs w:val="28"/>
          <w:rtl w:val="true"/>
          <w:lang w:bidi="fa-IR"/>
        </w:rPr>
        <w:t>.</w:t>
      </w:r>
      <w:bookmarkStart w:id="373" w:name="pg19826_191305"/>
    </w:p>
    <w:p>
      <w:pPr>
        <w:pStyle w:val="Heading5"/>
        <w:numPr>
          <w:ilvl w:val="4"/>
          <w:numId w:val="1"/>
        </w:numPr>
        <w:rPr/>
      </w:pPr>
      <w:bookmarkStart w:id="374" w:name="__RefHeading___Toc3446582_2314609296"/>
      <w:bookmarkStart w:id="375" w:name="_Toc142"/>
      <w:bookmarkEnd w:id="373"/>
      <w:bookmarkEnd w:id="374"/>
      <w:r>
        <w:rPr>
          <w:rtl w:val="true"/>
        </w:rPr>
        <w:t>[</w:t>
      </w:r>
      <w:r>
        <w:rPr>
          <w:rtl w:val="true"/>
        </w:rPr>
        <w:t>الامر</w:t>
      </w:r>
      <w:r>
        <w:rPr>
          <w:rtl w:val="true"/>
        </w:rPr>
        <w:t xml:space="preserve">] </w:t>
      </w:r>
      <w:r>
        <w:rPr>
          <w:rtl w:val="true"/>
        </w:rPr>
        <w:t>الثانی</w:t>
      </w:r>
      <w:r>
        <w:rPr>
          <w:rtl w:val="true"/>
        </w:rPr>
        <w:t>:</w:t>
      </w:r>
      <w:bookmarkEnd w:id="375"/>
    </w:p>
    <w:p>
      <w:pPr>
        <w:pStyle w:val="Heading6"/>
        <w:numPr>
          <w:ilvl w:val="5"/>
          <w:numId w:val="1"/>
        </w:numPr>
        <w:rPr/>
      </w:pPr>
      <w:bookmarkStart w:id="376" w:name="__RefHeading___Toc3446584_2314609296"/>
      <w:bookmarkStart w:id="377" w:name="_Toc143"/>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فی اقتضاء الأمر بالشّی‌ء للنهی عن ضدّه الخاص، أعنی کلّ أمر وجودی یعاند و لا یجتمع مع المأمور به، و طبع البحث یقتضی تأخّره عن البحث عن الضدّ العامّ، کما ستعرف، إلّا أنّه قدمناه تبعا للکفایة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حرمته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مقدّمیة عدم الضدّ لوجود الآخر، و هذا الوجه مبنیّ علی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کلّ ضدّ مقدّمة لوجود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مقدمة الواجب واجبة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یعمّ کلّ مقدمة، و لا أقلّ من أنّه یعمّ مثل هذه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یقتضی حرمة ضدّه العامّ حتی یلزم من وجوب عدم الضدّ حرمة نفس الضدّ</w:t>
      </w:r>
      <w:r>
        <w:rPr>
          <w:rFonts w:eastAsia="IRNazanin" w:cs="IRNazanin"/>
          <w:color w:val="111111"/>
          <w:sz w:val="28"/>
          <w:szCs w:val="28"/>
          <w:rtl w:val="true"/>
          <w:lang w:bidi="fa-IR"/>
        </w:rPr>
        <w:t>.</w:t>
      </w:r>
    </w:p>
    <w:p>
      <w:pPr>
        <w:pStyle w:val="Heading6"/>
        <w:numPr>
          <w:ilvl w:val="5"/>
          <w:numId w:val="1"/>
        </w:numPr>
        <w:rPr/>
      </w:pPr>
      <w:bookmarkStart w:id="378" w:name="__RefHeading___Toc3446586_2314609296"/>
      <w:bookmarkStart w:id="379" w:name="_Toc144"/>
      <w:bookmarkEnd w:id="378"/>
      <w:r>
        <w:rPr>
          <w:rtl w:val="true"/>
        </w:rPr>
        <w:t>أمّا المقدّمة الاولی فما یمکن الاستدلال به علی المقدّمیّة أمران</w:t>
      </w:r>
      <w:r>
        <w:rPr>
          <w:rtl w:val="true"/>
        </w:rPr>
        <w:t>:</w:t>
      </w:r>
      <w:bookmarkEnd w:id="379"/>
    </w:p>
    <w:p>
      <w:pPr>
        <w:pStyle w:val="Heading6"/>
        <w:numPr>
          <w:ilvl w:val="5"/>
          <w:numId w:val="1"/>
        </w:numPr>
        <w:rPr/>
      </w:pPr>
      <w:bookmarkStart w:id="380" w:name="__RefHeading___Toc3446588_2314609296"/>
      <w:bookmarkStart w:id="381" w:name="_Toc145"/>
      <w:bookmarkEnd w:id="380"/>
      <w:r>
        <w:rPr>
          <w:rtl w:val="true"/>
        </w:rPr>
        <w:t>الأوّل</w:t>
      </w:r>
      <w:r>
        <w:rPr>
          <w:rtl w:val="true"/>
        </w:rPr>
        <w:t xml:space="preserve">: </w:t>
      </w:r>
      <w:r>
        <w:rPr>
          <w:rtl w:val="true"/>
        </w:rPr>
        <w:t>أنّه لا شکّ فی أنّ من شرائط وجود الشی‌ء و مقدّماته قابلیّة المحل الذی یوجد فیه</w:t>
      </w:r>
      <w:bookmarkEnd w:id="381"/>
    </w:p>
    <w:p>
      <w:pPr>
        <w:pStyle w:val="BookText"/>
        <w:rPr/>
      </w:pPr>
      <w:r>
        <w:rPr>
          <w:rFonts w:ascii="IRNazanin" w:hAnsi="IRNazanin" w:eastAsia="IRNazanin"/>
          <w:color w:val="111111"/>
          <w:sz w:val="28"/>
          <w:sz w:val="28"/>
          <w:szCs w:val="28"/>
          <w:rtl w:val="true"/>
          <w:lang w:bidi="fa-IR"/>
        </w:rPr>
        <w:t>، و من المعلوم أنّ المحلّ المشغول بالضدّ لیست له قابلیّة فعلیّة لحصول الضدّ الآخر فیه، بل لا بدّ و أنّ ینعدم عنه ذلک الضدّ حتی یتم قابلیّته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یضرّ مشغولیة المحل بقابلیّته، اذ قابلیّته لحصول ضدّ آخر مع هذا الضدّ منفیة و مستحیلة التحقّق أبدا، فلا یرجی حصولها بزواله، و قابلیّته لحصوله بدلا عنه حاصلة غیر موقوفة علی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نهایة الدرایة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قابلیّته الآن لأصل وجود الضدّ، فإنّ المقبول نفس وجود الضدّ لیس إلّا، و کونه مع الآخر أو بدلا عنه لیس من أوصافه الوجودیة، بما هو حالّ فیه و مقبول له، بل منتزع من تحقّقه فی زمان تحقّق الآخر أو زمان عدمه، و إلّا فالحالّ هو نفس الضّد، و معلوم أنّ حلوله فی زمان الآخر مستحیل، و المحلّ فی هذا الزمان لیس قابلا له، فاذا زال الضدّ الشاغل تتم قابلیّته، فعدم الضّدّ فی</w:t>
      </w:r>
      <w:bookmarkStart w:id="382" w:name="pg19826_191306"/>
    </w:p>
    <w:p>
      <w:pPr>
        <w:pStyle w:val="BookText"/>
        <w:rPr/>
      </w:pPr>
      <w:bookmarkEnd w:id="382"/>
      <w:r>
        <w:rPr>
          <w:rFonts w:ascii="IRNazanin" w:hAnsi="IRNazanin" w:eastAsia="IRNazanin"/>
          <w:color w:val="111111"/>
          <w:sz w:val="28"/>
          <w:sz w:val="28"/>
          <w:szCs w:val="28"/>
          <w:rtl w:val="true"/>
          <w:lang w:bidi="fa-IR"/>
        </w:rPr>
        <w:t>المحل من متممات قابلیّته، و مقدّمة لوجود الضدّ المقبول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 أنّ العدم بطلان محض، و ما هذا شأنه فلا معنی لتمامیّة المحلّ به، غایة الأمر أنّه مع وجود الضّدّ فی المحلّ فعلّته موجودة، و ضدّه الآخر کعلّته لیس بموجود، و قابلیّة المحلّ لیست له واقعیة منضافة الی المحل ملازمة لانعدام الضّدّ، فضلا عن أن تکون نفس الضّدّ، و بالجملة، فالعلّیّة و المعلولیة و الشرطیة و المعدّیة و نحوها کلّها من خواصّ الوجود، و العدم نفی و بطلان محض و خلوّ صفحة الوجود عن الواقعیة بنحو السلب التحصیلی، إلّا أنّ الوهم یغلط فیتوهمه ایجابا عدولیّا، ثمّ یغلط اخری فیرتّب علیه أحکام الوجود الخاصة به، و الدقّة العقلیة تهدم أساس هذه الأوهام، و تحکم بأنّ دار التحقّق خاصّة بالوجود، لا موطأ للعدم فیها أصلا، و لا معنی لدخالة العدم فی تکوّن الأشیاء 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المنشأ لعدم تمامیة المحل حیث کان تضادّ الضدّین و عدم اجتماعهما فی الوجود، فهذا التضادّ لا یقتضی إلّا أنّهما لا یجتمعان فی الوجود زمانا، و علیه فالمعتبر عدم وجود الضّدّ الآخر فی زمان وجود ضدّه، من غیر مقتض لتقدمه علیه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العقل حاکم بأنّ الموضوع متقدّم علی الحالّ فیه رتبة، و هذا التقدّم لا یختص عنده بذات الموضوع، بل یعمّ شرائطه الّتی بها یتم قابلیّته، فلو اغمض النظر عمّا ذکرنا کان اللازم تقدّم عدم الضّدّ کما فی الامور الوجودیة التی بها تتمّ قابلیّته</w:t>
      </w:r>
      <w:r>
        <w:rPr>
          <w:rFonts w:eastAsia="IRNazanin" w:cs="IRNazanin"/>
          <w:color w:val="111111"/>
          <w:sz w:val="28"/>
          <w:szCs w:val="28"/>
          <w:rtl w:val="true"/>
          <w:lang w:bidi="fa-IR"/>
        </w:rPr>
        <w:t>.</w:t>
      </w:r>
    </w:p>
    <w:p>
      <w:pPr>
        <w:pStyle w:val="Heading6"/>
        <w:numPr>
          <w:ilvl w:val="5"/>
          <w:numId w:val="1"/>
        </w:numPr>
        <w:rPr/>
      </w:pPr>
      <w:bookmarkStart w:id="383" w:name="__RefHeading___Toc3446590_2314609296"/>
      <w:bookmarkStart w:id="384" w:name="_Toc146"/>
      <w:bookmarkEnd w:id="383"/>
      <w:r>
        <w:rPr>
          <w:rtl w:val="true"/>
        </w:rPr>
        <w:t>الأمر الثانی مما یستدل به علی المقدّمیّة</w:t>
      </w:r>
      <w:r>
        <w:rPr>
          <w:rtl w:val="true"/>
        </w:rPr>
        <w:t>:</w:t>
      </w:r>
      <w:bookmarkEnd w:id="384"/>
    </w:p>
    <w:p>
      <w:pPr>
        <w:pStyle w:val="BookText"/>
        <w:rPr/>
      </w:pPr>
      <w:r>
        <w:rPr>
          <w:rFonts w:ascii="IRNazanin" w:hAnsi="IRNazanin" w:eastAsia="IRNazanin"/>
          <w:color w:val="111111"/>
          <w:sz w:val="28"/>
          <w:sz w:val="28"/>
          <w:szCs w:val="28"/>
          <w:rtl w:val="true"/>
          <w:lang w:bidi="fa-IR"/>
        </w:rPr>
        <w:t>أنّ الضّدّین متمانعان فی الوجود، و عدم المانع من مقدّمات وجود الممنوع، فعدم کلّ منهما مقدّمة لوجود الآخر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الأصیل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العدم لا شی‌ء حتی یکون له سمة المقدّمیة، بل هکذا الأمر فی جمیع ما یعدّ مانعا، فإنّ المسلّم و الموجود و الواقع فی الخارج إمّا أنّ المقتضی موجود، و المانع موجود، فلا تأثیر و لا تأثّر، بالسلب التحصیلی، کما یشهد به الوجدان، لا أنّ هنا تأثیرا للمانع فی شی‌ء هو عدم المعلول، و ما لم یکن</w:t>
      </w:r>
    </w:p>
    <w:p>
      <w:pPr>
        <w:pStyle w:val="BookText"/>
        <w:rPr/>
      </w:pPr>
      <w:r>
        <w:rPr>
          <w:rFonts w:ascii="IRNazanin" w:hAnsi="IRNazanin" w:eastAsia="IRNazanin"/>
          <w:color w:val="111111"/>
          <w:sz w:val="28"/>
          <w:sz w:val="28"/>
          <w:szCs w:val="28"/>
          <w:rtl w:val="true"/>
          <w:lang w:bidi="fa-IR"/>
        </w:rPr>
        <w:t>تأثیر أو اشتراط فی التأثیر لم یکن تقدّم 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ففی فرض وجود المقتضی و المانع کفرض وجود المانع فقط؛ الموجود ما فرض موجودا، و غیره لیس بموجود، و إمّا أنّ المقتضی موجود، و المانع لیس بموجود، فهنا یتحقّق فی دار الوجود وجود المعلول و المقتضی، من غیر دخالة للعدم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أخذ الإیجاب العدولی مکان السلب التحصیلی، ثمّ ترتیب أحکام الوجود علیه، و غلبة المسامحات العرفیّة علی المداقّات العقلیة اوجب التباس الأمر، حتّی علی من شأنه المداقّة العقلیة من الفلاسفة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سعیهم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فینبغی أن یکون من البدیهیات أنّ احکام دار التحقّق من مختصات المحقّق بالذات، أعنی الوجود و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الغض عن ما ذکرنا، و التسویة بین الوجود و العدم فی الأحکام، و تسریة شئون الوجود الی الأعدام فقد أورد علی مقدّمیة عدم الضدّ بوجوه، أمتنها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مقدّمیة العدم إنّما هی لمکان مانعیّة وجوده عن تحقّق الضدّ الآخر، و مانعیّة الشی‌ء عبارة عن منعه المقتضی الموجود بشرائطه عن التأثیر، و هذا المنع إنّما هو شأن مقتضی الضدّ و علّته، لا شأنه بنفسه، بداهة أنّا اذا أردنا فعلا فإرادة ضدّه تمنع عنه، لا هو بنفسه، و لذلک فلو کان مقتضیهما متساویین ربّما لا یتحقّق شی‌ء منهما أصلا، مع أنّ المفروض قوّة الحبّ و الشوق الیه بحیث کان یتحقّق لو لا مقتضی المضادّ، و بالجملة فلا مانعیة للضدّ حتی یثبت المقدّمیة لعدمه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بتقدّم العدم لا یتوقّف علی فعلیّة المانعیّة، بل لو فرض کون الشی‌ء بحیث یمنع عن تأثیر المقتضی لو لم یمنع عنه قبله شی‌ء آخر لکفی هذا المعنی لحکمه بتقدّم عدمه و مقدّمیته للضدّ الآخر، و لو لم یتحقّق هذا الفرض، بل و لو کان تحققه محالا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تخصیص فعلیّة المانعیة بمقتضی الضدّ مطلقا ممنوع</w:t>
      </w:r>
      <w:r>
        <w:rPr>
          <w:rStyle w:val="FootnoteAnchor"/>
          <w:rtl w:val="true"/>
        </w:rPr>
        <w:footnoteReference w:id="324"/>
      </w:r>
      <w:r>
        <w:rPr>
          <w:rFonts w:ascii="Amiri" w:hAnsi="Amiri" w:eastAsia="Amiri" w:cs="Amiri"/>
          <w:color w:val="111111"/>
          <w:sz w:val="28"/>
          <w:sz w:val="28"/>
          <w:szCs w:val="28"/>
          <w:rtl w:val="true"/>
          <w:lang w:bidi="ar-SA"/>
        </w:rPr>
        <w:t>، فإنّه اذا</w:t>
      </w:r>
    </w:p>
    <w:p>
      <w:pPr>
        <w:pStyle w:val="BookText"/>
        <w:rPr/>
      </w:pPr>
      <w:r>
        <w:rPr>
          <w:rFonts w:ascii="IRNazanin" w:hAnsi="IRNazanin" w:eastAsia="IRNazanin"/>
          <w:color w:val="111111"/>
          <w:sz w:val="28"/>
          <w:sz w:val="28"/>
          <w:szCs w:val="28"/>
          <w:rtl w:val="true"/>
          <w:lang w:bidi="fa-IR"/>
        </w:rPr>
        <w:t>فرض الضد من الامور القارّة کالبیاض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فأوجده علّته فی المحل، ثم تحقّق مقتضی السواد، فلم یسوّده لاشتغاله بالضدّ، مع فرض اقوائیته من المقتضی الأوّل، إلّا أنّه لا شأن له إلّا التسوید لا الإزالة، فالوجدان شاهد علی أنّ عدم تأثیر هذا المقتضی إنّما هو لوجود المانع الشاغل للمحل، و هو و إن کان موجودا فی المحل و شاغلا له بتأثیر علّته، إلّا أنّ العلّة لم تمنع مقتضی الآخر بالمباشرة، بل بواسطة مقتضاه أعنی السواد الحالّ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مقدّمیته مستلزم للدور المحال، فهو محال، و قرّبه فی الکفایة بأنّ وجود الضّدّ موقوف علی عدم ضدّه علی الفرض توقّف المشروط علی شرطه، و هذا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فرض تحقّق مقتضی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وجود ضدّه توقّف الممنوع علی وجود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أنّه 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توقّف العدم غیر فعلی و لعلّه کان محالا، فلا دور، فأجاب عنه بأنّ توقّف الشی‌ء علی ما یصلح أن یتوقّف علی هذا الشی‌ء محال، لاستلزامه امکان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مراده من الصلوح الإمکان الوقوعی، و لذلک فقد منع عن هذا الصلوح بدعوی أنّ المانعیة و مقدّمیة العدم إنّما تتوقّف علی قضیة شرطیة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اجتمع المقتضی و الضدّ الآخر لعدم المقتضی بمانعیة الضدّ الموجود، و صدق الشرطیة یجتمع مع استحالة تحقّق المقدّم الّتی هی عبارة اخری عن عدم إمکان الصلوح، و بالجملة فمراد المدّعی استفادة المانعیّة و المقدّمیة من هذه القضیة الشرطیّة، و لا محالة فقد فرض فیها وجود المقتضی و الضدّ الآخر، و ادعی ترتّب عدم الضدّ الآخر علیه، و استنتج من هذا الترتب مانعیّة الضّد و مقدّمیة عدمه، و دفع باستحالة تحقّق المقدم الدّور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راجع الی انکار المقدّمیة؛ اذ هی مستفادة من المانعیّة المستحیلة التحقّق، قد عرفت ما فیه، و أنّ المقدّمیة یکفی فیها شأنیة المانعیة، اللّهم إلّا أن یمنع هذه الشأنیة أیضا کما هو الحقّ</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بیانه و تحقیق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الأولی بیان الدّور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لا اشکال</w:t>
      </w:r>
    </w:p>
    <w:p>
      <w:pPr>
        <w:pStyle w:val="BookText"/>
        <w:rPr/>
      </w:pPr>
      <w:r>
        <w:rPr>
          <w:rFonts w:ascii="IRNazanin" w:hAnsi="IRNazanin" w:eastAsia="IRNazanin"/>
          <w:color w:val="111111"/>
          <w:sz w:val="28"/>
          <w:sz w:val="28"/>
          <w:szCs w:val="28"/>
          <w:rtl w:val="true"/>
          <w:lang w:bidi="fa-IR"/>
        </w:rPr>
        <w:t>فی أنّ وجه مقدّمیة عدم الضدّ إنّما هو مانعیة وجوده، و حیث إنّ التمانع و مقدّمیة العدم من الطرفین، فالمانعیّة بنفسها مساوقة للدور و مستحیلة، و ذلک بعد مسلّمیة أنّه لیس لشی‌ء واحد إلّا وجود واحد و عدم واحد، أنّ الضدّ المانع موقوف و متأخّر عن عدم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مقدّمیته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عدم 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 علی الضدّ المانع، و هو دور صریح مستحیل بالذات، فاستناد العدم الی وجود الضدّ محال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کان اجتماع المقتضی و الضدّ الآخر محالا بنفسه، و فرض وقوع هذا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مفاد مقدّم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ترتّب علیه وقوع محال آخر هو أیضا بنفسه محال، أعنی استناد عدم الضدّ الآخر علی وجود الضدّ المفروض، و ذلک لما تحقّق فی محلّه أنّ الشرطیة اللزومیة إنّما تنعقد بین ما یکون بینهما علاقة العلّیة و المعلولیة أو المعلولیة لثالث، و إلّا فإن لم یکن بین الشیئین علاقة و ارتباط أصلا فکیف یقتضی فرض خصوص أحدهما تحقّق الآخر، و فیما نحن فیه حیث إنّ التالی بنفسه محال، و لیس المقدّم من معالیله فسواء کان المقدّم ممکنا أو محالا، لا یکاد یقتضی فرض تحقّق المقدم أن یتحقّق محال لا یرتبط استحالته و لا تحقّقه بتحقّق المقدّم، و إنّما یتحقّق التالی فرضا لو فرض تحقّقه بنفسه، إلّا أنّ فرض تحقّقه لا یثمر للمدّعی ما رامه، إذ فرضه فرض المانعیة الشأنیة، و هو لا یقتضی فعلیّة المقدّمیة، و إنّما یقتضی المقدّمیة الفرضیة، یعنی لو فرض المقدّمیة فالمقدّمیة ثابتة، و هذا غیر مجد للمدّعی، و إلّا لکان کلّ ما لیس بمقدّمة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فصّلناه هو مراد المحقّق صاحب الکفایة ممّا أفاده فی الحاشیة بقوله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علیه ما فی نهایة الدرایة أصلا، کیف و هذا الّذی فصّله صاحب النهایة هو بعینه ما أجمله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المقتضی لاستناد عدم الضدّ الی وجود ضدّه فعلا عند ثبوت مقتضی وجوده هو الخصوصیة التی فیه الموجبة للمنع عن اقتضاء مقتضیه، کما هو الحال فی کلّ مانع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قدّس سرّه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مانعیة الضدّ مستحیلة بقوله عقیبه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فی الضدّ تلک</w:t>
      </w:r>
    </w:p>
    <w:p>
      <w:pPr>
        <w:pStyle w:val="BookText"/>
        <w:rPr/>
      </w:pPr>
      <w:r>
        <w:rPr>
          <w:rFonts w:ascii="IRNazanin" w:hAnsi="IRNazanin" w:eastAsia="IRNazanin"/>
          <w:color w:val="111111"/>
          <w:sz w:val="28"/>
          <w:sz w:val="28"/>
          <w:szCs w:val="28"/>
          <w:rtl w:val="true"/>
          <w:lang w:bidi="fa-IR"/>
        </w:rPr>
        <w:t>الخصوصیة، کیف؟ و قد عرفت أنّه لا یکاد یکون مانعا إلّا علی وجه دائر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فی نهایة الدرایة توجیها لصدق الشرطیة و صحّة الملازمة فهو مبنیّ علی فرض المانعیة و المقدمیة، و قد عرفت أنّه لیس مراد المدّعی، و لا یکاد یفیده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الکلام فی مقدّمیة عدم الضدّ لوجود ضدّه، و لقد لخّصته کمال التلخیص عند التحریر و أغمضت عن ذکر سائر الاشکالات و إن کنّا وفقنا للبحث عنها و غیرها فی المباحثة، إلّا أنّه لم اوفق للکتابة، و لم أر ذکرها لازما، و لعلّ الخیر کان فی ما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بالتدبّر فیما ذکر یتضح مواضع الخلل فی کلمات القوم، علی أنّ کثیرا منها واضح الخلل، و قد تعرض لأکثرها صاحب النهایة و إن کانت کلماته أیضا بعضها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عرفت أنّ عدم الضدّ لیس مقدمة، بلا فرق فی ذلک بین الضدّ الموجود و المعدوم، 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المانعیّة الفعلیة تقتضی مقدّمیة العدم، فالضدّ اذا کان موجودا مع مقتضی الآخر کان عدمه مقدّمة،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المحقّق الخونساری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بأنّ مقدّمیة عدم الضدّ الموجود ان کانت بملاحظة أنّه لو کان موجودا لکان مانعا فهذه الخاصّة متحقّقة فی الضدّ المعدوم أیضا، غایة الأمر أنّه اذا کان معدوما فالمقدّمة حاصلة، لا أنّه لیس له المقدمیة، و إن کان بملاک آخر فهو ممّا لا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المقدّمیة بمعنی التقدّم الرتبی عقلا، و إن استحالت لعدم الضّد، إلّا أنّ موضوع حکم العقل بالوجوب فی باب المقدّمة، أعمّ من المقدّمة بهذا المعنی، و ممّا لا یتحقّق المأمور به مع فرض وجوده، فهل تری توقّف المولی العاقل الملتفت عن الأمر بإزالة السواد عن لوح أو سقف أمر بتبییضه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یمکن تبییضه مع وجود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یتوقّف عن الأمر بها بمجرد أنّها لیست مقدّمة، بمعنی ما یتقدم علی المأمور به رتبة،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عاقل لا یجد فرقا بین نصب</w:t>
      </w:r>
      <w:bookmarkStart w:id="385" w:name="pg19826_191311"/>
    </w:p>
    <w:p>
      <w:pPr>
        <w:pStyle w:val="BookText"/>
        <w:rPr/>
      </w:pPr>
      <w:bookmarkEnd w:id="385"/>
      <w:r>
        <w:rPr>
          <w:rFonts w:ascii="IRNazanin" w:hAnsi="IRNazanin" w:eastAsia="IRNazanin"/>
          <w:color w:val="111111"/>
          <w:sz w:val="28"/>
          <w:sz w:val="28"/>
          <w:szCs w:val="28"/>
          <w:rtl w:val="true"/>
          <w:lang w:bidi="fa-IR"/>
        </w:rPr>
        <w:t>السلم و إزالة السواد فی الملاک الموجب لتوجیه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لم یکن السواد شاغلا فمقدمته هذه حاصلة، بل الإزالة غیر متصورة، فلا مقدّمیة لها، و لا معنی للأمر بها، و لعلّ هذا المعنی کان مراد المحقّق الخونساری قدّس سرّه و علیه فلا یرد علیه شی‌ء أصلا، نعم، هو لا یجری فی الأضداد الغیر القارّة، أعنی ما کان من قبیل الحرکات و الأفعال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البحث عن المقدّمة الاولی، أعنی مقدّمیة عدم الضدّ لوجود ضدّه</w:t>
      </w:r>
      <w:r>
        <w:rPr>
          <w:rFonts w:eastAsia="IRNazanin" w:cs="IRNazanin"/>
          <w:color w:val="111111"/>
          <w:sz w:val="28"/>
          <w:szCs w:val="28"/>
          <w:rtl w:val="true"/>
          <w:lang w:bidi="fa-IR"/>
        </w:rPr>
        <w:t>.</w:t>
      </w:r>
    </w:p>
    <w:p>
      <w:pPr>
        <w:pStyle w:val="Heading6"/>
        <w:numPr>
          <w:ilvl w:val="5"/>
          <w:numId w:val="1"/>
        </w:numPr>
        <w:rPr/>
      </w:pPr>
      <w:bookmarkStart w:id="386" w:name="__RefHeading___Toc3446592_2314609296"/>
      <w:bookmarkStart w:id="387" w:name="_Toc147"/>
      <w:bookmarkEnd w:id="386"/>
      <w:r>
        <w:rPr>
          <w:rtl w:val="true"/>
        </w:rPr>
        <w:t>و أما المقدّمة الثانیة</w:t>
      </w:r>
      <w:r>
        <w:rPr>
          <w:rtl w:val="true"/>
        </w:rPr>
        <w:t xml:space="preserve">- </w:t>
      </w:r>
      <w:r>
        <w:rPr>
          <w:rtl w:val="true"/>
        </w:rPr>
        <w:t>أعنی وجوب مقدّمة الواجب</w:t>
      </w:r>
      <w:bookmarkEnd w:id="3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عرفت الکلام فیها مفصلا، و أنّ الحقّ عدم وجوبها إلّا أنّها بحکم الواجب، لوجود ملاک الوجوب الّذی به یترتّب علی الواجب آثاره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فتذکر</w:t>
      </w:r>
      <w:r>
        <w:rPr>
          <w:rFonts w:eastAsia="IRNazanin" w:cs="IRNazanin"/>
          <w:color w:val="111111"/>
          <w:sz w:val="28"/>
          <w:szCs w:val="28"/>
          <w:rtl w:val="true"/>
          <w:lang w:bidi="fa-IR"/>
        </w:rPr>
        <w:t>.</w:t>
      </w:r>
    </w:p>
    <w:p>
      <w:pPr>
        <w:pStyle w:val="Heading6"/>
        <w:numPr>
          <w:ilvl w:val="5"/>
          <w:numId w:val="1"/>
        </w:numPr>
        <w:rPr/>
      </w:pPr>
      <w:bookmarkStart w:id="388" w:name="__RefHeading___Toc3446594_2314609296"/>
      <w:bookmarkStart w:id="389" w:name="_Toc148"/>
      <w:bookmarkEnd w:id="388"/>
      <w:r>
        <w:rPr>
          <w:rtl w:val="true"/>
        </w:rPr>
        <w:t>و أمّا المقدّمة الثالثة فقد عرفت عدم وجوب کلّ مقدّمة</w:t>
      </w:r>
      <w:bookmarkEnd w:id="389"/>
    </w:p>
    <w:p>
      <w:pPr>
        <w:pStyle w:val="BookText"/>
        <w:rPr/>
      </w:pPr>
      <w:r>
        <w:rPr>
          <w:rFonts w:ascii="IRNazanin" w:hAnsi="IRNazanin" w:eastAsia="IRNazanin"/>
          <w:color w:val="111111"/>
          <w:sz w:val="28"/>
          <w:sz w:val="28"/>
          <w:szCs w:val="28"/>
          <w:rtl w:val="true"/>
          <w:lang w:bidi="fa-IR"/>
        </w:rPr>
        <w:t>، و لذلک فقد اخترنا عدم وجوب إرادة الواجب و لا المقدّمات الداخلیة، و أمّا هنا ففی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العدم الأزلی للضدّ حاصل بنفسه، و لا یوجد ضدّه إلّا و شرطه هذا متحقّق، فلا معنی و لا حاجة للبعث الیه، و أمّا العدم الطاری فإن کان المأمور به ممّا یتحقّق بمجرّد إرادته، و لا یتحقّق بعد ضدّه بصرف عدم إرادته؛ کالأفعال و الأعراض القائمة بالشخص، مثل الصلاة، و الإزالة؛ فلا حاجة هنا أیضا الی البعث نحو العدم، و یکفی البعث نحو نفس الضدّ المأمور به، اذ الانبعاث منه و إرادته کافیة فی عدم تحقّق ضدّه و لو کان مشتغلا به و فی أثنائه، و أمّا اذا کان المأمور به ممّا لا یتحقق بمجرد إرادته کما اذا أمر بتبییض محل مشغول بالسواد، حیث إنّه یحتاج بعد الإرادة الی حکّه أو غسله الملازم لعدم الضدّ، لانتقال الأجزاء الصغار المبیضّة به، إلّا أنّ حکّه أو غسله لما لم یکن بنفسه مقدّمة و لا سببا لحصول العدم لعدم معلولیة العدم للوجود، فلا دلیل علی وجوبه و معه فلا یجب تحصیل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العدم الأزلی و الأول من قسمی الطاری کما أفاد، فإن الأمر بابقاء العدم الأزلی و تحصیل الطاری و إن کان ممکنا، إلّا أنّه ما لم ینقلب العدم</w:t>
      </w:r>
      <w:bookmarkStart w:id="390" w:name="pg19826_191312"/>
    </w:p>
    <w:p>
      <w:pPr>
        <w:pStyle w:val="BookText"/>
        <w:rPr/>
      </w:pPr>
      <w:bookmarkEnd w:id="390"/>
      <w:r>
        <w:rPr>
          <w:rFonts w:ascii="IRNazanin" w:hAnsi="IRNazanin" w:eastAsia="IRNazanin"/>
          <w:color w:val="111111"/>
          <w:sz w:val="28"/>
          <w:sz w:val="28"/>
          <w:szCs w:val="28"/>
          <w:rtl w:val="true"/>
          <w:lang w:bidi="fa-IR"/>
        </w:rPr>
        <w:t>الازلی الی الوجود الغیر الزائل بمجرّد ترک إرادته فلا یحکم العقل بلزوم الأمر به، و مع ذلک کلّه فإنّ أمر المولی بهما بلحاظ لطف زائد علی عبده، حیث فرض عبده ممّن لا یحرّکه أمر واحد و یحرّکه أمران، فهو واقع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الأخیر فالظاهر وجوب تحصیل العدم و وجوب الحکّ أو الغسل مقدّمة له، و صرف عدم سببیّة الوجود للعدم و ملازمته له لا یوجب عدم الأمر بالحکّ فیکون عدم الضدّ غیر واجب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أنّ العدم مقدور، و عدم وجوب ملازمه لا یخرجه عن المقدوریة، کیف و أمره بید المکلّف إن شاء أبقاه علی ما کان، و إن شاء خلّی منه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المقدّمة التی هی موضوع الحکم بالوجوب، أعمّ ممّا یتوقّف علیه عقلا و یتقدّم علی ذیها رتبة</w:t>
      </w:r>
      <w:r>
        <w:rPr>
          <w:rFonts w:eastAsia="IRNazanin" w:cs="IRNazanin"/>
          <w:color w:val="111111"/>
          <w:sz w:val="28"/>
          <w:szCs w:val="28"/>
          <w:rtl w:val="true"/>
          <w:lang w:bidi="fa-IR"/>
        </w:rPr>
        <w:t>.</w:t>
      </w:r>
    </w:p>
    <w:p>
      <w:pPr>
        <w:pStyle w:val="Heading6"/>
        <w:numPr>
          <w:ilvl w:val="5"/>
          <w:numId w:val="1"/>
        </w:numPr>
        <w:rPr/>
      </w:pPr>
      <w:bookmarkStart w:id="391" w:name="__RefHeading___Toc3446596_2314609296"/>
      <w:bookmarkStart w:id="392" w:name="_Toc149"/>
      <w:bookmarkEnd w:id="391"/>
      <w:r>
        <w:rPr>
          <w:rtl w:val="true"/>
        </w:rPr>
        <w:t>و أمّا المقدّمة الرابعة فسیجی‌ء البحث عنها فی الأمر الآتی إن شاء اللّه تعالی</w:t>
      </w:r>
      <w:bookmarkEnd w:id="3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الّذی یجب التنبه له هو ما نبّه علیه سیدنا العلّامة الاستاذ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اللّه تعالی ظلّه و أرجعه الی حوزة بحثه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استنتاج حرمة الضدّ من وجوب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المأمول من هذه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بناء علی تعلّق الوجوب المقدّمی بذوات المقدّمات، و أمّا إن کان الواجب عنوان الموصل أو الموقوف علیه و نحوهما فهذا العنوان منطبق علی الترک و العدم فیجب مقدّمة، إلّا أنّ نقیضه الموقوف بالحرمة، و هو عنوان عدم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علی نفس الضدّ، فإنّه أمر وجودی لا یتحد مع أمر عدمی، و غایة الأمر أنّه ملازم لهذا العدم المحکوم بالحرمة، فالحکم بحرمته حینئذ موقوف علی مقدّمة أخری، و هی اتحاد المتلازمین فی الوجود فی الحکم أیضا، و سیجی‌ء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البحث عن إثبات الحرمة بطریق المقدمیّة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حرمة الضدّ الخاصّ طریقة الاستلزام، إمّا ببیان أنّ</w:t>
      </w:r>
    </w:p>
    <w:p>
      <w:pPr>
        <w:pStyle w:val="BookText"/>
        <w:rPr/>
      </w:pPr>
      <w:r>
        <w:rPr>
          <w:rFonts w:ascii="IRNazanin" w:hAnsi="IRNazanin" w:eastAsia="IRNazanin"/>
          <w:color w:val="111111"/>
          <w:sz w:val="28"/>
          <w:sz w:val="28"/>
          <w:szCs w:val="28"/>
          <w:rtl w:val="true"/>
          <w:lang w:bidi="fa-IR"/>
        </w:rPr>
        <w:t>الواجب المأمور به ملازم لترک جمیع أضداده الخاصة، و المتلازمان فی التحقّق متلازمان فی الحکم أیضا، فیجب ترک جمیع الأضداد، و حیث إنّ الأمر یقتضی النّهی عن الضدّ العام، فیحرم جمیع أضداده الخاصة، و إمّا ببیان أنّ ترک الواجب المأمور به حرام، و وجود کلّ من الأضداد ملازم له، فیحرم کلّ من الأضداد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الطریقة کما تری مبتنیة علی حرمة الضدّ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البحث عنها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اتحاد المتلازمین وجودا فی الحکم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المقدمة الثانیة من مختصات 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ممشی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الموجبة لعدّها طریقة اخری قبال الطریقة الاولی، و هی کما أفاد الأستاذة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سعیهم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منع، و ذلک أنّ تعلّق کلّ حکم بأیّ شی‌ء محتاج الی قیام ملاک الحکم به، و اذا فرض قیام الملاک بأحد المتلازمین دون ملازمه، فلا وجه لتسریة الحکم الی الملازم الفاقد للملاک، و لا اضطرار یلجئنا الیه کما یشهد به مراجعة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تقریرات المحقق النائینی قدّس سرّه</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القول فی الضدّین اللذین لا ثالث لهما بأنّ الأمر بأحدهما یلازم الأمر بعدم الآخر، نظرا الی أنّ عدمه و إن کان غیر الآخر مفهوما و عقلا إلّا أنّه عینه عرفا، و لذا کان الأمر بأحدهما أمرا بعدم الآخر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أیضا لا یری أحدهما عین عدم الآخر، غایة الأمر أنّه لمکان تلازمهما، قد یعبّر بعدم أحدهما عن وجود الآخر، و هو لا ینافی تباینهما عنده، و کما فی غیر المورد من المتلازمین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مدّعاه اتّحاد کلّ ضدّ مع عدم الآخر لا اتحاد الأمر بأحدهما و النهی عن الآخر، فالجواب عنه بأنّ الأمر و النهی مختلفان بنظر العرف، کأنّه أجنبیّ عن مرامه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فالوجدان و الضرورة تشهدان بأنّه لا یلازم حکم أحد الضدّین أن یستوی</w:t>
      </w:r>
    </w:p>
    <w:p>
      <w:pPr>
        <w:pStyle w:val="BookText"/>
        <w:rPr/>
      </w:pPr>
      <w:r>
        <w:rPr>
          <w:rFonts w:ascii="IRNazanin" w:hAnsi="IRNazanin" w:eastAsia="IRNazanin"/>
          <w:color w:val="111111"/>
          <w:sz w:val="28"/>
          <w:sz w:val="28"/>
          <w:szCs w:val="28"/>
          <w:rtl w:val="true"/>
          <w:lang w:bidi="fa-IR"/>
        </w:rPr>
        <w:t>حکم الآخر، بل غایة الأمر أنّه اذا کان حکم أحدهما الوجوب فلا بدّ و أن لا یکون الآخر محکوما بالحرمة أو الکراهة فاذا کان حکم أحدهما الحرمة فلا بدّ و أن لا یکون الآخر محکوما بغیر الکراهة أو الاباحة، فإنّهما فی مقام الفعلیة لا تجتمعان، بل التحقیق بناء علی أنّ الأحکام قانونیّة أنّ المعتبر أن لا یکون الطرف الآخر محکوما بحکم قانونی لزومی خلاف هذا الحکم اللزومی، بل لا بأس به أیضا علی ما سیجی‌ء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علی مبنی القوم أیضا لا بأس باتصاف الآخر بالإباحة أو الاستحباب فإنّ مقتضاهما ترخیص المکلّف فی فعله و ترکه بنفسه، بمعنی أنّه لا یسأل و لا یعاقب من حیث فعل أو ترک هذا المباح أو المستحب، و هو لا ینافی مسئولیّته و عقابه بلحاظ ملازمه،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فإطلاق کلام الکفایة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سیّدنا الاستاذ الأعظم</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الترک و العدم لا شی‌ء محض فلا معنی لعدّه ملازما لشی‌ء حتی یصیر محکوما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العدم و إن لم یکن شیئا بحسب الدّقّة العقلیة، و لذلک فقد نفینا عنه أیّ دخل فی عالم الوجود و التکوین، إلّا أنّ العرف ربّما یعتبره و یراه أمرا قبال الوجود و الفعل، و بهذا اللحاظ العرفی لا بأس بعده من ملازمات شی‌ء آخر، و جریان الأحکام علیه، کما لا یخفی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نبّه علیه ذیل الطریقة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الحیثیّات التعلیلیة موضوعات فی الأحکام العقلیة، نقول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اتحاد المتلازمین وجودا فی الحکم بحکم العقل ثبوت الحکم علی عنوان الملازم، و علیه ففی البیان الثانی یکون ترک کلّ ضدّ حراما لانطباق ذاک العنوان علیه، و أمّا فی البیان الأوّل فعنوان الملازم للواجب و إن انطبق علی ترک الأضداد، إلّا أنّه إنّما یفید وجوبه إلّا أنّ الحکم لمّا کان علی عنوان الملازم فنقیضه المحکوم</w:t>
      </w:r>
      <w:bookmarkStart w:id="393" w:name="pg19826_191315"/>
    </w:p>
    <w:p>
      <w:pPr>
        <w:pStyle w:val="BookText"/>
        <w:rPr/>
      </w:pPr>
      <w:bookmarkEnd w:id="393"/>
      <w:r>
        <w:rPr>
          <w:rFonts w:ascii="IRNazanin" w:hAnsi="IRNazanin" w:eastAsia="IRNazanin"/>
          <w:color w:val="111111"/>
          <w:sz w:val="28"/>
          <w:sz w:val="28"/>
          <w:szCs w:val="28"/>
          <w:rtl w:val="true"/>
          <w:lang w:bidi="fa-IR"/>
        </w:rPr>
        <w:t>بالحرمة عنوان عدم الملازم للواجب، و هو عنوان عدمی لا ینطبق علی وجود الأضداد بل یلازمه، فیحتاج الی إجراء قاعدة الملازمة مرّة اخری، و استفادة حرمة عنوان الملازم للحرام، ثمّ الحکم بحرمة الأضداد لانطباق هذا العنوان علیه،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هو الحکم بمقدّمیة عدم الضدّ الموجود لضدّه، لکنّه إنّما یوجب وجوب رفعه، و أمّا حرمة ایجاده فلم یمکن لنا استفادته من الأبحاث المفصّلة</w:t>
      </w:r>
      <w:r>
        <w:rPr>
          <w:rFonts w:eastAsia="IRNazanin" w:cs="IRNazanin"/>
          <w:color w:val="111111"/>
          <w:sz w:val="28"/>
          <w:szCs w:val="28"/>
          <w:rtl w:val="true"/>
          <w:lang w:bidi="fa-IR"/>
        </w:rPr>
        <w:t>.</w:t>
      </w:r>
    </w:p>
    <w:p>
      <w:pPr>
        <w:pStyle w:val="Heading5"/>
        <w:numPr>
          <w:ilvl w:val="4"/>
          <w:numId w:val="1"/>
        </w:numPr>
        <w:rPr/>
      </w:pPr>
      <w:bookmarkStart w:id="394" w:name="__RefHeading___Toc3446598_2314609296"/>
      <w:bookmarkStart w:id="395" w:name="_Toc150"/>
      <w:bookmarkEnd w:id="394"/>
      <w:r>
        <w:rPr>
          <w:rtl w:val="true"/>
        </w:rPr>
        <w:t>[</w:t>
      </w:r>
      <w:r>
        <w:rPr>
          <w:rtl w:val="true"/>
        </w:rPr>
        <w:t>الامر الثالث</w:t>
      </w:r>
      <w:r>
        <w:rPr>
          <w:rtl w:val="true"/>
        </w:rPr>
        <w:t xml:space="preserve">] </w:t>
      </w:r>
      <w:r>
        <w:rPr>
          <w:rtl w:val="true"/>
        </w:rPr>
        <w:t>فی اقتضاء الأمر بالشی‌ء للنهی عن الضدّ العامّ</w:t>
      </w:r>
      <w:r>
        <w:rPr>
          <w:rtl w:val="true"/>
        </w:rPr>
        <w:t>.</w:t>
      </w:r>
      <w:bookmarkEnd w:id="395"/>
    </w:p>
    <w:p>
      <w:pPr>
        <w:pStyle w:val="Heading6"/>
        <w:numPr>
          <w:ilvl w:val="5"/>
          <w:numId w:val="1"/>
        </w:numPr>
        <w:rPr/>
      </w:pPr>
      <w:bookmarkStart w:id="396" w:name="__RefHeading___Toc3446600_2314609296"/>
      <w:bookmarkStart w:id="397" w:name="_Toc151"/>
      <w:bookmarkEnd w:id="396"/>
      <w:r>
        <w:rPr>
          <w:rtl w:val="true"/>
        </w:rPr>
        <w:t>اشارة</w:t>
      </w:r>
      <w:bookmarkEnd w:id="397"/>
    </w:p>
    <w:p>
      <w:pPr>
        <w:pStyle w:val="BookText"/>
        <w:rPr/>
      </w:pPr>
      <w:r>
        <w:rPr>
          <w:rFonts w:ascii="IRNazanin" w:hAnsi="IRNazanin" w:eastAsia="IRNazanin"/>
          <w:color w:val="111111"/>
          <w:sz w:val="28"/>
          <w:sz w:val="28"/>
          <w:szCs w:val="28"/>
          <w:rtl w:val="true"/>
          <w:lang w:bidi="fa-IR"/>
        </w:rPr>
        <w:t>و القائلون بالاقتضاء بین مدّع لدلالة الوجوب علی حرمة الترک تضمّنا، و مدّع لعینیة الأمر بالشی‌ء و النهی عن نقیضه مصداقا، و مدّع لاقتضائه له ملازمة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مبنیّ علی ترکّب الوجوب من أمر و زجر، و بطلانه بدیهی، فإنّ الوجوب اعتبار عقلائی یعتبر بملاحظة ثبوت المأمور به علی عهدة المکلّف، و منشأ اعتباره إذا کان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فمفاده البعث و الاغراء الاعتباری، و مبادیه النفسانیة لا تحتاج الی أزید من شوق نفسانی متعلّق بالفعل الواجب، بحیث اذا قیس الی الشوق المتعلّق بالمستحب کان اشدّ منه قطعا، و ان کان کلاهما کافیا لانوجاد البعث الوجوبی أو الاستحبابی بعده، و مثله الأمر فی المرادات التکوینیة، فکلا المستحب و الواجب لا یحتاج الی أزید من ثبوت شوق نفسانی بالفعل، و لا یتوقّف علی الالتفات الی الترک فضلا عن تعلّق کراهة به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التفت الیه فلا محالة ینقدح فی النفس کراهة تبعیة بالترک علی وزان الاشتیاق المتعلق بالفعل، فهذه الکراهة لیست من قبیل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موقوفة علی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فرضها فلا تقتضی زجرا عقیبها، و معلوم أنّ الإرادة و الکراهة النفسانیتین ما لم یتعقبهما أمر أو نهی، و بالجملة إبراز، فلا یعتبر عند العرف الوجوب أو الحرمة، فهما متقومان بإبرازهما، و هذا الإبراز لیس بلازم و لو عند الالتفات کما یشهد به الوجدان، و علی فرض الابراز فهذا الزجر لیس تکلیفا</w:t>
      </w:r>
      <w:bookmarkStart w:id="398" w:name="pg19826_191316"/>
    </w:p>
    <w:p>
      <w:pPr>
        <w:pStyle w:val="BookText"/>
        <w:rPr/>
      </w:pPr>
      <w:bookmarkEnd w:id="398"/>
      <w:r>
        <w:rPr>
          <w:rFonts w:ascii="IRNazanin" w:hAnsi="IRNazanin" w:eastAsia="IRNazanin"/>
          <w:color w:val="111111"/>
          <w:sz w:val="28"/>
          <w:sz w:val="28"/>
          <w:szCs w:val="28"/>
          <w:rtl w:val="true"/>
          <w:lang w:bidi="fa-IR"/>
        </w:rPr>
        <w:t>مستقلا، بل زجر غیری تبعا لمبدئه من الکراهة التبعیّة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 تعرف أنّ دعوی اللزوم عقلا أیضا لیست فی محلّها، و إنّما الملازمة بین وجوب الشی‌ء و تعلّق الکراهة بنقیضه لو التفت الیه، إلّا أنّک قد عرفت فی بحث مقدّمة الواجب أنّ هذا المعنی التعلیقی أیضا بحکم الوجوب المصرّح به، فإنّ ملاک ترتب الآثار ثبوت هذه المبادی فی نفس المولی، و مع ذلک فوجودها التعلیقی أیضا کاف فی ترتبها، و لهذا فلو غفل المولی عن سقوط ابنه فی الماء و علم به عبده لزم علیه بحکم العقل انقاذه، و إن فرض المولی بحیث لا یأمر بانقاذه اذا علم به أیضا، بل یکتفی بمجرد علم العبد بکونه متعلّقا لغرضه، و الظاهر أنّه من الواضحات، و لذا فالآثار المترتبة علی الحرمة تترتب علی هذه الکراهة، و لا نحتاج الی اثبات نفس الحرمة فی ترتیبها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ذلک کلّه یمکن منعها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الحرمة المولویة أو مبدؤها من الکراهة، و هذه الکراهة الوجدانیة بالنسبة الی ترک الواجب من مصادیق کراهیة المعصیة و هی کنفس النهی عن المعصیة، و الأمر بالإطاعة لیست مبدأ لحرمة مولویة بل للإرشادیّة منها</w:t>
      </w:r>
      <w:r>
        <w:rPr>
          <w:rFonts w:eastAsia="IRNazanin" w:cs="IRNazanin"/>
          <w:color w:val="111111"/>
          <w:sz w:val="28"/>
          <w:szCs w:val="28"/>
          <w:rtl w:val="true"/>
          <w:lang w:bidi="fa-IR"/>
        </w:rPr>
        <w:t>.</w:t>
      </w:r>
    </w:p>
    <w:p>
      <w:pPr>
        <w:pStyle w:val="Heading6"/>
        <w:numPr>
          <w:ilvl w:val="5"/>
          <w:numId w:val="1"/>
        </w:numPr>
        <w:rPr/>
      </w:pPr>
      <w:bookmarkStart w:id="399" w:name="__RefHeading___Toc3446602_2314609296"/>
      <w:bookmarkStart w:id="400" w:name="_Toc152"/>
      <w:bookmarkEnd w:id="399"/>
      <w:r>
        <w:rPr>
          <w:rtl w:val="true"/>
        </w:rPr>
        <w:t>و أمّا دعوی العینیة المصداقیة</w:t>
      </w:r>
      <w:r>
        <w:rPr>
          <w:rtl w:val="true"/>
        </w:rPr>
        <w:t>:</w:t>
      </w:r>
      <w:bookmarkEnd w:id="400"/>
    </w:p>
    <w:p>
      <w:pPr>
        <w:pStyle w:val="BookText"/>
        <w:rPr/>
      </w:pPr>
      <w:r>
        <w:rPr>
          <w:rFonts w:ascii="IRNazanin" w:hAnsi="IRNazanin" w:eastAsia="IRNazanin"/>
          <w:color w:val="111111"/>
          <w:sz w:val="28"/>
          <w:sz w:val="28"/>
          <w:szCs w:val="28"/>
          <w:rtl w:val="true"/>
          <w:lang w:bidi="fa-IR"/>
        </w:rPr>
        <w:t>فتارة یراد به مصداقیة الفعل لعنوان ترک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به کما أنّه طلب الفعل طلب ترک الترک أیضا، و طلب الترک هو النهی، و اذا تعلّق الترک بالترک کان لازمه النهی عن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هو الزجر و المنع لا طلب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ترک الترک عدمی، و لا یتحد مع الوجودی، أعنی الفعل، غایة الأمر أن یکون ملازما 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انطباقه علی الفعل فلا شکّ أنّه عنوان آخر، و العمل المعنون بالعنوانین بأحدهما تعلّق به حکم لا یسری حکم أحدهما الی الآخر</w:t>
      </w:r>
      <w:r>
        <w:rPr>
          <w:rFonts w:eastAsia="IRNazanin" w:cs="IRNazanin"/>
          <w:color w:val="111111"/>
          <w:sz w:val="28"/>
          <w:szCs w:val="28"/>
          <w:rtl w:val="true"/>
          <w:lang w:bidi="fa-IR"/>
        </w:rPr>
        <w:t>.</w:t>
      </w:r>
      <w:bookmarkStart w:id="401" w:name="pg19826_191317"/>
    </w:p>
    <w:p>
      <w:pPr>
        <w:pStyle w:val="BookText"/>
        <w:rPr/>
      </w:pPr>
      <w:bookmarkEnd w:id="401"/>
      <w:r>
        <w:rPr>
          <w:rFonts w:ascii="IRNazanin" w:hAnsi="IRNazanin" w:eastAsia="IRNazanin"/>
          <w:color w:val="111111"/>
          <w:sz w:val="28"/>
          <w:sz w:val="28"/>
          <w:szCs w:val="28"/>
          <w:rtl w:val="true"/>
          <w:lang w:bidi="fa-IR"/>
        </w:rPr>
        <w:t>و اخری یراد به أنّ البعث الی الفعل کما أنّه بعث و تحریک نحوه، فهو تحریک عن خلافه و زجر عنه مصداقا، کما أنّ التقریب الی مکان تبعید عن الآخر مصداقا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أیضا غیر کاف فی اثبات الحرمة و النهی، فإنّ قوامهما بانشاء الزجر أو الحرمة، و لا یکفی فیهما هذه المصداقیة الاعتباریة،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یراد به أنّ الطلب النفسانی حیث إنّه منشأ لبعث العبد نحو الفعل، و البعث قد عرفت أنّه مصداق الزجر عن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الطلب إذا قیس الی الفعل یکون وجوبا؛ و إذا قیس الی الترک یکون حرمة و لو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الکفایة یرجع الی هذا الأخیر إن ارید به الطلب النفسانی، و الی ما قبله إن ارید الطلب الانشائی و علی أیّ حال فجمیع الدعاوی منظور فیها علی ما عرفت</w:t>
      </w:r>
      <w:r>
        <w:rPr>
          <w:rFonts w:eastAsia="IRNazanin" w:cs="IRNazanin"/>
          <w:color w:val="111111"/>
          <w:sz w:val="28"/>
          <w:szCs w:val="28"/>
          <w:rtl w:val="true"/>
          <w:lang w:bidi="fa-IR"/>
        </w:rPr>
        <w:t>.</w:t>
      </w:r>
    </w:p>
    <w:p>
      <w:pPr>
        <w:pStyle w:val="Heading5"/>
        <w:numPr>
          <w:ilvl w:val="4"/>
          <w:numId w:val="1"/>
        </w:numPr>
        <w:rPr/>
      </w:pPr>
      <w:bookmarkStart w:id="402" w:name="__RefHeading___Toc3446604_2314609296"/>
      <w:bookmarkStart w:id="403" w:name="_Toc153"/>
      <w:bookmarkEnd w:id="402"/>
      <w:r>
        <w:rPr>
          <w:rtl w:val="true"/>
        </w:rPr>
        <w:t>[</w:t>
      </w:r>
      <w:r>
        <w:rPr>
          <w:rtl w:val="true"/>
        </w:rPr>
        <w:t>الامر الرابع</w:t>
      </w:r>
      <w:r>
        <w:rPr>
          <w:rtl w:val="true"/>
        </w:rPr>
        <w:t xml:space="preserve">] </w:t>
      </w:r>
      <w:r>
        <w:rPr>
          <w:rtl w:val="true"/>
        </w:rPr>
        <w:t>فی ثمرة البحث</w:t>
      </w:r>
      <w:r>
        <w:rPr>
          <w:rtl w:val="true"/>
        </w:rPr>
        <w:t>:</w:t>
      </w:r>
      <w:bookmarkEnd w:id="403"/>
    </w:p>
    <w:p>
      <w:pPr>
        <w:pStyle w:val="Heading6"/>
        <w:numPr>
          <w:ilvl w:val="5"/>
          <w:numId w:val="1"/>
        </w:numPr>
        <w:rPr/>
      </w:pPr>
      <w:bookmarkStart w:id="404" w:name="__RefHeading___Toc3446606_2314609296"/>
      <w:bookmarkStart w:id="405" w:name="_Toc154"/>
      <w:bookmarkEnd w:id="404"/>
      <w:r>
        <w:rPr>
          <w:rtl w:val="true"/>
        </w:rPr>
        <w:t>اشارة</w:t>
      </w:r>
      <w:bookmarkEnd w:id="405"/>
    </w:p>
    <w:p>
      <w:pPr>
        <w:pStyle w:val="BookText"/>
        <w:rPr/>
      </w:pPr>
      <w:r>
        <w:rPr>
          <w:rFonts w:ascii="IRNazanin" w:hAnsi="IRNazanin" w:eastAsia="IRNazanin"/>
          <w:color w:val="111111"/>
          <w:sz w:val="28"/>
          <w:sz w:val="28"/>
          <w:szCs w:val="28"/>
          <w:rtl w:val="true"/>
          <w:lang w:bidi="fa-IR"/>
        </w:rPr>
        <w:t>قد مرّ فی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ثمرة المسألة بما أنّها مسألة اصولیة استفادة حرمة الضدّ شرعا إذا ثبت وجوب ضدّه، و أمّا بطلانه اذا کانت عبادة فهو ثمرة حرمتها، لا ثمرة المسألة الاصولیة، کما مرّ توضیحها مفصّلا فی ثمرة البحث عن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القول بالاقتضاء إذا کان الضدّ عبادة مزاحمة بأهم منها، أو موسّعة مزاحمة بواجب مضیق أو فوریّ فاللازم بطلان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أتی بها و ترک مزاحمها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حینئذ محرمة، و النهی عن العبادة یقتضی فسادها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انتفاء هذه الثمرة، لا لأنّ النهی لمّا کان غیریّا لا یوجب انتفاء ملاک العبادیة و زواله عن التمامیة، فإنّ البطلان الناشی عن النهی لا یدور مداره، فیمکن أن یکون الملاک باقیا علی ما کان علیه، إلّا أنّه بمقتضی أقوائیة ملاک الحرمة یتبعه الحکم من ناحیة المولی، فیکون مبغوضا عنده و لا یصلح للمقربیّة، بل لأنّ النهی سواء کان بملاک مقدّمیة العدم أو من طریق الاستلزام لم ینشأ عن مبغوضیة العبادة</w:t>
      </w:r>
      <w:bookmarkStart w:id="406" w:name="pg19826_191318"/>
    </w:p>
    <w:p>
      <w:pPr>
        <w:pStyle w:val="BookText"/>
        <w:rPr/>
      </w:pPr>
      <w:bookmarkEnd w:id="406"/>
      <w:r>
        <w:rPr>
          <w:rFonts w:ascii="IRNazanin" w:hAnsi="IRNazanin" w:eastAsia="IRNazanin"/>
          <w:color w:val="111111"/>
          <w:sz w:val="28"/>
          <w:sz w:val="28"/>
          <w:szCs w:val="28"/>
          <w:rtl w:val="true"/>
          <w:lang w:bidi="fa-IR"/>
        </w:rPr>
        <w:t>ذاتا، بل مبغوضیتها عرضیة أو غیریة، فالمولی إن نهی عنها فلمکان أنّه یحبّ فعلا ضدّه، و إلّا فهی بنفسها فی کمال المحبوبیة لیس یبغضها أصلا، و مثل هذه المبغوضیة لا ینبغی أن تسمّی مبغوضیة، و علی أی حال فلا تمنع عن التقرب بمتعلّقها أصلا، فسواء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الضدّ منهی عنه،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مبغوض لو التفت الیه، أو لا هذا و لا ذاک، فهو صحیح اذا کانت عبادة علی الاحتمالات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شیخنا البهائی قدّس سرّه ترتّب هذه الثمرة من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الضدّ العبادی باطل علی جمیع الاحتمالات، و ذلک أنّ صحّة کلّ عبادة مشروطة بکونها مأمورا بها، و الأمر بالشی‌ء و إن لم یقتض النهی عن ضدّه، إلّا أنّه لا أقلّ من أن یقتضی عدم الأمر به، ضرورة عدم امکان الأمر بالضدّین فی زمان واحد، و لازمه فقدان العبادة لشرطها أعنی الأمر المحقّق للامتثال، فتکون باطلة مطلقا و ینتفی الثمرة</w:t>
      </w:r>
      <w:r>
        <w:rPr>
          <w:rFonts w:eastAsia="IRNazanin" w:cs="IRNazanin"/>
          <w:color w:val="111111"/>
          <w:sz w:val="28"/>
          <w:szCs w:val="28"/>
          <w:rtl w:val="true"/>
          <w:lang w:bidi="fa-IR"/>
        </w:rPr>
        <w:t>.</w:t>
      </w:r>
    </w:p>
    <w:p>
      <w:pPr>
        <w:pStyle w:val="Heading6"/>
        <w:numPr>
          <w:ilvl w:val="5"/>
          <w:numId w:val="1"/>
        </w:numPr>
        <w:rPr/>
      </w:pPr>
      <w:bookmarkStart w:id="407" w:name="__RefHeading___Toc3446608_2314609296"/>
      <w:bookmarkStart w:id="408" w:name="_Toc155"/>
      <w:bookmarkEnd w:id="407"/>
      <w:r>
        <w:rPr>
          <w:rtl w:val="true"/>
        </w:rPr>
        <w:t>و ردّ انکاره بطرق أربعة</w:t>
      </w:r>
      <w:r>
        <w:rPr>
          <w:rtl w:val="true"/>
        </w:rPr>
        <w:t>:</w:t>
      </w:r>
      <w:bookmarkEnd w:id="408"/>
    </w:p>
    <w:p>
      <w:pPr>
        <w:pStyle w:val="BookText"/>
        <w:rPr/>
      </w:pPr>
      <w:r>
        <w:rPr>
          <w:rFonts w:ascii="IRNazanin" w:hAnsi="IRNazanin" w:eastAsia="IRNazanin"/>
          <w:color w:val="111111"/>
          <w:sz w:val="28"/>
          <w:sz w:val="28"/>
          <w:szCs w:val="28"/>
          <w:rtl w:val="true"/>
          <w:lang w:bidi="fa-IR"/>
        </w:rPr>
        <w:t>اثنان منها مبتنیة علی تسلّم عدم الأمر بالضدّ، و الآخران اثبات لکونه أیضا مع ذلک مأمورا به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الأوّلان فأحدهما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الکفایة من عدم ابتناء صحّة العبادة علی تعلّق الأمر بها، بل إنّما یعتبر فیها أن یؤتی بها للّه تبارک و تعالی، و یکفی فی حصول هذا القصد أن تکون حاویة لملاک تعلّق به حبّه تعالی، کما لعلّه من الواضحات، و معلوم أنّ الضدّ الّذی لم یؤمر به لمکان ابتلائه بالأهمّ أو الفوریّ أو المضیق فقط لا ینقص عن ملاکه شی‌ء، غایة الأمر أنّه لا یؤمر به لعدم امکان التکلیف 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کشف قیام الملاک به فیما اذا کان موسّعا من طریق اطلاق مادّة أمره، و ذلک أنّ مقتضی إطلاقها أنّ تمام الموضوع لأمر المولی إنّما هو نفس طبیعة العمل الضدّ، و لیس مقیدا بکونها واقعة فی غیر زمان ضدّها الفوریّ أو المضیّق، و غایة ما یقتضیه فوریّته أو تضیّقه أن لا یکون خصوص ما یقع منها فی زمان ضدّها مأمورا بها، لکنّه لا یقتضی ورود قید علی الطبیعة الموضوعة للأمر، بل هی باقیة</w:t>
      </w:r>
      <w:bookmarkStart w:id="409" w:name="pg19826_191319"/>
    </w:p>
    <w:p>
      <w:pPr>
        <w:pStyle w:val="BookText"/>
        <w:rPr/>
      </w:pPr>
      <w:bookmarkEnd w:id="409"/>
      <w:r>
        <w:rPr>
          <w:rFonts w:ascii="IRNazanin" w:hAnsi="IRNazanin" w:eastAsia="IRNazanin"/>
          <w:color w:val="111111"/>
          <w:sz w:val="28"/>
          <w:sz w:val="28"/>
          <w:szCs w:val="28"/>
          <w:rtl w:val="true"/>
          <w:lang w:bidi="fa-IR"/>
        </w:rPr>
        <w:t>علی إطلاقها، و هی باطلاقها قد تعلق الأمر بها، فهی تمام موضوع أمره من غیر دخالة قید آخر، فهی تمام موضوع لملاک أمره، و هی تمام موضوع لحبّه أیضا، و سیأتی لهذا مزید توضیح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أنّه لا یتوقّف کشف الملاک فی هذا القسم علی الأمر الشّأنیّ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کشفه من الأمر الفعلی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نظیره فی البحث عن ان مقتضی اطلاق الهیئة الاختیاریة أم لا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تقریرات الشیخ الأعظم قدّس سرّه و قیل باستفادته من کلام المحقّق الکرکی قدّس سرّه و توضیحه أنّ ما أفاده قدّس سرّه إنّما یتم فی المضیقین اللّذین أحدهما أهم من الآخر، و لو کان التضیق بالعرض، فإنّ المکلّف لمّا لم یکن قادرا علی امتثالهما فلا محالة لا یؤمر إلّا بأحدهما و هو الاهمّ و الآخر لا أمر به، فاذا کان عبادة، 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باحتیاجها الی الأمر کانت باطلة لا محالة، و أمّا اذا کان أحدهما فوریّا أو مضیّقا، و کان الآخر العبادی موسّعا واسع الوقت فلا مجال لکلامه،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الاقتضاء کان هاهنا صحیحا و کفی به ثمرة للبحث</w:t>
      </w:r>
      <w:r>
        <w:rPr>
          <w:rFonts w:eastAsia="IRNazanin" w:cs="IRNazanin"/>
          <w:color w:val="111111"/>
          <w:sz w:val="28"/>
          <w:szCs w:val="28"/>
          <w:rtl w:val="true"/>
          <w:lang w:bidi="fa-IR"/>
        </w:rPr>
        <w:t>.</w:t>
      </w:r>
    </w:p>
    <w:p>
      <w:pPr>
        <w:pStyle w:val="Heading6"/>
        <w:numPr>
          <w:ilvl w:val="5"/>
          <w:numId w:val="1"/>
        </w:numPr>
        <w:rPr/>
      </w:pPr>
      <w:bookmarkStart w:id="410" w:name="__RefHeading___Toc3446610_2314609296"/>
      <w:bookmarkStart w:id="411" w:name="_Toc156"/>
      <w:bookmarkEnd w:id="410"/>
      <w:r>
        <w:rPr>
          <w:rtl w:val="true"/>
        </w:rPr>
        <w:t>و بیانه موقوف علی مقدمات</w:t>
      </w:r>
      <w:r>
        <w:rPr>
          <w:rtl w:val="true"/>
        </w:rPr>
        <w:t>:</w:t>
      </w:r>
      <w:bookmarkEnd w:id="411"/>
    </w:p>
    <w:p>
      <w:pPr>
        <w:pStyle w:val="Heading6"/>
        <w:numPr>
          <w:ilvl w:val="5"/>
          <w:numId w:val="1"/>
        </w:numPr>
        <w:rPr/>
      </w:pPr>
      <w:bookmarkStart w:id="412" w:name="__RefHeading___Toc3446612_2314609296"/>
      <w:bookmarkStart w:id="413" w:name="_Toc157"/>
      <w:bookmarkEnd w:id="412"/>
      <w:r>
        <w:rPr>
          <w:rtl w:val="true"/>
        </w:rPr>
        <w:t>المقدمة الاولی</w:t>
      </w:r>
      <w:r>
        <w:rPr>
          <w:rtl w:val="true"/>
        </w:rPr>
        <w:t xml:space="preserve">: </w:t>
      </w:r>
      <w:r>
        <w:rPr>
          <w:rtl w:val="true"/>
        </w:rPr>
        <w:t>أنّ متعلّق التکلیف فی الواجبات الموسّعة</w:t>
      </w:r>
      <w:bookmarkEnd w:id="413"/>
    </w:p>
    <w:p>
      <w:pPr>
        <w:pStyle w:val="BookText"/>
        <w:rPr/>
      </w:pPr>
      <w:r>
        <w:rPr>
          <w:rFonts w:ascii="IRNazanin" w:hAnsi="IRNazanin" w:eastAsia="IRNazanin"/>
          <w:color w:val="111111"/>
          <w:sz w:val="28"/>
          <w:sz w:val="28"/>
          <w:szCs w:val="28"/>
          <w:rtl w:val="true"/>
          <w:lang w:bidi="fa-IR"/>
        </w:rPr>
        <w:t>إمّا أن یکون صرف 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فردا واحدا منها، کما فیما اذا تعلّق الأمر بالنکرة أو بالطبیعة الموصوفة بالوحدة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یوم الجمعة أو أعتق رقبة واحدة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یوم الجمعة، أو صلّ ما بین زوال الشمس الی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هو نفس الطبیعة، أعنی الاغتسال أو الصلاة فی الظرف المذکور لم یقیّد بشی‌ء أصلا، غیر أن یکون الإتیان به واقعا فی خصوص هذا الظرف، و هذا مقتضی اطلاق المادّة المأمور بها، فلیس الأمر به بمعنی لحاظ کلّ فرد من الأفراد بخصوصیّاتها ثمّ الأمر بها، بل لیس فی البین إلّا أمر واحد موسع بمأمور به واحد کلّیّ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من قبیل الثانی فالمکلّف به أیضا کلّیّ أعنی رقبة واحدة، فإنّه أیضا عنوان کلّیّ ینطبق علی کلّ واحد من أفراد الرقبة، و لم یؤخذ فیه خصوصیّة من</w:t>
      </w:r>
      <w:bookmarkStart w:id="414" w:name="pg19826_191320"/>
    </w:p>
    <w:p>
      <w:pPr>
        <w:pStyle w:val="BookText"/>
        <w:rPr/>
      </w:pPr>
      <w:bookmarkEnd w:id="414"/>
      <w:r>
        <w:rPr>
          <w:rFonts w:ascii="IRNazanin" w:hAnsi="IRNazanin" w:eastAsia="IRNazanin"/>
          <w:color w:val="111111"/>
          <w:sz w:val="28"/>
          <w:sz w:val="28"/>
          <w:szCs w:val="28"/>
          <w:rtl w:val="true"/>
          <w:lang w:bidi="fa-IR"/>
        </w:rPr>
        <w:t>خصوصیّات الأفراد أصلا</w:t>
      </w:r>
      <w:r>
        <w:rPr>
          <w:rFonts w:eastAsia="IRNazanin" w:cs="IRNazanin"/>
          <w:color w:val="111111"/>
          <w:sz w:val="28"/>
          <w:szCs w:val="28"/>
          <w:rtl w:val="true"/>
          <w:lang w:bidi="fa-IR"/>
        </w:rPr>
        <w:t>.</w:t>
      </w:r>
    </w:p>
    <w:p>
      <w:pPr>
        <w:pStyle w:val="Heading6"/>
        <w:numPr>
          <w:ilvl w:val="5"/>
          <w:numId w:val="1"/>
        </w:numPr>
        <w:rPr/>
      </w:pPr>
      <w:bookmarkStart w:id="415" w:name="__RefHeading___Toc3446614_2314609296"/>
      <w:bookmarkStart w:id="416" w:name="_Toc158"/>
      <w:bookmarkEnd w:id="415"/>
      <w:r>
        <w:rPr>
          <w:rtl w:val="true"/>
        </w:rPr>
        <w:t>المقدّمة الثانیة</w:t>
      </w:r>
      <w:r>
        <w:rPr>
          <w:rtl w:val="true"/>
        </w:rPr>
        <w:t xml:space="preserve">: </w:t>
      </w:r>
      <w:r>
        <w:rPr>
          <w:rtl w:val="true"/>
        </w:rPr>
        <w:t>أنّ متعلّق الأوامر هو نفس هذا المعنی الکلّیّ</w:t>
      </w:r>
      <w:bookmarkEnd w:id="416"/>
    </w:p>
    <w:p>
      <w:pPr>
        <w:pStyle w:val="BookText"/>
        <w:rPr/>
      </w:pPr>
      <w:r>
        <w:rPr>
          <w:rFonts w:ascii="IRNazanin" w:hAnsi="IRNazanin" w:eastAsia="IRNazanin"/>
          <w:color w:val="111111"/>
          <w:sz w:val="28"/>
          <w:sz w:val="28"/>
          <w:szCs w:val="28"/>
          <w:rtl w:val="true"/>
          <w:lang w:bidi="fa-IR"/>
        </w:rPr>
        <w:t>، و لا یسری منه لا الی وجوده فی الخارج الّذی هو ظرف السقوط لا الثبوت، و لا الی العنوان المنطبق علی خصوص شخص خاصّ، و اثبات هذه المقدّمة بعهدة ما سیجی‌ء، و سیأتی إن شاء اللّه ما عندنا من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توقّف هذا الوجه علی هذه المقدّمة، بل یتمّ و لو علی تعلّق التکالیف بمتن الخارج، لما سیأتی إن شاء اللّه تعالی أنّ المکلف به إنّما هو الخارج بما أنّه وجود للطبیعة، و لیس هذیّة الطبیعة متعلّقة للأمر أصلا، فتعلّق الأمر بالشی‌ء کذلک لا یکون مزاحما للنّهی عن بعض أضداده، اذ لا یقتضی الأمر الکذائی تحصیل الطبیعة فی خصوص هذا الفرد حتی یقع تزاحم، فتبصر</w:t>
      </w:r>
      <w:r>
        <w:rPr>
          <w:rFonts w:eastAsia="IRNazanin" w:cs="IRNazanin"/>
          <w:color w:val="111111"/>
          <w:sz w:val="28"/>
          <w:szCs w:val="28"/>
          <w:rtl w:val="true"/>
          <w:lang w:bidi="fa-IR"/>
        </w:rPr>
        <w:t>.</w:t>
      </w:r>
    </w:p>
    <w:p>
      <w:pPr>
        <w:pStyle w:val="Heading6"/>
        <w:numPr>
          <w:ilvl w:val="5"/>
          <w:numId w:val="1"/>
        </w:numPr>
        <w:rPr/>
      </w:pPr>
      <w:bookmarkStart w:id="417" w:name="__RefHeading___Toc3446616_2314609296"/>
      <w:bookmarkStart w:id="418" w:name="_Toc159"/>
      <w:bookmarkEnd w:id="417"/>
      <w:r>
        <w:rPr>
          <w:rtl w:val="true"/>
        </w:rPr>
        <w:t>المقدّمة الثالثة</w:t>
      </w:r>
      <w:r>
        <w:rPr>
          <w:rtl w:val="true"/>
        </w:rPr>
        <w:t xml:space="preserve">: </w:t>
      </w:r>
      <w:r>
        <w:rPr>
          <w:rtl w:val="true"/>
        </w:rPr>
        <w:t>أنّه لمّا کان متعلّق التکلیف نفس الطبیعة</w:t>
      </w:r>
      <w:bookmarkEnd w:id="418"/>
    </w:p>
    <w:p>
      <w:pPr>
        <w:pStyle w:val="BookText"/>
        <w:rPr/>
      </w:pPr>
      <w:r>
        <w:rPr>
          <w:rFonts w:ascii="IRNazanin" w:hAnsi="IRNazanin" w:eastAsia="IRNazanin"/>
          <w:color w:val="111111"/>
          <w:sz w:val="28"/>
          <w:sz w:val="28"/>
          <w:szCs w:val="28"/>
          <w:rtl w:val="true"/>
          <w:lang w:bidi="fa-IR"/>
        </w:rPr>
        <w:t>، و کان الواجب موسّعا فالمعتبر بحکم العقل فی صحّة التکلیف بها إنّما هو القدرة علی الإتیان بها، و المستفاد من مقتضی نفس البعث و التحریک بعد تسلیم أنّه لإیجاد إرادة المأمور و تحرّکه الاختیاری أیضا لیس إلّا أن یمکن له الحرکة نحو نفس المأمور به، و یمکن له إرادة نفس المأمور به، و من المعلوم أنّ القدرة علی الطبیعة أو امکان ارادتها حاصل بالقدرة علی فرد واحد منها، و علیه فالمزاحمة و إن أوجبت عدم تعلّق الأمر بالفرد المزاحم، إلّا أنّها لا توجب ارتفاع الأمر عن الطبیعة التی هی بما أنها طبیعة وقعت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ارتفاعه إمّا لأنّ الطبیعة حیث إنّ أفرادها طولیة فلیس لها فی زمان المضیّق فرد غیر مزاحم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نظر الیه، بل الی صرف الطبیعة، فإنّها حینئذ منحصرة فی المزاحم، فیکون الأمر بها فی هذا الزمان أمرا بالمزاحم حقیقة، کما فی نهایة الدرایة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ذهول عن أنّ الوجوب المتعلّق بها موسّع، فإنّ الوجوب الموسّع لیس مقتضاه بعث المکلف فی خصوص زمان المزاحمة بعثا فعلیّا مضیّقا، بل هو</w:t>
      </w:r>
    </w:p>
    <w:p>
      <w:pPr>
        <w:pStyle w:val="BookText"/>
        <w:rPr/>
      </w:pPr>
      <w:r>
        <w:rPr>
          <w:rFonts w:ascii="IRNazanin" w:hAnsi="IRNazanin" w:eastAsia="IRNazanin"/>
          <w:color w:val="111111"/>
          <w:sz w:val="28"/>
          <w:sz w:val="28"/>
          <w:szCs w:val="28"/>
          <w:rtl w:val="true"/>
          <w:lang w:bidi="fa-IR"/>
        </w:rPr>
        <w:t>بعث نحو إتیان الطبیعة فی الحدّ المذکور، فإنّما یقتضی امکان الانبعاث فی الحدّ فی الجملة، و لا یقتضی امکانه فی خصوص زمان التعلّق حتی یکون الأمر بها أمرا بخصوص الفرد المزاحم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لدعوی أنّ حقیقة الخطاب لمّا کانت تحریک الإرادة نحو أحد طرفی المقدور فیدور سعة المتعلّق و ضیقها مدار سعة القدرة و ضیقها، و حیث إنّ الممتنع الشرعی کالممتنع العقلی، فالفرد المزاحم غیر مشمول للطبیعة المأمور بها، اذ کونه غیر مقدور یوجب ضیق قدرته عن الطبیعة الواسعة الشمول له الی ما لا تشمله، فیکون المأمور به غیر شامل لهذا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التکلیف متوجه الی نفس طبیعة الصلاة أو رقبة واحدة بلا قید أصلا، و القدرة علیها إنّما هو بالقدرة علی فرد واحد منها، کیف و الکلّیّ عین کلّ من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هذه المقدّمات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متعلّق التکلیف کلّیّ الصّلاة، و فرض کونها غیر مزاحمة بشی‌ء أصلا، فامتثال أمرها لیس بمعنی إتیان فرد منها، لأنّه مأمور به بما أنّه بوجوده الخارجی متعلّق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بما أنّه بعنوانه الشّخصی تعلّق به الأمر، کیف؟ و قد عرفت فی المقدّمة الثانیة أنّ الأمر لا یتجافی عن الکلّیّ الی شی‌ء من الأفراد، بل إنّما یأتی بفردها؛ لأنّه قد تعلّق أمر المولی بکلّیّه، لا به، و هذا المعنی حاصل فی الفرد المزاحم، إذ لا یعنی من إتیانه بداعی الأمر أنّه بما أنّه فرد قد امر به، کیف؟ و من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التزاحم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یؤمر به، و إنّما یعنی به إتیانه بداعی الأمر المتوجّه الی کلّیّه، و قد عرفت فی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لا یوجب طروّ قید علی الطبیعة المأمور بها لکی لا تشمله، فالإتیان به أیضا بداعی الأمر المتعلّق بالکلّی صحیح، کالفرد غیر المزاحم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بتعلّق الأمر بالوجود الخارجیّ أو العنوان الشخصیّ و لو بما أنهما واجد للطبیعة لکان معنی الامتثال فی الفرد غیر المزاحم بمعنی إتیانه بداعی الأمر المتعلّق بالفرد، فلا یکون مصیر الی الامتثال حینئذ فی الفرد المزاحم، إذ لا أمر به</w:t>
      </w:r>
    </w:p>
    <w:p>
      <w:pPr>
        <w:pStyle w:val="BookText"/>
        <w:rPr/>
      </w:pPr>
      <w:r>
        <w:rPr>
          <w:rFonts w:ascii="IRNazanin" w:hAnsi="IRNazanin" w:eastAsia="IRNazanin"/>
          <w:color w:val="111111"/>
          <w:sz w:val="28"/>
          <w:sz w:val="28"/>
          <w:szCs w:val="28"/>
          <w:rtl w:val="true"/>
          <w:lang w:bidi="fa-IR"/>
        </w:rPr>
        <w:t>حتّی یؤتی به بداعیه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بطروّ ضیق علی الطبیعة المأمور بها بحیث لا تشمله بما أنّها مأمور بها لما امکن إتیانه بداعی أمر کلّیها، اذ لا أمر بالکلّیّ الشامل له بخلاف الفرد غیر 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حینئذ إتیانه بداعی قیامه بملاک المأمور به، لکنّه خروج عن هذا الجواب، و خلف فرض احتیاج العبادات الی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النظر فیما أفاده فی الکفایة، و إن شئت توضیح النظر بأزید منه فراجع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الطریقین الأولین من الأجوبة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الأخیران فمرجعهما إثبات الأمر بالعبادة، فتصحّ و لو سلّمنا توقّف صحّتها علی تعلّق الأمر بها، و الفرق بینهما أنفسهما أنّ أوّلهما راجع الی إثبات الأمر بالضدّین کلّ فی عرض الآخر و بلا قید، و ثانیهما یرجع الی تعلّق الأمر بالمهم فی طول الآخر و مشروطا بعصیانه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الّذی أبدعه سیّدنا العلّامة الاستاذ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اللّه تعالی ظلاله، و أدام برکات وجوده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حاصلها أنّ متعلّق التکالیف لیس العمل بوجوده الخارجی، بل هو بوجوده العنوانی و المفهومی، و ذلک أنّ الخارج لا یمکن تعلّق الأمر بایجاده، لامتناع ایجاد الموجود، بل الخارج ظرف السقوط لا الثبوت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فی نظری القاصر هو تعلّق الأوامر و النواهی و سایر الأحکام بالموجودات الخارجیّة، کما مرّت الیه الاشارة، و بیانه موکول الی المبحث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تحقیق هذه المهمّة هاهنا غیر موقوف علی عدمه، بل أساسها علی التحقیق اثبات الفرق بین التکالیف الشخصیة و القانونیة، و سیتضح إن شاء اللّه تعالی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ظواهر الادلّة عموماتها و اطلاقاتها أنّ خصوصیّات افراد الطبیعة المأمور بها لیست متعلّقة للتکالیف، بداهة أنّ مفاد الاطلاق أنّ الأمر تعلّق بنفس الطبیعة، کطبیعة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بفرد منها بما أنّه فرد واحد و محقّق للطبیعة الموصوفة بالوحدة،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و مفاد العموم و إن کان تعلّق</w:t>
      </w:r>
    </w:p>
    <w:p>
      <w:pPr>
        <w:pStyle w:val="BookText"/>
        <w:rPr/>
      </w:pPr>
      <w:r>
        <w:rPr>
          <w:rFonts w:ascii="IRNazanin" w:hAnsi="IRNazanin" w:eastAsia="IRNazanin"/>
          <w:color w:val="111111"/>
          <w:sz w:val="28"/>
          <w:sz w:val="28"/>
          <w:szCs w:val="28"/>
          <w:rtl w:val="true"/>
          <w:lang w:bidi="fa-IR"/>
        </w:rPr>
        <w:t>الحکم بالافراد إلّا أنّه متعلّق بالفرد الذاتی و الحیثیة المحقّقة لفردیّته للعموم، بلا توجّه منه الی خصوصیات الفرد،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وجوب إکرام أی عالم، لکنّه موضوع لهذا الوجوب بما أنّه عالم فقط، و لا نظر فی تعلّق الحکم به الی خصوصیاته و أعراضه اللّازمة أو المفارقة، و بالجملة فلا دالّ علی خصوصیّة الفرد حتی یکون الحکم فی ظاهر الدلیل متعلّقا بها، و إنّما الخصوصیّات مما تصحب الأفراد فی وجودها الخارجی، و هو غیر کونها مدلولة للالفاظ و متعلّقة للأحکام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ابتلاء المکلّف به بالمزاحم من الخصوصیّات الفردیّة التی لم تتعلّق بها التکلیف، لا من التزاحم الواقعی فی ملاکات الاحکام، فلیس علی المولی الجاعل للحکم علی نفس الطبیعة أو فردها الذاتی أن یکون فی جعله ناظرا الیه، و لیس فی کلامه سواء کان من المطلقات أو العمومات ما یدلّ علی نظره الیه، إذ لیس مفاد الاطلاق إلّا تعلّق التکلیف بصرف 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مفاد العموم إلّا تعلّقه بالفرد الذاتی، فمفاد کلامه الدّالّ علی جعله هو أنّ جعله بحیث لا أثر من المزاحمة فی مقامه و عالمه أصلا، و المزاحمات إنّما هی فی عالم الامتثال الذی لم ینظر المولی الیه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 امتناع التکلیفین بالمتزاحمین، فهذا الامتناع العقلی کاشف عن تخصیص أحد الخطابین، و إنمّا لم یصرّح الجاعل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اتکالا علی انکشافه بحکم العقل فارتقب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المعقول و المشهود من مراتب الحکم عند العقلاء مرتبتان فقط</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مرتبة الإنشاء؛ و هی مرتبة جعل الحکم قبل أن یوضع بید الإجراء، و مرتبة الفعلیّة، و هی مرحلة جعله بمقام الاجراء، فالحکم إمّا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لم یصل نوبة اجرائه، کما فی الأحکام المودوعة عند ولی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 اقتصر علی انشائه فی ضمن عموم أو اطلاق، ثم خرج عنه، فلم یوضع بمرحلة الاجراء، و إمّا فعلیّ و هو ما جعل بمرحلة الاجراء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المشهود من أقسام الأحکام فی الأحکام العقلائیة، و من الواضح أنّه لیس للشارع طریقة حدیثة، فأحکامه أیضا منحصرة فی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التنجیزی فلیس قسما و صنفا آخر من الحکم به یقع انقسام حقیقی فی حقیقة الحکم، و ذلک أنّ المراد منه حکم فعلی لم یکن المکلّف معذورا فی مخالفته، و معلوم أنّ عدم المعذوریة فی خلافه من أحکام 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مقسّماته بما أنّه حکم، لکی یتکامل الحکم و یحصل نوع یکون ما قبله بمنزلة الجنس له أو بمنزلة نوع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الحکم الاقتضائی مقام اقتضاء الحکم، لا وجود الحکم، فلیس من الحکم فی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من انحصار أقسام الحکم فی قسمین و إن کان هو الحقّ الذی لا مریة فیه، إلّا أنّ عدّ شمول العامّ للفرد المخصّص من قبیل الحکم الإنشائیّ لا یخلو من منع، و ذلک أنّ مقابل مرحلة الاجراء هو الحکم الواقعی الذی لم یجعل بمرحلة الاجراء، و أمّا الفرد المخصّص فلم یکن بحسب الواقع فی مورده حکم أصلا، و کان الإنشاء بحسب الواقع مختصّا من أوّل الأمر بغیره من الافراد، غایة الأمر من عدم ذکر المخصّص متصلا تخیّل شمول الإنشاء الواقعیّ له، و تصوّر أنّ الجعل الواقعی قد عمّه، ثم بعد العثور علی المخصّص انکشف فساد هذا التّخیّل و بطلان هذا التّصور، و أنّه لم یکن من الحکم فیه عین و لا أثر، و إنّما کان تخیّل الحکم 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فتسمیته بالحکم و الاصطلاح علیها ممّا لا مشاحّة فیه، و إنّما الغرض أنّ الحکم الذی هو أمر اعتباری مجعول لا یوجد فی مورده إلّا تخیّلا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یوضح ما ذکرناه أنّ هذه التخصیصات إنّما وقعت علی العمومات التی لا شکّ فی أنّ مفادها الأحکام الفعلیّة، أعنی ما جعلت بمرحلة الاجراء، و معلوم أنّه بعد الظفر بالمخصّص یعلم عدم إرادة مفادها فی هذا الفرد، فمفادها بالنسبة الیه حکم فعلیّ خیالیّ، لا انشائیّ واقعیّ، و قد خرجنا عن طور الأدب و الغرض توضیح المطلب و به تعالی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قوام التکلیف الشّخصی الموجّه الی شخص خاصّ بلحاظ أنّ الغرض منه انبعاثه، باحتمال انبعاثه، اذ الانبعاث غایة له، و الغایة علّة فاعلیّة الفاعل، فلا بدّ من احتمال ترتّبه فی صدور ذیها، و علیه فلو علم المولی بعدم انبعاث العبد من بعثه لما أمکن صدور البعث الجدّیّ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التکلیف القانونیّ الموجّه الی أشخاص کثیرین داخلین تحت عنوان واحد فظاهر کلماتهم أنّه أیضا مشروط بشرائط الخطاب الشّخصیّ، و کان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کلّ مسلم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أن یخاطب کلّا منهم بالخصوص بهذا الخطاب، فیعتبر فی توجّه هذا الخطاب العامّ الی کلّ منهم ما یعتبر فیه لو انفرد بالخطاب، و لذلک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فعلیّة الخطاب بالنسبة الی الخارج عن محلّ الابتلاء، و استتبع ذلک عدم منجّزیّة العلم الاجمالی بما یکون بعض أطرافه خارجا عن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ظاهر کلماتهم، إلّا أنّ الحقّ اختلاف مبادی الخطابات القانونیّة و الشّخصیّة، فلا یعتبر فی القانون إلّا احتمال انبعاث طائفة من المکلّفین، و إن علم بعدم انبعاث طائفة اخری عصیانا أو عذرا، فالخطاب القانونیّ متوجّه حتی الی العاصی و المعذور أیضا، و الشّاهد علیه ملاحظة سیرة العقلاء فی ذلک، و معلوم أنّ الشّارع لم یکن له فی جعل الأحکام سنّة حدیثه، مضافا الی أنّهما لو اتحدا فی الشرائط لزم منه عدم تکلیف العصاة و الکفّار، اذ المولی عالم بعدم انبعاثهم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الانبعاث هو الغرض المقوّم للخطاب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لزم منه أیضا عدم صحّة جعل الأحکام الوضعیّة فی الخارج عن محلّ الابتلاء، أمّا علی القول بانتزاعها عن التکلیفیة فواضح، و أمّا علی غیره فلأن الوضع جعله مقدّمة لجعل التکلیف، فجعله حیث لا تکلیف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 یتبین أنّه لا بأس بشمول التکلیف القانونی للعاجز عن الاطاعة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جعله مقوّما للخطاب الشّخصیّ من احتمال انبعاث المکلّف، حتی استنتج منه عدم استوائه و القانونیّ فی الشرائط، بعد ضروریّة تکلیف العصاة، محلّ</w:t>
      </w:r>
    </w:p>
    <w:p>
      <w:pPr>
        <w:pStyle w:val="BookText"/>
        <w:rPr/>
      </w:pPr>
      <w:r>
        <w:rPr>
          <w:rFonts w:ascii="IRNazanin" w:hAnsi="IRNazanin" w:eastAsia="IRNazanin"/>
          <w:color w:val="111111"/>
          <w:sz w:val="28"/>
          <w:sz w:val="28"/>
          <w:szCs w:val="28"/>
          <w:rtl w:val="true"/>
          <w:lang w:bidi="fa-IR"/>
        </w:rPr>
        <w:t>منع، فإنّ الوجدان شاهد علی امکان توجیه الخطاب، بصیغة افعل أو یجب و نحوهما، الی من یعلم بعصیانه، من دون تجوّز فی المراد منه هنا، بل یوجّه نحو العاصی کما یوجّه نحو المحتمل أو المعلوم إطاعته، غایة الأمر أنّه إذا لم یطع یصحّ للمولی أن یعاقبه علی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صحّة العقاب لکشف الخطاب عن تعلّق الحبّ و الارادة به فعلا، و هو أعمّ من تعلّق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ارتکازنا شاهد علی عدم ارتکاب تجوّز فی مفاد الهیئة و نحوها هاهنا، بل نستعملها کما فی سایر الموارد بلا فرق أصلا، فهذا الارتکاز القطعی دلیل علی عدم موضوعیة الهیئة للبعث و التحریک بالنحو الذی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عبّر عنه به، فلا محالة یراد منه معنی یجتمع مع العلم بالعصیان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فی الأمر بشی‌ء من ترتّب غرض علیه، و هو إمّا انبعاث المکلّف أو تمامیّة الحجّة علیه، فحصره فی الأول مخالف للوجدان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کلّه، فلا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توجیه الخطاب الی شخص خاصّ و مورد مخصوص و إن کان عند العقلاء مشروطا بشرط قدرة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عندهم أمر العاجز بالخصوص، و لا أمر القادر فی خصوص مورد یعجز عنه، إلّا أنّ ضمّ غیر القادر الی القادرین و ضمّ مورد العجز الی موارد القدرة یصحّح توجیه الخطاب الی الجمیع، و الی جمیع الموارد من غیر تخصیص فی العاجز أو مورد عجزه،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الناس صلاة الظهر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للعاجز أیضا بلا تخصیص، کما أنّ المولی إذا أراد سفرا و قال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عالم بعجزه بعض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لیوم عجزه أیضا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فملخص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ضمّ العاجز الی القادر فی المکلّفین کضمّ مورد عجز مکلّف شخصیّ الی موارد قدرته قد یوجب جواز الخطاب الی مورد لا یجوز توجیهه الیه لو انفرد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الکلام فی العاجز و العجز بعینه الکلام فی الناسی و الغافل و النسیان و الغفلة و نحوهما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مرجع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خالفه فی بعض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تبیّن مفصّلا، بل و فی بعض الموارد، إذ قد عرفت صحّة الخطاب نحو شخص واحد اذا ضمّ موارد عجزه أو عذره الآخر الی ما لا عذر له فیه، کما عرفت صحّة الخطاب نحو العاصی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المقدّمة السابقة عموم الخطابات أو اطلاقها شامل للمعذورین، و لا مانع من هذا الشمول من حیث نفس العجز، أو عذر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مانع أیضا من تخصیص الخطاب بغیر المعذور فی غیر مورد الجهل، و حینئذ نبحث عن أنّ هذا العموم هل بقی علی ما کان؟</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خاصّة التخصیص الوارد علی عموم تکلیف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أن یخرج المکلّف نفسه من عنوان الباقی و یدخله فی العنوان المخصص، فإنّ الحکم لا یحفظ موضوعه، بل هو مجعول و ثابت علی فرض ثبوت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شکّ فی المورد أنّه داخل فی المخصّص أو الباقی فاللازم إجراء البراءة عن التکلیف المشکوک، و حینئذ ففیما نحن فیه؛ لو کان الادلّة مخصّصة فی مورد العجز کان اللازم جواز تحصیل العجز اختیارا، و جریان البراءة و عدم وجوب الاحتیاط فیما اذا شکّ فی القدرة، مع أنّهم بلا خلاف لم یجوّزوا الأوّل، و أوجبوا الاحتیاط فی الثانی، و هو لا یتم إلّا بناء علی بقاء العمومات علی ما کانت، فإنّ علیه التکلیف مسلّم لا یجوز عدم امتثاله إلّا عن عذر، و لا یکون العذر إلّا العجز الحاصل بنفسه، لا ما حصّله اختیارا، کما لا یعدّ الشکّ فی العجز عذرا، فلا یعذر فیما کان قادرا و إن کان شاکا فیه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یتمّ أیضا بناء علی بقاء حبّه الفعلی بعد تخصیص خطابه، بل ملاک وجوب الامتثال و الاحتیاط لیس إلّا هذه الإرادة و تعلّق غرضه الفعلی و قیام الملاک المطلوب، و تعلّق الملاک و الحبّ و الغرض یستکشف من إطلاق المادّة، فإنّ عدم تقییدها فی لسان المولی حجّة علی تعلّق غرضه بها بنحو</w:t>
      </w:r>
    </w:p>
    <w:p>
      <w:pPr>
        <w:pStyle w:val="BookText"/>
        <w:rPr/>
      </w:pPr>
      <w:r>
        <w:rPr>
          <w:rFonts w:ascii="IRNazanin" w:hAnsi="IRNazanin" w:eastAsia="IRNazanin"/>
          <w:color w:val="111111"/>
          <w:sz w:val="28"/>
          <w:sz w:val="28"/>
          <w:szCs w:val="28"/>
          <w:rtl w:val="true"/>
          <w:lang w:bidi="fa-IR"/>
        </w:rPr>
        <w:t>الاطلاق، و التخصیص بحکم العقل، إنّما ورد علی إطلاق الهیئة، و لا یکون حجّة علی خلاف مقتضی إطلاق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إطلاق المادة لا یکون حجة علی تعلّق الغرض بها إلّا بملاحظة تعلّق البعث بها، حیث إنّ المولی لا یبعث إلّا الی ما یقوم به غرضه، فاذا خصّص خطابه و بعثه فی مورد العجز، و احتمل عدم بقاء الغرض، فأیّ حجّة علی قیام المادّة بالغرض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إنّه لو عرض العجز بعد دخول الوقت و استمرّ الی آخره، فبناء علی ما عرفت من کفایة القدرة علی فرد فی القدرة علی الطبیعة، فمتعلّق التکلیف زمن القدرة نفس الطبیعة بلا قید، و من اطلاقها هناک نستکشف قیام الملاک بالطبیعة و لو فی زمن عجزه، فلا یجوز تحصیل العجز و لا الرجوع الی البراءة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مع قطع النظر عن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الأمر بهذا المنوال من قیام الملاک بالطبیعة، و لو مع العجز هاهنا، یلغی الخصوصیة عنه عرفا، و یعلم بکونه کذلک فی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المسلّم عند العقلاء أنفسهم أنّ موارد العجز إنّما یجوز الخلاف مع بقاء الملاک، فیحکمون بأنّ الموارد الشرعیّة أیضا کذلک، و أنّه لا فرق بینهما بلا إشکال و لا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w:t>
      </w:r>
      <w:r>
        <w:rPr>
          <w:rStyle w:val="FootnoteAnchor"/>
          <w:rtl w:val="true"/>
        </w:rPr>
        <w:footnoteReference w:id="327"/>
      </w:r>
      <w:r>
        <w:rPr>
          <w:rFonts w:ascii="IRNazanin" w:hAnsi="IRNazanin" w:eastAsia="IRNazanin"/>
          <w:color w:val="111111"/>
          <w:sz w:val="28"/>
          <w:sz w:val="28"/>
          <w:szCs w:val="28"/>
          <w:rtl w:val="true"/>
          <w:lang w:bidi="fa-IR"/>
        </w:rPr>
        <w:t>یدل علی نفی تکلیفه تعالی بما فوق وسع المکلّف، و هو یعمّ الحرج و غیر المقدور، و مثله قوله تعالی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نُکَلِّفُ نَفْساً إِلَّا وُسْعَها</w:t>
      </w:r>
      <w:r>
        <w:rPr>
          <w:rStyle w:val="FootnoteAnchor"/>
          <w:rtl w:val="true"/>
        </w:rPr>
        <w:footnoteReference w:id="32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w:t>
      </w:r>
      <w:r>
        <w:rPr>
          <w:rStyle w:val="FootnoteAnchor"/>
          <w:rtl w:val="true"/>
        </w:rPr>
        <w:footnoteReference w:id="329"/>
      </w:r>
      <w:r>
        <w:rPr>
          <w:rFonts w:ascii="IRNazanin" w:hAnsi="IRNazanin" w:eastAsia="IRNazanin"/>
          <w:color w:val="111111"/>
          <w:sz w:val="28"/>
          <w:sz w:val="28"/>
          <w:szCs w:val="28"/>
          <w:rtl w:val="true"/>
          <w:lang w:bidi="fa-IR"/>
        </w:rPr>
        <w:t>و لا سیما اذا روجعت الأخبار الواردة فی هذا المضمار کمعتبر حمزة بن الطیّار عن أبی عبد اللّه علیه السّلام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امر الناس به فهم یسعون له، و کلّ شی‌ء لا یسعون له فهو موضوع عنهم</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ما لا یطاق محکوم فی الشرع بالعدم، و عدمه مستلزم لعدم کل حکم مترتّب علیه، فحدیث الرفع نفسه شاهد التخصیص علی عموم الأدلّة فی مورد العجز، کموارد النسیان و الخطاء و الاضطرار و الإکراه، و مثله أخبار متعدّدة اخری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مع ذلک لا ینافی عدم جواز تحصیل هذه العناوین اختیارا و وجوب الاحتیاط لدی الشکّ فیها بالبیان الذی أشیر الیه، 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ما لا یطیقون مختصّ بالممکن عقلا المتعسّر علی المکلّف خلاف ظاهر إطلاقه، کما لعلّه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هذه المقدمات فبناء علی أنّ التکالیف القانونیة مختلفة المبادی مع الخطابات الشخصیّة، و بقاء عمومها فی مورد العجز، فالتکلیف بالضدّین کلیهما لا بأس به، إذ هو لا یزید علی التکلیف بخصوص ما لا یقدر علیه، و أمّا بناء علی اشتراکهما فی المبادی فیمکن أیضا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بتعلق التکلیف بهما فی عرض واحد، و ذلک لما عرفت من أنّ المولی فی عالم جعل کلّ تکلیف إنّما یجعله علی نفس الطبیعة الموضوعة لهذا التکلیف، و لا ینظر الی خصوصیة أفرادها،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تکلیفا بالصلاة لم یر فیه ابتلائها بمزاحمة إزالة نجاسة المسجد، و هکذا العکس، فاذا لم یکن هو فی کلّ تکلیف ناظرا الی مزاحمه، و کان المعتبر فی کلّ تکلیف أن یکون قادرا علی ایجاد المکلف به، و هو حاصل بالفرض، فایّ مانع من التکلیف الکذائی بکلّ من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جعل المولی متعلّق تکلیفه الجمع بین الصلاة و الإزالة لکان منافیا لاعتبار القدرة فی متعلّق التکلیف، لکنّه لم یجعل و لا یرجع الی الأمر بالجمع بعد عدم نظره إلّا الی متعلّقه</w:t>
      </w:r>
      <w:r>
        <w:rPr>
          <w:rStyle w:val="FootnoteAnchor"/>
          <w:rtl w:val="true"/>
        </w:rPr>
        <w:footnoteReference w:id="3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اختلاف مبادئهما فما أفاده مبنیّ علی عدم استفادة التخصیص من حدیث الرفع و غیره، و قد عرفت خلافه، و أمّا بناء علی مسلک القوم</w:t>
      </w:r>
    </w:p>
    <w:p>
      <w:pPr>
        <w:pStyle w:val="BookText"/>
        <w:rPr/>
      </w:pPr>
      <w:r>
        <w:rPr>
          <w:rFonts w:ascii="IRNazanin" w:hAnsi="IRNazanin" w:eastAsia="IRNazanin"/>
          <w:color w:val="111111"/>
          <w:sz w:val="28"/>
          <w:sz w:val="28"/>
          <w:szCs w:val="28"/>
          <w:rtl w:val="true"/>
          <w:lang w:bidi="fa-IR"/>
        </w:rPr>
        <w:t>فلا یبعد دعوی اعتبار هذا الشرط أیضا فی التکالیف القانونیة،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أنّه اذا أراد المولی أمر عبده الخاصّ بخصوص مورد المزاحمة و کان ملتفتا الی المزاحمة لما أمکن منه الأمر بکلیهما، و لو جعل متعلّق کل أمر نفس الضدّ لا عنوان الجمع، فکذلک اذا خاطب خطابا قانونیّا یعتبر فی فعلیته فی مورد المزاحمة نفس ما کان یعتبر فی الشخصیات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بترتّب عقابین لو ترک کلا المتزاحمین، و المقطوع أنّه حکم بخلاف ما علیه الآیات و الروایات المذکورة، و خلاف ما علیه العقلاء الذین هم المرجع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تعلّق الأمر بضدّ المأمور به بنحو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فهو الجواب المعروف بالترتّب، قال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تصدّی جماعة من الأفاضل لتصحیح الأمر بالضدّ بنحو الترتّب علی العصیان و عدم إطاعة الأمر بالشی‌ء بنحو الشرط المتأخّر أو البناء علی المعصیة بنحو الشرط المتقدم أو المقارن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مقصود القائل بالتّرتّب تصحیح توجّه الأمر الی الضّدّ العبادی فی نفس الزمان الّذی توجّه فیه نحو ضدّه، و ذلک أنّه جواب عن المحقّق البهائی قدّس سرّه و هو لا یتم إلّا بما ذکرنا، و حینئذ فإن جعل هذا الأمر مترتّبا علی العصیان للأمر بالشی‌ء فلا بدّ و أن یکون شرطا متأخّرا، و ذلک أنّ البعث أو الوجوب و إن کان أمرا اعتباریا لا یعقل فیه العلّیّة و المعلولیّة بالمعنی الحقیقی، إلّا أنّه لا ینبغی الشبهة فی أنّ بقاء اعتبار البعث أو الوجوب الفعلی إنّما هو ما لم یحصل له اطاعة أو عصیان، و إلّا فاذا أطاعه سقط عن الفعلیّة و لا یجب علی المکلف بعد، کما أنّه اذا عصاه، بأن مضی زمان لا یقدر بعده علی الامتثال، فلا بقاء له أیضا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فالأمر المتعلّق بشی‌ء یبقی فی فرض عدم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المکلّف قادرا</w:t>
      </w:r>
    </w:p>
    <w:p>
      <w:pPr>
        <w:pStyle w:val="BookText"/>
        <w:rPr/>
      </w:pPr>
      <w:r>
        <w:rPr>
          <w:rFonts w:ascii="IRNazanin" w:hAnsi="IRNazanin" w:eastAsia="IRNazanin"/>
          <w:color w:val="111111"/>
          <w:sz w:val="28"/>
          <w:sz w:val="28"/>
          <w:szCs w:val="28"/>
          <w:rtl w:val="true"/>
          <w:lang w:bidi="fa-IR"/>
        </w:rPr>
        <w:t>علی الامتثال، و معلوم أنّه حینئذ لم یعص بعد، فاذا لم یفعله حتی عجز عن امتثاله حصل عصیان الأمر، بل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بتوقف العصیان علی مضیّ جمیع وقت العمل فلا ریب أنّه بعد حصول العجز و عدم امکان امتثاله لا یمکن بقاء البعث و الوجوب علی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اشتراط التکلیف بالقدرة کما هو مبنی التّرتّب، بل علی مبنی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إذ الحاصل هنا تعذّر الامتثال و عدم إمکان الإتیان لقصور الزمان، لا عجز المکلّف و قصوره،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أقلّ من حصول المعصیة بأوّل أزمنة العجز عن الامتثال الّذی لا تکلیف معه، فلو جعلت شرطا مقارنا أو متقدما لکان حدوث الأمر الترتّبیّ فی زمان انتفی فیه أو قبله الأمر الآخر فلم یجتمع الأمران فی زمان واحد، مع أنّه مدّعی القائل بالتّرتّب، کما عرفت، و هذا بخلاف ما اذا کانت شرطا متأخّرا فإنّ الأمر المشروط بها یحدث قبلها، فیجتمعان فی زمان واحد، و قد عرفت فی محلّه صحّة اعتبار الشرط المتأخّر،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عدم ابتناء ما فی الکفایة علی ما اختاره فی الواجب المعلّق من لزوم تأخّر زمان الانبعاث عن البعث، کما فی نهایة الدرایة</w:t>
      </w:r>
      <w:r>
        <w:rPr>
          <w:rStyle w:val="FootnoteAnchor"/>
          <w:rtl w:val="true"/>
        </w:rPr>
        <w:footnoteReference w:id="333"/>
      </w:r>
      <w:r>
        <w:rPr>
          <w:rFonts w:ascii="IRNazanin" w:hAnsi="IRNazanin" w:eastAsia="IRNazanin"/>
          <w:color w:val="111111"/>
          <w:sz w:val="28"/>
          <w:sz w:val="28"/>
          <w:szCs w:val="28"/>
          <w:rtl w:val="true"/>
          <w:lang w:bidi="fa-IR"/>
        </w:rPr>
        <w:t>، بل یصحّ علی هذا الوجه الصحیح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البناء علی المعصیة فلا ریب فی حصول مقصودهم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اجتماع الأمرین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بأخذه شرطا متأخرا مطلقا أو متقدّما أو مقارنا اذا ارید منه وجوده الحدوثی، و أمّا إذا ارید وجوده مستمرّا الی حصول المعصیة، فالبناء و العزم موجود واحد یبقی و یستمرّ فی الزمان، فإنّ ارید ترتّب الأمر الآخر علیه اذا حصل استمراره الی زمان العصیان، فلا محالة لا یبقی الأمر المطلق الی آخر أزمنة وجوده، فلا یکفی لمدّعاهم أخذه شرطا مقارنا فضلا عن کونه متقدّما، بل لا بدّ و أن یؤخذ شرطا متأخّرا حتی یجتمع الأمر المشروط و المطلق فی زمان واحد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ارید باستمراره استمراره الی آخر أزمنة قدرته قبل حصول العصیان،</w:t>
      </w:r>
    </w:p>
    <w:p>
      <w:pPr>
        <w:pStyle w:val="BookText"/>
        <w:rPr/>
      </w:pPr>
      <w:r>
        <w:rPr>
          <w:rFonts w:ascii="IRNazanin" w:hAnsi="IRNazanin" w:eastAsia="IRNazanin"/>
          <w:color w:val="111111"/>
          <w:sz w:val="28"/>
          <w:sz w:val="28"/>
          <w:szCs w:val="28"/>
          <w:rtl w:val="true"/>
          <w:lang w:bidi="fa-IR"/>
        </w:rPr>
        <w:t>فأخذه شرطا مقارنا أیضا کاف لدعواهم، بخلاف أخذه شرطا متقدّما، اذ لازمه حدوث الأمر فی أوّل أزمنة العصیان الّذی انتفی فیه الأمر المطلق، فإطلاق کلام الکفایة لا بدّ و أن یحمل علی الصور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فغرض القائلین بالتّرتّب إمکان توجّه الأمر المترتّب بشرط العصیان أو البناء علیه، فبالحقیقة، إنّهم یزیدون علی شرائط تعلّقه شرطا آخر، و یقیّدون إطلاقه بهذا الشرط، مع بقائه علی ما کان علیه من شرائطه فی نفسه، و علیه فلا یلزم أن یکون وجوبه بنحو الواجب المعلّق، اللّهم إلّا أن یکون بنفسه واجبا معلّقا، فما فی نهایة الدرایة محلّ نظر و منع،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ما یتوقّف علیه مدّعاهم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ادّعوا ارتفاع المحذور بهذا الاشتراط، و محصّل ما افید فی بیانه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فی نهایة الدرایة و جعله أوّل الوجوه</w:t>
      </w:r>
      <w:r>
        <w:rPr>
          <w:rStyle w:val="FootnoteAnchor"/>
          <w:rtl w:val="true"/>
        </w:rPr>
        <w:footnoteReference w:id="334"/>
      </w:r>
      <w:r>
        <w:rPr>
          <w:rFonts w:ascii="IRNazanin" w:hAnsi="IRNazanin" w:eastAsia="IRNazanin"/>
          <w:color w:val="111111"/>
          <w:sz w:val="28"/>
          <w:sz w:val="28"/>
          <w:szCs w:val="28"/>
          <w:rtl w:val="true"/>
          <w:lang w:bidi="fa-IR"/>
        </w:rPr>
        <w:t>و اغنانا بیانه قدّس سرّه عن توضیحه، و یرد علیه ما أفاده بقوله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و 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أفاده قدّس 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وروده علیه، إذ له أن یختار أنّ المراد بالمعصیة و الطاعة عنوانهما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الإطلاق و التقیید لا تتوقّف علی الإطاعة و العصیان بهذا المعنی، أی بوجودهما الخارجی المتأخر، بل علی إطلاق الأمر المتعلّق بفعل شی‌ء لحال فعله أو ترکه بنحو فناء العنوان فی المعنون فی جمیع أجزاء هذا المطلق أو تقییده بأحدهما بالنحو المزبور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منع، فإنّها و إن لم تتوقّف علی وجودهما الخارجیّ، إلّا أنّه لمّا کان کلّ من ذات المقید و قیده ملحوظا علی نحو المرآتیة، و بنحو فناء العنوان فی المعنون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هو قدّس سرّه أیضا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فالملاحظ لهما لا یراهما إلّا علی ما هما علیه فی</w:t>
      </w:r>
    </w:p>
    <w:p>
      <w:pPr>
        <w:pStyle w:val="BookText"/>
        <w:rPr/>
      </w:pPr>
      <w:r>
        <w:rPr>
          <w:rFonts w:ascii="IRNazanin" w:hAnsi="IRNazanin" w:eastAsia="IRNazanin"/>
          <w:color w:val="111111"/>
          <w:sz w:val="28"/>
          <w:sz w:val="28"/>
          <w:szCs w:val="28"/>
          <w:rtl w:val="true"/>
          <w:lang w:bidi="fa-IR"/>
        </w:rPr>
        <w:t>وجودهما الخاصّ بهما، بل هو یغفل و یری نفسه فی ظرف وجودهما، فاذا کان أمر متأخّرا فی هذا الظرف عن ذات المقیّد فهو یراه علی ما هو علیه، و لا محالة لا یری له أهلیّة کونه قیدا لما یتقدمه رتبة، إذ لازمه أن یتساواه أو یتقدّمه فی الرتبة، و هو خلف، فتدبّر فانّه لا یخلو عن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یحتمل فی عبارة المحقّق صاحب المقالات قدّس سرّه</w:t>
      </w:r>
      <w:r>
        <w:rPr>
          <w:rStyle w:val="FootnoteAnchor"/>
          <w:rtl w:val="true"/>
        </w:rPr>
        <w:footnoteReference w:id="336"/>
      </w:r>
      <w:r>
        <w:rPr>
          <w:rFonts w:ascii="IRNazanin" w:hAnsi="IRNazanin" w:eastAsia="IRNazanin"/>
          <w:color w:val="111111"/>
          <w:sz w:val="28"/>
          <w:sz w:val="28"/>
          <w:szCs w:val="28"/>
          <w:rtl w:val="true"/>
          <w:lang w:bidi="fa-IR"/>
        </w:rPr>
        <w:t>فإنّ ظاهر عبارته لو لم یکن صریحها أن بیان امکان الترتّب نفس البیان المشهور الآتی إن شاء اللّه تعالی، و إنّما مراده قدّس سرّه أنّ ملاک حلّ الإشکال هو قصور طلب المهم، و هذا الملاک لا یتوقّف علی الواجب المشروط، بل یتم علی المعلّق أیضا، بأن یطلب بالفعل وجود المهمّ فی ظرف عصیان المهم، أو عدم إتیانه و لو بعدا المتحقق بنفسه و من باب الاتفاق، بحیث لا یدعو الی سدّ باب عدم المهم الملازم لوجود الأهم، فلا مطاردة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الحلّ و إن کان ما ذکر، لکن ممّا ینبغی التنبه له أنّ کلّ واجب معلّق یشترط فعلیّته بمجی‌ء ما علّق علیه، فالصلاة الواجبة قبل تحقّق وقتها، أو عند مجی‌ء زید، لو فرض عدم مجی‌ء زید أصلا، أو عدم بقاء المکلف الی ذلک الوقت، فلا ریب فی عدم فعلیّة وجوبها، کیف و لا یمکن للمکلّف امتثال مثله لعدم بقائه أو عدم حصول ما علّق علیه، فحصول المعلّق علیه شرط فعلیّته، غایة الأمر أنّه من قبیل الشرائط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حول ظاهر عبارته قدّس سرّه،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ذلک کلّه قد یحتمل بل یستظهر منها أنّه تقریر آخر للتّرتّب قرّره بوجه أوضح فی نهایة الدرایة و جعله تقریرا ثانیا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طلب المهم و إن کان لا یطرد الأهمّ حیث إنّه لا یقتضی سدّ عدمه الملازم لوجود الأهم، إلّا أنّ طلب الأهم لمکان إطلاقه موجود فی زمان الإتیان بالمهمّ أیضا، و یقتضی وجوده الملازم لعدم المهم،</w:t>
      </w:r>
    </w:p>
    <w:p>
      <w:pPr>
        <w:pStyle w:val="BookText"/>
        <w:rPr/>
      </w:pPr>
      <w:r>
        <w:rPr>
          <w:rFonts w:ascii="IRNazanin" w:hAnsi="IRNazanin" w:eastAsia="IRNazanin"/>
          <w:color w:val="111111"/>
          <w:sz w:val="28"/>
          <w:sz w:val="28"/>
          <w:szCs w:val="28"/>
          <w:rtl w:val="true"/>
          <w:lang w:bidi="fa-IR"/>
        </w:rPr>
        <w:t>فبملاحظة هذه الملازمة لا یمکن للمکلّف إتیان الأهمّ إلّا بترک المهمّ، فکأنّه فی هذا الظرف 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وجوب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ترک المهمّ، و هو لا یجتمع مع البعث نحو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نهایة الدرایة</w:t>
      </w:r>
      <w:r>
        <w:rPr>
          <w:rStyle w:val="FootnoteAnchor"/>
          <w:rtl w:val="true"/>
        </w:rPr>
        <w:footnoteReference w:id="338"/>
      </w:r>
      <w:r>
        <w:rPr>
          <w:rFonts w:ascii="IRNazanin" w:hAnsi="IRNazanin" w:eastAsia="IRNazanin"/>
          <w:color w:val="111111"/>
          <w:sz w:val="28"/>
          <w:sz w:val="28"/>
          <w:szCs w:val="28"/>
          <w:rtl w:val="true"/>
          <w:lang w:bidi="fa-IR"/>
        </w:rPr>
        <w:t>من 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إطلاق أمر الأهمّ یقتضی وجوب سدّ عدمه الملازم لوجود المهم، و عدمه الملازم لعدمه، فهاتان حصّتان متقابلتان لا یمکن البعث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المبعوث الیه هو سدّ باب نفس عدم الأهمّ، و لیس بعثا نحو ما یقارنه أحیانا، فکلّ ما یلازم سدّ باب عدمه لا یمکن البعث الی نقیضه، و هو ما ذکرنا، و أمّا ما یلازم عدمه فلیس الأمر بسدّه أمرا بسدّه أیضا، حتی یکون الأمر بسدّ عدمه الملازم لوجود المهمّ أمرا بسدّ وجود المهمّ و ایجابا لترکه، و بسدّ عدمه الملازم لعدم المهمّ أمرا بسدّ عدم المهمّ و ایجابا لفعله، فیتناقضان، و الوجه فی ذلک کلّه أنّ طلب أحد المتلازمین لا یلزمه طلب الآخر، و إنّما یلزمه أن لا یطلب نقیض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من تقابل الحصّتین لیس من لوازم ترتّب الأمر بالمهمّ، بل من لوازم اطلاق الأمر بالأهمّ، فلو سلّم ما ذکره لکان اللازم عدم امکان الأمر نحو شی‌ء أصلا، إذ اطلاقه شامل لما اذا وجد أمر آخر أم لم یوجد، و بعبارة اخری هو باطلاقه أمر بسدّ عدمه الملازم لوجود شی‌ء مفروض، و الملازم لعدمه، فیحصل حصّتان متقابلتان، و هو ما ذکره من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تقریرات المحقّق النائینی قدّس سرّه و قد عدّوه أحسن تقریر للترتّب، و قد رتّبه علی مقدمات نذکرها مع ما عندنا ذیل کلّ مقدمة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المحذور فی الأمر بالضّدّین کلیهما إنّما هو ایجاب الجمع بین الضّدّین، و هو طلب للمحال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قدّس سرّه أنّه یلزم اجتماع امتثالهما فی زمان واحد، کما یستفاد من مطاوی کلماته، و صرح به فی المقدمة</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فی التّرتّب فی أنّه هل هذا المحذور لازم إطلاق الأمرین بالنسبة الی حال فعل متعلّق الآخر حتی یندفع بالتّرتّب، أو لازم فعلیتهما مطلقا حتی یبقی معه؟</w:t>
      </w:r>
    </w:p>
    <w:p>
      <w:pPr>
        <w:pStyle w:val="BookText"/>
        <w:rPr/>
      </w:pPr>
      <w:r>
        <w:rPr>
          <w:rFonts w:ascii="IRNazanin" w:hAnsi="IRNazanin" w:eastAsia="IRNazanin"/>
          <w:color w:val="111111"/>
          <w:sz w:val="28"/>
          <w:sz w:val="28"/>
          <w:szCs w:val="28"/>
          <w:rtl w:val="true"/>
          <w:lang w:bidi="fa-IR"/>
        </w:rPr>
        <w:t>ثم فرّع علیه أنّه علی التّرتّب إنّما یقیّد إطلاق أمر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إطلاق کلیهما، من غیر حاجة الی دلیل آخر علی التّرتّب، و یلزمه تعدّد العقاب اذا ترکهما، لحصول شرط المشروط منهما، بخلافه علی القول ببطلانه، فإنّه لا یمکن بقاء الخطابین، فلا محالة یبقی خطاب الأهمّ، و فی المتساویین یسقط کلاهما، لعدم الترجیح لأحدهما، و لبقاء الملاک یستکشف خطاب آخر تخییریّ بینهما، و یلزمه وحدة العقاب اذا ترکهما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الشّیخ الأعظم قدّس سرّه حیث إنّه مع قوله ببطلان التّرتّب اختار فی الخبرین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یقتضی وجوب العمل بکلّ منهما حین ترک الآخر، و هو قول بالتّرتّب من الجانبین، فهل ضم ترتّب الی آخر یوجب 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حصر المحذور فیما ذکر ممنوع،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تقریرات الشّیخ الأعظم قدّس سرّه و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المحذور کلّه أنّ للمکلّف قدرة واحدة، و لا یصح تکلیفه بأزید مما تقتضیه هذه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أسنده الی الشّیخ قدّس سرّه فی غیر محلّه، بل کلامه مبنیّ علی عدم التّرتّب فإنّه صرّح بأنّ الواجب إنّما هو أحدهما لا بعینه، و هو الوجوب التخییری الذی یقول به القائل ببطلان التّرتّب، فإنّه قال فی آخر عبارته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أمر الشّارع بشیئین، و اتفق امتناع ایجادهما فی الخارج، استقل العقل بوجوب إطاعته فی أحدهما لا بعینه لأنّها ممکنة فیقبح ترکها</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مرجع اشتراط کلّ وجوب بشرط الی تقیید موضوعه بعنوان الواجد لهذا الشرط، و کان أحکام الشّرع قضایا حقیقیة لا خارجیة فلذلک</w:t>
      </w:r>
    </w:p>
    <w:p>
      <w:pPr>
        <w:pStyle w:val="BookText"/>
        <w:rPr/>
      </w:pPr>
      <w:r>
        <w:rPr>
          <w:rFonts w:ascii="IRNazanin" w:hAnsi="IRNazanin" w:eastAsia="IRNazanin"/>
          <w:color w:val="111111"/>
          <w:sz w:val="28"/>
          <w:sz w:val="28"/>
          <w:szCs w:val="28"/>
          <w:rtl w:val="true"/>
          <w:lang w:bidi="fa-IR"/>
        </w:rPr>
        <w:t>لا ینقلب الواجب المشروط مطلقا بحصول شرطه، اذ مقتضی موضوعیّة کلّ عنوان ترتّب الحکم علیه عند حصوله، و هو المراد بعدم الانقلاب، و علیه فوجوب المهمّ حیث إنّه مشروط بترک الأهمّ و عصیانه، فاذا ترک الأهمّ کان وجوب المهم مترتّبا علی ترکه، متأخّرا عنه، فما یظهر من الکفایة من أنّه فی عرض الأمر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اعترافه بعدم 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فی غیر محلّه</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عدم رجوع الشّرط الی موضوع التّکلیف، بل لا بدّ من الأخذ بظاهر الکلام من جعل الحکم علی موضوعه فی ظرف تحقّق شرطه، و قد مرّ البحث عنه مفصّلا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بقاء الواجب المشروط علی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المذکور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یتوقّف علی ارجاع شرائط الوجوب الی قیود الموضوع، بل یتمّ علی القول المختار أیضا، فإنّ مقتضی تعلیق ثبوت الحکم علی موضوعه علی حصول الشّرط ترتّبه علی الشّرط، و تأخّره عنه، شبه ترتّب الحکم علی موضوعه، فالحکم مرتّب علی موضوعه، و حکم الموضوع بما أنّه حکم الموضوع مترتّب علی الشرط</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المراد من هذا التّرتّب علّیّة الشرط للحکم،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لازمه خروج زمام الحکم و جعله عن ید الشّارع و اختیاره،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إنشاءات الشّارع یرجع الی الأخبار بتحقّق الأحکام عند حصول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عنه قدّس سرّه فی أجود التقریرات و فصلّه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الشّارع ینشئ الآن وجوب شی‌ء علی تقدیر کذا، فبما أنّه استعمل هیئة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البعث یکون إنشاء لا إخبارا، و بما أنّه علّق مفادها علی تقدیر مخصوص یکون مشروطا، فکما أنّه قدّس سرّه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الشّارع جعل قانونا کلّیا و لا یلزمه فعلیّة حکمه کما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تحقّق موضوعه بجمیع شرائطه، فهذا القانون الکلّیّ موجود، و مع ذلک ففعلیّة حکمه بفعلیّة موضوعه، فکذلک نحن نقول بأنّه جعل قانونا کلّیّا هو وجوب الواجب علی تقدیر خاصّ، فهو قانون کلّیّ فعلیّته بفعلیّة شرطه</w:t>
      </w:r>
    </w:p>
    <w:p>
      <w:pPr>
        <w:pStyle w:val="BookText"/>
        <w:rPr/>
      </w:pPr>
      <w:r>
        <w:rPr>
          <w:rFonts w:ascii="IRNazanin" w:hAnsi="IRNazanin" w:eastAsia="IRNazanin"/>
          <w:color w:val="111111"/>
          <w:sz w:val="28"/>
          <w:sz w:val="28"/>
          <w:szCs w:val="28"/>
          <w:rtl w:val="true"/>
          <w:lang w:bidi="fa-IR"/>
        </w:rPr>
        <w:t>و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ترتّب الحکم علی موضوعه لیس بمعنی علّیته له، و لا یخرجه عن الجعلیة، فکذلک علی ما اخترناه،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ما کان الوجوب و غیره من الأحکام امورا اعتباریّة، موجودة فی عالم الاعتبار، و لو باعتبار معتبریها، و لیست موجودات حقیقیة، فالشّرطیة أو السببیّة بالمعنی الحقیقی المختص بالأفعال و المعالیل الحقیقیة الموجودة فی عالم الخارج و التکوین لا یمکن تصویرها هنا، فاتعاب صاحب نهایة الدرایة لنفسه الشریفة لتصحیح الحقیقیّة، منهما هاهنا لعلّه واقع فی غیر محلّه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فالشرطیة بمعناها الحقیقیّ أعنی تتمیم فاعلیّة الفاعل أو قابلیّة المحل و إن کانت متصوّرة فی شرائط الواجب بالنسبة الی ترتّب المصلحة، فإنّه یصحّ کون الطهارة شرط تأثیر الصلاة فی مصلحته الواقعیّة، أو لتأثر النفس بها، إلّا أنّ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للوجوب الحقیقیّ أو اتصاف الصلاة عنوانا أو خارجا بالمطلوبیة و الوجوب، بعد فرض أنّ الوجوب لیس أمرا خارجیا یتّصف به العناوین أو الافعال الخارجیّة، غیر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هذه الشّرطیة شبیهة بالشرطیّة الحقیقیّة فتدبّر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أورده علی الکفایة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عبارة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و إن لم یکن فی مرتبة طلب الأهمّ اجتماعهما إلّا أنّه کان فی مرتبة الأمر بغیره اجتماعهما، بداهة فعلیّة الأمر بالأهمّ فی هذه المرتبة، و عدم سقوطه بمجرد المعصیة فیما بعد ما لم 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من المرتبة هو الفرض و الزمان، و إلّا فلا معنی لعدم کون المهمّ فی مرتبة الأهمّ، و کونه فی مرتبة المهمّ، فمراده قدّس سرّه أنّ الأهمّ لمّا لم یشترط بشی‌ء بخلاف المهمّ ففی فرض ثبوته لا یلزم وجود الأمر بالمهمّ، و أمّا المهمّ، فالأمر به و إن کان مشروطا بالمعصیة بنحو الشّرط المتأخّر، فالأمر بالأهمّ باطلاقه آت هاهنا أیضا، فیجتمعان فی زمان واحد فیتطاردان فتدبّر جیّدا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الواجبات المضیّقة المشروطة قد یکون الشی‌ء شرطا لها بوجوده الانقضائیّ، بحیث یکون مضیّ آن بعد الشّرط أیضا شرطا فی الوجوب،</w:t>
      </w:r>
    </w:p>
    <w:p>
      <w:pPr>
        <w:pStyle w:val="BookText"/>
        <w:rPr/>
      </w:pPr>
      <w:r>
        <w:rPr>
          <w:rFonts w:ascii="IRNazanin" w:hAnsi="IRNazanin" w:eastAsia="IRNazanin"/>
          <w:color w:val="111111"/>
          <w:sz w:val="28"/>
          <w:sz w:val="28"/>
          <w:szCs w:val="28"/>
          <w:rtl w:val="true"/>
          <w:lang w:bidi="fa-IR"/>
        </w:rPr>
        <w:t>ففی مثلها یتأخّر الوجوب عن هذا الشّرط بآن، و قد یکون شرطا لها بلحاظ حال وجوده، فیثبت التّکلیف مقارنا لوجود الشّرط، و یکون زمان الشرط و الوجوب و امتثالهما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اتّحاد زمان الشّرط و الوجوب فلرجوع الشّرط الی قیود الموضوع، و الموضوع علّة تامّة لثبوت حکمه، و انفکاک المعلول عن علّته محال و لذلک فالشّرط المتقدّم و المتأخّر محال، و أمّا وحدة زمان الوجوب و الامتثال فلأنّ الوجوب بضمیمة العلم بالتکلیف و إرادة الامتثال علّة تامّة للامتثال، فاذا علم المکلّف بأنّ الوجوب یحدث فی زمان مفروض، و کان مریدا لامتثاله، فلا محالة یقع امتثاله من أوّل أزمنة التکلیف، و بمثل هذا البیان أنکرنا الوجوب المعلّق، و منه یظهر أنّ اعتبار سبق الوجوب علی زمان الامتثال بدعوی احتیاج الانبعاث الی العلم بالتّکلیف فیتأخّر الانبعاث عن التّکلیف بمقدار زمان حصول العلم و الإرادة غیر لازم، بل باطل، اذ یمکن تحصیل العلم به قبل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توقّف التّرتّب علی القول بالوجوب المعلّق و الشّرط المتأخّر نظرا الی أنّ الکلام فی الواجبین المضیّقین، و لمّا اشترط وجوب المهمّ بعصیان الأهمّ، و هو مقارن لزمان امتثال المهمّ، فلا بدّ أن یتقدّم وجوبه آناً ما لیتمکن من امتثاله فی زمانه، فیتقدّم الوجوب علی زمن امتثاله، و العصیان المتأخّر شرط للوجوب المتقدّم و هو ما رمناه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اعتبار تقدّم الوجوب علی زمان الامتثال بل عدم صحّته، مضافا الی أنّه علی التسلیم یلزم القول بهما فی کل واجب مضیّق بل و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قیل من أنّه لو جعل الشّرط نفس العصیان للأهمّ لزم سقوط الأمر بالأهمّ فی زمان وجوب المهمّ، و هو خلاف التّرتّب، و إن جعل کونه ممّن یعصی لزم وجوب الجمع بین الضّدّین، أیضا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بأنّه أیضا مبنی علی اعتبار سبق زمان الوجوب علی الامتثال، و أمّا علی ما اخترناه فنفس العصیان شرط، و زمان عصیان الأهمّ و امتثال المهمّ و وجوبه</w:t>
      </w:r>
    </w:p>
    <w:p>
      <w:pPr>
        <w:pStyle w:val="BookText"/>
        <w:rPr/>
      </w:pPr>
      <w:r>
        <w:rPr>
          <w:rFonts w:ascii="IRNazanin" w:hAnsi="IRNazanin" w:eastAsia="IRNazanin"/>
          <w:color w:val="111111"/>
          <w:sz w:val="28"/>
          <w:sz w:val="28"/>
          <w:szCs w:val="28"/>
          <w:rtl w:val="true"/>
          <w:lang w:bidi="fa-IR"/>
        </w:rPr>
        <w:t xml:space="preserve">واحد، و لا یلزم منه ایجاب الجمیع کما یأتی مفصلا فی المقدّمة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عدم رجوع الشّرط الی موضوع التکلیف، بل یجعل الحکم علی موضوعه بشرط أن یتحقّق شرطه، و لذلک فالشّرط المتقدّم و المتأخّر لا إشکال فیهما، و قد مرّ تحقیق الحقّ فی محلّه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الوجوب بضمیمة العلم و الإرادة علّة تامّة مجرّد دعوی تشبه المصادرة، بل العلم و إرادة الامتثال إنّما یقتضیان الانبعاث نحو العمل فی زمان جعل زمانا للعمل، کیف و المکلّف المرید للامتثال إنّما یرید التحرک علی طبق دعوة الأمر، فإن کان الواجب المعلّق ممکنا و صحیحا فلا محالة یرید امتثال الأمر بإتیان المأمور به اذ احضر زمانه، نعم، لمّا کان العلم بالتکلیف و العزم علی امتثاله قبل وصول زمانه ممکنا فلا یعتبر سبق التکلیف علی زمان الامتثال، کما أفاد، و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سبق التکلیف علی الامتثال و إن کان باطلا فلا یلزم القول بالمعلّق و الشّرط المتأخّر من جهته، إلّا أنّک قد عرفت أنّ جعل عصیان الأهمّ شرطا لوجوب المهمّ، مع التحفظ علی اجتماع وجوب المهمّ و الأهمّ فی زمان واحد إنّما یتم علی الشّرط المتأخّر، و حیث قد مرّ ذلک مفصّلا فلا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انحفاظ الخطاب بالنسبة الی کلّ تقدیر یفرض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بالاطلاق و التقیید اللّحاظیین، و ذلک فی کلّ تقدیر غیر موقوف تحقّقه علی الخطاب أصلا، فإن لاحظ تقدیرا خاصّا و جعل الخطاب مشروطا به، ینحفظ بالتقیید، کوجوب الحجّ بالنسبة الی الاستطاعة، و إن لاحظ التقادیر و ساوی بینها فی وجود الأمر فیها، ینحفظ بالاطلاق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بنتیجة الاطلاق و التقیید، و ذلک فی التقادیر الآتیة من قبل تعلّق الخطاب، فإنّ أخذها شرطا و موضوعا للخطاب غیر ممکن، فلا یمکن الاطلاق و لا التقیید اللحاظی، إلّا أنّه لمّا کان الاهمال بحسب مقام الثبوت غیر صحیح،</w:t>
      </w:r>
    </w:p>
    <w:p>
      <w:pPr>
        <w:pStyle w:val="BookText"/>
        <w:rPr/>
      </w:pPr>
      <w:r>
        <w:rPr>
          <w:rFonts w:ascii="IRNazanin" w:hAnsi="IRNazanin" w:eastAsia="IRNazanin"/>
          <w:color w:val="111111"/>
          <w:sz w:val="28"/>
          <w:sz w:val="28"/>
          <w:szCs w:val="28"/>
          <w:rtl w:val="true"/>
          <w:lang w:bidi="fa-IR"/>
        </w:rPr>
        <w:t>فان کان الملاک عامّا یبقی بنتیجة الاطلاق، کانحفاظ التکالیف فی العالم و الجاهل، و إن اختصّ بمورد ینحفظ بمورده بنتیجة التقیید، کانحفاظه فی مورد العلم فی القصر و الاتمام و الجهر و الاخفات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بنفس ذاته، و ذلک فی مورد إطاعته و معصیته، اذ لا یمکن تقییده بخصوص مورد الاطاعة، و إلا یلزم طلب تحصیل الحاصل، و لا بخصوص مورد العصیان و إلّا یلزم طلب اجتماع النقیضین، و لا اطلاقه لهما، و إلّا یلزم کلا المحذورین، لکنه ینحفظ فی کلا الموردین بنفسه، لأنّه خطاب بالفعل و الترک یقتضی ایجاد المتعلّق و طرد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فالفعل و الترک فی رتبة متأخّرة عن نفس الخطاب، فإنّه مقتض للفعل فکأنّه معلوله، و کذلک یقتضی طرد ترکه، فالترک أیضا متأخّر عنه، کما أنّه متکفّل لبیان أنّ الفعل لا بدّ و أن یوجد، و الترک لا بدّ و أن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الامرین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الأمر بالمهم بعصیان الأهم یوجب تأخّر رتبة الأمر به عن الأمر بالأهم، فإنّه متأخّر عن موضوعه أعنی عصیان الأمر بالمهمّ، و هو متأخّر عن نفس الأمر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بالأهمّ حیث یقتضی فعل الأهمّ فهو مقتض لهدم موضوعه فی عالم التشریع، بخلاف المهمّ فإنّ أمره مترتّب علی موضوعه، و لا یقتضی حفظ موضوعه کما فی سائر الموارد،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أهمّ المقدمات اذ علیهما یبتنی ترتّب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 أنّ الإطلاق إنّما هو بملاحظة القیود و التسویة بینها، و هو ظاهر فی أنّ الاطلاق جمع بین القیود، و قد مرّ غیر مرّة أنّ حقیقته جعل الخطاب من غیر لحاظ أیّ تقدیر، فالتقیید إنّما یحتاج الی اللّحاظ فی عالم جعل الأحکام، فیجعلها علی تقدیر خاصّ، و أمّا الاطلاق فلیس الجعل فیه علی جمیع التقادیر، بل إنّما یجعل لا علی تقدیر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عرفت حقیقة الاطلاق تعرف أنّ هذه الحقیقة ممکنة التّحقق</w:t>
      </w:r>
    </w:p>
    <w:p>
      <w:pPr>
        <w:pStyle w:val="BookText"/>
        <w:rPr/>
      </w:pPr>
      <w:r>
        <w:rPr>
          <w:rFonts w:ascii="IRNazanin" w:hAnsi="IRNazanin" w:eastAsia="IRNazanin"/>
          <w:color w:val="111111"/>
          <w:sz w:val="28"/>
          <w:sz w:val="28"/>
          <w:szCs w:val="28"/>
          <w:rtl w:val="true"/>
          <w:lang w:bidi="fa-IR"/>
        </w:rPr>
        <w:t>حتی فی القیود الآتیة من قبل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حیث إنّ التقیید غیر ممکن علی الفرض فلا یمکن کشف الاطلاق من عدم ذکره، لکنّه لا ینافی وجوده حقیقة، 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الاطلاق و التقیید من قبیل العدم و الملکة، فیمتنع احدهما حیث لا مسرح للآخر، إنّما یسلّم بالنسبة الی مقام المفاهیم، بمعنی أن المفهوم إنّما یعقل اطلاقه بالنسبة الی شی‌ء یوجب ضمّه الیه تضییقا فی عالم مفهومیّته، فلا یعقل الاطلاق فی کل شی‌ء بالنسبة الی نفسه أو عدمه لعدم تعقّل تقییده و تضییقه، بنفسه أو عدمه، و أمّا اعتبار ذلک بالنسبة الی مقام امکان الإرادة فغیر مسلّم، بل ممنوع، و الوجه فی ذلک أنّ مفهومی الاطلاق و التقیید لا یقتضی أزید من کون المعنی بلا قید أو معه، و هو یحصل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النظر فی کلام صاحب نهایة الدرایة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الخطاب بخصوص حال وجود المأمور به أو عدمه لیس فیه ما ذکره من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التقیید بحال الوجود فلأنّ المفروض وجوده إطاعة له و بسببه لا بسبب آخر، فما یتوهم فیه لیس محذور تحصیل الحاصل الموقوف علی وجوده بسبب آخر، بل محذور توقّف الشی‌ء علی معلوله، فیتوقّف الشی‌ء علی نفسه، مع أنّه أیضا غیر لازم، و ذلک أنّ الفعل لا یتوقّف علی الأمر بوجوده العینیّ، و إنّما یتوقّف علی العلم به، و العلم به غیر موقوف أیضا علی وجوده العینی، و علیه فالفعل متأخّر عن العلم الغیر الموقوف علی الأمر، و الأمر متأخر عن الفعل، و کلاهما بل الکلّ موجود فی زمان واحد، فالمکلّف لعلمه بأنّه لو فعل العمل لأمره، فأمره موجود و یقع امتثالا، یمکنه القصد الی العمل، فیقع الفعل اطاعة للأمر الموجود، بلا إشکال، بل المحذور کلّه أنّ حقیقة البعث عرفا إنّما هو لایجاد الإرادة فی العبد و لو بالعلم به، و اذا انیط باطاعته فلا محالة ما لم یطع لا وجود له، فلا یترتّب علیه ما به قوام حقیقته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التقیید بحال العصیان فلأنه لم یأمر بایجاد الفعل المقیّد بالعدم، و إنّما أمر</w:t>
      </w:r>
    </w:p>
    <w:p>
      <w:pPr>
        <w:pStyle w:val="BookText"/>
        <w:rPr/>
      </w:pPr>
      <w:r>
        <w:rPr>
          <w:rFonts w:ascii="IRNazanin" w:hAnsi="IRNazanin" w:eastAsia="IRNazanin"/>
          <w:color w:val="111111"/>
          <w:sz w:val="28"/>
          <w:sz w:val="28"/>
          <w:szCs w:val="28"/>
          <w:rtl w:val="true"/>
          <w:lang w:bidi="fa-IR"/>
        </w:rPr>
        <w:t>بایجاد الفعل، غایة الأمر أنّ أمره هذا فی ظرف خاصّ، هو ظرف عصیانه، و ذلک انّ المفروض تقیید اطلاق الخطاب، لا تقیید المتعلّق، فلیس محذوره طلب الجمع بین المتناقضین، و لا ما فی نهایة الدرایة؛ من أنّه لمّا کان المفروض کون الأمر علّة للفعل، فلو کانت العلّة منوطة بعدم الفعل لزم اناطة تأثیرها بعدم تأثیرها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عرفت أنّ الأمر بوجوده الخاصّ به لیس علّة، بل محذوره أیضا أنّه اذا انیط بعصیانه فلا یمکن أن یکون العلم به موجبا لحدوث الإرادة فی نفس المکلّف، اذ هو عالم بأنّه لو اتی به لارتفع بارتفاع شرطه، فلا یترتّب حینئذ أیضا ما به قوامه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المحذورین فی الاطلاق مبنیّ علی کونه جمعا بین القیود، و قد عرفت أنّ الحقّ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لا یتأخّر عن الأمر، لأنّه معلوله، اذ قد عرفت أنّه معلول و متأخّر عن العلم به، لا نفسه، فکیف ظنّک بالترک 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مفهوم العصیان و الاطاعة مفهومان یتوقّف تحقّقهما علی وجود الأمر، و إلّا لما کان لانتزاعهما مجال، فیتأخّران عنه تأخّر الأمر الانتزاعی عن شرط 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طولیّة الأمرین لا أثر لها فی صحّة التّرتّب أصلا، و الشاهد علیه، أنّه لو اشترط الخطاب بالمهمّ باطاعة الأهمّ کان الأمران مترتّبین مع أنّه لا شبهة فی امتناع اجتماعهما، بل حسم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حاسم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بتقیید الأمر بالمهمّ بترک الأهمّ، فإنّه الدافع لمحذور طلب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کانا طولیّین، أم عرضیّین، و سواء کان أحدهما امرا بهدم موضوع الآخر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أنّ هذه المقدّمة و المقدّمة الثانیة التی کالکبری لهذه المقدّمة لا یتوقف علیهما صحّة التّرتّب، و بعد صحّة الشرط المتأخّر و لزوم القول به هنا کما عرفت لا وقع للمقدّمة الثالثة، و المقدمة الاولی، لبیان المحذور المتنازع فی لزومه، فالعمدة هی المقدّمة الخامسة القائمة باثبات عدم لزوم ایجاب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قیّد الأمر بشی‌ء علی شرط یرتفع بامتثال أمر آخر</w:t>
      </w:r>
    </w:p>
    <w:p>
      <w:pPr>
        <w:pStyle w:val="BookText"/>
        <w:rPr/>
      </w:pPr>
      <w:r>
        <w:rPr>
          <w:rFonts w:ascii="IRNazanin" w:hAnsi="IRNazanin" w:eastAsia="IRNazanin"/>
          <w:color w:val="111111"/>
          <w:sz w:val="28"/>
          <w:sz w:val="28"/>
          <w:szCs w:val="28"/>
          <w:rtl w:val="true"/>
          <w:lang w:bidi="fa-IR"/>
        </w:rPr>
        <w:t>فلا محالة لا یکون الأمر بهما طلبا للجمع بین الضّدّین، کما فیما نحن فیه، اذ قد اشترط الأمر بالمهمّ بعصیان الأهمّ، و هو یرتفع بامتثال الأمر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أوّلا أنّه لو کان الشیئان ممکنی الجمع فأتی المکلف بهما لم یکونا معا امتثالا، کیف و إتیان المطلق أوجب سقوط المشروط عن وجوبه، لانتفاء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اشتراط الأمر بالمهم بترک الأهمّ ففعل الأهمّ بمنزلة علّة العدم للأمر بالمهمّ، فلو کان المهمّ مطلوبا مع فعل الأهمّ لزم اجتماع الشی‌ء مع علّة عدمه،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هنا عقد قضیّة منفصلة مانعة الجمع، و هی أنّه إمّا أن یفعل المکلف للأهمّ، و إمّا أن یکون المهمّ مطلوبا، فاجتماع فعل الأهمّ و مطلوبیة المهمّ محال، و معه فکیف یقال بأنّ لازم الأمر بالترتّب هو ایجاب الجمع بین الضّدّین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الإیراد علیه بأنّه لا یلزم من إطلاق الأمرین أیضا طلب الجمع بین الضّدّین، قد عرفت اندفاعه بأنّ مراده استلزام الأمرین لاجتماع امتثالهما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أورد علیه سیدنا العلّامة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صاحب نهایة الدرایة قدّس سرّه بأنّه بعد تحقّق الأمرین فی فرض عصیان الأهمّ فکل منهما یقتضی امتثال نفسه، و حیث إنّهما اجتمعا فی زمان واحد فکلّ منهما یقتضی امتثاله فی هذا الزمان، و المفروض أنّه المراد بطلب الجمع بین الضدّین، و أضاف علیه صاحب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امتثالهما معا غیر ممکن و محال، اذ بامتثال أحدهما ینتفی موضوع الآخر، فهما باجتماعهما فی زمان واحد اقتضیا امتثالین اجتماعهما بما أنهما امتثالان محال، مضافا الی أنّه غیر مقدور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حیث إنّه قادر علی امتثال الأهمّ، و به یرتفع موضوع المهمّ، فلا محذور فی مثله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 واضح اذ الکلام مفروض فی تقدیر الترک و تحقّق کلا الوجوبین،</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اقتضیا أمرین تحصیلهما غیر مقدور، و امتثالین اجتماعهما غیر ممکن، و حینئذ فلا جواب عنه إلّا بمنع اشتراط الأمرین بامکان الامتثال لهما، أو القدرة علیهما اذا کان امتثال أحدهما رافعا لأصل وجود الآخر، و لعلّ الیه مآل الجواب الأوّل، و هو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ما لم یکن ریب فی مطلوبیة کلّ من المتزاحمین للمولی، و وجدانهما لملاکهما، فلیس البحث هنا عن اختصاص أحدهما بالطلب النفسی و الإرادة الواقعیّة، أو عمومه لکلیهما بنحو الترتّب، اذ لا ریب فی کونهما مطلوبین کما فی جمیع موارد العجز، کما أن تحقّق البعث بما أنّه أمر اعتباری فقط لا مئونة له حتی یبحث عن اشتراطه بالقدرة علیهما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الکلام ممحّض فی أنّه هل یمکن البعث المنجّز المنبعث عن ارادة حتمیة غیر المأذون فی ترک مرادها نحو کلیهما بنحو التّرتّب؟ أم لا بدّ و أن یختص احدهما بذلک؟ فهذا البعث و هذه الإرادة لا محالة موجب لاستحقاق العقاب علی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ینبغی الشکّ فی أنّه إذا کان الواجبان متساویین و ترکهما فلا یستحقّ عند العقلاء، الّذین هم المرجع فی امثال الباب، إلّا عقابا واحدا، فإنّ شرط الاستحقاق هو القدرة، و هو لا یقدر إلّا علی أحدهما و عاجز عن الإتیان بالآخر، فلو أراد المولی عقابه علی ترکهما لکان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أقدر علی إتیانهما فلم تعاقبنی عقابین؟ و إنّما عصیتک فی أن لم أفعل ما هو تحت قدرتی، و هو أحدهما، و منه یعلم أنّ البعث الموجب لاستحقاق العقاب علی المخالفة لیس إلّا الی أحدهما مخیّرا و لا بعینه، و لا یمکن أن یتوجّه بعثان نحوهما بملاحظة أنّ شرط کلّ منهما حاصل و هو ترک الآخر، و بالجملة فمن ذلک یعلم أن البعث الحقیقیّ یتبع مقدار القدرة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ففی ما کان أحدهما أهمّ فالمولی العالم بعجز عبده عن إتیان کلیهما یعلم بفوات أحد مطلوبیه، بسبب عجزه المعذور فیه، و الاهمّ و المهمّ عنده سواء فی مقدار من المصلحة یوجد فی کلیهما، اذا نسبت کلّ الی الاخری، فهما من هذه</w:t>
      </w:r>
    </w:p>
    <w:p>
      <w:pPr>
        <w:pStyle w:val="BookText"/>
        <w:rPr/>
      </w:pPr>
      <w:r>
        <w:rPr>
          <w:rFonts w:ascii="IRNazanin" w:hAnsi="IRNazanin" w:eastAsia="IRNazanin"/>
          <w:color w:val="111111"/>
          <w:sz w:val="28"/>
          <w:sz w:val="28"/>
          <w:szCs w:val="28"/>
          <w:rtl w:val="true"/>
          <w:lang w:bidi="fa-IR"/>
        </w:rPr>
        <w:t>الجهة مثل المتساویین یکون طلب المولی لهما فی هذا المقدار تخییریّا، و أمّا بالنسبة الی ما یوجب أهمیّة الأهمّ فیطلب الأهمّ طلبا تعیینیا، فالمولی اذا ساق العبد فی المرتبة الاولی نحو الأهمّ فإنّما هو لأن یحفظ الجهة المشترکة و المختصّة، فهو أمر تعیینیّ بالمآل، و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 فافعل المهمّ، فهو بعث مولویّ الی أحد فردی المخیّر، بعد فرض تقدیر عدم حصول المرتبة العلیا التعیینیّة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فالمقدور للعبد تحصیل المرتبة العلیا، فهو یعاقب علیه، و إنّما یفوت علی المولی من باب اللّابدّیة و عجزه مقدار المهمّ، و لذاک فالمولی الّذی جعل للأعمال قدرا فکان ثوابه و عقابه تقدیرا و تقویما للأفعال، لا یعاقبه عند ترک کلیهما إلّا علی قدر أعلی ما یمکنه تحصیله و هو الأهمّ، و لا یعاقبه عند ترک الأهمّ فقط إلّا قدر ما ینقص عن الأهمّ، اذا قیسا فی میزان الأعمال،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مصلحة الأهمّ و المهمّ، لا بدّ و أن تکون من سنخ واحد، فإنّه قول جزاف، 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و إن اختلفا فی سنخ المصالح لکنّها باختلافهما توزن فی میزان الوفاء بأغراض المولی بمثقال واحد، و لذلک یترجّح أحدهما علی الآخر، مع کون مصلحتهما من سنخین، فیجعل أحدهما أهمّ و الآخر مهمّا، فهکذا الأمر فی تقویمهما و جعل الثواب و العقاب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تعرف أنّ القول بالتّرتّب لاستلزامه العقاب علی الامرین کلیهما غیر صحیح</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صاحب هذا التقریر الثالث قدّس سرّه حیث قاس تعدّد العقاب هنا بتعدّده عند ترک الواجبات الکفائیّة و نحوها حیث یعاقب جمیع المکلفین علی ترکها، مع أنها فعل بعضهم و لا یمکن اجتماعهم علیه، و ذلک أنّ اعتبار الوجوب الکفائیّ اعتبار جعل المأمور به بعهدة الجمیع، و لازمه العرفیّ عقاب الجمیع، و مأخوذیّتهم علی فرض ترکه، و الفرض أن جمیعهم قادرون علی تحصیله، فاین هناک و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أنّه لا یقدر إلّا علی أحدهما، و العقاب علی قدر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امثال المورد مما لا یطیق إلّا أحدهما لا بعینه، و لا یطیق الثانی، رفع الوجوبین عن أحدهما، و لذلک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بدلالته علی جواز ارتکاب احدهما عند الاضطرار الی أحدهما، غایة الأمر أنّه اذا کانا متساویین تخیّر بینهما، و اذا کان أحدهما أهمّ فلرعایة أهمّیّته لا أصله، علیه أن یفعل أو یترک غیره، بعد معلومیّة بقاء الملاک، و انّ رفع الحکم هنا ترخیص فی خلاف المطلوب من باب اللّابدّیّة، فیتقدر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صاحب نهایة الدرایة قدّس سرّه،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أمر بمنزلة المقتضی لامتثاله، و امتثاله أثر له، و المقتضیان اذا کان مقتضاهما ضدّین فإنّما یتنافیان اذا اجتمعا فی التأثیر، و أمّا اذا قیّد تأثیر أحدهما بعدم تاثیر الآخر فلا منافاة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ما اختاره سیّدنا الاستاذ العلّامة البروجردی قدّس سرّه حیث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المولی اذا رأی خلو الزمان و عدم اشتغاله بالأهمّ فأیّ مانع من الأمر بالمهمّ فی خصوص هذا الظرف؟ و إنّما یلزم المحذور إن أمر به و لو فی زمان اشتغال الظرف بضده 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بالمهمّ، و إن کان مقیّدا بخصوص صورة العصیان و عدم تأثیر هذا المقتضی و خلوّ الظرف عن مقتضاه، إلّا أنّ المفروض بقاء الأمر بالأهمّ أیضا، ففی لحاظ المولی و تمثّل أوامره فالمقتضی موجود، و الظّرف مشغول، و صفحة التکوین قد لا تشتغل بشی‌ء منهما، و مجرّد ترتّب أحدهما علی الآخر لا یوجب فعلیّة أثر المترتّب و اشتغال الظرف به تکوینا و خارجا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فرض أنّ المکلّف تارک للأهمّ فهو مأمور بهما، و لازمه طلب الجمع بین الضّدّین، و هو غیر مقدور، بل غیر ممکن مع حفظ الفرض، کما مرّ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بناء علی ما هو التحقیق من المختار فی بیان بطلان التّرتّب، یلزم تنجّز التکلیف علیه اکثر ممّا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البناء علی صحّة التّرتّب فلا یرد علیه إشکال اختلاف المتلازمین فی الحکم الفعلی، و لا إشکال صیرورة وجوب</w:t>
      </w:r>
      <w:bookmarkStart w:id="419" w:name="pg19826_191347"/>
    </w:p>
    <w:p>
      <w:pPr>
        <w:pStyle w:val="BookText"/>
        <w:rPr/>
      </w:pPr>
      <w:bookmarkEnd w:id="419"/>
      <w:r>
        <w:rPr>
          <w:rFonts w:ascii="IRNazanin" w:hAnsi="IRNazanin" w:eastAsia="IRNazanin"/>
          <w:color w:val="111111"/>
          <w:sz w:val="28"/>
          <w:sz w:val="28"/>
          <w:szCs w:val="28"/>
          <w:rtl w:val="true"/>
          <w:lang w:bidi="fa-IR"/>
        </w:rPr>
        <w:t>المهمّ التعیینیّ تخییریا کما حقّقه فی نهایة الدرایة، فراجع</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0" w:name="__RefHeading___Toc3446618_2314609296"/>
      <w:bookmarkStart w:id="421" w:name="_Toc160"/>
      <w:bookmarkEnd w:id="420"/>
      <w:r>
        <w:rPr>
          <w:rtl w:val="true"/>
        </w:rPr>
        <w:t>تعقیب فروع</w:t>
      </w:r>
      <w:r>
        <w:rPr>
          <w:rtl w:val="true"/>
        </w:rPr>
        <w:t>:</w:t>
      </w:r>
      <w:bookmarkEnd w:id="421"/>
    </w:p>
    <w:p>
      <w:pPr>
        <w:pStyle w:val="Heading6"/>
        <w:numPr>
          <w:ilvl w:val="5"/>
          <w:numId w:val="1"/>
        </w:numPr>
        <w:rPr/>
      </w:pPr>
      <w:bookmarkStart w:id="422" w:name="__RefHeading___Toc3446620_2314609296"/>
      <w:bookmarkStart w:id="423" w:name="_Toc161"/>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ثمّ إنّ المحقّق النائینی قدّس سرّه قد ذکر فروعا،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مناص للفقیه من الالتزام بها، و إنّها مبتنیة علی صحّة التّرتّب، و نحن نذکرها بتوضیح منّا لتبیین الحقّ فیها</w:t>
      </w:r>
      <w:r>
        <w:rPr>
          <w:rFonts w:eastAsia="IRNazanin" w:cs="IRNazanin"/>
          <w:color w:val="111111"/>
          <w:sz w:val="28"/>
          <w:szCs w:val="28"/>
          <w:rtl w:val="true"/>
          <w:lang w:bidi="fa-IR"/>
        </w:rPr>
        <w:t>:</w:t>
      </w:r>
    </w:p>
    <w:p>
      <w:pPr>
        <w:pStyle w:val="Heading6"/>
        <w:numPr>
          <w:ilvl w:val="5"/>
          <w:numId w:val="1"/>
        </w:numPr>
        <w:rPr/>
      </w:pPr>
      <w:bookmarkStart w:id="424" w:name="__RefHeading___Toc3446622_2314609296"/>
      <w:bookmarkStart w:id="425" w:name="_Toc162"/>
      <w:bookmarkEnd w:id="424"/>
      <w:r>
        <w:rPr/>
        <w:t>1</w:t>
      </w:r>
      <w:r>
        <w:rPr>
          <w:rtl w:val="true"/>
        </w:rPr>
        <w:t xml:space="preserve">- </w:t>
      </w:r>
      <w:r>
        <w:rPr>
          <w:rtl w:val="true"/>
        </w:rPr>
        <w:t>منها</w:t>
      </w:r>
      <w:r>
        <w:rPr>
          <w:rtl w:val="true"/>
        </w:rPr>
        <w:t xml:space="preserve">: </w:t>
      </w:r>
      <w:r>
        <w:rPr>
          <w:rtl w:val="true"/>
        </w:rPr>
        <w:t>أنّه لو حرم علی المکلف الإقامة الی الزوال فی مکان،</w:t>
      </w:r>
      <w:bookmarkEnd w:id="425"/>
    </w:p>
    <w:p>
      <w:pPr>
        <w:pStyle w:val="BookText"/>
        <w:rPr/>
      </w:pPr>
      <w:r>
        <w:rPr>
          <w:rFonts w:ascii="IRNazanin" w:hAnsi="IRNazanin" w:eastAsia="IRNazanin"/>
          <w:color w:val="111111"/>
          <w:sz w:val="28"/>
          <w:sz w:val="28"/>
          <w:szCs w:val="28"/>
          <w:rtl w:val="true"/>
          <w:lang w:bidi="fa-IR"/>
        </w:rPr>
        <w:t>و لو بعنوان ثانویّ، کان نهی أبوه عن الإقامة فیه، فإنّ اطاعة الأب بالخروج عن المکان واجبة، و مع ذلک فإن عصی و أقام فلا ریب فی وجوب الصّوم علیه تعیینا، مع أنّ فیه محذور التّرتّب بعینه، فإنّه لا ریب فی انه من أول الفجر مکلّف بالخروج، أطاع أو عصی، کما أنّه اذا لم یخرج فمن أوّل الفجر ایضا مکلّف بالصوم، فقد توجّه الیه أمران فی هذا الفرض لا یقدر علی اجتماعهما، حیث إنّ شرط صحّة الصوم عدم السفر، بل و یستحیل اجتماعهما فی الامتثال، لرفع امتثال احدهما موضوع الآخر، فمع بقاء التقدیر الموجب لتوجّه الأمرین یلزم محذور التّرتّب بعینه، و کما کان لزوم المحذور هناک مع التحفظ علی تقدیر الأمر بالمهمّ، فکذلک هاهنا لزومه مع التحفظ علی تقدیر الإقامة الملازم لعصیان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تعرف أنّ الفرق بین المقامین بأنّ الملاک و الموضوع فی المورد إنّما یحدث بعد عصیان أمر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کان موجودا من أوّل الأمر، أو بأنّ الأمر الأوّل لم یتعلّق بالإقامة بل باطاعة الوالد، بخلاف باب التّرتّب، غیر فارق، بعد اشتراکهما فی لزوم الأمر بشیئین فی زمان لا یتمکن بل یستحیل اجتماع امتثالهما</w:t>
      </w:r>
      <w:r>
        <w:rPr>
          <w:rFonts w:eastAsia="IRNazanin" w:cs="IRNazanin"/>
          <w:color w:val="111111"/>
          <w:sz w:val="28"/>
          <w:szCs w:val="28"/>
          <w:rtl w:val="true"/>
          <w:lang w:bidi="fa-IR"/>
        </w:rPr>
        <w:t>.</w:t>
      </w:r>
    </w:p>
    <w:p>
      <w:pPr>
        <w:pStyle w:val="Heading6"/>
        <w:numPr>
          <w:ilvl w:val="5"/>
          <w:numId w:val="1"/>
        </w:numPr>
        <w:rPr/>
      </w:pPr>
      <w:bookmarkStart w:id="426" w:name="__RefHeading___Toc3446624_2314609296"/>
      <w:bookmarkStart w:id="427" w:name="_Toc163"/>
      <w:bookmarkEnd w:id="426"/>
      <w:r>
        <w:rPr/>
        <w:t>2</w:t>
      </w:r>
      <w:r>
        <w:rPr>
          <w:rtl w:val="true"/>
        </w:rPr>
        <w:t xml:space="preserve">- </w:t>
      </w:r>
      <w:r>
        <w:rPr>
          <w:rtl w:val="true"/>
        </w:rPr>
        <w:t>و منها</w:t>
      </w:r>
      <w:r>
        <w:rPr>
          <w:rtl w:val="true"/>
        </w:rPr>
        <w:t xml:space="preserve">: </w:t>
      </w:r>
      <w:r>
        <w:rPr>
          <w:rtl w:val="true"/>
        </w:rPr>
        <w:t>اذا حرم علیه السفر فسافر</w:t>
      </w:r>
      <w:bookmarkEnd w:id="42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فإنّه اذا خرج عن حدّ الترخّص یکلّف بالقصر، و فیه محذور الترتّب، و نحوه اذا حرم علیه الإقامة فأقام فإنّه</w:t>
      </w:r>
      <w:bookmarkStart w:id="428" w:name="pg19826_191348"/>
    </w:p>
    <w:p>
      <w:pPr>
        <w:pStyle w:val="BookText"/>
        <w:rPr/>
      </w:pPr>
      <w:bookmarkEnd w:id="428"/>
      <w:r>
        <w:rPr>
          <w:rFonts w:ascii="IRNazanin" w:hAnsi="IRNazanin" w:eastAsia="IRNazanin"/>
          <w:color w:val="111111"/>
          <w:sz w:val="28"/>
          <w:sz w:val="28"/>
          <w:szCs w:val="28"/>
          <w:rtl w:val="true"/>
          <w:lang w:bidi="fa-IR"/>
        </w:rPr>
        <w:t>یکلّف بالتمام فیلزم المحذور</w:t>
      </w:r>
      <w:r>
        <w:rPr>
          <w:rFonts w:eastAsia="IRNazanin" w:cs="IRNazanin"/>
          <w:color w:val="111111"/>
          <w:sz w:val="28"/>
          <w:szCs w:val="28"/>
          <w:rtl w:val="true"/>
          <w:lang w:bidi="fa-IR"/>
        </w:rPr>
        <w:t>.</w:t>
      </w:r>
    </w:p>
    <w:p>
      <w:pPr>
        <w:pStyle w:val="Heading6"/>
        <w:numPr>
          <w:ilvl w:val="5"/>
          <w:numId w:val="1"/>
        </w:numPr>
        <w:rPr/>
      </w:pPr>
      <w:bookmarkStart w:id="429" w:name="__RefHeading___Toc3446626_2314609296"/>
      <w:bookmarkStart w:id="430" w:name="_Toc164"/>
      <w:bookmarkEnd w:id="429"/>
      <w:r>
        <w:rPr/>
        <w:t>3</w:t>
      </w:r>
      <w:r>
        <w:rPr>
          <w:rtl w:val="true"/>
        </w:rPr>
        <w:t xml:space="preserve">- </w:t>
      </w:r>
      <w:r>
        <w:rPr>
          <w:rtl w:val="true"/>
        </w:rPr>
        <w:t>و منها</w:t>
      </w:r>
      <w:r>
        <w:rPr>
          <w:rtl w:val="true"/>
        </w:rPr>
        <w:t xml:space="preserve">: </w:t>
      </w:r>
      <w:r>
        <w:rPr>
          <w:rtl w:val="true"/>
        </w:rPr>
        <w:t>اذا وجب علیه أداء دین العام الماضی</w:t>
      </w:r>
      <w:bookmarkEnd w:id="430"/>
    </w:p>
    <w:p>
      <w:pPr>
        <w:pStyle w:val="BookText"/>
        <w:rPr/>
      </w:pPr>
      <w:r>
        <w:rPr>
          <w:rFonts w:ascii="IRNazanin" w:hAnsi="IRNazanin" w:eastAsia="IRNazanin"/>
          <w:color w:val="111111"/>
          <w:sz w:val="28"/>
          <w:sz w:val="28"/>
          <w:szCs w:val="28"/>
          <w:rtl w:val="true"/>
          <w:lang w:bidi="fa-IR"/>
        </w:rPr>
        <w:t>، فعصی حتی اذا حضر رأس عامه، فإنّه یکلّف بأداء خمس فاضل المئونة، مع أنّه لو لم یعص و أدّی دینه لم یکلّف به، و فیه أیضا المحذور المزبور بمثل البیان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فی الفروع کما أفاد، بناء علی جعل المحذور طلب جمع الضّدّین، و کونه غیر مقدور علیه بل غیر ممکن، و لذلک فقد سلّم الأمر فیها سیّدنا العلّامة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یلتزم بها المنکر للتّرتّب، کیف و الظواهر اللفظیة لا تقاوم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لو اعتمد فی بطلان التّرتّب علی ما اخترناه لما کانت هذه الفروع من النقض أصلا، و ذلک أنّ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و قادر علی حفظ غرض المولی الفعلی، بحیث لا یفوت منه شی‌ء أصلا، اذ مصلحة الصوم و القصر و التمام و أداء الخمس، إنّما تحدث علی فرض العصیان، فتعلّق غرضه بمتعلّق الأمر المترتّب إنّما یتفرع علی ترک متعلّق الأمر الآخر، فالعبد یمکنه التحفظ علی اغراض المولی بالإتیان بمتعلّق الأمر المترتّب علیه، فإنّه إن عمل بوظیفته من السفر و الإقامة و أداء الدّین لم یفت من المولی غرض فعلیّ أصلا، و لذلک فهو مسئول فوت مطلوب المولی و المؤاخذ به، و لو بخردل، فیصحّ أن یؤمر أمرین و یعاقب عقابین اذا لم یطع المولی و ترک وظیفتیه، و هذا بخلاف بحث التّرتّب، فإنّ للمولی غرضین فعلیّین، و لا یقدر المکلّف علی حفظهما جمیعا عن الفوت، فلا محالة یفوت أحد غرضیه لعجز المکلّف، و إنّما یصحّ أنّ یعاقب المکلّف علی فوت أعلی مقدار من مطلوبه یمکنه التحفظ علی حصوله و هو الأهمّ أو ما یساویه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فالعبد فی کلا الموردین إنّما یعاقب علی أکثر مقدار یمکن له تحصیله من اغراض المولی، و نتیجته فی الضّدّین ما ذکرناه، و فی هذه الفروع ما ذکره، فتدبّر و اغتنم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الفرع الأخیر لیس فیه محذور أصلا، اذ قبل حلول العام فهو</w:t>
      </w:r>
      <w:bookmarkStart w:id="431" w:name="pg19826_191349"/>
    </w:p>
    <w:p>
      <w:pPr>
        <w:pStyle w:val="BookText"/>
        <w:rPr/>
      </w:pPr>
      <w:bookmarkEnd w:id="431"/>
      <w:r>
        <w:rPr>
          <w:rFonts w:ascii="IRNazanin" w:hAnsi="IRNazanin" w:eastAsia="IRNazanin"/>
          <w:color w:val="111111"/>
          <w:sz w:val="28"/>
          <w:sz w:val="28"/>
          <w:szCs w:val="28"/>
          <w:rtl w:val="true"/>
          <w:lang w:bidi="fa-IR"/>
        </w:rPr>
        <w:t>مکلّف بأداء الدین لیس إلّا، و بعد ما عصی و حلّ العام فعصیانه للتکلیف الذی کان له فی العام الماضی، و سقط بالنسبة الی ما مضی بالعصیان، أوجب أن یتحقّق موضوع تکلیف الخمس، و فی هذا العام أیضا هو مکلّف بأداء الدّین و الخمس، و یجب علیه و یمکنه أن یجمع بینهما، فالتکلیف الذی بعصیانه وجد موضوع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أداء الدّین فورا ففورا بالنسبة للعام الثانی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مع وجوب الخمس، و ما یجتمع معه یمکنه أن یجمع بین امتثالیهما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بالتّرتّب فحیث إنّ غرض المولی فی الضّدّین فعلیّ، و إنّما ینصرف عن الخطاب و البعث الفعلیّ لحکم العقل باشتراط القدرة فی فعلیّته، فهو بما أنّه عاقل من العقلاء إنّما یرفع الید عن خطابه فیما لا یمکنه ابقائه، فلا محالة یبعث نحو الأهمّ مطلقا و نحو المهمّ أیضا علی تقدیر الترک، اذ بقائه علی هذا الفرض لا محذور فیه</w:t>
      </w:r>
      <w:r>
        <w:rPr>
          <w:rFonts w:eastAsia="IRNazanin" w:cs="IRNazanin"/>
          <w:color w:val="111111"/>
          <w:sz w:val="28"/>
          <w:szCs w:val="28"/>
          <w:rtl w:val="true"/>
          <w:lang w:bidi="fa-IR"/>
        </w:rPr>
        <w:t>.</w:t>
      </w:r>
    </w:p>
    <w:p>
      <w:pPr>
        <w:pStyle w:val="Heading6"/>
        <w:numPr>
          <w:ilvl w:val="5"/>
          <w:numId w:val="1"/>
        </w:numPr>
        <w:rPr/>
      </w:pPr>
      <w:bookmarkStart w:id="432" w:name="__RefHeading___Toc3446628_2314609296"/>
      <w:bookmarkStart w:id="433" w:name="_Toc165"/>
      <w:bookmarkEnd w:id="432"/>
      <w:r>
        <w:rPr>
          <w:rtl w:val="true"/>
        </w:rPr>
        <w:t>ذکر موارد لا بدّ فیها من الترتّب</w:t>
      </w:r>
      <w:r>
        <w:rPr>
          <w:rtl w:val="true"/>
        </w:rPr>
        <w:t>:</w:t>
      </w:r>
      <w:bookmarkEnd w:id="433"/>
    </w:p>
    <w:p>
      <w:pPr>
        <w:pStyle w:val="BookText"/>
        <w:rPr/>
      </w:pPr>
      <w:r>
        <w:rPr>
          <w:rFonts w:ascii="IRNazanin" w:hAnsi="IRNazanin" w:eastAsia="IRNazanin"/>
          <w:color w:val="111111"/>
          <w:sz w:val="28"/>
          <w:sz w:val="28"/>
          <w:szCs w:val="28"/>
          <w:rtl w:val="true"/>
          <w:lang w:bidi="fa-IR"/>
        </w:rPr>
        <w:t>ثمّ إنّه لا بدّ من التّرتّب فی المضیّقین سواء اشترکا فی تمام الوقت و هو واضح أو احتاج المهمّ الی وقت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احتاج الأهمّ الی وقت أکثر، إذ فیه أیضا و إن کان فیما عصی الأهمّ من أوّل وقته یسقط أمره فلا حاجة الی التّرتّب، إلّا أنّه إذا أطاع فتوجیه الأمر بالمهمّ بقاء محتاج و متوقّف علیه، کما یظهر بالتدبّر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بدّ منه فی مضیّق و موسّع ضاق وقته و وقع التزاحم فی امتثالهما لاشتراکهما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تضیّق الموسع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الوقت أو بعضه علی ما بیّنّاه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موسّعان ضاق وقتهما، أو وقت أحدهما، و کان امتثالهما متزاحمین، بحیث یشغل امتثال کلّ جمیع وقت الآخر أو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 أحدهما مضیّقا أو موسّعا ضاق وقته و الآخر موسّعا واسع الوقت، فقد مرّ فی الجواب الثانی عن المحقّق البهائی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عدم تعلّق الأمر فی الموسّع بالفرد أصلا فلا</w:t>
      </w:r>
      <w:bookmarkStart w:id="434" w:name="pg19826_191350"/>
    </w:p>
    <w:p>
      <w:pPr>
        <w:pStyle w:val="BookText"/>
        <w:rPr/>
      </w:pPr>
      <w:bookmarkEnd w:id="434"/>
      <w:r>
        <w:rPr>
          <w:rFonts w:ascii="IRNazanin" w:hAnsi="IRNazanin" w:eastAsia="IRNazanin"/>
          <w:color w:val="111111"/>
          <w:sz w:val="28"/>
          <w:sz w:val="28"/>
          <w:szCs w:val="28"/>
          <w:rtl w:val="true"/>
          <w:lang w:bidi="fa-IR"/>
        </w:rPr>
        <w:t>حاجة الی التّرتّب، و أمّا بناء علی أنّ الأمر المتعلّق بالطبیعة یسری الی الفرد، لا بمعنی کون الفرد بما هو فرد و ذو خصوصیات یتعلّق به الأمر، فانّه خلاف التحقیق، بل بمعنی أن الفرد بما أن الطبیعة عینه، فالأمر أمر بالطبیعة الموجودة به بما أنها طبیعة، بحیث یلغی فی المأمور به الخصوصیات الزائدة، و خصوصیة الهذیّة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لعلّه التحقیق و سیأتی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هناک أنّ علیه أیضا یقع التزاحم و لا بدّ من التّرتّب، لکن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حیث إنّه بنحو الوجوب الموسّع، و وقته باق أیضا، و الأمر لا یطلب خصوصیة هذه الطبیعة، فتعلّقه بهذا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یبعث المکلّف نحو إتیان هذا الفرد بخصوصه، و لیس طلبا له بخصوصه، فلیس فیه مزاحمة لوجوب الآخر مضیّقا أو ما بحکمه، نعم، لو تعلّق الأمر بالخصوصیة و لو بنحو التخییر فطلب خصوصیة بأیّ نحو کان لا یجتمع مع طلب 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مآل تعلّق الأمر بالطبیعة الی التخییر الشرعی بین الأفراد لم یکن بدّ من التّرتّب هنا، بل و هکذا لو کان التکلیفان تخییریّین علی ما یظهر بعد التدبّر</w:t>
      </w:r>
      <w:r>
        <w:rPr>
          <w:rFonts w:eastAsia="IRNazanin" w:cs="IRNazanin"/>
          <w:color w:val="111111"/>
          <w:sz w:val="28"/>
          <w:szCs w:val="28"/>
          <w:rtl w:val="true"/>
          <w:lang w:bidi="fa-IR"/>
        </w:rPr>
        <w:t>.</w:t>
      </w:r>
    </w:p>
    <w:p>
      <w:pPr>
        <w:pStyle w:val="Heading6"/>
        <w:numPr>
          <w:ilvl w:val="5"/>
          <w:numId w:val="1"/>
        </w:numPr>
        <w:rPr/>
      </w:pPr>
      <w:bookmarkStart w:id="435" w:name="__RefHeading___Toc3446630_2314609296"/>
      <w:bookmarkStart w:id="436" w:name="_Toc166"/>
      <w:bookmarkEnd w:id="435"/>
      <w:r>
        <w:rPr>
          <w:rtl w:val="true"/>
        </w:rPr>
        <w:t>تتمیم</w:t>
      </w:r>
      <w:r>
        <w:rPr>
          <w:rtl w:val="true"/>
        </w:rPr>
        <w:t>:</w:t>
      </w:r>
      <w:bookmarkEnd w:id="436"/>
    </w:p>
    <w:p>
      <w:pPr>
        <w:pStyle w:val="BookText"/>
        <w:rPr/>
      </w:pPr>
      <w:r>
        <w:rPr>
          <w:rFonts w:ascii="IRNazanin" w:hAnsi="IRNazanin" w:eastAsia="IRNazanin"/>
          <w:color w:val="111111"/>
          <w:sz w:val="28"/>
          <w:sz w:val="28"/>
          <w:szCs w:val="28"/>
          <w:rtl w:val="true"/>
          <w:lang w:bidi="fa-IR"/>
        </w:rPr>
        <w:t>إنّ بحث التّرتّب قد کان مفروضا من أوّل الأمر علی القول بعدم اقتضاء الأمر بالشی‌ء للنهی عن ضدّه، فقد فرض علی القول بعدم مقدّمیّة ترک أحد الضّدّین للآخر أو عدم وجوبه، فهو کافل برفع المنافاة بین الأمر بالضّدّین علی 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ترک المهمّ مقدّمة، و حرمة فعله أیضا، لکونه نقیضا للترک الواجب و ضدّا عامّا له، فلو اجتمع الأمر بالأهمّ و المهمّ و لو ترتّبا لزم اتّصاف موضوع واحد بالوجوب و الحرمة، و التّرتّب غیر کافل بدفعه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بعد الغضّ عنه فالمکلّف غیر قادر بالجمع بین امتثال التکلیفین فهل</w:t>
      </w:r>
    </w:p>
    <w:p>
      <w:pPr>
        <w:pStyle w:val="BookText"/>
        <w:rPr/>
      </w:pPr>
      <w:r>
        <w:rPr>
          <w:rFonts w:ascii="IRNazanin" w:hAnsi="IRNazanin" w:eastAsia="IRNazanin"/>
          <w:color w:val="111111"/>
          <w:sz w:val="28"/>
          <w:sz w:val="28"/>
          <w:szCs w:val="28"/>
          <w:rtl w:val="true"/>
          <w:lang w:bidi="fa-IR"/>
        </w:rPr>
        <w:t>بالترتّب یدفع هذا المحذور؟ 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ذلک أنّه بناء علی التّرتّب فالأمر بالمهمّ مفروض و مشروط بترک الأهمّ فقط، إلّا أنّه مطلق من ناحیة ترک ترکه و إتیانه، فوجوب المهمّ نفسا و حرمته عرضا و وجوب ترکه و حرمة ترکه کلّ منها بالنسبة الی الآخر مطلق، فیلزم من اطلاق وجوبه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الجمع بین الضّدّین؛ علی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وجوب خصوص المقدّمة الموصلة فالواجب مقدّمة هو ترک المهمّ المجامع لفعل الأهمّ، ففی فرض هذا الواجب لا وجوب للمهمّ و لا حرمة لترکه، و اذا کان الأهمّ متروکا فترک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لیس بمقدّمة، فلا وجوب له، فبناء علی المقدّمة الموصلة فالترتّب موجب لعدم لزوم محذور اجتماع الحکمین علی موضوع واحد أیضا، کما یوجب عدم لزوم محذور طلب الضّدّین أیضا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المقدّمیّ عنوان المقدّمة لم یلزم محذور اجتماع حکمین علی موضوع واحد، و إن لزم محذور التّرتّب، کما یظهر بالتدبّر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تعالی</w:t>
      </w:r>
      <w:r>
        <w:rPr>
          <w:rFonts w:eastAsia="IRNazanin" w:cs="IRNazanin"/>
          <w:color w:val="111111"/>
          <w:sz w:val="28"/>
          <w:szCs w:val="28"/>
          <w:rtl w:val="true"/>
          <w:lang w:bidi="fa-IR"/>
        </w:rPr>
        <w:t>.</w:t>
      </w:r>
      <w:bookmarkStart w:id="437" w:name="pg19826_191352"/>
    </w:p>
    <w:p>
      <w:pPr>
        <w:pStyle w:val="Heading4"/>
        <w:numPr>
          <w:ilvl w:val="3"/>
          <w:numId w:val="1"/>
        </w:numPr>
        <w:rPr/>
      </w:pPr>
      <w:bookmarkStart w:id="438" w:name="__RefHeading___Toc3446632_2314609296"/>
      <w:bookmarkStart w:id="439" w:name="_Toc167"/>
      <w:bookmarkEnd w:id="437"/>
      <w:bookmarkEnd w:id="438"/>
      <w:r>
        <w:rPr>
          <w:rtl w:val="true"/>
        </w:rPr>
        <w:t>الفصل السادس أمر الآمر مع علمه بانتفاء الشرط</w:t>
      </w:r>
      <w:bookmarkEnd w:id="439"/>
    </w:p>
    <w:p>
      <w:pPr>
        <w:pStyle w:val="BookText"/>
        <w:rPr/>
      </w:pPr>
      <w:r>
        <w:rPr>
          <w:rFonts w:ascii="IRNazanin" w:hAnsi="IRNazanin" w:eastAsia="IRNazanin"/>
          <w:color w:val="111111"/>
          <w:sz w:val="28"/>
          <w:sz w:val="28"/>
          <w:szCs w:val="28"/>
          <w:rtl w:val="true"/>
          <w:lang w:bidi="fa-IR"/>
        </w:rPr>
        <w:t>الفصل السادس</w:t>
      </w:r>
      <w:r>
        <w:rPr>
          <w:rStyle w:val="FootnoteAnchor"/>
          <w:rtl w:val="true"/>
        </w:rPr>
        <w:footnoteReference w:id="342"/>
      </w:r>
      <w:r>
        <w:rPr>
          <w:rFonts w:ascii="IRNazanin" w:hAnsi="IRNazanin" w:eastAsia="IRNazanin"/>
          <w:color w:val="111111"/>
          <w:sz w:val="28"/>
          <w:sz w:val="28"/>
          <w:szCs w:val="28"/>
          <w:rtl w:val="true"/>
          <w:lang w:bidi="fa-IR"/>
        </w:rPr>
        <w:t>أمر الآمر مع علمه بانتفاء الشرط</w:t>
      </w:r>
    </w:p>
    <w:p>
      <w:pPr>
        <w:pStyle w:val="BookText"/>
        <w:rPr/>
      </w:pPr>
      <w:r>
        <w:rPr>
          <w:rFonts w:ascii="IRNazanin" w:hAnsi="IRNazanin" w:eastAsia="IRNazanin"/>
          <w:color w:val="111111"/>
          <w:sz w:val="28"/>
          <w:sz w:val="28"/>
          <w:szCs w:val="28"/>
          <w:rtl w:val="true"/>
          <w:lang w:bidi="fa-IR"/>
        </w:rPr>
        <w:t>قبل الورود فی تحقیق المطلب لا بدّ من تحریر محلّ النزاع فی المبحث،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قال اکثر مخالفینا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بالفعل المشروط جائز و إن علم الآمر انتفاء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الخصم عنوان الدعوی علی الوجه الّذی حکینا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العنوان کما تری أنّ المراد بالشرط شرط الفعل المعبّر عنه بشرط الوقوع، و قد صرّح بذلک صاحب المعالم أثناء البحث، حیث قال فی مقام ردّ استدلال المجوّزین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الإنکار عدم تکلیف العصاة لانتفاء شرط من شرائط العمل، و أقلّها إرادة الفاعل،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نزاعنا فی مطلق شرط الوقوع، و إنّما هو فی الشرط الّذی یتوقّف علیه تمکن المکلّف شرعا، و قدرته علی امتثال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المحقّق السید علی فی حاشیته علی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شارح المختصر عنون النزاع بما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الّذی ینتفی شرط وقوعه عند دخول وقته إن جهل الآمر انتفائه صحّ التکلیف به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قد صرّحوا بأنّ المراد بالشرط شرط الوقوع، غایة الأمر تقییده بما یوجب انتفاءه عجز المکلّف و عدم قدرته علی إیجاد المکلّف به بإرادته، لکنّهم مع</w:t>
      </w:r>
    </w:p>
    <w:p>
      <w:pPr>
        <w:pStyle w:val="BookText"/>
        <w:rPr/>
      </w:pPr>
      <w:r>
        <w:rPr>
          <w:rFonts w:ascii="IRNazanin" w:hAnsi="IRNazanin" w:eastAsia="IRNazanin"/>
          <w:color w:val="111111"/>
          <w:sz w:val="28"/>
          <w:sz w:val="28"/>
          <w:szCs w:val="28"/>
          <w:rtl w:val="true"/>
          <w:lang w:bidi="fa-IR"/>
        </w:rPr>
        <w:t>ذلک استدلّوا من غیر نکیر بقصّة أمر الخلیل علیه السّلام بذبح ولده،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لانتفاء شرطه عند وقته و هو عدم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النسخ لا یوجب انتفاء شرط الفعل، و إنّما یوجب ان ینتفی شرط وقوعه علی صفة الامتثال، فیعلم من استدلالهم بلا نکیر مضافا الی عنوانهم، أنّ المراد أمر الآمر مع علمه بانتفاء شرط وقوع الفعل بصفة الامتثال، و حینئذ فینطبق مرادهم علی ما استحسنه صاحب المعالم و عدل به عن عنوانهم، و نقله عن السید المرتضی قدّس سرّه 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الفقهاء و المتکلمین من یجوّز أن یأمر اللّه تعالی بشرط أن لا یمنع المکلّف من الفعل أو بشرط أن یقدره، و یزعمون أنّه یکون مأمورا بذلک مع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فظاهرهم، لو لم یکن صریحهم، أنّه بناء علی الجواز فالمکلّف مأمور بنفس الفعل واقعا، و أرید منه جدّا، و أن الأمر فی الأوامر الامتحانیة أیضا من هذا القبیل، فلا وجه لنسبة الخلط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المراد فیها لیس نفس الفعل، و ذلک أنّ هذا هو مختاره و مبناه، و أمّا المجوّزون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فیها نفس الفعل، فلا خلط، و إن کان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یبعد ما أفاده بعض الأساتذة؛ من ابتناء هذا البحث علی مبحث الطّلب و الإرادة، و القول بالکلام النفسی، اذ علیه یتوجّه القول بصحة الأمر الجدّی نحو شی‌ء یعلم بعدم تمکّن المکلّف منه اذا حضر وقته، إمّا لعجزه من متن الفعل، و إمّا لعجزه من امتثاله؛ لعدم بقائه و نسخه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فی الأوامر الشّرعیة القانونیة الصادرة من العالم بالعواقب أنّه فی باب النسخ قبل حضور وقت العمل لیس من النسخ بالحقیقة، اذ هو موقوف علی وجود الحکم قبله حقیقة، و العالم بعدم إرادته عند العمل لا یمکن منه إرادة إتیانه فی زمانه قبل أن یحضر زمانه، فالأمر الامتحانی و إن استعمل فی مفاده الموضوع له، اعنی البعث، إلّا أنّه لا تکلیف واقعیّ بالفعل، و إنّما هو تخییل التکلیف الواقعی، و هو کاف فی غرض 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مورد الامتحان إرادة جدّیّة کما یظهر بالمراجعة الی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لم یکن العمل واجبا عند حضور وقته لانتفاء شرط أصل الوجوب بأیّ وجه کان فبعد البناء علی بطلان الکلام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به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من العالم إرادة صدور العمل من المکلّف قبل حضور وقته، بل إنّما یتخیّل المکلّف کونه مکلّفا لتطابق الامارات علی حصول الشرائط، و بعد کشف الخلاف یعلم بخطائه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فیما کان المکلّف عاجزا فحیث إنّ التکالیف قانونیّ فهو غیر مشروط بقدرة کلّ مکلف و لا بقدرة المکلف فی جمیع الموارد، کما مرّ شرحه تفصیلا فلا نعید</w:t>
      </w:r>
      <w:r>
        <w:rPr>
          <w:rFonts w:eastAsia="IRNazanin" w:cs="IRNazanin"/>
          <w:color w:val="111111"/>
          <w:sz w:val="28"/>
          <w:szCs w:val="28"/>
          <w:rtl w:val="true"/>
          <w:lang w:bidi="fa-IR"/>
        </w:rPr>
        <w:t>.</w:t>
      </w:r>
      <w:bookmarkStart w:id="440" w:name="pg19826_191355"/>
    </w:p>
    <w:p>
      <w:pPr>
        <w:pStyle w:val="Heading4"/>
        <w:numPr>
          <w:ilvl w:val="3"/>
          <w:numId w:val="1"/>
        </w:numPr>
        <w:rPr/>
      </w:pPr>
      <w:bookmarkStart w:id="441" w:name="__RefHeading___Toc3446634_2314609296"/>
      <w:bookmarkStart w:id="442" w:name="_Toc168"/>
      <w:bookmarkEnd w:id="440"/>
      <w:bookmarkEnd w:id="441"/>
      <w:r>
        <w:rPr>
          <w:rtl w:val="true"/>
        </w:rPr>
        <w:t>الفصل السابع هل تتعلّق التکالیف بالطبائع أو الأفراد؟</w:t>
      </w:r>
      <w:bookmarkEnd w:id="442"/>
    </w:p>
    <w:p>
      <w:pPr>
        <w:pStyle w:val="Heading5"/>
        <w:numPr>
          <w:ilvl w:val="4"/>
          <w:numId w:val="1"/>
        </w:numPr>
        <w:rPr/>
      </w:pPr>
      <w:bookmarkStart w:id="443" w:name="__RefHeading___Toc3446636_2314609296"/>
      <w:bookmarkStart w:id="444" w:name="_Toc169"/>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الفصل السابع</w:t>
      </w:r>
      <w:r>
        <w:rPr>
          <w:rStyle w:val="FootnoteAnchor"/>
          <w:rtl w:val="true"/>
        </w:rPr>
        <w:footnoteReference w:id="343"/>
      </w:r>
      <w:r>
        <w:rPr>
          <w:rFonts w:ascii="IRNazanin" w:hAnsi="IRNazanin" w:eastAsia="IRNazanin"/>
          <w:color w:val="111111"/>
          <w:sz w:val="28"/>
          <w:sz w:val="28"/>
          <w:szCs w:val="28"/>
          <w:rtl w:val="true"/>
          <w:lang w:bidi="fa-IR"/>
        </w:rPr>
        <w:t>هل تتعلّق التکالیف بالطبائع أو الأفراد؟</w:t>
      </w:r>
    </w:p>
    <w:p>
      <w:pPr>
        <w:pStyle w:val="BookText"/>
        <w:rPr/>
      </w:pPr>
      <w:r>
        <w:rPr>
          <w:rFonts w:ascii="IRNazanin" w:hAnsi="IRNazanin" w:eastAsia="IRNazanin"/>
          <w:color w:val="111111"/>
          <w:sz w:val="28"/>
          <w:sz w:val="28"/>
          <w:szCs w:val="28"/>
          <w:rtl w:val="true"/>
          <w:lang w:bidi="fa-IR"/>
        </w:rPr>
        <w:t>قد فسّر عن هذا العنوان فی الکفایة، بأنّ المراد بتعلّقها بالفرد دخول جمیع لوازم التشخص فی متعلّق الطلب، بحیث کانت جمیعها مطلوبة و إن لم تکن دخیلة فی حصول الغرض، کما أنّ المراد بتعلّقها بالطبیعة هو تعلّقها بها بقیودها الدخیلة فی حصوله، و حینئذ فاختار هو قدّس سرّه القول بتعلّقها بالطبیعة، تبعا لبداهة الوجدان، و ظهور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صاحب نهایة الدرایة قدّس سرّه حیث رأی أنّ جعل اللوازم الغیر الدخیلة فی الغرض مقوّمة للمطلوب بعید جدّا عن ساحة العلماء بل العقلاء، فلذلک فسّر العنوان بأنّ المراد بتعلّقها بالطبیعة کون المطلوب أمرا کلّیّا، کما أنّ المراد بتعلّقها بالفرد کونه أمرا جزئیا شخصیا، مع اشتراک القولین فی خروج اللوازم الغیر الدخیلة عن المطلوب، و جعل منشأ هذا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الاختلاف فی وجود الکلّیّ الطبیعی؛ و عدمه، و الاختلاف فی أصالة الوجود، أو الماهیة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مرامه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أوضحه کمال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العقلاء إنّما یأمرون بما هو قابل للتحقّق الخارجی، و بما یتحقّق بنفسه فی الخارج، و مرادهم من العناوین التی یأخذونها متعلّقة للتکالیف هو هذا المعنی القابل بنفسه للتّحقّق خارجا، من</w:t>
      </w:r>
      <w:bookmarkStart w:id="445" w:name="pg19826_191356"/>
    </w:p>
    <w:p>
      <w:pPr>
        <w:pStyle w:val="BookText"/>
        <w:rPr/>
      </w:pPr>
      <w:bookmarkEnd w:id="445"/>
      <w:r>
        <w:rPr>
          <w:rFonts w:ascii="IRNazanin" w:hAnsi="IRNazanin" w:eastAsia="IRNazanin"/>
          <w:color w:val="111111"/>
          <w:sz w:val="28"/>
          <w:sz w:val="28"/>
          <w:szCs w:val="28"/>
          <w:rtl w:val="true"/>
          <w:lang w:bidi="fa-IR"/>
        </w:rPr>
        <w:t>غیر توجّه منهم الی مفهوم الکلّیّ و الفرد، أو الوجود و الماهیة، إلّا أن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تسلّم هذا المطلب من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أتوا علی تفسیر مرادهم و بیان مرامهم، و أنّه کلّیّ أو فرده، أو أنّه الوجود أو الماهیة، فلا ینبغی توهّم الإیراد علیه بأنّ العقلاء لا یفهمون شیئا من هذه المفاهیم أصلا، نعم، لو ثبت أنّ العلماء لم یبنوا بحثهم علی شی‌ء من المبنیین کان هذا إیرادا علیه، لکنّه غیر ثابت، بل ربّما یؤیّده فی الجملة استدلال القائل بالفرد بعدم امکان وجود الکلی فراجع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فأمر هذا النزاع سهل، و إنّما الإشکال و معرکة الآراء أنّ متعلّق الأوامر و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بتعلّقها بالطبیعة أو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هو الأمر المتحقق فی الخارج؛ من الوجود أو الماهیة، أم هو العنوان الملحوظ فانیا فیه، و الحقّ هو الأوّل تبعا للکفایة و ظاهر الفصول، و ذلک لتطابق مقامی الثبوت و الإثبات علیه، و عدم لزوم محذور منه</w:t>
      </w:r>
      <w:r>
        <w:rPr>
          <w:rFonts w:eastAsia="IRNazanin" w:cs="IRNazanin"/>
          <w:color w:val="111111"/>
          <w:sz w:val="28"/>
          <w:szCs w:val="28"/>
          <w:rtl w:val="true"/>
          <w:lang w:bidi="fa-IR"/>
        </w:rPr>
        <w:t>.</w:t>
      </w:r>
    </w:p>
    <w:p>
      <w:pPr>
        <w:pStyle w:val="Heading5"/>
        <w:numPr>
          <w:ilvl w:val="4"/>
          <w:numId w:val="1"/>
        </w:numPr>
        <w:rPr/>
      </w:pPr>
      <w:bookmarkStart w:id="446" w:name="__RefHeading___Toc3446638_2314609296"/>
      <w:bookmarkStart w:id="447" w:name="_Toc170"/>
      <w:bookmarkEnd w:id="446"/>
      <w:r>
        <w:rPr>
          <w:rtl w:val="true"/>
        </w:rPr>
        <w:t>أمّا مقام الثبوت</w:t>
      </w:r>
      <w:r>
        <w:rPr>
          <w:rtl w:val="true"/>
        </w:rPr>
        <w:t>:</w:t>
      </w:r>
      <w:bookmarkEnd w:id="447"/>
    </w:p>
    <w:p>
      <w:pPr>
        <w:pStyle w:val="BookText"/>
        <w:rPr/>
      </w:pPr>
      <w:r>
        <w:rPr>
          <w:rFonts w:ascii="IRNazanin" w:hAnsi="IRNazanin" w:eastAsia="IRNazanin"/>
          <w:color w:val="111111"/>
          <w:sz w:val="28"/>
          <w:sz w:val="28"/>
          <w:szCs w:val="28"/>
          <w:rtl w:val="true"/>
          <w:lang w:bidi="fa-IR"/>
        </w:rPr>
        <w:t>فلقضاء ضرورة الوجدان بأنّ من یرید شیئا فإنّما هو لمکان آثاره المترتّبة علیه الموافقة لغرضه، و معلوم بالبداهة أنّ هذه الآثار تترتّب علی خصوص الموجود الخارجی، فنحن نرید الأکل لسدّ الجوع و بالأخرة لحفظ الحیاة، و واضح أنّ الغایة سدّ جوعنا و حفظ حیاتنا فی الخارج، و هما لا یترتبان إلّا علی الأکل الخارجی، و هکذا الأمر فی سائر مراداتنا، فما نحن بصدد تحصیله و نعبّر عنه بأنّه مرادنا إنّما هو الموجود الخارجی من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کیفیة ارادتنا لها أنّه یحصل منها وجود فی افق النفس یتقوم به إرادتنا و شوقنا، و هذا الوجود بما أنّه فان فی الخارج یبعثنا نحو الخارج، و لیس حصول هذه الصورة النفسیة موجبا لکونها مرادة، بل المراد هو الّذی ینتزع النفس و تتحرک الیه، و لیس إلّا الموجود الخارجی، و معلوم أنّ الإرادة و الشوق إنّما تبقی ما لم یحصل فی الخارج مرادنا، فاذا حصل فلا معنی للشوق أو الإرادة أصلا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کیفیة إرادتنا و عنها نعبّر بأنّ ارادتنا قد تعلّقت بمراداتنا، فلا تعلّق خارجیّ حقیقة حتی یقتضی وجود الطرف و یلزم إرادة المفروض الوجود، بل</w:t>
      </w:r>
      <w:bookmarkStart w:id="448" w:name="pg19826_191357"/>
    </w:p>
    <w:p>
      <w:pPr>
        <w:pStyle w:val="BookText"/>
        <w:rPr/>
      </w:pPr>
      <w:bookmarkEnd w:id="448"/>
      <w:r>
        <w:rPr>
          <w:rFonts w:ascii="IRNazanin" w:hAnsi="IRNazanin" w:eastAsia="IRNazanin"/>
          <w:color w:val="111111"/>
          <w:sz w:val="28"/>
          <w:sz w:val="28"/>
          <w:szCs w:val="28"/>
          <w:rtl w:val="true"/>
          <w:lang w:bidi="fa-IR"/>
        </w:rPr>
        <w:t>عندنا صفة نفسیة متقومة بصورة نفسیّة فانیة فی الخارج، و بلحاظ هذا الفناء یدرک لها نحو ارتباط بالخارج، و یوجب نفس هذا الارتباط أن نعبّر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الخارج هو مرادنا لا غیر، إلّا أنّه قد یحصل المراد و قد لا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لا فرق فیه بین الإرادة التکوینیة و التشریعیة، بداهة أنّ المولی أیضا یکون بصدد تحصیل ما یترتّب علیه غرضه، أعنی الخارج، غایة الأمر أنّه یحصّل الغرض من طریق عبده، فلا محالة إنّما یرید الأمر الخارجی الذی یترتّب و یقوم به غرضه، علی ما لا یخفی</w:t>
      </w:r>
      <w:r>
        <w:rPr>
          <w:rFonts w:eastAsia="IRNazanin" w:cs="IRNazanin"/>
          <w:color w:val="111111"/>
          <w:sz w:val="28"/>
          <w:szCs w:val="28"/>
          <w:rtl w:val="true"/>
          <w:lang w:bidi="fa-IR"/>
        </w:rPr>
        <w:t>.</w:t>
      </w:r>
    </w:p>
    <w:p>
      <w:pPr>
        <w:pStyle w:val="Heading5"/>
        <w:numPr>
          <w:ilvl w:val="4"/>
          <w:numId w:val="1"/>
        </w:numPr>
        <w:rPr/>
      </w:pPr>
      <w:bookmarkStart w:id="449" w:name="__RefHeading___Toc3446640_2314609296"/>
      <w:bookmarkStart w:id="450" w:name="_Toc171"/>
      <w:bookmarkEnd w:id="449"/>
      <w:r>
        <w:rPr>
          <w:rtl w:val="true"/>
        </w:rPr>
        <w:t>و أمّا مقام الإثبات</w:t>
      </w:r>
      <w:r>
        <w:rPr>
          <w:rtl w:val="true"/>
        </w:rPr>
        <w:t>:</w:t>
      </w:r>
      <w:bookmarkEnd w:id="450"/>
    </w:p>
    <w:p>
      <w:pPr>
        <w:pStyle w:val="Heading6"/>
        <w:numPr>
          <w:ilvl w:val="5"/>
          <w:numId w:val="1"/>
        </w:numPr>
        <w:rPr/>
      </w:pPr>
      <w:bookmarkStart w:id="451" w:name="__RefHeading___Toc3446642_2314609296"/>
      <w:bookmarkStart w:id="452" w:name="_Toc172"/>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فلأنّه اذا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مادة و هیئة، أمّا المادّة فالمستفاد منها هی الصّلاة بوجودها الخارجی،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رغما لما أقرعوا به أسماعنا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نفهم من کلّ لفظ إلّا معنی لیس حقیقته إلّا خصوص الموجود منه بالوجود الخارجی، فالمفهوم من لفظ الإنسان مثلا حقیقة لا توجد إلّا فی الأفراد الخارجی، فالبراهین الفلسفیة و إن سلّم قیامها علی تحقّق حقیقة الإنسان و ماهیّته فی الذهن، إلّا أن العرف لا یصدّق ذلک، و لو قرئ علیه ألف عام، فلا یری و لا یفهم من لفظ الإنسان إلّا من یأکل و یمشی فی الاسواق، و لا من لفظ النّار إلّا ما یحرق و یوجب حرارة ما جاوره، و هکذا فی جمیع الألفاظ، و الدّقّة العقلیّة لا تعطی أزید من أنّ هذا الفهم و الانتقال إنّما هو بوساطة صور نفسانیة، فالعاقل الدقیق لا یصدّق بعد الدّقّة بأنّ ما فی ذهنه أیضا هو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الغرض من الوضع احضار المعنی، و الاحضار ایجاد ذهنی، و حیث إنّ المماثل لا یقبل المماثل، و المقابل لا یقبل المقابل، فلا بدّ و أن یوضع کلّ لفظ لماهیة المعنی المعرّاة عن الوجود و العدم، حتی تکون قابلة للوجود الذهنی، فیه ما لا یخفی، فإنّ الغرض و إن کان احضار المعنی، إلّا أنّ الاحضار لیس إلّا ایجاد صورة ذهنیّة لیست نفس المعنی الموضوع له، بل واسطة لانتقال النفس و توجهها نحو المعنی الموضوع له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فالمستفاد من مادّة صلّ هی الصلاة بالوجود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الهیئة فیظهر معناها مع عطف النظر الی هیئة الماضی و المضارع، اذ لا ریب أنّ المفهوم من هیأتهما هی الحکایة عن الإتیان بالمادة، و الأمر بهیئته لیس خالیا عن معنی هذا الإتیان، بل مفاده هو البعث نحو الإتیان و التحریک، فالمفاد من هیئته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بحیث یصدق لک أن تقول أنا 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فمفاد الهیئة لیس محض البعث و صرف التحریک، بل البعث و التحریک نحو إتیان المادة، و هذا الإتیان هو الّذی قد نعبّر عنه بالإیجاد، و کیف کان فالمراد منه أیضا هو الإتیان الخارجی، فیکون المتحصّل من قول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هو البعث نحو إتیان الصّلاة، و الإتیان و الصّلاة لیسا إلّا خصوص الخارجی منهما، فلم یقیّد بالوجود الخارجی، بل لیس حقیقتهما إلّا خصوص الخارجی، هذا کلّه فی الأوامر و هیآتها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النواهی فمادّتها تشترک مادّة الأوامر، و مفاد هیئاتها هو الزجر عن إتیان المادة بالتفصیل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الکلام فی مادّة الأمر و النهی، و ألفاظ الوجوب و الحرمة، و نحوهما، فإنّه لا ینبغی الرّیب فی أنّ الظاهر من متعلقاتها نفس الأمر الخارجی، فالواجب و المأمور به و الحرام و المنهیّ عنه لیس إلّا الخارج، و الامور الخارجیة متصفة بالوجوب و الحرمة و نظائرهما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مقتضی الفحص عن مقامی الإثبات و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ما یمکن عدّه محذورا و یستشکل به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الأمر و الوجوب و نحوهما من الامور التعلیقیة الّتی قوامها بطرف تقوم به، فاذا کان المفروض تعلّقها بالموجود الخارجیّ، فما لم یتحقّق فی الخارج فلا طرف له، فلا معنی لوجوده، و اللازم فی الاوامر منه عدم تکلیف العصاة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تحقق المتعلّق خارجا فقد سقط الأمر بالامتثال، إذ الاطاعة علّة تامّة لسقوط الأمر، و الخارج ظرف السقوط لا الثبوت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فالتکلیف الوجوبی أو التحریمی قبل وجود متعلّقه لا طرف له حتی یتحقّق و یتقوّم به، و بعد وجوده بالاطاعة أو العصیان فهو ساقط باطاعته أو</w:t>
      </w:r>
    </w:p>
    <w:p>
      <w:pPr>
        <w:pStyle w:val="BookText"/>
        <w:rPr/>
      </w:pPr>
      <w:r>
        <w:rPr>
          <w:rFonts w:ascii="IRNazanin" w:hAnsi="IRNazanin" w:eastAsia="IRNazanin"/>
          <w:color w:val="111111"/>
          <w:sz w:val="28"/>
          <w:sz w:val="28"/>
          <w:szCs w:val="28"/>
          <w:rtl w:val="true"/>
          <w:lang w:bidi="fa-IR"/>
        </w:rPr>
        <w:t>عصیانه، فلا معنی لبقائه فأیّ زمان یکون زمان تحقّق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الاوامر و النواهی و الوجوب و الحرمة و نظائرها و إن کانت من الامور التعلقیة، إلّا أنّ المراد بالتعلّق هنا لیس تعلّق عرض بمحلّه حتی لا یتصور إلّا بعد وجود المحلّ، بل المراد بتعلّق الأمر بشی‌ء أنّ البعث و التحریک الاعتباریین بعث و تحریک نحوه، بمعنی أنّ المولی یلاحظه قبل أن یوجد و یبعث الیه لکی یوجد، و معلوم أن الموصوف بهذه الصفة و المنعوت بهذا النعت هو الطبیعة بوجودها الخارجیّ، فاذا بعث الیها فوجدت فقد وجد نفس ما کان قد بعث الیه، لا أنّه قد بعث نحو شی‌ء و وجد شی‌ء آخر، فسنخ البعث و التحریک و حقیقة الوجوب و التکلیف سنخ معنی اعتباری، یتقوّم بقاؤه بعدم وجود ما تتعلّق به بذلک المعنی من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فکما کان ما یفعله الشخص بإرادته التکوینیّة هو نفس ما کان یطلبه و یریده من الأوّل، فهکذا ما یفعله المکلّف هو نفس ما بعث نحوه المولی و أوجبه، و بهذا الاعتبار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تعلّق الإرادة و البعث بالشی‌ء، لا باعتبار فرض وجوده و تعلّق البعث به حتی یلزم طلب تحصیل الحاصل، و تمام الإشکال إنّما نشأ من حسبان أنّ التعلّق هنا مثله فی سائر موارد تعلّق الأعراض بالمحل، فلزم ما لزم، و إلّا فلو حصّل معنی التعلّق کما هو علیه لم یلزم محذور أصلا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تعلّق التکالیف بالعناوین فالمتعلق عنوان کلیّ ینطبق علی مصادیق شتّی، سواء کان هذا العنوان مفهوم الوجود أو غیره من العناوین و الماهیات، و أمّا بناء علی تعلّقها بنفس الخارج، فالموجود الخارجی لمّا کان متشخصا بنفس وجوده و کونه، لا بمشخصات أخر هی فی الحقیقة لوازم وجوده، فهو أمر شخصیّ جزئیّ، فکلّ مصداق و فرد من طبیعته یباین سائر أفراد هذه الطبیعة فی الوجود الخارجی، و لا یتصور جامع وجودی خارجی حتی یتعلّق به الأمر و التکلیف، بداهة أنّ الخارجیّة مساوقة للتشخص، و مقابلة للکلّیّة، و حینئذ فلا بدّ و أن یکون المطلوب إمّا موجودا واحدا معینا من مصادیق الطبیعة، أو جمیع</w:t>
      </w:r>
    </w:p>
    <w:p>
      <w:pPr>
        <w:pStyle w:val="BookText"/>
        <w:rPr/>
      </w:pPr>
      <w:r>
        <w:rPr>
          <w:rFonts w:ascii="IRNazanin" w:hAnsi="IRNazanin" w:eastAsia="IRNazanin"/>
          <w:color w:val="111111"/>
          <w:sz w:val="28"/>
          <w:sz w:val="28"/>
          <w:szCs w:val="28"/>
          <w:rtl w:val="true"/>
          <w:lang w:bidi="fa-IR"/>
        </w:rPr>
        <w:t>وجوداتها و مصادیقها، أو أحد أفرادها تخییرا شرعیّا، و الأوّل مقطوع العدم فی طلب الطبائع مطلقا و الثانی فیما کان المطلوب صرف الوجود، و الثالث خلاف ظاهر الأدلّة، اذ ظاهرها إرادة نفس الطبیعة لا أحد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المتصوّر فی کلّ فرد من طبیعة ما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الموجود بجمیع لوازمه و مصاحباته التی کلّ منها فرد لمقولة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الحیثیّة التی بها صار فردا للطبیعة المفروضة بالغاء لوازمه، لکن مع حفظ تشخّص هذه الحیثیة و هذیّته، بحیث کان المطلوب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تعلّق بها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هذا الشخص قبال سائر الأشخاص و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الحیثیّة بما أنّها وجود للطبیعة بإلغاء لوازمه الخارجة عن الفرد، و إلغاء هذیّته المتقوّمة بها شخصیته، قبال سائر الأشخاص، بحیث کان المنظور الیه أنها وجود للطبیعة، فالأمر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بالخارج بلحاظه بهذا النحو الثالث، و حیث إنّ کلّ فرد واجد لنفس هذا المعنی بلا نقیصة، کیف و هو وجود الطبیعة کان اللازم منه تخییر المکلّف فی ایجاده فی ضمن أیّ فرد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 المتعلّقة بالطبیعة بنحو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الإتیان بجمیع أفرادها، أو حرمة الإتیان بأیّ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النواهی و الأوامر المتعلّقة بها بنحو مطلق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أنّک اذا کنت تشرب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نظر لک الی خصوصیة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فمرادک و ما أنت بصدد شربه بحیث لا ترضی بترکه لیس هذا الفرد بهذیّته، بل بما هو وجود لطبیعة الماء، فکذلک اذا أمرت باحضاره فإنّما تأمر بمثله، و لازمه التخییر المزبور کما عرفت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فحاصل الکلام فی المقام، توضیحا للمرام، أنّه لا شکّ فی أنّ قوام العلم و الظن و الحبّ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الدقّی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بوجود لما تعلّقت به من سنخ نفس هذه الأوصاف، إلّا أنّ المعلوم أو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العقلاء لیس نفس هذا الوجود و الصورة، بل إنّما هو وسیلة لنیل الخارج و مرآة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إخباراتهم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و المشتاق الیه هو متن الخارج، و أما الوجود الّذی به قوام هذه</w:t>
      </w:r>
      <w:bookmarkStart w:id="453" w:name="pg19826_191361"/>
    </w:p>
    <w:p>
      <w:pPr>
        <w:pStyle w:val="BookText"/>
        <w:rPr/>
      </w:pPr>
      <w:bookmarkEnd w:id="453"/>
      <w:r>
        <w:rPr>
          <w:rFonts w:ascii="IRNazanin" w:hAnsi="IRNazanin" w:eastAsia="IRNazanin"/>
          <w:color w:val="111111"/>
          <w:sz w:val="28"/>
          <w:sz w:val="28"/>
          <w:szCs w:val="28"/>
          <w:rtl w:val="true"/>
          <w:lang w:bidi="fa-IR"/>
        </w:rPr>
        <w:t>الأوصاف فهو مرآتی مغفول عنه، و علی هذه ارتکز ارتکازهم، فاذا بعثوا نحو شی‌ء فالمبعوث الیه و المطلوب و الواجب و هکذا هو متن الخارج، و إن لم یکن قوام البعث الاعتباری به، فلیس المراد من تعلّق البعث و غیره بالخارج تقومه به حتی یستشکل بلزوم عدم تحقّقه بعدم تحقّق المبعوث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بأنّ الخارج ظرف السقوط لا الثبوت، أو بلزوم تقدّم الشی‌ء علی نفسه؛ بعنایة أنّ الخارج معلول البعث فیتأخر عنه، فلو کان مقوّما له لزم تقدّمه علی نفسه، و بالجملة فالتدبّر فی ما اخترناه یوجب دفع جمیع ما اورد أو یمکن إیراده، و اللّه تعالی هو الموفق و به الاعتصام</w:t>
      </w:r>
      <w:r>
        <w:rPr>
          <w:rFonts w:eastAsia="IRNazanin" w:cs="IRNazanin"/>
          <w:color w:val="111111"/>
          <w:sz w:val="28"/>
          <w:szCs w:val="28"/>
          <w:rtl w:val="true"/>
          <w:lang w:bidi="fa-IR"/>
        </w:rPr>
        <w:t>.</w:t>
      </w:r>
    </w:p>
    <w:p>
      <w:pPr>
        <w:pStyle w:val="Heading6"/>
        <w:numPr>
          <w:ilvl w:val="5"/>
          <w:numId w:val="1"/>
        </w:numPr>
        <w:rPr/>
      </w:pPr>
      <w:bookmarkStart w:id="454" w:name="__RefHeading___Toc3446644_2314609296"/>
      <w:bookmarkStart w:id="455" w:name="_Toc173"/>
      <w:bookmarkEnd w:id="454"/>
      <w:r>
        <w:rPr>
          <w:rtl w:val="true"/>
        </w:rPr>
        <w:t>تتمیم فرضیّ</w:t>
      </w:r>
      <w:r>
        <w:rPr>
          <w:rtl w:val="true"/>
        </w:rPr>
        <w:t>:</w:t>
      </w:r>
      <w:bookmarkEnd w:id="455"/>
    </w:p>
    <w:p>
      <w:pPr>
        <w:pStyle w:val="BookText"/>
        <w:rPr/>
      </w:pPr>
      <w:r>
        <w:rPr>
          <w:rFonts w:ascii="IRNazanin" w:hAnsi="IRNazanin" w:eastAsia="IRNazanin"/>
          <w:color w:val="111111"/>
          <w:sz w:val="28"/>
          <w:sz w:val="28"/>
          <w:szCs w:val="28"/>
          <w:rtl w:val="true"/>
          <w:lang w:bidi="fa-IR"/>
        </w:rPr>
        <w:t>علی القول بتعلّق الأمر بنفس الطبیعة و العنوان و عدم سرایته الی الخارج، فهل یسری منها الی فردها؟</w:t>
      </w:r>
    </w:p>
    <w:p>
      <w:pPr>
        <w:pStyle w:val="BookText"/>
        <w:rPr/>
      </w:pPr>
      <w:r>
        <w:rPr>
          <w:rFonts w:ascii="IRNazanin" w:hAnsi="IRNazanin" w:eastAsia="IRNazanin"/>
          <w:color w:val="111111"/>
          <w:sz w:val="28"/>
          <w:sz w:val="28"/>
          <w:szCs w:val="28"/>
          <w:rtl w:val="true"/>
          <w:lang w:bidi="fa-IR"/>
        </w:rPr>
        <w:t>توضیح المقام علی ما فی المقالات</w:t>
      </w:r>
      <w:r>
        <w:rPr>
          <w:rStyle w:val="FootnoteAnchor"/>
          <w:rtl w:val="true"/>
        </w:rPr>
        <w:footnoteReference w:id="344"/>
      </w:r>
      <w:r>
        <w:rPr>
          <w:rFonts w:ascii="IRNazanin" w:hAnsi="IRNazanin" w:eastAsia="IRNazanin"/>
          <w:color w:val="111111"/>
          <w:sz w:val="28"/>
          <w:sz w:val="28"/>
          <w:szCs w:val="28"/>
          <w:rtl w:val="true"/>
          <w:lang w:bidi="fa-IR"/>
        </w:rPr>
        <w:t>و تقریر بعض الأعلام 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بالفرد هو الموجود الخارجی المفروض عدم امکان تعلّق التکلیف به، بل عنوان الفرد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الکلّیّ یتکثر بتکثر أفراده، و أنّ نسبة الطبیعی الی الافراد نسبة الآباء الی الأولاد، لکنّه اذا تحقّق فرد فی الخارج فقد انطبق علیه الطبیعی و اتحد مع شراشر وجوده، فهذا الوجود بجمیع خصوصیاته هو فرد للطبیعة، إلّا أنّه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فیه أمران آخران أیضا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حیثیّة الطبیعی مقیّدة بالهذیّة فقط،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هذه الحیثیة بلا اعتبار هذیّته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غیر منفکّة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وضع الخارج، فاذا تصوّر من الفرد صورة نفسه فلا محالة هذه الصورة أیضا حاویة لمتن ما فی الخارج و صورة لجمیع ما فیه، فالأمر و إن لم یسر الی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لاشتمالها علی أزید من</w:t>
      </w:r>
    </w:p>
    <w:p>
      <w:pPr>
        <w:pStyle w:val="BookText"/>
        <w:rPr/>
      </w:pPr>
      <w:r>
        <w:rPr>
          <w:rFonts w:ascii="IRNazanin" w:hAnsi="IRNazanin" w:eastAsia="IRNazanin"/>
          <w:color w:val="111111"/>
          <w:sz w:val="28"/>
          <w:sz w:val="28"/>
          <w:szCs w:val="28"/>
          <w:rtl w:val="true"/>
          <w:lang w:bidi="fa-IR"/>
        </w:rPr>
        <w:t>الطبیعة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إلی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عنها فی کلام مقرره بجهة الامتیاز و الحصة التی تمتاز عن الحصة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لحاظ تقیدها بالهذیّة، مع أنّها غیر دخیلة فی المطلوب، إلّا أنّه لا بأس بسرایته الی الجهة الاخیرة، اذ هو نفس الطبیعة حقیقة، و إن امتازت عنها بکونها کلّیّا دون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المقرّر جعل لازم هذه السرایة کون التخییر بین الأفراد شرعیّا لا عقلیّا، و أنت خبیر بأنّ التخییر الشرعی محتاج الی لحاظ خاصّ من المولی لکلّ واحد من الأفراد، و هو مفقود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فهذا توضیح مرامه، و بقیته تطلب من المقالات، فإنّه وقع فی نقل المقرّر قصور لا یخفی علی المتدبّر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بیاننا بل بیانه تعرف أنّه لم یرد اثبات قدر مشترک بین الأفراد بوصف الاشتراک فی الخارج، حتی یلزم علیه مقالة الرجل الهمدانی، و لا اثبات حصّتین فی کلّ فرد،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تعقل أزید من واحدة، بل مراده أنّ هذه الحصّة الواحدة منظور الیها بوجهین؛ بثانیهما یسری الأمر المتعلّق بالطبیعة الیها کما عرفت؛ فلا یرد علیه ما أورد علیه العلّامة السید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bookmarkStart w:id="456" w:name="pg19826_191363"/>
    </w:p>
    <w:p>
      <w:pPr>
        <w:pStyle w:val="Heading4"/>
        <w:numPr>
          <w:ilvl w:val="3"/>
          <w:numId w:val="1"/>
        </w:numPr>
        <w:rPr/>
      </w:pPr>
      <w:bookmarkStart w:id="457" w:name="__RefHeading___Toc3446646_2314609296"/>
      <w:bookmarkStart w:id="458" w:name="_Toc174"/>
      <w:bookmarkEnd w:id="456"/>
      <w:bookmarkEnd w:id="457"/>
      <w:r>
        <w:rPr>
          <w:rtl w:val="true"/>
        </w:rPr>
        <w:t>الفصل الثامن اذا نسخ الوجوب هل یبقی الجواز؟</w:t>
      </w:r>
      <w:bookmarkEnd w:id="458"/>
    </w:p>
    <w:p>
      <w:pPr>
        <w:pStyle w:val="BookText"/>
        <w:rPr/>
      </w:pPr>
      <w:r>
        <w:rPr>
          <w:rFonts w:ascii="IRNazanin" w:hAnsi="IRNazanin" w:eastAsia="IRNazanin"/>
          <w:color w:val="111111"/>
          <w:sz w:val="28"/>
          <w:sz w:val="28"/>
          <w:szCs w:val="28"/>
          <w:rtl w:val="true"/>
          <w:lang w:bidi="fa-IR"/>
        </w:rPr>
        <w:t>و الکلام تارة فی إمکان البقاء و اخری فی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مبنی علی ترکّب الوجوب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فی الشی‌ء أو طلبه، و المنع من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أمر اعتباری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کونه حقیقة تشکیکیة تقع فیها الحرکة من القویّ الی الضعیف، أو کونه مرکّبا خارجیا من مادّة و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اشکال فیه و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أنّه بسیط اعتباری غیر مشکّک و البقاء فیه بقاء الشخص لکنّه غیر ممکن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کانت الإرادة التشریعیة أعنی الاشتیاق الی فعل العبد المنشأ للبعث نحوه و ایجابه أمرا ذا تشکیک، فإنّ حبّ فعل الغیر اذا اشتدّ یوجب ایجابه، و اذا ضعف و لو بعد قوته یکون منشأ لانشاء استحبابه، و کیف کان فلیس من مراتب منشئه أیضا المبدأ النفسانی الموجب لانشاء الجواز بالمعنی الاخصّ؛ فما فی تقریرات بعض الأعلام قدّس سرّه من جعل الوجوب نفس هذه الإرادة فی مقام اظهارها،</w:t>
      </w:r>
    </w:p>
    <w:p>
      <w:pPr>
        <w:pStyle w:val="BookText"/>
        <w:rPr/>
      </w:pPr>
      <w:r>
        <w:rPr>
          <w:rFonts w:ascii="IRNazanin" w:hAnsi="IRNazanin" w:eastAsia="IRNazanin"/>
          <w:color w:val="111111"/>
          <w:sz w:val="28"/>
          <w:sz w:val="28"/>
          <w:szCs w:val="28"/>
          <w:rtl w:val="true"/>
          <w:lang w:bidi="fa-IR"/>
        </w:rPr>
        <w:t>و کونها مشتملة علی حقیقة الجواز الاخصّ أیضا، محلّ منع،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من عدم امکان بقاء الجواز بالمعنی الأخصّ أو الأعمّ، تعرف أنّه لا وجه للقول ببقائه إن ارید کون الباقی من بقایا نفس الوجوب فلا ضمّ الدلیل الناسخ الی دلیل الوجوب یوجب دلالة علی بقائه، و لا یمکن استصحاب بقاء ما کان بعد العلم بارتفاعه بالمرّة، و عدم کون الجواز أو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له لا عرفا و لا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الوجوب و الاستحباب و الإباحة بل و الکراهة یلزمه الجواز بالمعنی الأعمّ، بداهة أنّ الشخص مع کلّ منها مرخّص فی العمل، فلو أخلف الوجوب واحد منها کان الجواز اللازم باقیا فمع الشکّ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الجواز أمر انتزاعی غیر مجعول، ینتزع من ترخیص المکلف و عدم منعه و أنّ له أن یفعل، و الحقّ أنّ الامور الانتزاعیة من قبیل ملازمات التکالیف و المجعولات الشرعیة، و لیست بنفسها مجعولا شرعیّا، و الاستصحاب لا یجری إلّا فیما یترتّب علیه، و لو بواسطة غیر مثبتة، وظیفة عملیة، فینحصر مورده فیما کان بنفسه حکما شرعیّا عملیّا، او کان موضوعا لحکم شرعی، و أمّا فی مثل هذه الانتزاعیات فلا ینتهی الی وظیفة عملیة، اذ جواز العمل شرعا إنّما یکون باستحبابه أو اباحته أو کراهته، لا بجوازه هذا، اذ من المعلوم أن لیس فی مورد کلّ منها حکمان مجعولان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 أحد هذه، بل المجعول و المعیّن لوظیفة المکلّف، هو احد هذه فقط، یلازمه بحیث لا ینفکّ عنه عنوان انتزاعیّ لیس هو بنفسه وظیفة شرعیة، بل لو أمکن انفکاکهما لاحتملنا الممنوعیة و الحرمة مع هذا الجواز الانتزاعی، فهو نفسه لیس وظیفة شرعیة، و إثبات کلّ من الثلاثة باستصحابه أصل مثبت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الجواز عبارة اخری عن کلّ من الثلاثة أو الوجوب، و لیس أمرا بجنبهما، و حینئذ فاستصحابه إنّما یصحّ علی القول باجرائه فی القسم الثالث من أقسام استصحاب الکلّیّ مطلقا،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الاشتیاق فجریانه مبنیّ علی القول بکونه حقیقة الوجوب و الاستحباب، و قد عرفت خلافه و أنّه من مبادیهما، و معلوم أنّ نفس الاشتیاق لیس وظیفة شرعیة، و لا موضوعا لها، کی یترتّب علی استصحابه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حقیقة الوجوب و الاستحباب نفس الاشتیاق لدلیل إنّما یدلّ علیه بماله من المرتبة دلالة افرادیة لا ترکیبیّة، فلیس له دلالتان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نفس الاشتیاق الجامع، و دلالة اخری علی مرتبته الشدیدة حتی یکون مجال للقول بأنّ دلیل النسخ غایة مدلوله، و المتیقن منه نفیه لمرتبته، و أمّا دلالته علی نفس الاشتیاق فلم یعلم خلافه و یؤخذ بظهور فیه، و منه تعرف النظر فیما أفاده بعض الأعلام علی ما فی تقریر بحثه، کما تعرف مواقع النظر فیما أورده علیه سیدنا العلامة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bookmarkStart w:id="459" w:name="pg19826_191366"/>
    </w:p>
    <w:p>
      <w:pPr>
        <w:pStyle w:val="Heading4"/>
        <w:numPr>
          <w:ilvl w:val="3"/>
          <w:numId w:val="1"/>
        </w:numPr>
        <w:rPr/>
      </w:pPr>
      <w:bookmarkStart w:id="460" w:name="__RefHeading___Toc3446648_2314609296"/>
      <w:bookmarkStart w:id="461" w:name="_Toc175"/>
      <w:bookmarkEnd w:id="459"/>
      <w:bookmarkEnd w:id="460"/>
      <w:r>
        <w:rPr>
          <w:rtl w:val="true"/>
        </w:rPr>
        <w:t>الفصل التّاسع فی الواجب التخییری</w:t>
      </w:r>
      <w:bookmarkEnd w:id="461"/>
    </w:p>
    <w:p>
      <w:pPr>
        <w:pStyle w:val="BookText"/>
        <w:rPr/>
      </w:pPr>
      <w:r>
        <w:rPr>
          <w:rFonts w:ascii="IRNazanin" w:hAnsi="IRNazanin" w:eastAsia="IRNazanin"/>
          <w:color w:val="111111"/>
          <w:sz w:val="28"/>
          <w:sz w:val="28"/>
          <w:szCs w:val="28"/>
          <w:rtl w:val="true"/>
          <w:lang w:bidi="fa-IR"/>
        </w:rPr>
        <w:t>الفصل التّاسع</w:t>
      </w:r>
      <w:r>
        <w:rPr>
          <w:rStyle w:val="FootnoteAnchor"/>
          <w:rtl w:val="true"/>
        </w:rPr>
        <w:footnoteReference w:id="346"/>
      </w:r>
      <w:r>
        <w:rPr>
          <w:rFonts w:ascii="IRNazanin" w:hAnsi="IRNazanin" w:eastAsia="IRNazanin"/>
          <w:color w:val="111111"/>
          <w:sz w:val="28"/>
          <w:sz w:val="28"/>
          <w:szCs w:val="28"/>
          <w:rtl w:val="true"/>
          <w:lang w:bidi="fa-IR"/>
        </w:rPr>
        <w:t>فی الواجب التخییری</w:t>
      </w:r>
    </w:p>
    <w:p>
      <w:pPr>
        <w:pStyle w:val="BookText"/>
        <w:rPr/>
      </w:pPr>
      <w:r>
        <w:rPr>
          <w:rFonts w:ascii="IRNazanin" w:hAnsi="IRNazanin" w:eastAsia="IRNazanin"/>
          <w:color w:val="111111"/>
          <w:sz w:val="28"/>
          <w:sz w:val="28"/>
          <w:szCs w:val="28"/>
          <w:rtl w:val="true"/>
          <w:lang w:bidi="fa-IR"/>
        </w:rPr>
        <w:t>إذا تعلّق الأمر بأحد الشیئین أو الأشیاء؛ ففی وجوب کلّ منهما سنخا آخر من الوجوب یعبّر عنه بالوجوب التخییری أو وجوب الجامع بینهما، أو وجوب أحدهما المعیّن عند اللّه تعالی و کون الآخر مسقطا له، أو وجوب خصوص ما یختاره المکلّف، أو وجوب کلیهما تعیینا، ثمّ تجویز ترک امتثال أحدهما، أو وجوب کلیهما مشروطا فی ناحیة البقاء بعدم إطاعة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یرجع الیه وجوبهما و إرادتهما بإرادة ناقصة و هو إرادة سدّ عدمه إلّا فی حال وجود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وجوب أحدهما مفهوما أو مصداقا؟ وجوه، بل و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بأحدهما إن کان بملاک قیام غرض واحد بهما فحیث إنّ الواحد لا یصدر إلّا عن الواحد، فالقائم به الغرض لا محالة یکون أمرا جامعا بینهما، و یکون هو الواجب تعیینا و التخییر تخییر عقلی، و إن کان بملاک قیام غرضین مختلفین بهما لا یمکن إلّا حصول أحدهما، لعدم امکان اجتماعهما فی الوجود، فیکون کلّ منهما واجبا بسنخ من الوجوب یکشف عنه تبعاته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کان ملاک الوجوب أمرا واحدا؛ فقاعدة عدم صدور الواحد عن</w:t>
      </w:r>
    </w:p>
    <w:p>
      <w:pPr>
        <w:pStyle w:val="BookText"/>
        <w:rPr/>
      </w:pPr>
      <w:r>
        <w:rPr>
          <w:rFonts w:ascii="IRNazanin" w:hAnsi="IRNazanin" w:eastAsia="IRNazanin"/>
          <w:color w:val="111111"/>
          <w:sz w:val="28"/>
          <w:sz w:val="28"/>
          <w:szCs w:val="28"/>
          <w:rtl w:val="true"/>
          <w:lang w:bidi="fa-IR"/>
        </w:rPr>
        <w:t>الکثیر بعد تسلیمها، و إن اختصت بالواحد الشخصی البسیط، فلا مجال للتمسّک بها فیما نحن فیه، کما أفاده فی نهایة الدرایة، إلّا أنّه یمکن تثبیت ما فی الکفایة؛ بأنّه لمّا کان من الواجب اشتمال العلّة علی حقیقة المعلول و وجوده فی مرتبة ذات علّته، فاذا کان المعلول واحدا نوعیّا، فلا محالة یکون کلّ ما فرض علّة له، واجدا لحقیقته بنحو اکمل و أوفی، فلا محالة یکون بین علله لو تعدّدت جهة واحدة جامعة</w:t>
      </w:r>
      <w:r>
        <w:rPr>
          <w:rStyle w:val="FootnoteAnchor"/>
          <w:rtl w:val="true"/>
        </w:rPr>
        <w:footnoteReference w:id="347"/>
      </w:r>
      <w:r>
        <w:rPr>
          <w:rFonts w:ascii="IRNazanin" w:hAnsi="IRNazanin" w:eastAsia="IRNazanin"/>
          <w:color w:val="111111"/>
          <w:sz w:val="28"/>
          <w:sz w:val="28"/>
          <w:szCs w:val="28"/>
          <w:rtl w:val="true"/>
          <w:lang w:bidi="fa-IR"/>
        </w:rPr>
        <w:t>و حیث إنّ المفروض تعلّق غرض المولی بنفس ذاک الملاک، بلا دخل لخصوصیاته فی غرضه أصلا، فلا محالة یأمر بالجهة الجامعة القائمة بغرضه، و بالجملة فالاشکال علیه، بامکان صدور الواحد النوعی من الکثیر، واقع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ترتّب الأغراض علی الأفعال من قبیل ترتّب المعلول علی علّة الوجود، بل ربّما کانت الأفعال من قبیل الشّرائط و المعدّات، فربّما کانت طائفة من الامور سببا لتکمیل نفس بشرط اتصافها بوصف حاصل من الصوم، و طائفة اخری سببا له أیضا بشرط وصف آخر مترتّب علی الصلاة، فتکمیل النفس هذا الکمال هو الغرض الأصیل الواحد، و لا یکون معلولا لفعل الصوم أو الصلاة، و ربّما کان الغرض الواحد من قبیل الأغراض القائمة بمحالّ مختلفة، کالصوم و الصلاة، و إن کان هو الغرض الأصیل و الأقصی، و هکذا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فیما تقدّم أنّه لا دلیل علی وجوب تعلیق المولی أمره بنفس العنوان القائم به غرضه، بل له أن یتنزل عنه و یوجّه أمره الی مصادیقه، لتعارف الناس علیه، أو اختفاء الجامع علیهم، أو نحو ذلک، و لذلک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وجوب عنوان المقدّمة أو الموصل علی القول بوجوب المقدّمة، فصرف وحدة الغرض لا یکون دلیلا علی تعلّق أمره بالجامع، بعد کونه خلاف ظاهر الکلام، و عدم انحصار تصویر الوجوب التخییریّ فیه، کما هو مفروض المقام، بل لا بدّ من</w:t>
      </w:r>
    </w:p>
    <w:p>
      <w:pPr>
        <w:pStyle w:val="BookText"/>
        <w:rPr/>
      </w:pPr>
      <w:r>
        <w:rPr>
          <w:rFonts w:ascii="IRNazanin" w:hAnsi="IRNazanin" w:eastAsia="IRNazanin"/>
          <w:color w:val="111111"/>
          <w:sz w:val="28"/>
          <w:sz w:val="28"/>
          <w:szCs w:val="28"/>
          <w:rtl w:val="true"/>
          <w:lang w:bidi="fa-IR"/>
        </w:rPr>
        <w:t>الأخذ بظهوره، و تسویة هذا الشق مع ما یتلوه، هذا کلّه فیما کان الملاک غرضا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ملاکه غرضین متزاحمین فی الوجود، فالمراد من کونهما کذلک أنّ الممکن إنّما هو وجود أحدهما، و إن أتی بکلا الفعلین فإنّما یترتّب أحدهما، فینطبق علی الواجبات التخییریّة فی الشریعة، و ذلک مراد الکفایة لا الصور الاخری المتصورة فی نهایة الدرایة، إلّا أنّه أورد علی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کلّا منهما متعلّق لغرض المولی و إنّما منع المولی من البعث الیهما تزاحمهما فی الوجود، فیکون التخییر بینهما کالواجبات المتزاحمة عقلیّا لا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فإنّه فی الواجبات المتزاحمة، حیث إنّ التزاحم بلحاظ عجز العبد، و هو یتحقق أحیانا فی التکالیف القانونیة، فلذلک لا یمنع عن بعث المولی نحوهما، و نتیجته أنّه لا یصل مرتبة الفعلیة أو التنجز إلّا أحدهما فقط، مخیّرا بینهما بحکم العقل، حیث لا ترجیح، و أمّا فیما نحن فیه فلا یمکن تحقّق غرضی المولی بنفسهما، فما یشتاق المولی نحوه لیس قابلا بنفسه للتحقّق، و عدم امتناع التحقّق عند العقلاء شرط أصل التکلیف، و لذلک فلا یمکنه البعث نحو کلا الفعلین، و لا بدّ للمولی من البعث الیهما تخییرا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تصویره بوجه ثان، و هو أن یترتّب علی کلّ من الأفعال الأثر المتوقّع منه، إلّا أنّه لا یکون متعلّق الغرض إلّا وجودا واحدا من هذه الآثار، کما یمکن تصویره فی صورة الإرفاق المذکور فی نهایة الدرایة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المقام یتمّ بتبیّن أمر العلم الإجمالی،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ممّا مرّ فی بیان متعلّق الأوامر أنّ المعلوم حقیقة هو نفس الأمر الخارجی، إلّا أنّ قوام العلم إنّما هو بوجود صورة منه فی الذهن وافق النفس، فاذا کان العلم تفصیلیّا فهذه الصورة صورة شخصیّة متعلّقة لاذعان النفس، مثل الصورة الحاصلة من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الصورة الشخصیة فانیة فی ما تحکی عنه، و أمّا اذا کان العلم إجمالیّا فقد وقع أیضا فی النفس صورة شخصیّة، إلّا أنّه الصورة الحاصلة</w:t>
      </w:r>
    </w:p>
    <w:p>
      <w:pPr>
        <w:pStyle w:val="BookText"/>
        <w:rPr/>
      </w:pPr>
      <w:r>
        <w:rPr>
          <w:rFonts w:ascii="IRNazanin" w:hAnsi="IRNazanin" w:eastAsia="IRNazanin"/>
          <w:color w:val="111111"/>
          <w:sz w:val="28"/>
          <w:sz w:val="28"/>
          <w:szCs w:val="28"/>
          <w:rtl w:val="true"/>
          <w:lang w:bidi="fa-IR"/>
        </w:rPr>
        <w:t>من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وقعت هذه الصورة الشخصیّة الفانیة فی محکیّها متعلّقة للإذعان فقد علم الشخص علما إجمالیّا، فکما أنّ المحکیّ بالجملة المزبورة خصوصیة قیام زید أو قعود عمرو، غایة الأمر بنحو التردید، کذلک المعلوم أیضا إحدی الخصوصیّتین، لتعلّق الاذعان بنفس ما تحکی عنه، فمتعلّق العلم أمر مشوب بالتردید و متقوّم به، لا أنّ ضمّ الجهل الی العلم أوجب التردید، و العلم متعلّق باحدی الخصوصیّتین، لا بحیث یکون المعلوم هو الجامع بینهما، کیف و الجامع غیر حاک عن شی‌ء من الخصوصیّتین، کما فی جمیع الجوامع، و هاهنا المعلوم إحدی الخصوصیّتین بخصوصیّتها، غایة الأمر أنّه بنحو الإجمال لا التفصیل، و لو عبّر عنه بإحداهما فهو إشارة الی نفس الخصوصیّة لا الجامع بینهما، و هذا کلّه لا یوجب قیام العلم بصورة مبهمة غیر شخصیّة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لمکان أنّ العلم لم یتعلّق بالمفهوم الجامع نعبّر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 أحدهما المصداقیّ لا المفهومیّ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فی العلم الإجمالی، نقول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للمولی غرض واحد قائم بشیئین، أو غرضان بالتفصیل السابق، فهو یبعث عبده الی إتیان أحدهما، فبعثه هذا لا یفارق بعثه فی سائر الموارد من الواجبات التعیینیّة، و الإتیان المتعلّق به البعث أیضا کذلک، إلّا أنّ ما یتعلّق به الإتیان هو الصوم أو الصلاة بنحو التخییر للعبد، فقوام هذا البعث الاعتباریّ بعنوان إتیان الصوم أو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فانیین فی الواقع کفناء مفهوم لفظة أو فی التخییر، فالبعث متقوّم حقیقة بهذا العنوان المتشخص، و الموجود المبیّن، لکن بما أنّ العنوان فان فی المعنون، و واسطة فی تعلّق الأمر به، بالمعنی الذی مرّ شرحه من التعلّق، فالوجوب یتعلّق بالصوم بما أنّه صوم و الصلاة بما أنّه صلاة، غایة الأمر تخییرا لا تعیینا، لا بالعنوان الجامع بینهما، و لذا نعبّر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هو أحدهما المصداقی لا المفهومی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ذکرناه هو الظاهر العرفیّ من أدلّة الواجبات التخییریة، و هو الّذی</w:t>
      </w:r>
    </w:p>
    <w:p>
      <w:pPr>
        <w:pStyle w:val="BookText"/>
        <w:rPr/>
      </w:pPr>
      <w:r>
        <w:rPr>
          <w:rFonts w:ascii="IRNazanin" w:hAnsi="IRNazanin" w:eastAsia="IRNazanin"/>
          <w:color w:val="111111"/>
          <w:sz w:val="28"/>
          <w:sz w:val="28"/>
          <w:szCs w:val="28"/>
          <w:rtl w:val="true"/>
          <w:lang w:bidi="fa-IR"/>
        </w:rPr>
        <w:t>نراه من وجداننا عند إرادة أحد الشیئین بالإرادة التکوینیة، و عند الأمر به و طلبه من الغیر، و هو ظاهر لا سترة علیه و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کلیهما تعیینا بوجوب مشروط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یؤول الیه إرادتهما بإرادة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فعمدة الإیراد علیه أنّه خلاف ظاهر الأدلة، و خلاف الوجدان، و إلّا فلو کانت حقیقة الوجوب التخییریّ هکذا عند العرف، فلا یرد علیه أنّ لازمه تعدّد العقاب اذا ترک کلیهما، اذ یقال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الاشتراط و الإرادة الناقصة إنّما هما لمکان اللّابدّیّة، و إلّا فالغرض واحد، و المطلوب حقیقة واحد، و إنّما أمر و أراد المولی کلیهما لمکان اللّابدّیة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کان الواقع خلاف هذا الفرض یرد علیه، أنّ تعدّد الوجوب و الإرادة مستلزم لتعدّد العقاب علی المخالفة، و العقاب من لوازم الأمر، و تعدّده و وحدته تابع لتعدّده و وحدته، و لذلک أیضا یرد علیه أنّه بعد ما کان غرض المولی یحصل بأحدهما، فلا وجه للأمر بهما و لو مشروطا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تسلّم أنّ الأمر عند العقلاء علی خلافه یرد علیه هذه المحاذیر و غیرها، و إلّا فلو کان الأمر عندهم علی نحو الوجوب المشروط لما ورد علیه شی‌ء، إلّا أنّه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التخییر عقلا أو شرعا بین الأقلّ و الأکثر؟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یمکن أن یوجب علی المکلّف بنحو التخییر الأقلّ و الأکثر، شرعا أو عقلا؟ و المراد بالتخییر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الأکثر عدلا للأقلّ، بأن یجب علیه إمّا الأقلّ و إمّا الأکثر تخییرا، و هو لا یکون إلّا بأن یؤخذ الأقلّ فی مقام تعلّق الوجوب بشرط لا من انضمام الزائد، و إلّا فلو اخذ لا بشرط لزم فی الإتیان بالأکثر المتضمن للأقلّ کون الأقلّ واجبا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استقلالا و بنفسه لفرض اللّابشرطیة، و اخری ضمنا لأنّه من أبعاض الأکثر، و لا ریب أنّه لم یرد من العبارة المذکورة هذا المعنی، بل المفهوم منه أنّ الواجب علی المکلف أحد الأمرین من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فالحقّ صحّة التخییر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یکون مقام الثبوت کما ذکره فی الکفایة، و إمّا بأن یکون الأقلّ مؤثّرا فی أمر قابل للشدة و الضعف، فلو اقتصر علی الأقلّ یستوفی المطلوب الأقصی من المرتبة الضعیفة، و اذا أتی بالزائد اشتدّ الأثر المزبور، و یستوفی الغرض الأصیل اللازم التحصیل من المرتبة الشدیدة، فجواز الاقتصار علیه لیس لأجل استحباب الزائد، بل لأجل امکان استیفاء الغرض منه، و إلّا فلو أتی بالأکثر کان مجموعه مطلوبا واحدا، تبعا للحبّ الواحد المتعلّق بأثره، و یمکن تصویره بغیر هذین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فرق بین التدریجیات و غیرها، خلافا لما أفاده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فسّر الأقلّ المأخوذ فی العنوان بما کان لا بشرط فی مقام تعلّق الوجوب،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التخییر فی التدریجیات مطلقا و الدفعیات التی لا یفی الأکثر بغرض أزید غیر معقول، اذ المولی فی مقام تعلیق الأمر یری غرضه حاصلا بنفس الأقلّ، فضمّ الزائد کضمّ الحجر بجنب الإنسان، و أمّا الدفعیات الّتی یترتّب علی الأکثر فیها غرضان، أحدهما علی الأقلّ فی ضمنه، و الآخر علی الأکثر بما أنّه أکثر، فیمکن ایجاب الأکثر تخییرا، لیکون له توسعة فی مقام استیفاء غرضه بما یترتّب علی الأقلّ و ما یترتّب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المولی بعد التفاته بأنّ الأقلّ لا بشرط فلا محالة یری أن الأقلّ الموجود فی ضمن الأکثر هو نفس مطلوبه و ما أمر به، فهو یری أنّه قد أمر بالأقل علی أیّ حال، ففی أمره بالأکثر بما أنّه أکثر یکون غرضه خصوص ما یترتّب علی الأکثر أعنی الغرض الآخر، لکنّه حیث یری أنّ هذا الفرض فرض حصول الغرض المترتّب علی الأقلّ الواجب الموجود بالفرض، فکان فرض الأکثر بما أنّه أکثر فرض حصول الأقلّ و حصول الغرض، و معه کیف یوجب الأکثر؟ فتدبّر جیّدا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ریب فی أنّ ظاهر الکفایة إرادة تصحیح التخییر فیما کان الغرض واحدا بنحو البشرطلائیّة، لکنّه مع ملاحظة ما مرّ منه فی أصل تصویر الوجوب</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التخییری من کون التخییر حینئذ عقلیّا، فلا محالة لا بدّ و أن یکون الواجب من الامور المشککة، و لا بأس بتصوّره فی العناوین الانتزاعیة کما فی عنوان مقدار من النقد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و السّر فیه أنّه قد یتعلّق الغرض بوجود طبیعة من غیر دخالة کمیّة خاصّة فیه، بل الطبیعة اذا تحققت فی ضمن أیّ مقدار من الأفراد أثّرت بوجودها کیف کان أثرا مطلوبا، و لذلک یؤخذ حینئذ هذه الطبیعة متعلّقة للأمر لا بشرط من حیث العدد، فیؤثّر ما یحصل منها فی الغرض بما أنّه وجود الطبیعة، لا بما أنّه بهذا المقدار المخصوص، فلا یرد علیها ما فی نهایة الدرایة</w:t>
      </w:r>
      <w:r>
        <w:rPr>
          <w:rFonts w:eastAsia="IRNazanin" w:cs="IRNazanin"/>
          <w:color w:val="111111"/>
          <w:sz w:val="28"/>
          <w:szCs w:val="28"/>
          <w:rtl w:val="true"/>
          <w:lang w:bidi="fa-IR"/>
        </w:rPr>
        <w:t>.</w:t>
      </w:r>
      <w:bookmarkStart w:id="462" w:name="pg19826_191373"/>
    </w:p>
    <w:p>
      <w:pPr>
        <w:pStyle w:val="Heading4"/>
        <w:numPr>
          <w:ilvl w:val="3"/>
          <w:numId w:val="1"/>
        </w:numPr>
        <w:rPr/>
      </w:pPr>
      <w:bookmarkStart w:id="463" w:name="__RefHeading___Toc3446650_2314609296"/>
      <w:bookmarkStart w:id="464" w:name="_Toc176"/>
      <w:bookmarkEnd w:id="462"/>
      <w:bookmarkEnd w:id="463"/>
      <w:r>
        <w:rPr>
          <w:rtl w:val="true"/>
        </w:rPr>
        <w:t>الفصل العاشر فی الواجب الکفائیّ</w:t>
      </w:r>
      <w:bookmarkEnd w:id="464"/>
    </w:p>
    <w:p>
      <w:pPr>
        <w:pStyle w:val="BookText"/>
        <w:rPr/>
      </w:pPr>
      <w:r>
        <w:rPr>
          <w:rFonts w:ascii="IRNazanin" w:hAnsi="IRNazanin" w:eastAsia="IRNazanin"/>
          <w:color w:val="111111"/>
          <w:sz w:val="28"/>
          <w:sz w:val="28"/>
          <w:szCs w:val="28"/>
          <w:rtl w:val="true"/>
          <w:lang w:bidi="fa-IR"/>
        </w:rPr>
        <w:t>الفصل العاشر</w:t>
      </w:r>
      <w:r>
        <w:rPr>
          <w:rStyle w:val="FootnoteAnchor"/>
          <w:rtl w:val="true"/>
        </w:rPr>
        <w:footnoteReference w:id="348"/>
      </w:r>
      <w:r>
        <w:rPr>
          <w:rFonts w:ascii="IRNazanin" w:hAnsi="IRNazanin" w:eastAsia="IRNazanin"/>
          <w:color w:val="111111"/>
          <w:sz w:val="28"/>
          <w:sz w:val="28"/>
          <w:szCs w:val="28"/>
          <w:rtl w:val="true"/>
          <w:lang w:bidi="fa-IR"/>
        </w:rPr>
        <w:t>فی الواجب الکفائیّ</w:t>
      </w:r>
    </w:p>
    <w:p>
      <w:pPr>
        <w:pStyle w:val="BookText"/>
        <w:rPr/>
      </w:pPr>
      <w:r>
        <w:rPr>
          <w:rFonts w:ascii="IRNazanin" w:hAnsi="IRNazanin" w:eastAsia="IRNazanin"/>
          <w:color w:val="111111"/>
          <w:sz w:val="28"/>
          <w:sz w:val="28"/>
          <w:szCs w:val="28"/>
          <w:rtl w:val="true"/>
          <w:lang w:bidi="fa-IR"/>
        </w:rPr>
        <w:t>لا ریب فی وجود الواجبات الکفائیّة عرفا و شرعا، و هی الامور التی یکون المطلوب تحقّقها من دون عنایة الی صدورها من شخص خاص، بل الجمیع، أو طائفة خاصّة مسئولون عنها، و یترتّب علیها بلا اشکال سقوط الوجوب بفعل البعض؛ و عقاب الجمیع بترکها رأسا، فقد یستشکل کیفیته من أجل أنّ عقاب الکلّ یکشف عن توظیف الجمیع و توجّه الوجوب الی کلّ منهم، مع أنّ سقوطه بفعل بعض إنّما یلائم عدم توجهه إلا الی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اشکال فی تصویره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تصدّوا لحلّ الاشکال بالفرق بینه و بین الوجوب العینیّ، تارة من ناحیة المکلّف، و اخری من ناحیة التکلیف، و ثالثة من ناحیة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المکلّف فلا شکّ أنّه لیس واحدا معینا، و أمّا الواحد غیر المعیّن مفهوما أو مصداقا، فلازمه أن لا یعاقب عند ترک الکلّ إلّا احدهم فقط، اذ الواحد أو احدهم و إن صدق علی جمیعهم، إلّا أنّ أخذه موضوعا للحکم یقتضی أن لا یتوجه الوجوب الی اثنین فی عرض واحد، و عقاب الکلّ لا یصحّ إلّا مع توجّه الوجوب الیهم جمیعهم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نظیرهما فی الاشکال ما اذا جعل صرف الوجود بمعنی القائم بالفعل أو</w:t>
      </w:r>
    </w:p>
    <w:p>
      <w:pPr>
        <w:pStyle w:val="BookText"/>
        <w:rPr/>
      </w:pPr>
      <w:r>
        <w:rPr>
          <w:rFonts w:ascii="IRNazanin" w:hAnsi="IRNazanin" w:eastAsia="IRNazanin"/>
          <w:color w:val="111111"/>
          <w:sz w:val="28"/>
          <w:sz w:val="28"/>
          <w:szCs w:val="28"/>
          <w:rtl w:val="true"/>
          <w:lang w:bidi="fa-IR"/>
        </w:rPr>
        <w:t>ناقض العدم غیر منطبق علی اثنین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المجموع من حیث المجموع فلیس أمرا قابلا لتعلّق بعث واحد الیه، اذ البعث الواحد یقتضی انبعاثا واحدا، و انبعاث الجمیع انبعاثا واحدا غیر معقول، مضافا الی أنّ لازمه سقوطه عن الجمیع بترک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أنّ یکون المکلف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جعل المکلف به نفس العمل من غیر اعتبار صدوره من مکلّف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الفارق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منه عدم ایجاب الانتساب أصلا،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یعقل أن یطلب من المکلف إلّا فعله، مضافا الی ما یرد علی الشق الآخر، و هو أن یراد به سقوطه بفعل الغیر، لعدم دخل خصوص عمل فی غرض الآمر، فانّه یرد علیه أنّ لازمه لزوم مطلوبیّة العمل من کلّ منهم فی عرض واحد؛ کالوجوب العینیّ، غایة الأمر أن یسقط بفعل البعض، و من الواضح أن الآمر بالأمر الکفائی لم یرد غالبا فعل اثنین منهم فی عرض واحد فضلا عن الکلّ، فلا بدّ و أن یکون الفرق من جهة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عدم بقاء الوجوب بفعل البعض لیس من باب أنّ الآمر جوّز ترک امتثاله، بل هو من باب حصول غرضه و امتثال أمره، و جعل الوجوب علی کلّ مشروط بقاء بعدم إتیان أحد لازمه مطلوبیّة أزید من عمل واحد فی عرض واحد، مع أنّه فی الغالب غیر ممکن أو غیر واقع، و علیه فلا محیص من القول بأنّه سنخ آخر من الطلب و الوجوب، و هو أن الآمر یجعل الواجب بعهدة الکلّ، و یجعل کلّ أحد مسئولا عنه مأخوذا به، و هو اعتبار صحیح عرفی یندفع به الاشکال، و ینطبق علی ما فی الکفایة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أنّه لو أتی به أکثر من واحد و لو دفعة فالحکم بامتثال الجمیع غیر صحیح، بعد العلم بأنّ المولی لم یطلب أزید من واحد، فکیف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 یقع امتثالا لأمره؟ نعم، لو کان غرضه الأصیل أمرا یترتّب علی الکلّ اذا اجتمعت، کما لو أراد احتراق خشب فأمر باحضار نار کافیة له کفایة، فأتی اثنان بنارین احترق</w:t>
      </w:r>
    </w:p>
    <w:p>
      <w:pPr>
        <w:pStyle w:val="BookText"/>
        <w:rPr/>
      </w:pPr>
      <w:r>
        <w:rPr>
          <w:rFonts w:ascii="IRNazanin" w:hAnsi="IRNazanin" w:eastAsia="IRNazanin"/>
          <w:color w:val="111111"/>
          <w:sz w:val="28"/>
          <w:sz w:val="28"/>
          <w:szCs w:val="28"/>
          <w:rtl w:val="true"/>
          <w:lang w:bidi="fa-IR"/>
        </w:rPr>
        <w:t>الخشب بهما فالظاهر امتثالهما لاشتراکهما فی تحصیل غرض المولی، و الیه ینظر ما فی الکفایة، إلّا أنک تعرف أنّ جمیع الموارد لیس من هذا القبیل، فالحکم الکلیّ بالامتثال غیر صحیح، مضافا الی أنّه فی مثله لا بدّ و أن یأمر المولی باعمّ من احضار نار أو نارین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یأمر باحضار النار غیر مشروط بعدد خاص، فیکون الأفراد واجبا تخییریا شرعیا أو عقلیا، و حینئذ فربّما لا یشترط الدفعیّة حسب عدم اشتراط دخلها فی حصول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صلاة المیت من قبیل ما لا یشترط بالوحدة، و إن کان الثانیة منها مستحبة، و تفصیل الکلام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لا یکون المطلوب إلّا واحدا یصحّ لکلّ منهم مع اشتغال غیره أیضا أن یأتی بالعمل بداعی أن المولی لعلّه یستوفی غرضه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إتیان أکثر من عمل واحد دفعة أو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اشترکوا فی إتیان عمل واحد فلا یبعد امتثال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یقال بحصول غرض المولی و سقوط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فی مثله یستفاد من اطلاق الدلیل أن الواجب غیر ارتباطی فی ناحیة القیام به، أی لا یعتبر فی الواجب أن یأتی المکلّف به أجمع، حتی یصیر ممتثلا فی الجملة، بل یمتثل بإتیان أیّ مقدار أتی به، و إن کان الواجب ارتباطیا فی نفسه لا یصحّ الاقتصار علی بعضه، فغسل المیت بالسدر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لا یصحّ الاقتصار علی الناقص منه، إلّا أنّه لا یعتبر فی القیام به إتیان الواحد بجمیعه، بل هو لا بشرط من هذه الجهة، و حینئذ فالواجب علی کلّ أحد أیضا کذلک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ریب فی أنّ اطلاق الکلام یقتضی کون الوجوب عینیّا، بأیّ تفسیر فی الواجب الکفائی، فتدبّر جیّدا</w:t>
      </w:r>
      <w:r>
        <w:rPr>
          <w:rFonts w:eastAsia="IRNazanin" w:cs="IRNazanin"/>
          <w:color w:val="111111"/>
          <w:sz w:val="28"/>
          <w:szCs w:val="28"/>
          <w:rtl w:val="true"/>
          <w:lang w:bidi="fa-IR"/>
        </w:rPr>
        <w:t>.</w:t>
      </w:r>
      <w:bookmarkStart w:id="465" w:name="pg19826_191376"/>
    </w:p>
    <w:p>
      <w:pPr>
        <w:pStyle w:val="Heading4"/>
        <w:numPr>
          <w:ilvl w:val="3"/>
          <w:numId w:val="1"/>
        </w:numPr>
        <w:rPr/>
      </w:pPr>
      <w:bookmarkStart w:id="466" w:name="__RefHeading___Toc3446652_2314609296"/>
      <w:bookmarkStart w:id="467" w:name="_Toc177"/>
      <w:bookmarkEnd w:id="465"/>
      <w:bookmarkEnd w:id="466"/>
      <w:r>
        <w:rPr>
          <w:rtl w:val="true"/>
        </w:rPr>
        <w:t>الفصل الحادی عشر فی الواجب الموسّع و المضیّق</w:t>
      </w:r>
      <w:bookmarkEnd w:id="467"/>
    </w:p>
    <w:p>
      <w:pPr>
        <w:pStyle w:val="BookText"/>
        <w:rPr/>
      </w:pPr>
      <w:r>
        <w:rPr>
          <w:rFonts w:ascii="IRNazanin" w:hAnsi="IRNazanin" w:eastAsia="IRNazanin"/>
          <w:color w:val="111111"/>
          <w:sz w:val="28"/>
          <w:sz w:val="28"/>
          <w:szCs w:val="28"/>
          <w:rtl w:val="true"/>
          <w:lang w:bidi="fa-IR"/>
        </w:rPr>
        <w:t>الفصل الحادی عشر</w:t>
      </w:r>
      <w:r>
        <w:rPr>
          <w:rStyle w:val="FootnoteAnchor"/>
          <w:rtl w:val="true"/>
        </w:rPr>
        <w:footnoteReference w:id="349"/>
      </w:r>
      <w:r>
        <w:rPr>
          <w:rFonts w:ascii="IRNazanin" w:hAnsi="IRNazanin" w:eastAsia="IRNazanin"/>
          <w:color w:val="111111"/>
          <w:sz w:val="28"/>
          <w:sz w:val="28"/>
          <w:szCs w:val="28"/>
          <w:rtl w:val="true"/>
          <w:lang w:bidi="fa-IR"/>
        </w:rPr>
        <w:t>فی الواجب الموسّع و المضیّق</w:t>
      </w:r>
    </w:p>
    <w:p>
      <w:pPr>
        <w:pStyle w:val="BookText"/>
        <w:rPr/>
      </w:pPr>
      <w:r>
        <w:rPr>
          <w:rFonts w:ascii="IRNazanin" w:hAnsi="IRNazanin" w:eastAsia="IRNazanin"/>
          <w:color w:val="111111"/>
          <w:sz w:val="28"/>
          <w:sz w:val="28"/>
          <w:szCs w:val="28"/>
          <w:rtl w:val="true"/>
          <w:lang w:bidi="fa-IR"/>
        </w:rPr>
        <w:t>قال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إمّا لا دخل للزمان فی حصول الغرض منه، و إمّا له دخل،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الدخیل طبیعة الزمان مطلقا، و إمّا أن یکون وقتا مخصوصا، لکن حیث إنّا و أفعالنا مسجونون فی سجن الزمان فلا محالة یکون تقیید الفعل بطبیعة الوقت لغوا مستدرکا، و إنما یصحّ تقییده فیما کان الدخیل وقتا خاصّا، و حینئذ فإن کان بقدر الواجب فمضیّق و إن کان أوسع فهو الواجب الموسّع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یمنع اللّغویّة فی فرض دخالة طبیعة الوقت، فإنّه اذا قیّد بالوقت کان للمکلف طریق الی قصد القربة بالخصوصیّة، و حصر غرض الأمر فی تحصیل مصلحة المأمور به ممنوع، بل یصحّ الأمر لاظهار تعلّق الإرادة، و لأن یوجد للمأمور سبیل التقرّب الیه، و دعوی عدم امکان قصد القربة بما لا بدّ من حصوله ممنوعة، فإنّه اذا فرض العبد بحیث یشتاق الی تحصیل رضی المولی فهو بحیث اذا وجد مأمورا به فقد بلغ مناه و وجد مطلوبه، فلا محالة یفعله لأنّه مطلوب مولاه، و قد مرّ نظیر ذلک فی مقدمة الواجب فتذکر متدبّرا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مجال للاشکال علی الواجب الموسّع بعد ما کان متعلّق الأمر کلّیّ</w:t>
      </w:r>
    </w:p>
    <w:p>
      <w:pPr>
        <w:pStyle w:val="BookText"/>
        <w:rPr/>
      </w:pPr>
      <w:r>
        <w:rPr>
          <w:rFonts w:ascii="IRNazanin" w:hAnsi="IRNazanin" w:eastAsia="IRNazanin"/>
          <w:color w:val="111111"/>
          <w:sz w:val="28"/>
          <w:sz w:val="28"/>
          <w:szCs w:val="28"/>
          <w:rtl w:val="true"/>
          <w:lang w:bidi="fa-IR"/>
        </w:rPr>
        <w:t>الفعل الواقع فی الوقت المحدود بحدّین، فإنّ هذا الکلّیّ کسائر الکلّیّات، یکون المکلّف مخیّرا بین الأفراد المتصورة له، و لیس ترک أوّل أفراده ترکا له حتی یکشف جوازه عن عدم وجوب الطبیعة، و عدم جواز ترک آخر فرد منه لیس لوجوب ذلک الفرد بعینه، حتی یکون هو الواجب و غیره ممّا یتقدم علیه مسقطا للواجب لا واجبا، بل إنّما هو لأن الطبیعة تترک لو ترک ذلک الفرد لانحصار الکلّیّ فیه، و منه تعرف أنّه بعد ما کان الغرض قائما بالطبیعة الجامعة فلا وجه لکون التخییر بین أفرادها شرعیّا لا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الإیراد علی المضیّق بلزوم سبق الوجوب علی زمان الامتثال بمقدار یتهیأ للامتثال، مدفوع بمنع الاحتیاج الیه أوّلا، لا مکان العلم به قبل مجی‌ء وقته، و بأنّه قول بوجوب کون المضیّق تعلیقیّا، لا کونه غیر صحیح ثانیا،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بالتدبّر فی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ما قدمناه من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الوقت قید لمفاد الهیئة لا المادّة، اذ التحقیق أن مفاد الهیئة هو البعث نحو الإتیان، و المادّة دالّة علی العمل المأمور به، و لعلّه واضح أنّ الوقت قید لإتیان العمل، فالواجب هو إتیان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فظاهر التقیید أنّه مطلوب واحد مقیّد بوقت خاصّ کسائر القیود، فاذا مضی الوقت و لم یأت به فقد صدق أنّه فاته هذا الأمر الواحد المقیّد، فان وجب علیه القضاء فهو هو بحسب الحقیقة و الذات، لا بحسب جمیع القیود الّتی منها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فاذا لم یکن دلیل خاص علی وجوب القضاء فنفس دلیل الأداء و وجوب العمل فی الوقت لا یدلّ علی قضائه، سواء کان مطلقا أو لا، و سواء کان التقیید بالوقت متصلا أم لا؟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فیما کان متصلا فلأنّ غایة مفاد الدلیل وجوب هذا الواحد المقیّد فی وقته، فإنّه هو المفروض، و أمّا فیما کان منفصلا فلأنّ معنی تقیید الاطلاق به لیس إلا أنّ ذلک المطلوب بهذا الدلیل المطلق لا بدّ و أن یؤتی به فی هذا الوقت حتی یترتّب</w:t>
      </w:r>
    </w:p>
    <w:p>
      <w:pPr>
        <w:pStyle w:val="BookText"/>
        <w:rPr/>
      </w:pPr>
      <w:r>
        <w:rPr>
          <w:rFonts w:ascii="IRNazanin" w:hAnsi="IRNazanin" w:eastAsia="IRNazanin"/>
          <w:color w:val="111111"/>
          <w:sz w:val="28"/>
          <w:sz w:val="28"/>
          <w:szCs w:val="28"/>
          <w:rtl w:val="true"/>
          <w:lang w:bidi="fa-IR"/>
        </w:rPr>
        <w:t>علیه غرض أمره، و حینئذ فإن کان هذا المقیّد مطلقا استفید منه أن مطلوبه لیس إلّا هذا المقیّد، فلا محالة یفوت بانقضاء وقته، و إن لم یکن مطلقا و إنّما دلّ علی مطلوبیّة القید فیما امکن، فحینئذ للمکلّف أن لا یأتی به فی ذلک الوقت بل فی خارجه، فیکون مخیّرا، اذ لسان المقیّد و شأنه لیس إلا بیان الشرط، لا بیان الشروط و أمر آخر هو لزوم إتیانه فی هذه الحالة، و المفروض أنّه إنّما اشترط فیه الوقت لا مطلقا، بل فی حالة مخصوصة، ففی ما سواها یکون المرجع هو الاطلاق، و المکلّف إنّما یکلّف تکلیفا واحدا هو مفاد المطلق، و مفاده بعد لحاظ التقیید أنّه إن أتی به فی حالة امکان قید الوقت یجب علیه رعایة قید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محالة یأتی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أتی به خارجه لا یجب علیه ذلک القید، کما أنّ الأمر کذلک فی جمیع المقیّدات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 هذا التقیید هو التخییر، لا الواجب الموقت، و لا لزوم إتیانه فی الوقت، نعم، لو استفید من الدلیل المنفصل تکلیف آخر بوجوب إتیانه فی الوقت، وجب إتیانه فیه أیضا، کما یجب نفسه مطلقا، فاذا خرج الوقت و لم یأت به فقد عصی أحد التکلیفین و بقی علیه الآخر، لکنّه لیس من الواجب الموقّت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الکفایة إرادة الواجب الموقّت فی مصبّ تفصیله و حینئذ فیرد علیه ما عرفت، و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وجوب فی واجب، و أورد علیه بخروجه عن محلّ الکلام، لکنّه خلاف ظاهره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اذا انتفی الدلیل الاجتهادی علی وجوب القضاء فهل یمکن اثبات الوجوب بالاستصحاب؟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تقریبه ما فی نهایة الدرایة بعد انضمام ذیلها الی المتن</w:t>
      </w:r>
      <w:r>
        <w:rPr>
          <w:rStyle w:val="FootnoteAnchor"/>
          <w:rtl w:val="true"/>
        </w:rPr>
        <w:footnoteReference w:id="350"/>
      </w:r>
      <w:r>
        <w:rPr>
          <w:rFonts w:ascii="IRNazanin" w:hAnsi="IRNazanin" w:eastAsia="IRNazanin"/>
          <w:color w:val="111111"/>
          <w:sz w:val="28"/>
          <w:sz w:val="28"/>
          <w:szCs w:val="28"/>
          <w:rtl w:val="true"/>
          <w:lang w:bidi="fa-IR"/>
        </w:rPr>
        <w:t>و هو یرجع الی استصحاب شخصیّ و کلّیّ، فراجع، و یرد علیه ما أورد علیه سیدنا العلّامة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الموضوع فی الاستصحاب و إن کان مأخوذا من العرف،</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اذا کان أمرا کلّیّا فالکلّیّ المقیّد غیر المطلق بنظر العرف أیضا، نعم، لو انطبق الحکم الکلیّ علی موضوع جزئیّ خارجیّ ثمّ انتفی قیده أمکن الحکم ببقاء الحکم، لکون القید عندهم من حالات الجزئیّ لا مقوّماته، و علیه فإثبات شخص الوجوب الثابت علی الموقّت علی ذات عاریة عن قید الوقت اسراء للحکم من موضوع الی موضوع آخر، و الوجوب الضمنیّ الثابت علی الذات فی ضمن وجوب الموقّت یغایر وجوب نفس الذات المطلقة، و الاستصحاب لا یجری فی القسم الثالث من أقسام الکلّی، إلّا فیما عدّ عرفا من مراتب الفرد الزائل، و بالحقیقة هو من القسم الأوّل عند العرف لا الثالث</w:t>
      </w:r>
      <w:r>
        <w:rPr>
          <w:rFonts w:eastAsia="IRNazanin" w:cs="IRNazanin"/>
          <w:color w:val="111111"/>
          <w:sz w:val="28"/>
          <w:szCs w:val="28"/>
          <w:rtl w:val="true"/>
          <w:lang w:bidi="fa-IR"/>
        </w:rPr>
        <w:t>.</w:t>
      </w:r>
      <w:bookmarkStart w:id="468" w:name="pg19826_191380"/>
    </w:p>
    <w:p>
      <w:pPr>
        <w:pStyle w:val="Heading4"/>
        <w:numPr>
          <w:ilvl w:val="3"/>
          <w:numId w:val="1"/>
        </w:numPr>
        <w:rPr/>
      </w:pPr>
      <w:bookmarkStart w:id="469" w:name="__RefHeading___Toc3446654_2314609296"/>
      <w:bookmarkStart w:id="470" w:name="_Toc178"/>
      <w:bookmarkEnd w:id="468"/>
      <w:bookmarkEnd w:id="469"/>
      <w:r>
        <w:rPr>
          <w:rtl w:val="true"/>
        </w:rPr>
        <w:t>الفصل الثّانی عشر فی الأمر بالأمر بالشی‌ء</w:t>
      </w:r>
      <w:bookmarkEnd w:id="470"/>
    </w:p>
    <w:p>
      <w:pPr>
        <w:pStyle w:val="BookText"/>
        <w:rPr/>
      </w:pPr>
      <w:r>
        <w:rPr>
          <w:rFonts w:ascii="IRNazanin" w:hAnsi="IRNazanin" w:eastAsia="IRNazanin"/>
          <w:color w:val="111111"/>
          <w:sz w:val="28"/>
          <w:sz w:val="28"/>
          <w:szCs w:val="28"/>
          <w:rtl w:val="true"/>
          <w:lang w:bidi="fa-IR"/>
        </w:rPr>
        <w:t>الفصل الثّانی عشر</w:t>
      </w:r>
      <w:r>
        <w:rPr>
          <w:rStyle w:val="FootnoteAnchor"/>
          <w:rtl w:val="true"/>
        </w:rPr>
        <w:footnoteReference w:id="351"/>
      </w:r>
      <w:r>
        <w:rPr>
          <w:rFonts w:ascii="IRNazanin" w:hAnsi="IRNazanin" w:eastAsia="IRNazanin"/>
          <w:color w:val="111111"/>
          <w:sz w:val="28"/>
          <w:sz w:val="28"/>
          <w:szCs w:val="28"/>
          <w:rtl w:val="true"/>
          <w:lang w:bidi="fa-IR"/>
        </w:rPr>
        <w:t>فی الأمر بالأمر بالشی‌ء</w:t>
      </w:r>
    </w:p>
    <w:p>
      <w:pPr>
        <w:pStyle w:val="BookText"/>
        <w:rPr/>
      </w:pPr>
      <w:r>
        <w:rPr>
          <w:rFonts w:ascii="IRNazanin" w:hAnsi="IRNazanin" w:eastAsia="IRNazanin"/>
          <w:color w:val="111111"/>
          <w:sz w:val="28"/>
          <w:sz w:val="28"/>
          <w:szCs w:val="28"/>
          <w:rtl w:val="true"/>
          <w:lang w:bidi="fa-IR"/>
        </w:rPr>
        <w:t>و الغرض من عقد البحث أنّه هل یستفاد وجوب ذلک الشی‌ء من صرف الأمر بالأمر به، و إن لم یأمر المأمور الأوّل بعد به، و الظاهر عدم استفادته بعد اختلاف الموارد و عدم ظهور یعتدّ به فی خصوص أنّه لغرض التبلیغ کما فی الکفایة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أمر الأولیاء بأن یأمروا صبیانهم بالعبادات لیس ممّا یستفاد منه أمر الصبیان بها لا ابتداء و لا بعد أمر الأولیاء، بل الظاهر أنّ المراد منه جعل وظیفة علی الأولیاء، و أنّ علیهم إقامة أطفالهم فی مقام إتیان الأعمال المزبورة و تحمیلها علیهم،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استفادة أمر نفس الصبیان بها أیضا فی بعض الصور، و تفصیل المقال فی الفقه</w:t>
      </w:r>
      <w:r>
        <w:rPr>
          <w:rFonts w:eastAsia="IRNazanin" w:cs="IRNazanin"/>
          <w:color w:val="111111"/>
          <w:sz w:val="28"/>
          <w:szCs w:val="28"/>
          <w:rtl w:val="true"/>
          <w:lang w:bidi="fa-IR"/>
        </w:rPr>
        <w:t>.</w:t>
      </w:r>
      <w:bookmarkStart w:id="471" w:name="pg19826_191381"/>
    </w:p>
    <w:p>
      <w:pPr>
        <w:pStyle w:val="Heading2"/>
        <w:numPr>
          <w:ilvl w:val="1"/>
          <w:numId w:val="1"/>
        </w:numPr>
        <w:rPr/>
      </w:pPr>
      <w:bookmarkStart w:id="472" w:name="__RefHeading___Toc3446656_2314609296"/>
      <w:bookmarkStart w:id="473" w:name="_Toc179"/>
      <w:bookmarkEnd w:id="471"/>
      <w:bookmarkEnd w:id="472"/>
      <w:r>
        <w:rPr>
          <w:rtl w:val="true"/>
        </w:rPr>
        <w:t>المقصد الثانی فی النواهی</w:t>
      </w:r>
      <w:bookmarkEnd w:id="473"/>
    </w:p>
    <w:p>
      <w:pPr>
        <w:pStyle w:val="Heading3"/>
        <w:numPr>
          <w:ilvl w:val="2"/>
          <w:numId w:val="1"/>
        </w:numPr>
        <w:rPr/>
      </w:pPr>
      <w:bookmarkStart w:id="474" w:name="__RefHeading___Toc3446658_2314609296"/>
      <w:bookmarkStart w:id="475" w:name="_Toc180"/>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476" w:name="__RefHeading___Toc3446660_2314609296"/>
      <w:bookmarkStart w:id="477" w:name="_Toc181"/>
      <w:bookmarkEnd w:id="476"/>
      <w:r>
        <w:rPr/>
        <w:t>1</w:t>
      </w:r>
      <w:r>
        <w:rPr>
          <w:rtl w:val="true"/>
        </w:rPr>
        <w:t xml:space="preserve">- </w:t>
      </w:r>
      <w:r>
        <w:rPr>
          <w:rtl w:val="true"/>
        </w:rPr>
        <w:t>فصل فی معنی النهی</w:t>
      </w:r>
      <w:bookmarkEnd w:id="477"/>
    </w:p>
    <w:p>
      <w:pPr>
        <w:pStyle w:val="Heading4"/>
        <w:numPr>
          <w:ilvl w:val="3"/>
          <w:numId w:val="1"/>
        </w:numPr>
        <w:rPr/>
      </w:pPr>
      <w:bookmarkStart w:id="478" w:name="__RefHeading___Toc3446662_2314609296"/>
      <w:bookmarkStart w:id="479" w:name="_Toc182"/>
      <w:bookmarkEnd w:id="478"/>
      <w:r>
        <w:rPr>
          <w:rtl w:val="true"/>
        </w:rPr>
        <w:t>اشارة</w:t>
      </w:r>
      <w:bookmarkEnd w:id="479"/>
    </w:p>
    <w:p>
      <w:pPr>
        <w:pStyle w:val="BookText"/>
        <w:rPr/>
      </w:pPr>
      <w:r>
        <w:rPr>
          <w:rFonts w:ascii="IRNazanin" w:hAnsi="IRNazanin" w:eastAsia="IRNazanin"/>
          <w:color w:val="111111"/>
          <w:sz w:val="28"/>
          <w:sz w:val="28"/>
          <w:szCs w:val="28"/>
          <w:rtl w:val="true"/>
          <w:lang w:bidi="fa-IR"/>
        </w:rPr>
        <w:t>لا ینبغی الشکّ فی أنّ النهی بمادته و هیئته کالأمر متعلّق بنفس الطبیعة المنهی عنها، و مفاده الزجر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 المرادف لقولنا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المادّة، و الشاهد علیه هو التبادر العرفی، فلا یسع مجال البحث عن تعلّقه بالترک أو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أنّ مفاده الطلب، فالظاهر ما فی الکفایة من أنّ المطلوب به نفس الترک، و کون أمره بید المکلّف کاف عقلا فی تعلّق التکلیف به، و هو مراد الکفایة من کونه مقدورا، فلا یضر عدم تعلّق القوة المنبثّة فی العضلات أو الإرادة به، و لا یرد به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یرد علیه أنّ التکلیف إنّما هو لغرض الامتثال، و لا یعقل الامتثال إلّا فی ظرف میل النفس الی الفعل، اذ حینئذ یکون الترک بداعی نهی المولی، فلا محالة یتعلّق النهی بهذا الترک، و هو المراد بالکفّ</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عدم الورود؛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نهایة الدرایة من امکان أن یصیر النهی سببا لعدم انقداح المیل فی نفس المکلّف، لغایة عظمة المولی عنده أو شدة حبّه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bookmarkStart w:id="480" w:name="pg19826_191382"/>
    </w:p>
    <w:p>
      <w:pPr>
        <w:pStyle w:val="BookText"/>
        <w:rPr/>
      </w:pPr>
      <w:bookmarkEnd w:id="480"/>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الامتثال و صیرورة الأمر أو النهی داعیا للمکلّف لیس هو الغرض من التکلیف، بحیث یدور مداره، کیف و لازمه عدم وجوب الواجبات التوصلیة، و عدم حرمة المحرمات علی من یأتی بالواجبات و یترک المحرمات لا لداعی أمر المولی و نهیه، و هو واضح البطلان، بل الغرض من جعل التکالیف أن تکون هی الداعی فیما لا داعی سواه، و بعبارة اخری امکان الدعوة لا فعلیّته، و علیه فلو سلّم أنّ امتثال النواهی منحصرة فیما کان له میل الی فعل المحرم، لما اقتضی اختصاصها بهذه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ینبغی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اختصاص النهی بخاصّتین، هما لزوم ترک جمیع أفراد المنهی عنه الطولیّة و العرضیّة، و لزوم ترکه بعد المخالفة فی فرد، بخلاف الأمر، اذ لا یجب فیه إلّا إتیان الطبیعة مرّة واحدة</w:t>
      </w:r>
      <w:r>
        <w:rPr>
          <w:rFonts w:eastAsia="IRNazanin" w:cs="IRNazanin"/>
          <w:color w:val="111111"/>
          <w:sz w:val="28"/>
          <w:szCs w:val="28"/>
          <w:rtl w:val="true"/>
          <w:lang w:bidi="fa-IR"/>
        </w:rPr>
        <w:t>.</w:t>
      </w:r>
    </w:p>
    <w:p>
      <w:pPr>
        <w:pStyle w:val="Heading4"/>
        <w:numPr>
          <w:ilvl w:val="3"/>
          <w:numId w:val="1"/>
        </w:numPr>
        <w:rPr/>
      </w:pPr>
      <w:bookmarkStart w:id="481" w:name="__RefHeading___Toc3446664_2314609296"/>
      <w:bookmarkStart w:id="482" w:name="_Toc183"/>
      <w:bookmarkEnd w:id="481"/>
      <w:r>
        <w:rPr>
          <w:rtl w:val="true"/>
        </w:rPr>
        <w:t>فقیل فی وجه الخاصّة الاولی</w:t>
      </w:r>
      <w:r>
        <w:rPr>
          <w:rtl w:val="true"/>
        </w:rPr>
        <w:t>:</w:t>
      </w:r>
      <w:bookmarkEnd w:id="482"/>
    </w:p>
    <w:p>
      <w:pPr>
        <w:pStyle w:val="BookText"/>
        <w:rPr/>
      </w:pPr>
      <w:r>
        <w:rPr>
          <w:rFonts w:ascii="IRNazanin" w:hAnsi="IRNazanin" w:eastAsia="IRNazanin"/>
          <w:color w:val="111111"/>
          <w:sz w:val="28"/>
          <w:sz w:val="28"/>
          <w:szCs w:val="28"/>
          <w:rtl w:val="true"/>
          <w:lang w:bidi="fa-IR"/>
        </w:rPr>
        <w:t>إنّه لمکان أنّ عدم الطبیعة بعدم جمیع الأفراد، و وجوده بوجود فرد ما، و توضیحه أنّه قد مرّ فی البحث عن متعلّق التکالیف أنّها إنّما تتعلّق بنفس الطبیعة، بحیث لا ینظر الی مشخّصات أفرادها و لا هذیّة مصداقها الذاتی، بل المنظور الیه هو الطبیعة لیس إلّا، بحذف جمیع ما سواها، و لا ریب فی أنّه اذا وجد فرد من أفراد هذا المعنی فقد وجدت نفس هذا المعنی، فلا یصحّ أن یقال فیها إنّها لم توجد، و حیث کان المطلوب فی النهی و لو بالمآل أن لا توجد الطبیعة فلا محالة عدم وجودها بعدم وجود شی‌ء من أفرادها، فلذلک کان ترکها و امتثال النهی بترک جمیع الأفراد العرضیّة، و حیث إن النهی مستمر فیجب ترک الأفراد الطولیّة أیضا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فرض أنّ المطلوب إعدام الطبیعة الموجودة لکفی فی صدقه إعدام فرد ما منها، لعینیته مع الطبیعة المأخوذة باللحاظ المزبور، فإعدامه إعدام لها، و لعلّ اشتباه الأمر بین عدم وجود الطبیعة و إعدامها اوجب انکار هذا المطلب عقلا لبعض الأعلام من المحقّقین و الأساتیذ، و إلّا فأری استلزام عدم الطبیعة لعدم جمیع أفرادها أمرا بیّنا بدیهیّا</w:t>
      </w:r>
      <w:r>
        <w:rPr>
          <w:rFonts w:eastAsia="IRNazanin" w:cs="IRNazanin"/>
          <w:color w:val="111111"/>
          <w:sz w:val="28"/>
          <w:szCs w:val="28"/>
          <w:rtl w:val="true"/>
          <w:lang w:bidi="fa-IR"/>
        </w:rPr>
        <w:t>.</w:t>
      </w:r>
      <w:bookmarkStart w:id="483" w:name="pg19826_191383"/>
    </w:p>
    <w:p>
      <w:pPr>
        <w:pStyle w:val="Heading4"/>
        <w:numPr>
          <w:ilvl w:val="3"/>
          <w:numId w:val="1"/>
        </w:numPr>
        <w:rPr/>
      </w:pPr>
      <w:bookmarkStart w:id="484" w:name="__RefHeading___Toc3446666_2314609296"/>
      <w:bookmarkStart w:id="485" w:name="_Toc184"/>
      <w:bookmarkEnd w:id="483"/>
      <w:bookmarkEnd w:id="484"/>
      <w:r>
        <w:rPr>
          <w:rtl w:val="true"/>
        </w:rPr>
        <w:t>و أمّا الخاصّة الثانیة</w:t>
      </w:r>
      <w:r>
        <w:rPr>
          <w:rtl w:val="true"/>
        </w:rPr>
        <w:t>:</w:t>
      </w:r>
      <w:bookmarkEnd w:id="485"/>
    </w:p>
    <w:p>
      <w:pPr>
        <w:pStyle w:val="BookText"/>
        <w:rPr/>
      </w:pPr>
      <w:r>
        <w:rPr>
          <w:rFonts w:ascii="IRNazanin" w:hAnsi="IRNazanin" w:eastAsia="IRNazanin"/>
          <w:color w:val="111111"/>
          <w:sz w:val="28"/>
          <w:sz w:val="28"/>
          <w:szCs w:val="28"/>
          <w:rtl w:val="true"/>
          <w:lang w:bidi="fa-IR"/>
        </w:rPr>
        <w:t>فالظاهر استفادتها من اطلاق النهی، توضیحه أنّ النهی کما عرفت یقتضی باطلاقه ثبوت الحرمة فی جمیع الأزمنة المتتالیة، و اقتضاء هذا الاطلاق لشمول النهی لزمن عصیانه المطلق و إن کان غیر ممکن، إلّا أنّه لا بأس باقتضائه لثبوت الحرمة علی الطبیعة فی زمان، و إن عصی نهیه فی زمن متقدّم علیه أو متأخّر عنه، فکما یمکن تقییده بعدم عصیانه أصلا یستکشف من عدم تقییده اطلاقه لصورة عصیانه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استفادة حرمة جمیع الأفراد الطولیّة و العرضیة، و عدم تقیّد حرمتها بأن لا یعصی قبلا أو بعدا، لا یبعد دعوی انتقال العرف الی خاصّة ثالثة، هی استقلال کلّ فرد فی الحرمة، لکی یکون إتیان فردین من الطبیعة المنهیة دفعة ضعفا فی العصیان و المخالفة بالنسبة الی إتیان 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أنّ الحرمة دائرة مع الطبیعة حیثما دارت، و من قبیل اللازم لها، فتتعدّد النواهی بتعدّد الأفراد، و علیه یصحّ دعوی أنّ المنشأ بالهیئة أو المادّة سنخ الزجر المنحل الی نواه متعددة، کما فی نهایة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یستفاد قیام المفسدة بنفس الطبیعة، فهو مدلول التزامی لاستقلال الأفراد فی النهی لا بالعکس، کما یستفاد من تقریر بحث المحقق النائینی قدّس سرّه کیف و طریق کشف المفسدة و کیفیّتها إنّما هو فهم تعلّق النهی کما لا یخفی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المتدبّر یعلم أنّ عمدة الفرق بین الأمر و النهی إنّما هی من قبل منشأ الخاصّة الاولی فی الأفراد العرضیّة، أعنی کون وجود الطبیعة بوجود فرد ما و عدمها بعدم جمیع الأفراد، و إلّا فیجری فی الأوامر أیضا مقدّمات الاطلاق التی استفید منها الخاصّة الثانیة و الخاصّة الاولی فی الأفراد الطولیّة، غایة الأمر أنّ مقتضاها حینئذ مطلوبیة وجود الطبیعة المتحقّق بفرد ما فی جمیع الأزمان، و کون هذه المطلوبیة غیر مشروطة بامتثال الأفراد السابقة أو اللاحقة، و لافتراقهما فی نتیجة المقدمات لا یوجد فی الأوامر الخاصّة الثالثة، اذ منشأ استفادتها عموم الحکم لجمیع الأفراد طولا و عرضا غیر مشروط بعدم العصیان سابقا و لاحقا، و هو مفقود فی الأوامر</w:t>
      </w:r>
      <w:r>
        <w:rPr>
          <w:rFonts w:eastAsia="IRNazanin" w:cs="IRNazanin"/>
          <w:color w:val="111111"/>
          <w:sz w:val="28"/>
          <w:szCs w:val="28"/>
          <w:rtl w:val="true"/>
          <w:lang w:bidi="fa-IR"/>
        </w:rPr>
        <w:t>.</w:t>
      </w:r>
      <w:bookmarkStart w:id="486" w:name="pg19826_191384"/>
    </w:p>
    <w:p>
      <w:pPr>
        <w:pStyle w:val="Heading3"/>
        <w:numPr>
          <w:ilvl w:val="2"/>
          <w:numId w:val="1"/>
        </w:numPr>
        <w:rPr/>
      </w:pPr>
      <w:bookmarkStart w:id="487" w:name="__RefHeading___Toc3446668_2314609296"/>
      <w:bookmarkStart w:id="488" w:name="_Toc185"/>
      <w:bookmarkEnd w:id="486"/>
      <w:bookmarkEnd w:id="487"/>
      <w:r>
        <w:rPr/>
        <w:t>2</w:t>
      </w:r>
      <w:r>
        <w:rPr>
          <w:rtl w:val="true"/>
        </w:rPr>
        <w:t xml:space="preserve">- </w:t>
      </w:r>
      <w:r>
        <w:rPr>
          <w:rtl w:val="true"/>
        </w:rPr>
        <w:t>فصل فی جواز اجتماع الأمر و النهی فی واحد و امتناعه</w:t>
      </w:r>
      <w:bookmarkEnd w:id="488"/>
    </w:p>
    <w:p>
      <w:pPr>
        <w:pStyle w:val="Heading4"/>
        <w:numPr>
          <w:ilvl w:val="3"/>
          <w:numId w:val="1"/>
        </w:numPr>
        <w:rPr/>
      </w:pPr>
      <w:bookmarkStart w:id="489" w:name="__RefHeading___Toc3446670_2314609296"/>
      <w:bookmarkStart w:id="490" w:name="_Toc186"/>
      <w:bookmarkEnd w:id="489"/>
      <w:r>
        <w:rPr>
          <w:rtl w:val="true"/>
        </w:rPr>
        <w:t>و قبل الخوض فی المطلب تقدّم امور</w:t>
      </w:r>
      <w:r>
        <w:rPr>
          <w:rtl w:val="true"/>
        </w:rPr>
        <w:t>:</w:t>
      </w:r>
      <w:bookmarkEnd w:id="490"/>
    </w:p>
    <w:p>
      <w:pPr>
        <w:pStyle w:val="Heading5"/>
        <w:numPr>
          <w:ilvl w:val="4"/>
          <w:numId w:val="1"/>
        </w:numPr>
        <w:rPr/>
      </w:pPr>
      <w:bookmarkStart w:id="491" w:name="__RefHeading___Toc3446672_2314609296"/>
      <w:bookmarkStart w:id="492" w:name="_Toc187"/>
      <w:bookmarkEnd w:id="491"/>
      <w:r>
        <w:rPr>
          <w:rtl w:val="true"/>
        </w:rPr>
        <w:t>الأوّل</w:t>
      </w:r>
      <w:r>
        <w:rPr>
          <w:rtl w:val="true"/>
        </w:rPr>
        <w:t xml:space="preserve">: </w:t>
      </w:r>
      <w:r>
        <w:rPr>
          <w:rtl w:val="true"/>
        </w:rPr>
        <w:t>إنّ القوم و إن عنونوا البحث</w:t>
      </w:r>
      <w:r>
        <w:rPr>
          <w:rtl w:val="true"/>
        </w:rPr>
        <w:t xml:space="preserve">- </w:t>
      </w:r>
      <w:r>
        <w:rPr>
          <w:rtl w:val="true"/>
        </w:rPr>
        <w:t>علی ما نعلم</w:t>
      </w:r>
      <w:r>
        <w:rPr>
          <w:rtl w:val="true"/>
        </w:rPr>
        <w:t xml:space="preserve">- </w:t>
      </w:r>
      <w:r>
        <w:rPr>
          <w:rtl w:val="true"/>
        </w:rPr>
        <w:t>بمثل ما ذکرناه</w:t>
      </w:r>
      <w:bookmarkEnd w:id="492"/>
    </w:p>
    <w:p>
      <w:pPr>
        <w:pStyle w:val="BookText"/>
        <w:rPr/>
      </w:pPr>
      <w:r>
        <w:rPr>
          <w:rFonts w:ascii="IRNazanin" w:hAnsi="IRNazanin" w:eastAsia="IRNazanin"/>
          <w:color w:val="111111"/>
          <w:sz w:val="28"/>
          <w:sz w:val="28"/>
          <w:szCs w:val="28"/>
          <w:rtl w:val="true"/>
          <w:lang w:bidi="fa-IR"/>
        </w:rPr>
        <w:t>، إلّا أنّ العنوان لا بدّ و أن یصحّ التعبیر به علی جمیع مذاهب الباحثین، حتی یکون معنی واحد مصبّا لنزاعهم، و حیث إنّ مذهب بعض وقوف التکالیف وجوبا أو حرمة علی نفس العنوان الجامع، بلا سرایة الی الخارج، و لا الی عنوان آخر اخصّ منه، حتی لا یسری الأمر بمطلق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عنوان الصلاة الواقعة فی دار غصبیّة، و لو الی مصداقها الذاتی الموجود فی العنوان الأخصّ، فلذلک فلم یسلّم علی هذا المذهب واحد یجتمع الأمر و النهی علیه، فیبحث عن جوازه و اجتماعه، فالعنوان الجامع لشتّی المذاهب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اطلاق الأمر و النهی المتعلّقین بعنوانین متصادقین علی مورد واحد بالنسبة الی هذا المورد؟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مسامحة اخری فی العنوان المزبور هو عدم تقیید الواحد بذی عنوانین، کما نبّه علیه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تعرف النظر فی وجه العدول الذی ذکرناه عن السیّد العلّامة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Heading5"/>
        <w:numPr>
          <w:ilvl w:val="4"/>
          <w:numId w:val="1"/>
        </w:numPr>
        <w:rPr/>
      </w:pPr>
      <w:bookmarkStart w:id="493" w:name="__RefHeading___Toc3446674_2314609296"/>
      <w:bookmarkStart w:id="494" w:name="_Toc188"/>
      <w:bookmarkEnd w:id="493"/>
      <w:r>
        <w:rPr>
          <w:rtl w:val="true"/>
        </w:rPr>
        <w:t>الثانی</w:t>
      </w:r>
      <w:r>
        <w:rPr>
          <w:rtl w:val="true"/>
        </w:rPr>
        <w:t xml:space="preserve">: </w:t>
      </w:r>
      <w:r>
        <w:rPr>
          <w:rtl w:val="true"/>
        </w:rPr>
        <w:t>لا ینبغی توهّم اتحاد مسألتنا هذه</w:t>
      </w:r>
      <w:bookmarkEnd w:id="49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مسألة اقتضاء النهی للفساد، بعد کون المحمول و المسئول عنه هنا جواز الاجتماع، و هناک اقتضاء الفساد،</w:t>
      </w:r>
    </w:p>
    <w:p>
      <w:pPr>
        <w:pStyle w:val="BookText"/>
        <w:rPr/>
      </w:pPr>
      <w:r>
        <w:rPr>
          <w:rFonts w:ascii="IRNazanin" w:hAnsi="IRNazanin" w:eastAsia="IRNazanin"/>
          <w:color w:val="111111"/>
          <w:sz w:val="28"/>
          <w:sz w:val="28"/>
          <w:szCs w:val="28"/>
          <w:rtl w:val="true"/>
          <w:lang w:bidi="fa-IR"/>
        </w:rPr>
        <w:t>و باختلاف المحمول أو الموضوع تختلف المسائل، و أمّا اختلاف الجهة المذکورة فی الکفایة فهو و إن کان وجها آخر لاختلافهما، إلّا أنّه لا یصل النوبة الیه بعد اختلافهما فی جوهرهما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أری أنّ التوهّم الذی توهّم هنا هو أنّه لا مجال لعنوان کلتا المسألتین، و أنّ عنوان بحث الاجتماع کاف عن الاخری، فإنّ القول بجواز اجتماع الأمر و النهی یلزمه صحّة المأمور به و لو کان فی ضمن ما نهی عنه، 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بامتناعه یلزمه بطلانه بعد کونه منهیّا عنه و مبغوضا لا غیر، و حینئذ فأجاب عنه فی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متعلّق الأمر و النهی هنا و هناک فی العبادات، و أمّا المعاملات فدعوی الملازمة بین الحرمة و الفساد فیها ممنوعة من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بحث الاجتماع فی کلام العلماء هو ما لا یکون دلیلا الحکمین من قبیل المتعارضین، و هو إنّما یکون فیما کان مصبّ النهی حقیقة غیر حقیقة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بینهما عموم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 موضوعهما أمرا واحدا، و إن اختلفا بالعموم و الخصوص المطلق أو من وجه، فلا ریب لأحد فی عدم إمکان اجتماعهما و أول أمرهما الی التعارض، و حینئذ فإن قدّم دلیل الحرمة کان موضوعا لمسألة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یرد علیه سوی أنّ البحث الآتی یعمّ کلّ ما توجه الیها النهی محضا، و لو من باب القول بالامتناع فیما یترجّح جانب النهی، فتأمّل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اختلاف جهة البحث و کونه ملاک اختلاف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عدّه من وجوه اختلاف المسألتین و إن کان صحیحا إلّا أنّ جعل مدار تعدّد المسألة و وحدتها علیه ممنوع، بل اذا اختلف واحد من الموضوع و المحمول أو متعلقهما تتعدد المسائل، و إن کان جهة البحث فیها أمرا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مع وحدتهما لا بدّ من وحدة المسألة، و إن کانت فیها جهات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اجتماع الأمر و النهی، لو کان جهة النزاع و ملاکه فیها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فی الکفایة، و الثانی أنّه یلزم منه انفکاک المعلول عن علّته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لوجب</w:t>
      </w:r>
      <w:bookmarkStart w:id="495" w:name="pg19826_191386"/>
    </w:p>
    <w:p>
      <w:pPr>
        <w:pStyle w:val="BookText"/>
        <w:rPr/>
      </w:pPr>
      <w:bookmarkEnd w:id="495"/>
      <w:r>
        <w:rPr>
          <w:rFonts w:ascii="IRNazanin" w:hAnsi="IRNazanin" w:eastAsia="IRNazanin"/>
          <w:color w:val="111111"/>
          <w:sz w:val="28"/>
          <w:sz w:val="28"/>
          <w:szCs w:val="28"/>
          <w:rtl w:val="true"/>
          <w:lang w:bidi="fa-IR"/>
        </w:rPr>
        <w:t>جعلها أیضا مسألة واحدة، ثمّ البحث تارة عن استلزامه لهذا المحذور، و اخری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فمدار تعدّد العنوان للمسائل اختلاف الموضوعات أو المحمولات، و تمیّز کلّ عن الاخری یحصل بشی‌ء مما یختلفان فیه، و إن کانت جهة البحث أو غیر ذلک، فالمعدّد غیر الممیّز</w:t>
      </w:r>
      <w:r>
        <w:rPr>
          <w:rFonts w:eastAsia="IRNazanin" w:cs="IRNazanin"/>
          <w:color w:val="111111"/>
          <w:sz w:val="28"/>
          <w:szCs w:val="28"/>
          <w:rtl w:val="true"/>
          <w:lang w:bidi="fa-IR"/>
        </w:rPr>
        <w:t>.</w:t>
      </w:r>
    </w:p>
    <w:p>
      <w:pPr>
        <w:pStyle w:val="Heading5"/>
        <w:numPr>
          <w:ilvl w:val="4"/>
          <w:numId w:val="1"/>
        </w:numPr>
        <w:rPr/>
      </w:pPr>
      <w:bookmarkStart w:id="496" w:name="__RefHeading___Toc3446676_2314609296"/>
      <w:bookmarkStart w:id="497" w:name="_Toc189"/>
      <w:bookmarkEnd w:id="496"/>
      <w:r>
        <w:rPr>
          <w:rtl w:val="true"/>
        </w:rPr>
        <w:t>الثّالث أنّ المسألة</w:t>
      </w:r>
      <w:r>
        <w:rPr>
          <w:rtl w:val="true"/>
        </w:rPr>
        <w:t xml:space="preserve">- </w:t>
      </w:r>
      <w:r>
        <w:rPr>
          <w:rtl w:val="true"/>
        </w:rPr>
        <w:t>سواء عنونت بعنوانها المعروف أو بما ذکرناه</w:t>
      </w:r>
      <w:bookmarkEnd w:id="4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 اصولیّة، اذ یستفاد منها و لو بضمیمة مقدّمات اخری حکم فرعی کلّیّ، هو أنّ المجمع حرام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حرام فقط أو واجب فقط علی الامتناع، و لا یشترط فی المسألة الاصولیّة أن تکون کبری قیاس الاستنباط، و إلّا خرجت أکثر المسائل الاصولیّة بل جمیعها عن کونها اصولیّة، فمسألة الملازمة بین وجوب الشی‌ء و وجوب مقدّمته، و هکذا مسألة اقتضاء النهی لفساد المتعلّق، إنّما تفید وجوب المقدّمة و فساد المتعلّق بجعلهما صغری القیاس لا کبراه؛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وجوبها ملازم لوجوب ذیها، و کل ما کان کذلک فهو واجب عند وجوب ذیها، فالمقدمة واجبة عند وجوب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النهی یقتضی النهی فساده، و کلّ ما کان کذلک فهو فاسد، فما تعلّق به النهی فهو فاسد، و مثلهما مسألة حجّیّة الظواهر، و الخبر الواحد، و المتعارضین، فضلا عن مباحث تعیین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فمن العجیب تسلیم اصولیّة مسألة مقدّمة الواجب و اقتضاء النهی، و الإشکال فی اصولیّة مسألتنا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وقوعها کبری قیاس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جعلها من المبادئ التصدیقیة لمسألة اخری اصولیّة، هی مسألة التعارض، ببیان أنّه علی القول بالامتناع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و النهی لا یجتمعان، و هو عبارة اخری عن أنّهما 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المبادئ التصدیقیة هی ما یوجب التصدیق بوجود الموضوع فی نفسه أو ثبوت محمول له، و مسألتنا هذه نفس التصدیق بأنّهما متعارضان، لا من مبادیه، و إنما مبادیه المقدّمات المثبتة له، الموجبة للتصدیق به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عن استاذنا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الإیراد علیه، بأنّ مسألتنا</w:t>
      </w:r>
      <w:bookmarkStart w:id="498" w:name="pg19826_191387"/>
    </w:p>
    <w:p>
      <w:pPr>
        <w:pStyle w:val="BookText"/>
        <w:rPr/>
      </w:pPr>
      <w:bookmarkEnd w:id="498"/>
      <w:r>
        <w:rPr>
          <w:rFonts w:ascii="IRNazanin" w:hAnsi="IRNazanin" w:eastAsia="IRNazanin"/>
          <w:color w:val="111111"/>
          <w:sz w:val="28"/>
          <w:sz w:val="28"/>
          <w:szCs w:val="28"/>
          <w:rtl w:val="true"/>
          <w:lang w:bidi="fa-IR"/>
        </w:rPr>
        <w:t>هذه محقّقة لموضوع التعارض، لا کاشفة عنه و مبدأ للتصدیق به، فهو مبنیّ علی کون التعارض حقیقته متقوّمة بوصول المتعارضین، و درک التنافی بینهما، فإنّه علیه یدرک المنافاة بین خبری الأمر و النهی علی الامتناع فی مسألتنا هذه، و إلّا فلو کان التعارض هو نفس منافاتهما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سائر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فمسألتنا کشف عنه و إدراک له، لا أنّها محقّقة عنه،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الکفایة أنّ مسألة اجتماع الأمر و النهی، بنفس هذا العنوان، یکون فیها جهات متعدّدة، بإحداها صارت اصولیة، و لیس الأمر کذلک کما بیّنه فی نهایة الدرایة، و الأمر سهل</w:t>
      </w:r>
      <w:r>
        <w:rPr>
          <w:rFonts w:eastAsia="IRNazanin" w:cs="IRNazanin"/>
          <w:color w:val="111111"/>
          <w:sz w:val="28"/>
          <w:szCs w:val="28"/>
          <w:rtl w:val="true"/>
          <w:lang w:bidi="fa-IR"/>
        </w:rPr>
        <w:t>.</w:t>
      </w:r>
    </w:p>
    <w:p>
      <w:pPr>
        <w:pStyle w:val="Heading5"/>
        <w:numPr>
          <w:ilvl w:val="4"/>
          <w:numId w:val="1"/>
        </w:numPr>
        <w:rPr/>
      </w:pPr>
      <w:bookmarkStart w:id="499" w:name="__RefHeading___Toc3446678_2314609296"/>
      <w:bookmarkStart w:id="500" w:name="_Toc190"/>
      <w:bookmarkEnd w:id="499"/>
      <w:r>
        <w:rPr>
          <w:rtl w:val="true"/>
        </w:rPr>
        <w:t>الرّابع</w:t>
      </w:r>
      <w:r>
        <w:rPr>
          <w:rtl w:val="true"/>
        </w:rPr>
        <w:t xml:space="preserve">: </w:t>
      </w:r>
      <w:r>
        <w:rPr>
          <w:rtl w:val="true"/>
        </w:rPr>
        <w:t xml:space="preserve">لا ینبغی الإشکال فی عموم لفظ </w:t>
      </w:r>
      <w:r>
        <w:rPr>
          <w:rtl w:val="true"/>
        </w:rPr>
        <w:t>«</w:t>
      </w:r>
      <w:r>
        <w:rPr>
          <w:rtl w:val="true"/>
        </w:rPr>
        <w:t>الأمر و النهی</w:t>
      </w:r>
      <w:r>
        <w:rPr>
          <w:rtl w:val="true"/>
        </w:rPr>
        <w:t xml:space="preserve">» </w:t>
      </w:r>
      <w:r>
        <w:rPr>
          <w:rtl w:val="true"/>
        </w:rPr>
        <w:t>الواقعین فی عنوان البحث</w:t>
      </w:r>
      <w:bookmarkEnd w:id="500"/>
    </w:p>
    <w:p>
      <w:pPr>
        <w:pStyle w:val="BookText"/>
        <w:rPr/>
      </w:pPr>
      <w:r>
        <w:rPr>
          <w:rFonts w:ascii="IRNazanin" w:hAnsi="IRNazanin" w:eastAsia="IRNazanin"/>
          <w:color w:val="111111"/>
          <w:sz w:val="28"/>
          <w:sz w:val="28"/>
          <w:szCs w:val="28"/>
          <w:rtl w:val="true"/>
          <w:lang w:bidi="fa-IR"/>
        </w:rPr>
        <w:t>لجمیع أنواع الوجوب من النفسی و الغیری، و العینی و الکفائی، و التعیینی و التخییری، و ذلک لا ینافی ما ذهبوا الیه من استفادة الحرمة أو الوجوب النفسی العینی التعیینی من إطلاق الهیئة أو المادّة، اذ هذه الاستفادة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بلحاظ وضعها لذلک، بل هی بحکم العقلاء معلولة لإنشاء البعث و الدستور أو الزجر، فإنّها حجّة بوجودها الانشائی عندهم علی الوجوب و الحرمة، و أمّا فی غیر مقام الإنشاء، فحیث لا ریب فی أنّ جمیع أقسام الوجوب أو الحرمة یکون استعمال صیغة أو مادّة الأمر أو النهی فیها علی الحقیقة، فاطلاق اللفظین یوجب شموله لجمیع الاقسام، لاختصاص حکم العقلاء بغیره، و بمقام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الکلام بعینه لو استفدنا النفسیّة و نظرائها من الاطلاق و مقدّمات الحکمة،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الی عموم العنوان، و أمّا عموم الملاک فهو ظاهر فیما سوی الأخیر، و أمّا فیه ففیما کان الحرمة تخییریة، و أتی بالواجب متحدا لطرف من أطرافها مع ارتکابها للطرف الآخر إشکال، من حیث إنّ الحرمة لا تتعلّق بهما بنحو الاستیعاب، بل بنحو المجموع من حیث المجموع، و هو غیر متّحد مع الواجب</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جعلنا الحرمة التخییریة نحوا خاصّا من الحرمة لم یکن حینئذ بأس باتصاف کلّ من الاطراف بها،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اتصافه حینئذ بالوجوب ممتنع،</w:t>
      </w:r>
      <w:bookmarkStart w:id="501" w:name="pg19826_191388"/>
    </w:p>
    <w:p>
      <w:pPr>
        <w:pStyle w:val="BookText"/>
        <w:rPr/>
      </w:pPr>
      <w:bookmarkEnd w:id="501"/>
      <w:r>
        <w:rPr>
          <w:rFonts w:ascii="IRNazanin" w:hAnsi="IRNazanin" w:eastAsia="IRNazanin"/>
          <w:color w:val="111111"/>
          <w:sz w:val="28"/>
          <w:sz w:val="28"/>
          <w:szCs w:val="28"/>
          <w:rtl w:val="true"/>
          <w:lang w:bidi="fa-IR"/>
        </w:rPr>
        <w:t>لاستلزامه اجتماع المتضادّین، و لعلّ کلام الکفایة مبنیّ علیه، لکنّ البناء و المبنی کلیهما قابلان للدفع فتدبّر جیّدا</w:t>
      </w:r>
      <w:r>
        <w:rPr>
          <w:rFonts w:eastAsia="IRNazanin" w:cs="IRNazanin"/>
          <w:color w:val="111111"/>
          <w:sz w:val="28"/>
          <w:szCs w:val="28"/>
          <w:rtl w:val="true"/>
          <w:lang w:bidi="fa-IR"/>
        </w:rPr>
        <w:t>.</w:t>
      </w:r>
    </w:p>
    <w:p>
      <w:pPr>
        <w:pStyle w:val="Heading5"/>
        <w:numPr>
          <w:ilvl w:val="4"/>
          <w:numId w:val="1"/>
        </w:numPr>
        <w:rPr/>
      </w:pPr>
      <w:bookmarkStart w:id="502" w:name="__RefHeading___Toc3446680_2314609296"/>
      <w:bookmarkStart w:id="503" w:name="_Toc191"/>
      <w:bookmarkEnd w:id="502"/>
      <w:r>
        <w:rPr>
          <w:rtl w:val="true"/>
        </w:rPr>
        <w:t>الخامس</w:t>
      </w:r>
      <w:r>
        <w:rPr>
          <w:rtl w:val="true"/>
        </w:rPr>
        <w:t xml:space="preserve">: </w:t>
      </w:r>
      <w:r>
        <w:rPr>
          <w:rtl w:val="true"/>
        </w:rPr>
        <w:t>قد عرفت أنّ ثمرة هذه المسألة</w:t>
      </w:r>
      <w:bookmarkEnd w:id="503"/>
    </w:p>
    <w:p>
      <w:pPr>
        <w:pStyle w:val="BookText"/>
        <w:rPr/>
      </w:pPr>
      <w:r>
        <w:rPr>
          <w:rFonts w:ascii="IRNazanin" w:hAnsi="IRNazanin" w:eastAsia="IRNazanin"/>
          <w:color w:val="111111"/>
          <w:sz w:val="28"/>
          <w:sz w:val="28"/>
          <w:szCs w:val="28"/>
          <w:rtl w:val="true"/>
          <w:lang w:bidi="fa-IR"/>
        </w:rPr>
        <w:t>هو نفس وجوب المجمع و حرمته معا أو کونه إمّا واجبا و إمّا حراما، فهذه هی ثمرة هذه المسألة بالذات، و أمّا ترتّب الصحّة أو الفساد فهو من قبیل ثمرة الثمرة، و علیه فکما أنّ إطلاق الجواز المعبّر به فی عنوان المسألة یقتضی ظهور أنّ البحث فی الجواز الفعلی من حیث الاجتماع، فلا محالة لا وجه لکون جهة الامتناع من حیث التضادّ هو المبحوث عنه لیس إلّا، بل لا بدّ من البحث عن جمیع المحذورات التی یوجبه اجتماع الأمر و النهی علی واحد، و حینئذ فاذا کان القائل بالجواز یری أنّ اجتماعهما فیما لا مندوحة ممتنع، لاستلزامه التکلیف بالمحال، فلا محالة هو موافق للقائل بالامتناع فیه، فلا بدّ و أن یخصّ مرکز نزاعه معه بما فیه 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یری أنّ التکالیف فعلیة للعاجز أیضا، و إنّما هو معذور فی خلافها، فهو یری الأمر و النهی الفعلیین مجتمعین فیما لا مندوحة أیضا، و لا وجه لتقییده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فمحلّ البحث هو مطلق الواحد ذی وجهین، و أمّا محلّ النزاع فربما کان أخصّ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مصداق محلّ النزاع و إن کان ربّما لا یتحقّق إلّا إذا کان مندوحة، إلّا أنّه لا یصحّ تقیید عنوان البحث به، فإنّ مورد الکلام هو الأمر و النهی الفعلیّان، و بناء علی اشتراط الفعلیة بالقدرة، لا یتحقق الموضوع الا مع المندوحة لا أنّه متحقق و یجب تقییده بوجود المندوحة تحفظا علی ظهور الجواز فی خصوص الفعلی منه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أنّ عدم اختصاص ترتّب ثمرة الصحة أو الفساد بخصوص ما فیه 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المجوّز یصحّح ما لا مندوحة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أن یکون محلّ النزاع أعمّ، فإنّ المبحث هو جواز اجتماع الأمر و النهی فی واحد أو جواز اجتماعهما علی عنوانین متصادقین علی واحد اقتضاء، لا صحته و فساده، فما</w:t>
      </w:r>
      <w:bookmarkStart w:id="504" w:name="pg19826_191389"/>
    </w:p>
    <w:p>
      <w:pPr>
        <w:pStyle w:val="BookText"/>
        <w:rPr/>
      </w:pPr>
      <w:bookmarkEnd w:id="504"/>
      <w:r>
        <w:rPr>
          <w:rFonts w:ascii="IRNazanin" w:hAnsi="IRNazanin" w:eastAsia="IRNazanin"/>
          <w:color w:val="111111"/>
          <w:sz w:val="28"/>
          <w:sz w:val="28"/>
          <w:szCs w:val="28"/>
          <w:rtl w:val="true"/>
          <w:lang w:bidi="fa-IR"/>
        </w:rPr>
        <w:t>أفاده فی نهایة الدرایة تصحیحا لعدم الحاجة الی التقیید ممنوع، و قد عرفت أنّ الصحة أو الفساد لیس ثمرة لهذه المسألة، بل ثمرتها غیره و قد مرّت</w:t>
      </w:r>
      <w:r>
        <w:rPr>
          <w:rFonts w:eastAsia="IRNazanin" w:cs="IRNazanin"/>
          <w:color w:val="111111"/>
          <w:sz w:val="28"/>
          <w:szCs w:val="28"/>
          <w:rtl w:val="true"/>
          <w:lang w:bidi="fa-IR"/>
        </w:rPr>
        <w:t>.</w:t>
      </w:r>
    </w:p>
    <w:p>
      <w:pPr>
        <w:pStyle w:val="Heading5"/>
        <w:numPr>
          <w:ilvl w:val="4"/>
          <w:numId w:val="1"/>
        </w:numPr>
        <w:rPr/>
      </w:pPr>
      <w:bookmarkStart w:id="505" w:name="__RefHeading___Toc3446682_2314609296"/>
      <w:bookmarkStart w:id="506" w:name="_Toc192"/>
      <w:bookmarkEnd w:id="505"/>
      <w:r>
        <w:rPr>
          <w:rtl w:val="true"/>
        </w:rPr>
        <w:t>السّادس</w:t>
      </w:r>
      <w:r>
        <w:rPr>
          <w:rtl w:val="true"/>
        </w:rPr>
        <w:t xml:space="preserve">: </w:t>
      </w:r>
      <w:r>
        <w:rPr>
          <w:rtl w:val="true"/>
        </w:rPr>
        <w:t>هل یمکن ابتناء نزاعنا</w:t>
      </w:r>
      <w:bookmarkEnd w:id="506"/>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التحفظ علی موضوعه أعنی تصادق العنوانین علی 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مسألة تعلّق الأمر بالطبیعة أو الفرد؟</w:t>
      </w:r>
    </w:p>
    <w:p>
      <w:pPr>
        <w:pStyle w:val="BookText"/>
        <w:rPr/>
      </w:pPr>
      <w:r>
        <w:rPr>
          <w:rFonts w:ascii="IRNazanin" w:hAnsi="IRNazanin" w:eastAsia="IRNazanin"/>
          <w:color w:val="111111"/>
          <w:sz w:val="28"/>
          <w:sz w:val="28"/>
          <w:szCs w:val="28"/>
          <w:rtl w:val="true"/>
          <w:lang w:bidi="fa-IR"/>
        </w:rPr>
        <w:t>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 ذلک النزاع تعلّق التکلیف بالطبیعة أو فردها بجمیع خصوصیاته الکائنة معه، أو تعلّقه بالوجود الخارجی، أو عنوانه، فللابتناء وجه، اذ بعد تعلّقه بجمیع الخصوصیات التی منها کونه تصرفا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 التصرف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 موضوع الأمر و النهی، کما أنّه اذا فرض أن لیس لنا فی الخارج إلّا وجود واحد، و هو المتعلّق للتکلیف فلا مجال لأن یتعلّق به إلّا تکلیف واحد، فالقائل بالفرد علی أحد المعنیین لا محالة یلتزم بالامتناع، بخلاف القائل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ارید به تعلّقه بالطبیعة الکلّیّة، أو مصداقها الذاتی بما أنّه مصداق لها، أو مع تشخّصه و ملازمته لکلّیّ المکان و الزمان، أو مع ملازمته لشخصهما لا لمثل العنوان الطارئ الذی هو الغصب أو الصلاة مثلا، أو أرید تعلّقه بالوجود السعی أو الشخصی بما أنّه وجود للطبیعة، أو ارید تعلّقه بالوجود او الماهیة، بناء علی تعلّقه بالأصیل منهما فلا فرق بین شی‌ء من المسلکین فی هذا النزاع، إذ القائل بالطبیعة إن قال بالجواز لعدم السرایة الی الخارج، و کون العنوانین متباینین کان الأمر کذلک علی القول بالفرد أیضا، و إن قال به مع السرایة لتعدّد العنوانین فقط لم یکن فرق بینهما أیضا، بعد أنّ المفروض وحدة معنون العنوانین فی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الی محذور تضاد الحکمین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نهایة الدرایة</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لازم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الماهیة عدم اتحاد متعلقی الأمر و النهی هو من مفاسد القول بأصالتها مخدوش، بأنّ لازمه عدم اتحاد ماهیتین، لا کلّ عنوانین، و فی الحقیقة وقع فی کلامه قدّس سرّه خلط بین الماهیة</w:t>
      </w:r>
      <w:bookmarkStart w:id="507" w:name="pg19826_191390"/>
    </w:p>
    <w:p>
      <w:pPr>
        <w:pStyle w:val="BookText"/>
        <w:rPr/>
      </w:pPr>
      <w:bookmarkEnd w:id="507"/>
      <w:r>
        <w:rPr>
          <w:rFonts w:ascii="Amiri" w:hAnsi="Amiri" w:eastAsia="Amiri" w:cs="Amiri"/>
          <w:color w:val="111111"/>
          <w:sz w:val="28"/>
          <w:sz w:val="28"/>
          <w:szCs w:val="28"/>
          <w:rtl w:val="true"/>
          <w:lang w:bidi="ar-SA"/>
        </w:rPr>
        <w:t>و العنوان، فتدبّر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بالنسبة الی محذور التکلیف بما لا قدرة للمکلف علی امتثاله، فلو أراد القائل بالطبیعة تعلّقه بأمر کلّی مقیّد لا ملازم لخصوصیة ما، و القائل بالفرد تعلّقه بشخص و لو لم یسر الی غیر جهة الطبیعة، فعلی القول بالفرد بهذا المعنی لا یمکن المکلّف امتثال کلا التکلیفین، و علی هذا و إن کان الأمر بالفرد تخییریا، إلّا أنّ الظاهر اعتبار القدرة فی جمیع أطراف الواجب التخییری أیضا، اللّهمّ إلّا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متعلّق التکلیف فی کل من الأمر و النهی مقدور، و الجمع بین التکلیفین إنّما یمنع عنه اذا کان کلاهما تعیینیا، فتدبّر</w:t>
      </w:r>
      <w:r>
        <w:rPr>
          <w:rFonts w:eastAsia="IRNazanin" w:cs="IRNazanin"/>
          <w:color w:val="111111"/>
          <w:sz w:val="28"/>
          <w:szCs w:val="28"/>
          <w:rtl w:val="true"/>
          <w:lang w:bidi="fa-IR"/>
        </w:rPr>
        <w:t>.</w:t>
      </w:r>
    </w:p>
    <w:p>
      <w:pPr>
        <w:pStyle w:val="Heading5"/>
        <w:numPr>
          <w:ilvl w:val="4"/>
          <w:numId w:val="1"/>
        </w:numPr>
        <w:rPr/>
      </w:pPr>
      <w:bookmarkStart w:id="508" w:name="__RefHeading___Toc3446684_2314609296"/>
      <w:bookmarkStart w:id="509" w:name="_Toc193"/>
      <w:bookmarkEnd w:id="508"/>
      <w:r>
        <w:rPr>
          <w:rtl w:val="true"/>
        </w:rPr>
        <w:t>السّابع</w:t>
      </w:r>
      <w:r>
        <w:rPr>
          <w:rtl w:val="true"/>
        </w:rPr>
        <w:t xml:space="preserve">: </w:t>
      </w:r>
      <w:r>
        <w:rPr>
          <w:rtl w:val="true"/>
        </w:rPr>
        <w:t>أنّ بحثنا هذا بأیّ عنوان عنون فلا ریب أنّه لا یتحقق له موضوع فعلیّ إلّا اذا کان فی المجمع</w:t>
      </w:r>
      <w:bookmarkEnd w:id="5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تبعیة الأحکام للملاکات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الحکمین کلیهما، و هذا هو ظاهر عبارة الکفایة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یکون من باب الاجتماع، إلّا اذا کان فی کلّ واحد من متعلّقی الایجاب و التحریم مناط حکمه مطلقا حتی فی مورد التصادق و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واضح، فإنّه إن لم یکن فیه ملاک أحدهما لما أمکن جعل حکمه فیه أصلا، فیخرج عن مورد اجتماع الأمر و النهی حتی علی الجواز، و علیه فلا یصحّ الإیراد بأنّ البحث فی المسألة ممکن، و لو مع عدم التوجّه الیه، لا سیّما اذا کان البحث بصورة أنّه هل یوجب تعدّد الجهة تعدّد موضوع الحکمین؟ اذ البحث و إن کان غیر متوقّف علیه، إلّا أنّ موضوعه إنّما یتحقّق مع وجود الملاکین لا مع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یصحّ الإیراد بأنّ البحث غیر موقوف علی القول بالملاک، بل یصحّ علی مسلک الأشاعرة أیضا، و ذلک أنّه لم یرد ایقاف البحث علیه کما عرفت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اذ لم یکن فی المجمع إلّا ملاک أحدهما فإجراء أحکام المتعارضین من الرجوع الی أخبار العلاج علی دلیلیهما متوقّف علی استظهار أنّ المراد بالمتعارضین فی تلک الأخبار أعمّ ممّا کان التعارض بینهما بالذات أو لا، و لا یبعد</w:t>
      </w:r>
      <w:bookmarkStart w:id="510" w:name="pg19826_191391"/>
    </w:p>
    <w:p>
      <w:pPr>
        <w:pStyle w:val="BookText"/>
        <w:rPr/>
      </w:pPr>
      <w:bookmarkEnd w:id="510"/>
      <w:r>
        <w:rPr>
          <w:rFonts w:ascii="IRNazanin" w:hAnsi="IRNazanin" w:eastAsia="IRNazanin"/>
          <w:color w:val="111111"/>
          <w:sz w:val="28"/>
          <w:sz w:val="28"/>
          <w:szCs w:val="28"/>
          <w:rtl w:val="true"/>
          <w:lang w:bidi="fa-IR"/>
        </w:rPr>
        <w:t>دعوی ظهور کلمة المتعارضین فی خصوص ما اذا کان الخبران بنفسهما غیر ممکنی الاجتماع، لا بواسطة العلم بعدم ملاک حکم أحدهما، أو بکذبه و عدم إرادته، و تفصیل المقال موکول الی مبحث التعادل و الترجیح، و ببالی أنّ مختار صاحب الکفایة التعمیم، فراجع</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ما ذکرنا فاذا علم بملاک الحکمین فی المجمع فلا تنافی بین دلیلیهما فی المجمع علی القول بالجواز، و أمّا علی الامتناع فإن کان مفادها البعث و الزجر الفعلی وقع بینهما تناف فی المجمع؛ لعدم إمکان إرادتهما معا، و أمّا إن کان مفادهما حکما اقتضائیا فلا تنافی بینهما علی الامتناع أیضا، لکن أدلّة الأحکام ظاهرة فی الحکم الفعلی لا الاقتضائی، إذ الصحیح فی المراد به أنّه البعث أو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بداعی جعل الداعی الاقتضائی،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 وجوب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بحیث لو لم یمنع مانع فهو واجب، و اذا عرض عنوان طار مانع یمنع عن البعث الفعلی مع بقاء الموضوع علی اقتضائه، و بهذا فسّر الحکم الاقتضائی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بحثه الفقهی قبل یومین أنّه مراد والده العلّامة المحقق الحائری قدّس سرّه من القول باطلاق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المراد ممّا یقرع الآذان من الحکم الحیثی، و کیف کان فمعلوم أنّ هذا المعنی خلاف ظاهر أدلّة الاحکام طرّا جدّا، بحیث لا یمکن المصیر الیه لدی الجمع أیضا</w:t>
      </w:r>
      <w:r>
        <w:rPr>
          <w:rFonts w:eastAsia="IRNazanin" w:cs="IRNazanin"/>
          <w:color w:val="111111"/>
          <w:sz w:val="28"/>
          <w:szCs w:val="28"/>
          <w:rtl w:val="true"/>
          <w:lang w:bidi="fa-IR"/>
        </w:rPr>
        <w:t>.</w:t>
      </w:r>
    </w:p>
    <w:p>
      <w:pPr>
        <w:pStyle w:val="Heading5"/>
        <w:numPr>
          <w:ilvl w:val="4"/>
          <w:numId w:val="1"/>
        </w:numPr>
        <w:rPr/>
      </w:pPr>
      <w:bookmarkStart w:id="511" w:name="__RefHeading___Toc3446686_2314609296"/>
      <w:bookmarkStart w:id="512" w:name="_Toc194"/>
      <w:bookmarkEnd w:id="511"/>
      <w:r>
        <w:rPr>
          <w:rtl w:val="true"/>
        </w:rPr>
        <w:t>الثّامن</w:t>
      </w:r>
      <w:r>
        <w:rPr>
          <w:rtl w:val="true"/>
        </w:rPr>
        <w:t xml:space="preserve">: </w:t>
      </w:r>
      <w:r>
        <w:rPr>
          <w:rtl w:val="true"/>
        </w:rPr>
        <w:t>بعد ما عرفت أنّه لا یکاد یکون من باب الاجتماع</w:t>
      </w:r>
      <w:bookmarkEnd w:id="512"/>
    </w:p>
    <w:p>
      <w:pPr>
        <w:pStyle w:val="BookText"/>
        <w:rPr/>
      </w:pPr>
      <w:r>
        <w:rPr>
          <w:rFonts w:ascii="IRNazanin" w:hAnsi="IRNazanin" w:eastAsia="IRNazanin"/>
          <w:color w:val="111111"/>
          <w:sz w:val="28"/>
          <w:sz w:val="28"/>
          <w:szCs w:val="28"/>
          <w:rtl w:val="true"/>
          <w:lang w:bidi="fa-IR"/>
        </w:rPr>
        <w:t>، إلّا ما کان شاملا علی ملاک الحکمین، فهل الحکم بکون مورد من مصادیق البحث موقوف علی احراز ملاکهما فیه؟ أم لا یتوقف علیه عرفا؟ لا بمعنی عدم الحاجة الیه ثبوتا، بل بمعنی عدم التوجّه إلیه إثباتا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العرف اذا لم یر أحد العنوانین مرتبطا بالآخر فهو من باب الاجتماع، و إن لم یصدّق باشتمال المجمع علی الملاکین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العرف إنّما یحکم بکون المجمع من باب الاجتماع، اذا لم یکن شاکّا، بل کان معترفا بأنّ الصلاة أو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 لا ینقص عنه فی غیره، و إنّما یمنع عن حکمه لو منع اجتماعه مع محکوم بحکم یخالفه و یضادّه، و هو عبارة اخری عن الاحتیاج الی إحراز الملاکین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کان وجودهما معلوما باجماع أو غیره فهو، و إلّا بأن لم یکن فی البین إلّا اطلاق الحکمین اللّذین موضوعهما من قبیل موضوع الاجتماع</w:t>
      </w:r>
      <w:r>
        <w:rPr>
          <w:rStyle w:val="FootnoteAnchor"/>
          <w:rtl w:val="true"/>
        </w:rPr>
        <w:footnoteReference w:id="354"/>
      </w:r>
      <w:r>
        <w:rPr>
          <w:rFonts w:ascii="IRNazanin" w:hAnsi="IRNazanin" w:eastAsia="IRNazanin"/>
          <w:color w:val="111111"/>
          <w:sz w:val="28"/>
          <w:sz w:val="28"/>
          <w:szCs w:val="28"/>
          <w:rtl w:val="true"/>
          <w:lang w:bidi="fa-IR"/>
        </w:rPr>
        <w:t>لا من قبیل موضوع التعارض، فالظاهر أنّه یکشف عنهما فی المجمع بنفس الإطلاق أمّا علی الجواز فواضح، و أمّا علی الامتناع فلیس الوجه فیه ما فی نهایة الدرایة و المقالات من أنّ دلالة دلیل الحکم علی ثبوت الملاک بالالتزام، و الدلالة الالتزامیة تابعة للمطابقة وجودا لا حجیّة، لما فیه من أنّ الملاک من لوازم الوجود الواقعی للحکم، لا وجوده الخیالی، فاذا تبیّن عدم أحدهما علی الامتناع، فلا ملزوم حتی یکشف عنه لازمه، و هذا البیان جار فی جمیع الدلالات الالتزامیة، اذ اللازم لازم للوجود الواقعی للملزوم لا لوجوده الخیالی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الوجه فیه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نهایة الدرایة من التمسّک بإطلاق المادّة،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وجود الملاک فی مورد الاجتماع أیضا فلا وجه لتقیید المادّة، إذ الحکم علی التحقیق متعلّق بالطبیعة، کما مرّ، و إیجاب الطبیعة علی المکلّف غیر مشروط إلّا بالقدرة علی فرد غیر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بناء علی اختصاص الملاک بغیره لا بدّ و أن یقیّد المادّة، اذ هو المتعارف فی المحاورات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بیانه إن شاء اللّه تعالی فی بحث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لزوم نقض الغرض فیما کانت عبادة بالنسبة الی الناسی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أوضحه فی النهایة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فاذا کان متعلّق التکلیف مطلقا، یستکشف من إطلاقه أنّه بلا قید تمام مراد المولی، فبه بوصف الاطلاق یقوم غرضه، و هو لا یکون إلّا اذا کان</w:t>
      </w:r>
      <w:bookmarkStart w:id="513" w:name="pg19826_191393"/>
    </w:p>
    <w:p>
      <w:pPr>
        <w:pStyle w:val="BookText"/>
        <w:rPr/>
      </w:pPr>
      <w:bookmarkEnd w:id="513"/>
      <w:r>
        <w:rPr>
          <w:rFonts w:ascii="IRNazanin" w:hAnsi="IRNazanin" w:eastAsia="IRNazanin"/>
          <w:color w:val="111111"/>
          <w:sz w:val="28"/>
          <w:sz w:val="28"/>
          <w:szCs w:val="28"/>
          <w:rtl w:val="true"/>
          <w:lang w:bidi="fa-IR"/>
        </w:rPr>
        <w:t xml:space="preserve">المجمع واجدا للملاک أیضا، و ظنی أنّه مراد المحقّق الحائری قدّس سرّه من اطلاق المادّة، و ببالی أنّ السید العلامة الفرید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 و شفاه اللّه تعالی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یفسّر عن مرامه بما کان انطباقه علی هذا البیان ألصق منه علی بیان ولده العلّامة،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عدم شمول الخطاب لمورد، و عدم جعل الحکم فیه، تارة یکون لعدم تعلّق الإرادة به فیه أصلا، لعدم کونه واجدا لملاک الحکم، و أخری یکون بعد فرض کونه واجدا لملاکه بعین وجدان غیره، لمکان اللّابدّیّة؛ إمّا لعجز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بکونه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لکونه محکوما بحکم مضاد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نحن فیه علی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لغیر ذلک، و لا شکّ أنّ العرف غیر غافل عن شی‌ء من القسمین، و بتناسب الحکم و الموضوع فیما نحن فیه و فی مورد العجز یعترف العرف بأنّ المورد من قبیل الشق الثانی، و أنّه لا مانع من الحکم علیه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کونه محکوما بالحرمة، و هکذا العکس، و إلّا فلو أمکن اجتماعهما لحکم بهما بلا إشکال، و هذا الوجه قد أشرنا الیه، فی ذیل الکلام علی بعض مقدّمات الترتّب الّتی رتّبها سیّدنا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فتذکّر</w:t>
      </w:r>
      <w:r>
        <w:rPr>
          <w:rFonts w:eastAsia="IRNazanin" w:cs="IRNazanin"/>
          <w:color w:val="111111"/>
          <w:sz w:val="28"/>
          <w:szCs w:val="28"/>
          <w:rtl w:val="true"/>
          <w:lang w:bidi="fa-IR"/>
        </w:rPr>
        <w:t>.</w:t>
      </w:r>
    </w:p>
    <w:p>
      <w:pPr>
        <w:pStyle w:val="Heading5"/>
        <w:numPr>
          <w:ilvl w:val="4"/>
          <w:numId w:val="1"/>
        </w:numPr>
        <w:rPr/>
      </w:pPr>
      <w:bookmarkStart w:id="514" w:name="__RefHeading___Toc3446688_2314609296"/>
      <w:bookmarkStart w:id="515" w:name="_Toc195"/>
      <w:bookmarkEnd w:id="514"/>
      <w:r>
        <w:rPr>
          <w:rtl w:val="true"/>
        </w:rPr>
        <w:t>التّاسع</w:t>
      </w:r>
      <w:r>
        <w:rPr>
          <w:rtl w:val="true"/>
        </w:rPr>
        <w:t xml:space="preserve">: </w:t>
      </w:r>
      <w:r>
        <w:rPr>
          <w:rtl w:val="true"/>
        </w:rPr>
        <w:t>لا ینبغی الإشکال فی سقوط الأمر و حصول الامتثال بإتیان المجمع</w:t>
      </w:r>
      <w:bookmarkEnd w:id="515"/>
    </w:p>
    <w:p>
      <w:pPr>
        <w:pStyle w:val="BookText"/>
        <w:rPr/>
      </w:pPr>
      <w:r>
        <w:rPr>
          <w:rFonts w:ascii="IRNazanin" w:hAnsi="IRNazanin" w:eastAsia="IRNazanin"/>
          <w:color w:val="111111"/>
          <w:sz w:val="28"/>
          <w:sz w:val="28"/>
          <w:szCs w:val="28"/>
          <w:rtl w:val="true"/>
          <w:lang w:bidi="fa-IR"/>
        </w:rPr>
        <w:t>، علی الجواز، و إن کان عاصیا أیضا، مع وجود المندوحة، أو قوّة ملاک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الامتناع فإن کان الواجب توصّلیّا فلا محالة یسقط بإتیان المجمع، بعد فرض اشتماله علی ملاک الوجوب کما مرّ، فإنّ القول بالامتناع مبنیّ علی وحدة وجود متعلّقی الأمر و النهی، و لا ینافیه اشتمال هذا الواحد علی حیثیّتین یقوم بکلّ منهما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ینافیه قیام الملاکین بهذا الموجود الواحد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تعبّدیّا ففصّل فی الکفایة و غیرها بین ما کان معذورا فی مخالفة النهی، و ما اذا کان غیر معذور، ففی الثانی لا تصحّ العبادة لعدم امکان قصد التقرب لو التفت الی الحرمة و عدم کون العمل صالحا للتقرّب و إن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غفل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المبعّد لا یکون مقرّبا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صحّتها فیه لأنّه بعد ما فرض اشتماله علی ملاک الوجوب، و معلوم أنّ المولی فی تکلیفه الایجابی إنّما یرید من المکلف و یکون تمام غرضه الداعی الی الایجاب صرف هذا الملاک، فالمکلف یمکنه أن یأتی بالعمل بلحاظ اشتماله علی ملاک موافق لغرض مولاه، فإن کان ملتفتا الی الحرمة یأتی به بهذا الداعی، و إن کان غافلا غیر معذور یقصد بعمله امتثال أمره، إلّا أنّ الأمر غیر موجود، و ملاک الصحّة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فمنتهی ما یعتبر فی العبادات أن یؤتی بها للّه تعالی، و هذا المعنی حاصل فی حال الغفلة بقصد الأمر، و فی حال الالتفات بقصد الملاک، و حیث إنّ العمل مشتمل علی الملاک فهو من هذه الحیثیة قابل للتقرب به کما لعلّه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إذا کان معذورا، فإن قلنا علی الامتناع بتبعیّة الأحکام فی مقام انشائها أیضا لأقوی الملاکین فوجه صحّة العمل هو ما ذکرنا فی صورة الغفلة الغیر المعذور فیها، أعنی أنّ داعی الرّجل هو الأمر الذی یتخیله، و ملاک الصحة و کونها من قبیل الامتثال اشتماله علی الملاک</w:t>
      </w:r>
      <w:r>
        <w:rPr>
          <w:rStyle w:val="FootnoteAnchor"/>
          <w:rtl w:val="true"/>
        </w:rPr>
        <w:footnoteReference w:id="355"/>
      </w:r>
      <w:r>
        <w:rPr>
          <w:rFonts w:ascii="IRNazanin" w:hAnsi="IRNazanin" w:eastAsia="IRNazanin"/>
          <w:color w:val="111111"/>
          <w:sz w:val="28"/>
          <w:sz w:val="28"/>
          <w:szCs w:val="28"/>
          <w:rtl w:val="true"/>
          <w:lang w:bidi="fa-IR"/>
        </w:rPr>
        <w:t>، و حاصل وجه تبعیة انشاء الأحکام لأقوی الملاکین أنّ العقل کما یحکم بمنافاة اجتماع الوجوب و الحرمة الفعلیین علی واحد، کذلک یحکم بامتناع اجتماع مبادئ إنشائهما من الحبّ و البغض علیه، و فیه نظر یظهر بمراجعة ما سیأتی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تبعیة فعلیة الأحکام لأقوی الملاکین فحیث إنّ الحرمة غیر فعلیّة فلا مزاحم لبلوغ الوجوب حدّ الفعلیة، فیکون ملاک الصحة مضافا الی ملاک الوجوب الفعلی، و مثله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بملازمة الانشاء للفعلیة، و تبعیته لها، کما فی نهایة الدرایة، فراجع، لکن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لبلوغ الوجوب حدّ الفعلیة حتی علی هذا المبنی أیضا</w:t>
      </w:r>
      <w:r>
        <w:rPr>
          <w:rFonts w:eastAsia="IRNazanin" w:cs="IRNazanin"/>
          <w:color w:val="111111"/>
          <w:sz w:val="28"/>
          <w:szCs w:val="28"/>
          <w:rtl w:val="true"/>
          <w:lang w:bidi="fa-IR"/>
        </w:rPr>
        <w:t>.</w:t>
      </w:r>
      <w:bookmarkStart w:id="516" w:name="pg19826_191395"/>
    </w:p>
    <w:p>
      <w:pPr>
        <w:pStyle w:val="BookText"/>
        <w:rPr/>
      </w:pPr>
      <w:bookmarkEnd w:id="516"/>
      <w:r>
        <w:rPr>
          <w:rFonts w:ascii="IRNazanin" w:hAnsi="IRNazanin" w:eastAsia="IRNazanin"/>
          <w:color w:val="111111"/>
          <w:sz w:val="28"/>
          <w:sz w:val="28"/>
          <w:szCs w:val="28"/>
          <w:rtl w:val="true"/>
          <w:lang w:bidi="fa-IR"/>
        </w:rPr>
        <w:t>و قد یراد إثبات الأمر علی المبنی الأول أیضا بدعوی عدم المانع من ثبوت الوجوب للمجمع بعنوان معذوریة المکلّف فی مخالفة نهیه، بلحاظ عدم شمول دلیل النهی له 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أوضحه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 الحرمة و إن فرضت أنّها لم تنشأ، إلّا أنّ البغض المبدأ له ثابت بثبوت ملاکه، و هو مانع من تعلّق الحبّ به حتی ینشأ بتبعه الوجوب، و لو فرض انتفاء البغض فلا حاجة الی ثبوت الوجوب علی هذا العنوان الطارئ، بل یصحّ إنشاؤه علی نفس العنوان الأوّلی أیضا، و منه تعرف النظر فیما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اثبات الأمر بنحو التّرتّب، أو اثبات کونه امتثالا بنحو ما فی الکفایة، فالجواب عنه مذکور فی نهایة الدرایة، فراجعها</w:t>
      </w:r>
      <w:r>
        <w:rPr>
          <w:rFonts w:eastAsia="IRNazanin" w:cs="IRNazanin"/>
          <w:color w:val="111111"/>
          <w:sz w:val="28"/>
          <w:szCs w:val="28"/>
          <w:rtl w:val="true"/>
          <w:lang w:bidi="fa-IR"/>
        </w:rPr>
        <w:t>.</w:t>
      </w:r>
    </w:p>
    <w:p>
      <w:pPr>
        <w:pStyle w:val="Heading5"/>
        <w:numPr>
          <w:ilvl w:val="4"/>
          <w:numId w:val="1"/>
        </w:numPr>
        <w:rPr/>
      </w:pPr>
      <w:bookmarkStart w:id="517" w:name="__RefHeading___Toc3446690_2314609296"/>
      <w:bookmarkStart w:id="518" w:name="_Toc196"/>
      <w:bookmarkEnd w:id="517"/>
      <w:r>
        <w:rPr>
          <w:rtl w:val="true"/>
        </w:rPr>
        <w:t>العاشر</w:t>
      </w:r>
      <w:r>
        <w:rPr>
          <w:rtl w:val="true"/>
        </w:rPr>
        <w:t xml:space="preserve">: </w:t>
      </w:r>
      <w:r>
        <w:rPr>
          <w:rtl w:val="true"/>
        </w:rPr>
        <w:t>هل یعتبر فی کون مورد من مواضیع البحث أن یکون بین متعلّق الأمر و النهی عموم من وجه</w:t>
      </w:r>
      <w:bookmarkEnd w:id="518"/>
    </w:p>
    <w:p>
      <w:pPr>
        <w:pStyle w:val="BookText"/>
        <w:rPr/>
      </w:pPr>
      <w:r>
        <w:rPr>
          <w:rFonts w:ascii="IRNazanin" w:hAnsi="IRNazanin" w:eastAsia="IRNazanin"/>
          <w:color w:val="111111"/>
          <w:sz w:val="28"/>
          <w:sz w:val="28"/>
          <w:szCs w:val="28"/>
          <w:rtl w:val="true"/>
          <w:lang w:bidi="fa-IR"/>
        </w:rPr>
        <w:t>، أم یجری النزاع فی العامّ و الخاصّ المطلق؟</w:t>
      </w:r>
    </w:p>
    <w:p>
      <w:pPr>
        <w:pStyle w:val="BookText"/>
        <w:rPr/>
      </w:pPr>
      <w:r>
        <w:rPr>
          <w:rFonts w:ascii="IRNazanin" w:hAnsi="IRNazanin" w:eastAsia="IRNazanin"/>
          <w:color w:val="111111"/>
          <w:sz w:val="28"/>
          <w:sz w:val="28"/>
          <w:szCs w:val="28"/>
          <w:rtl w:val="true"/>
          <w:lang w:bidi="fa-IR"/>
        </w:rPr>
        <w:t>الّذی ینبغی أن یقال أنّه لا ریب فی اعتبار اختلاف حقیقة عنوانی الحرام 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عن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مع وحدتهما یعدّ الدلیلان متعارضین، و لو کان عامّین من وجه، کما یظهر بالنظر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أو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 أو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اعتبار هذا الاختلاف، فالظاهر أنّ الدلیلین لا تعارض بینهما بل من باب الاجتماع، و إن کان بینهما العموم و الخصوص المطلق، 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قال أیضا یحرم الغصب بالصلاة، کانا من باب الاجتماع، و لم یکن فرق بینه و بین ما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اعتبار أزید من ذلک و هو عدم اتحاد عنوانیهما فی الوجود، حتی لا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شرب ماء الغیر، من قبیل الاجتماع، بل من باب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أشبه بالخروج من موضوع البحث فی کلامهم، فإنّ موضوعه کما ظهر مما سبق اجتماع العنوانین علی واحد،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کلامه قدّس سرّه مواضع أخر للنظر یظهر للمتدبّر فیه،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هذه الامور فالأقوی فی النظر هو جواز اجتماع الأمر و النهی علی عنوانین منطبقین علی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وجهه ببیان الوجوه المذکورة للامتناع و بیان ما فیها، و بیان الملاک و الوجه الوجیه للجواز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بیان الامتناع هو ما أفاده المحقّق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یستفاد من الفصول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رتّبه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الأحکام الخمسة متضادّة فی مقام الفعلیّة، فإنّ البعث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یضادّ کلّا من الأربع الأخر بالضرورة، و إن لم یکن بینهما مضادّة ما لم یبلغ تلک المرتبة، لعدم المنافاة بین وجوداتها الإنشائیة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فتراه قدّس سرّه أنّه استند فی کلّ من دعوی التضادّ بین الأحکام الفعلیة، و دعوی عدم المنافاة بین وجوداتها الإنشائیة، الی البداهة و عدم الخفاء، و الظاهر أنّ مراده من التضادّ هو المعاندة و المنافاة، کما عبّر بهما ثانیا، لا التضادّ المصطلح علیه فی الفلسفة، فلا مورد لما أورده علیه فی نهایة الدرایة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فمراده قدّس سرّه من مقام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کلامه قدّس سرّه فی الفوائد و حاشیة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الحاکم فی مقام البعث أو الزجر أو الترخیص الفعلی لا الشأنی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المقام موقوف بحسب المبادئ النفسیة فی الموالی العرفیة علی حبّ أو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بالنسبة الی فعل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موجود فی موارد العذر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فما ادّعاه من ضرورة منافاة الاجتماع یکون ممّا یصدّقه الوجدان</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قدّس سرّه للحکم مرتبة اخری فوق الفعلیّة هی مرتبة التنجز و بلوغه</w:t>
      </w:r>
    </w:p>
    <w:p>
      <w:pPr>
        <w:pStyle w:val="BookText"/>
        <w:rPr/>
      </w:pPr>
      <w:r>
        <w:rPr>
          <w:rFonts w:ascii="IRNazanin" w:hAnsi="IRNazanin" w:eastAsia="IRNazanin"/>
          <w:color w:val="111111"/>
          <w:sz w:val="28"/>
          <w:sz w:val="28"/>
          <w:szCs w:val="28"/>
          <w:rtl w:val="true"/>
          <w:lang w:bidi="fa-IR"/>
        </w:rPr>
        <w:t>بحیث لا عذر فی مخالفته، و هذه المرتبة یکون نفس حبّ المولی أو بغضه حجّة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علم العبد به و کان المولی نفسه غافلا عن 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بعثه و زجره الفعلیین، و بین المبدأ و نفس الحکم مضادّة فی الأحکام،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مرتبة انشائیة الأحکام فمراده قدّس سرّه منها نفس کونها منشأة من دون فعلیّة البعث أو الزجر أو الترخیص، ففی هذه المرتبة و إن انشأت الأحکام إلّا أنّه لیس فی البین بعث و لا زجر و لا ترخیص حقیقة، و بتعبیر نفسه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حینئذ فاقد لما به قوام الحکم و حقیقته و روحه، فلو علم به تفصیلا أو إجمالا لم یجب موافقته کی یکون مخالفته موجبة للعقوبة، و لا یکون هذا إلّا من باب عدم کون الخطاب بمجرّده تحریما أو ایجابا حقیقة و إن کان به انشاؤهما، و لا یخفی أنّ هذا لا ینافی وجوب اتباع القطع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ما أشرنا الیه من کون ملاک منافاة الأحکام منافاة مبادیها النفسیة، و إلّا فنفس الامور الاعتباریة لم یکن منافاة بینها أصلا، تعرف أنّ دعواه الثانیة أیضا قابلة للتصدیق، فإنّ صرف إنشاء الأحکام لا یلازم الحبّ أو البغض الفعلی، حتی یکون بینها منافاة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أو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فی مبادئ الأحکام الفعلیّة لا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ینکر انفکاک مرتبة الإنشاء عن الفعلیة، بدعوی أنّ البعث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یتصوّر فی الإنشاء بداعی جعل الداعی، فاذا علم المولی بعدم بلوغ بعثه مرتبة الفعلیّة، فلا محالة لا ینقدح فی نفسه انشائه، لعلمه بعدم ترتّب الغایة علیه، فإنشاؤه حینئذ فی قوّة المعلول بلا علّة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یستحیل إنشاؤه فیما لم یبلغ المنشأ مرتبة الفعلیة أصلا، و أمّا اذا کان الحکم یبلغ تلک المرتبة، فلا ضیر فی إنشائه قبل بلوغ زمان فعلیّته، لکون الحکم عمومیّا ربّما یوجد شرط الفعلیّة فی بعض المکلفین دون بعض، أو لغرض</w:t>
      </w:r>
    </w:p>
    <w:p>
      <w:pPr>
        <w:pStyle w:val="BookText"/>
        <w:rPr/>
      </w:pPr>
      <w:r>
        <w:rPr>
          <w:rFonts w:ascii="IRNazanin" w:hAnsi="IRNazanin" w:eastAsia="IRNazanin"/>
          <w:color w:val="111111"/>
          <w:sz w:val="28"/>
          <w:sz w:val="28"/>
          <w:szCs w:val="28"/>
          <w:rtl w:val="true"/>
          <w:lang w:bidi="fa-IR"/>
        </w:rPr>
        <w:t>آخر من الأغراض، و حیث إنّ الشرط إنّما یکون شرط فعلیّة الحکم و الخطاب مع ترتّب الغرض علی نفس الطبیعة، فلذلک لا یقیّد المکلّف به و المطلق بخصوص الواجد للشرط،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فانشاء الحکم علی الطبیعة قبل بلوغ زمان الفعلیّة ممّا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الاشکال علیه، بانّ مرجع هذا الکلام الی تقدّم انشاء الحکم علیه، و لا بأس به، إلّا أنّه لا یثبت للحکم وجودا انشائیا بل المنشأ نفس الحکم الفعلی، غایة الأمر أنّه تقدم إنشاؤه علی وجوده المحقّق فی الظرف اللائق به، و لذلک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الوجوب فی الواجب المشروط موقوف و معلّق بحصول الشرط، و یکون لبّ مراد المنشئ انشاء الحکم و ایجاده فی ذلک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اللفظ الحاکی له و الموضوع لایجاده مقدم علیه، و موجود قبل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ففرق بین إنشاء الحکم، و الحکم الإنشائی، و ما أفاده قدّس سرّه من قبیل الأول، لا الثانی،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مراده قدّس سرّه ما کان یفیده العلّامة سیدنا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للحکم 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الإنشاء، و هی مرتبة تصویبه و جعله قبل أن یوضع بید الإجراء، فللمجعول عند العقلاء فی هذه المرتبة وجود اعتباری، یعبّر عنه حینئذ أیضا بالحکم، إلّا أنّه حکم لم یوضع بید الإجراء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الأحکام المودعة عند ولیّ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الأحکام لو علم بها لا یجب امتثالها لعدم بلوغ زمان إجرائها، فلو أراد المحقّق صاحب الکفایة قدّس سرّه أیضا هذا المعنی لکان لما أفاد وجه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تلخّص مما ذکرنا أنّ البعث الفعلی متقوّم بالحبّ الفعلی، و هذا الحبّ موجود حتی فیما کان الشخص معذورا فی المخالفة لجهله بالحال، و هکذا الأمر فی البغض الّذی هو منشأ للزجر الفعلی، و قد عرفت أن ملاک المنافاة بین الأحکام إنّما هو منافاة هذه المبادئ، و حینئذ فممّا ذکرناه تعرف أنّا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بتبعیة فعلیّة الأحکام فی المجمع لأقوی الملاکین، إلّا أنّ نفس هذا الحبّ أو البغض لمّا کان موجودا مع عدم الوجوب و الحرمة، فمع جهل المکلّف بالغصب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بغض</w:t>
      </w:r>
    </w:p>
    <w:p>
      <w:pPr>
        <w:pStyle w:val="BookText"/>
        <w:rPr/>
      </w:pPr>
      <w:r>
        <w:rPr>
          <w:rFonts w:ascii="IRNazanin" w:hAnsi="IRNazanin" w:eastAsia="IRNazanin"/>
          <w:color w:val="111111"/>
          <w:sz w:val="28"/>
          <w:sz w:val="28"/>
          <w:szCs w:val="28"/>
          <w:rtl w:val="true"/>
          <w:lang w:bidi="fa-IR"/>
        </w:rPr>
        <w:t>المولی فعلا عن جعل حکم الوجوب علی خلافه، اذ الوجوب الفعلی موقوف علی حبّ فعلیّ، و هو لا یجتمع مع البغض الفعلیّ بالنسبة الی ذلک الموضوع،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بالامتناع و إن لم یستلزم منافاة بین وجودیهما الإنشائیّین، إلّا أنّه لا شکّ فی استلزامه المنافاة بین اجتماع الحبّ الّذی هو منشأ الوجوب مع البغض الذی هو ملاک الحرمة، فاذا سقط أقواهما ملاکا عن الفعلیة لجهل المکلّف، فإنّما یرتفع فعلیّة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ملاکها المتقوّمة به، أعنی بغض المولی، فهو باق علی حاله، و مانع عن بلوغ مزاحمه حدّ الفعلیة، لتوقّف فعلیته علی الحبّ المنتفی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سبق فی الأمر التّاسع من الامور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بتزاحم الجهات فی مقام فعلیة الأحکام، لا فی مقام تأثیرها للأحکام الواقعیة، لکان ما یأتی به الجاهل المعذور امتثالا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أنّه منظور فیه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جعلنا ملاک الامتناع منحصرا فی أنّه یستحیل کون المولی بصدد الأمر بشی‌ء و النهی عنه، إذ الأمر تحریک الیه، و النهی تحریک عنه، و هما متنافیان بالضرورة، ما یستحیل حدوث مبدئهما فی نفس المولی، و قیام المولی مقام جعل کلیهما، فإنّ انقداح العزم علی تحریک المکلّف الی الشی‌ء و عنه نفسه متنافیان، فلو جعلنا ملاک الامتناع منحصرا فیه لکان لما مرّ مجال، إلّا أنّ الحقّ خلافه بحکم الوجدان فیما کان متعلّق الحبّ و البغض عنوانا واحدا، و إلّا فإذا تعلّق کلّ منهما بعنوان خاصّ صحّ اجتماعهما فعلا و کان الحکم الفعلی تابعا لأحدهما بشرائطه بناء علی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أنّ متعلّق الأحکام هو فعل المکلّف، و ما هو فی الخارج یصدر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المقدّمة أیضا ممّا لا ریب فیها عندنا، و قد بیّنّا ما عندنا فی بحث تعلّق الأحکام بالطبیعة، فراجع، فإنّه منه یظهر اندفاع کلّ ما قیل أو یقال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تعدّد الوجه و العنوان تعدّد المعنون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المقدمة أیضا ظاهرة، کما بیّنه قدّس سرّه، و لمزید التوضیح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مرارا أنّ موضوع الکلام هو ما اذا صدق متعلقا الأمر و النهی علی واحد، و الصدق هو المصحّح للحمل بینهما حمل هو هو، و لا ریب فی أنّ مفاد هذا الحمل هو العینیة فی الوجود الخارجی، فمفروض البحث هو اتحاد کلّ من متعلّقی الأمر و النهی مع المجمع، المستلزم لاتحاد المتعلقین فی الوجود الخارجی، سواء کان أحدهما أو کلاهما من قبیل المشتقات، أو کان کلاهما من الجوامد، کما اذا أمر بشرب الماء و نهی عن التصرف فی مال الغیر فشرب ماء الغیر، فإنّ هذا الوجود الواحد الخارجی شرب الماء و تصرف فی مال الغیر، و فیما کان أحدهما أو کلاهما مشتقا، و إن فرض اختلاف مبدئه مع الآخر فی الوجود، إلّا أنّه لمّا کان المکلّف به هو المشتق فهو متحد مع الآخر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متعلّق الأحکام التکلیفیة دائما من قبیل الجوامد، اذ هو فعل المکلّف و عمله و إتیانه، و هو معنی مصدریّ أو اسمه، و کیف کان فهو من الجوامد، و اتحاد المتعلقین دائما من قبیل اتحاد المبادئ و عینیتهما فی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یکون للموجود بوجود واحد إلّا ماهیة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یتفاوت فیه القول بأصالة الوجود أو أصالة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وحدة ماهیة الموجود بوجود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أصالة الوجود فلأنّ الماهیة حدّ الوجود، و الوجود الواحد إنّما له 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أصالة الماهیة فلأنّ الوجود علیها و إن کان أمرا انتزاعیا إلّا أنّه فی الوحدة و التعدّد تابع لمنشا انتزاعه، ففرض وحدته کاشف عن وحدة منشئه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الماهیة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غرضه قدّس سرّه فی هذه المقدمة دفع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استظهره من الفصول من أنّ لازم القول بأصالة الماهیة جواز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دفعه أنّ فی مفروض البحث، و هو وحدة الموجود المجمع، الماهیة الأصیلة واحدة، و ما عداها عنوان انتزاعی منتزع منها متحدة معها، فلا أقل من أن یکون متعلق واحد من</w:t>
      </w:r>
    </w:p>
    <w:p>
      <w:pPr>
        <w:pStyle w:val="BookText"/>
        <w:rPr/>
      </w:pPr>
      <w:r>
        <w:rPr>
          <w:rFonts w:ascii="IRNazanin" w:hAnsi="IRNazanin" w:eastAsia="IRNazanin"/>
          <w:color w:val="111111"/>
          <w:sz w:val="28"/>
          <w:sz w:val="28"/>
          <w:szCs w:val="28"/>
          <w:rtl w:val="true"/>
          <w:lang w:bidi="fa-IR"/>
        </w:rPr>
        <w:t>التکلیفین أمرا انتزاعیا، لو لم یکن کلاهما کذلک فلیس لازم القول بها جواز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عدم أصالة الوجود فلیس، هناک جهة وحدة بین المفاهیم و الماهیات، إذ الوجود هو جامع المفاهیم و الماهیات المختلفة و المفاهیم نفسها مثار التفرق و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لما ذکر وجه، لکنّه قد مرّ فی الأمر السّادس من الامور المتقدمة الاشارة الی عدم متانته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وجه فساده أنّ الصحیح فی تصویر أصالة الماهیة أنّ للماهیة حقیقة و واقعیة هی نفسها متحققة فی الخارج، و متشخصة فی العین، و یکون نسبة المفهوم الکلّیّ الیها نسبة مفهوم الوجود الی حقیقته</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فکما أنّه علی أصالة الوجود ینتزع من حقیقته مفهوم الوجود و مفاهیم اخری کلّها انتزاعیة فهکذا علی أصالة الماهیة ینتزع من حقیقتها مفهوم کلّیّ الماهیة و مفهوم الوجود و مفاهیم اخری انتزاعیة،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فشأن الماهیة علی ذلک المبنی شأن الوجود علی المبنی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الحقّ أن صاحب الفصول قدّس سرّه لم یرد ما استظهره منه بل هو قدّس سرّه أوّلا قرّر برهان الامتناع علی القول بتعلّق التکالیف بایجاد المتعلقات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الدلیل یبتنی علی 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تمایز بین الجنس و الفصل و لواحقهما العرضیة فی الخارج کما هو المعروف، و أمّا لو قلنا بالتمایز لم یتّحد المتعلّق فلا یتم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للوجود حقائق خارجیة ینتزع منها هذا المفهوم الاعتباری، کما هو مذهب أکثر الحکماء و بعض محقّقی المتکلمین، و أمّا اذا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مجرّد هذا المفهوم الاعتباریّ ینتزعه العقل من الماهیات الخارجیة، و لا حقیقة له فی الخارج أصلا، کما هو مذهب جماعة، فلا یتم الدلیل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أن نقرّر الدلیل بوجه لا یبتنی علی هذا الأصل، و صرّح فی تقریره بأنّ الماهیّتین متحدتان</w:t>
      </w:r>
    </w:p>
    <w:p>
      <w:pPr>
        <w:pStyle w:val="BookText"/>
        <w:rPr/>
      </w:pPr>
      <w:r>
        <w:rPr>
          <w:rFonts w:ascii="IRNazanin" w:hAnsi="IRNazanin" w:eastAsia="IRNazanin"/>
          <w:color w:val="111111"/>
          <w:sz w:val="28"/>
          <w:sz w:val="28"/>
          <w:szCs w:val="28"/>
          <w:rtl w:val="true"/>
          <w:lang w:bidi="fa-IR"/>
        </w:rPr>
        <w:t>فی هذا الاعتبار، فراجع</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أحد الأمرین اللذین أراد قدّس سرّه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استظهره أیضا من أوّل الأصلین المذکورین فی الفصول، من ابتناء القول بالامتناع علی وحدة وجود الجنس و فصله، و القول بالجواز علی تعدّدهما فی الوجود، فدفعه بأنّه لیس متعلّقا الأمر و النهی من قبیل الجنس و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 الفصول ابتناء القول بالامتناع علی وحدة وجود اللواحق العرضیة، أی الخارجة عن ماهیة الشی‌ء المحمولة علیها مع نفس الماهیة، کیف؟</w:t>
      </w:r>
    </w:p>
    <w:p>
      <w:pPr>
        <w:pStyle w:val="BookText"/>
        <w:rPr/>
      </w:pPr>
      <w:r>
        <w:rPr>
          <w:rFonts w:ascii="IRNazanin" w:hAnsi="IRNazanin" w:eastAsia="IRNazanin"/>
          <w:color w:val="111111"/>
          <w:sz w:val="28"/>
          <w:sz w:val="28"/>
          <w:szCs w:val="28"/>
          <w:rtl w:val="true"/>
          <w:lang w:bidi="fa-IR"/>
        </w:rPr>
        <w:t>و لو أراد ما استظهره منه لما کانت حاجة الی ذکر 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تعرف أنّه لا وجه لاستبعاده کما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فمغزی ما أفاده قدّس سرّه الی ما ذکره صاحب الکفایة فی المقدّمة الثّالثة، و یکون القول المقابل لهذا المعروف، ما عن المحقّق الدوانی، من أنّ المشتق المحمول هو نفس المبدأ، غایة الأمر أنّه أخذ فیه لا بشرط، فصار قابلا للحمل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ما مهّدناه عرفت أنّ المجمع حیث کان واحدا وجودا و ذاتا، کان تعلّق الأمر و النهی به محالا، و لو کان تعلقهما به بعنوانین، لما عرفت من کون فعل المکلف بحقیقته و واقعیّته الصادرة عنه متعلقا للأحکام، لا بعناوینه الطارئة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أنّا نوافقه و نشترکه فی المقدمات، إلّا أنّا نفترق عنه فی الغایة، و وجه هذا الافتراق أنّه لا ریب فی أنّ موضوع الکلام إنّما هو فیما اذا کان الوجوب ممّا یحصل امتثاله بفرد ما، و إلّا فلو وجب جمیع أفراد الماهیة الواجبة لامتنع امتثال الوجوب العینی و الحرمة المجتمعین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فرق فیه بین أن یتعلق بنفس الطبیعة الکلیة أو بفرد 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من بیاننا لاولی مقدمات کلامه قدّس سرّه أنّ المراد و المتحقق من التضادّ بین الأحکام، هو معاندتهما فی الوجود، لقضاء الوجدان بامتناع أن نحبّ شیئا و لا نحبّه، أو نبغضه،</w:t>
      </w:r>
    </w:p>
    <w:p>
      <w:pPr>
        <w:pStyle w:val="BookText"/>
        <w:rPr/>
      </w:pPr>
      <w:r>
        <w:rPr>
          <w:rFonts w:ascii="IRNazanin" w:hAnsi="IRNazanin" w:eastAsia="IRNazanin"/>
          <w:color w:val="111111"/>
          <w:sz w:val="28"/>
          <w:sz w:val="28"/>
          <w:szCs w:val="28"/>
          <w:rtl w:val="true"/>
          <w:lang w:bidi="fa-IR"/>
        </w:rPr>
        <w:t>و إلّا فلا تضادّ بمصطلح الفلسفة بین الأحکام التی هی امور اعتباریة متعلقة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أعمّ للتعلّق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لو قلنا بمعاندتهما ذاتا و لو لا بملاحظة مبادئهما کما قوّیناه، فإنّ النهی و إن کان مقتضیا لترک جمیع أفراد المنهی عنه، إلّا أنّ الأمر إنّما یدعو الی صرف الوجود، و اذا کان متعلقه الطبیعة بها انها طبیعة و لا یتعلق بهذیتها، فهذا الأمر لا یقتضی لزوم اتیان هذا الفرد بحیث لا یکون للمکلف حقّ ترکه، و معه فلا معاندة بین النهی و بین الأمر المتعلق بالطبیعة بهذا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وجداننا إنّما یحکم بامتناع تعلّق الحبّ و البغض بالشی‌ء الواحد، اذا کان بعنوان واحد، لا ما اذا تعدد العنوانان، و السّر فیه أنّ متعلّق الحبّ هو نفس طبیعة الصلاة أو فرد ما منها، من غیر أن یتعلّق بخصوص فرد أصلا، فالحبّ و بتبعه الوجوب و إن تعلّق بنفس ما یصدر عن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الذی عرفت من التعلّق فی بحث تعلّق الأمر بالطبائع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إنّما یتعلّق به بما أنّه وجود الطبیعة أو وجود فرد ما منه، من غیر أن یتعلّق بخصوصیة من خصوصیّاته، حتی أنّه لا یتعلّق بهذیّته و شخصیّته، کما مرّ بیانه مفصّلا فی ذلک المبحث، و معه فلا نری فی الوجدان أن نبغض شیئا بما أنّه من طبیعة خاصة، و نحبه بما أنّه من طبیعة اخری، بعد ما کان الحبّ أو البغض یتعلّق بوجود الطبیعة، بما أنّه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فحقیقة مقوم صفة الحبّ و البغض وجود نفسی لمتعلّقیهما، و تعلّقهما لیس بمعنی عروضهما لمتعلّقهما، کما عرفت، و الوجدان إنما یمنع عن وحدة متعلّقهما مع وحدة العنوان لا مع التعدد، فالحقّ بعد تسلیم جمیع المقدمات أیضا هو جواز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أحسن الوجوه التی عثرنا علیها فیما قیل للامتناع، و قد عرفت حاله، و هنا وجوه أخر مذکورة فی بعض الکلمات، و المتأمل فیما بیّنّاه یقدر علی دفعها و توضیح الغلط الواقع فیها، إلا أنّه لمزید الایضاح نذکر بعضا منها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الاجتماع تکلیف المکلّف بفعل شی‌ء و ترکه، و هو تکلیف</w:t>
      </w:r>
    </w:p>
    <w:p>
      <w:pPr>
        <w:pStyle w:val="BookText"/>
        <w:rPr/>
      </w:pPr>
      <w:r>
        <w:rPr>
          <w:rFonts w:ascii="IRNazanin" w:hAnsi="IRNazanin" w:eastAsia="IRNazanin"/>
          <w:color w:val="111111"/>
          <w:sz w:val="28"/>
          <w:sz w:val="28"/>
          <w:szCs w:val="28"/>
          <w:rtl w:val="true"/>
          <w:lang w:bidi="fa-IR"/>
        </w:rPr>
        <w:t>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الصحیح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یلزم ذلک لو تعلّق الوجوب بخصوصیة الفرد المجمع، و أمّا اذا کان التکلیف متعلّقا بوجود الطبیعة من غیر دخل حتی لهذیّة وجودها فلا، اذ امتثال مثل هذا التکلیف إنّما هو بایجاد الطبیعة و هو غیر منحصر فی فرد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عنه بناء علی أنّ التکالیف متعلقة بالعناوین لا بمتن الخارج، بأنّ التکلیف متعلّق بنفس عنوان الطبیعة بلا قید، و لا یسری منها الی الأفراد أصلا، و القدرة علی امتثال هذا التکلیف المصحّحة لتعلق التکلیف بها إنّما هی بالقدرة علی الإتیان بفرد ما منها، و هی حاصلة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المتعلّق بالطبیعة و إن لم یسر الی الأفراد الخارجیّة، إلّا أنّ کلّ فرد خارجیّ یتصوّر له عنوان شخصی منطبق علیه فقط، فالمجمع یتصور له عنوان شخصی جامع لکلا عنوانی الحرام و الواجب، و اثنینیة العنوانین و إن کفت فی دفع محذور التضادّ، إلّا أنّها لا تکفی لدفع محذور التکلیف بالمحال، و ذلک أنّ هذین العنوانین الشخصیین المجتمعین علی المجمع یسری الأمر و النهی الیهما، إذ هما عین العنوان الکلّیّ المتعلق به الأمر و النهی، فیلزم التکلیف بالمحال، و حینئذ فلا محیص عن الاشکال إلّا بما ذکرناه، من عدم تعلّق التکلیف بالهذیّات، فبه یجاب عن الاشکال حتی علی 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فی العبادات وقوع التقرب بالمبعّد، و هو باطل بالضرورة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التقرّب هنا لیس مکانیّا بل معنویّا و من آثار امتثال أمر المولی و اطاعته، فالآتی بما أوجبه یتقرّب الیه به، و یکون بعده عنه بمنزلة أن یأتی بحرام آخر منفصل عنه فی الوجود فی نفس الزمان الذی أطاع المولی بإتیان الواجب، بل قد عرفت عدم لزوم هذا المحذور بناء علی الامتناع أیضا، فراجع الأمر السّابع</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النائینی قدّس سرّه فی موضوع البحث،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کانت التکالیف متوجهة الی العناوین الذهنیة بما أنّها مرآة للخارج فاذا فرض الاتحاد فی المرئیّ و ذی الوجه فلا محالة یلزم محذور اجتماع الأمر و النهی فی واحد متحد الجهة، لأنّ تعدد الوجه و المرآة لا أثر له بعد ما لم یکن هو الملحوظ استقلالا و المتعلّق للحکم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بظاهره ضعیف جدّا اذ بعد البناء علی عدم سرایة الأحکام الی الخارج، کما هو مفروض کلامه قدّس سرّه فکیف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محذور الاتحاد مع تعدّد العنوان، و لو کان مرآة،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یوجّه بأنّ العناوین حیث کانت مرائی، فالحاکم علیها فی نظره التصوّری لا یری إلّا الخارج، و هو غافل عن نفس العنوان، و حیث إنّ الخارج یتحد فیه الأمران فهو فی نظره هذا یری متعلّق أمره و نهیه واحدا فلا یمکن له جعل حکمین ضدّین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فیرد علیه أنّ التکالیف سواء کانت من قبیل المطلقات أو العمومات فکل عنوان لا یحکی إلّا عن فرده الذاتی، و الحاکم علیه لا یری به إلّا أفراده الذاتیة، فاذا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فلا یری إلّا حیثیة الغصب، و إذا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لا یری إلّا حیثیة الصلاة، و علیه ففی مقام الحکم لا یری الحاکم وحدة المتعلقین، حتی یکون حکمه من المحال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صاحب المقالات قدّس سرّه اختار فی موضع البحث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متعلّق الأمر و النهی لو 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أنّهما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مشترکین فی حیثیة خاصة، و افترق کلّ بخصوصیّة تخصّه، لامتنع اجتماع الأمر و النهی، اذ سرایة التکلیف الی خصوص عنوان الفرد الذی هو مجمع العنوانین توجب اجتماعهما علی حیثیة واحدة، و هو محال بالضرورة، و أمّا اذا لم یشترکا فی حیثیة أصلا، بل کانت بینهما المباینة التامّة من حیث العنوانیة و ان کان المفروض اتحادهما وجودا فیصحّ حینئذ اجتماع التکلیفین فی المجمع، لعدم وحدة متعلّقیهما لا بحسب وجودهما الذهنیّ العنوانیّ، و لا بحسب تحقّقهما الخارجی بما أنهما حیثیتان خارجیتان،</w:t>
      </w:r>
    </w:p>
    <w:p>
      <w:pPr>
        <w:pStyle w:val="BookText"/>
        <w:rPr/>
      </w:pPr>
      <w:r>
        <w:rPr>
          <w:rFonts w:ascii="IRNazanin" w:hAnsi="IRNazanin" w:eastAsia="IRNazanin"/>
          <w:color w:val="111111"/>
          <w:sz w:val="28"/>
          <w:sz w:val="28"/>
          <w:szCs w:val="28"/>
          <w:rtl w:val="true"/>
          <w:lang w:bidi="fa-IR"/>
        </w:rPr>
        <w:t xml:space="preserve">فإنّهما من هذه الحیثیة اثنتان، و إنّما وحدتهما فی أنّهما موجودتان بوجود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ما أفاده قدّس سرّه و إن کان فی کمال المتانة، إلّا أنّ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أنّه خروج عن موضوع البحث، اذ قد مرّ أنّ المتعلّق للتکلیفین لو اشترکا فی العنوان،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و لا تکرم الفاسق، فهما بنظر العرف متعارضان لیسا من باب اجتماع الأمر و النهی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من کلامه بل صریحه أنّ للحیثیتین خارجیّة وراء الوجود الخارجی، و هو خلاف التحقیق، اذ لا واقعیة إلّا للوجود أو الماهیة، علی الخلاف فی أصالتهما، و الآخر منهما متحد مع الأصیل و عین له، اتحاد اللّامتحصّل مع المتحصل، و مثله الکلام فی العناوین الانتزاعیّة المنتزعة عن الخارجیات، فالمصداق الخارجی لکل من هذه العناوین الغیر الأصیلة لیس إلّا نفس ذلک المتأصّل، و قد مرّ أنّ حقیقة کلّ عنوان و طبیعة لیس إلّا الموجود منه بالوجود الخارجیّ و مصداقه الواقع فی عالم الأعیان، و لذلک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بتعلّق التکالیف بمتن الخارج، فلو بنی علیه یلزم اتحاد حقیقة العنوانین و یلزم اجتماع التکلیفین علی أمر واحد، و حیث إنّ المبنی صحیح فلا محیص عنه، إلّا بما مرّ منّا عند الکلام علی بیان الکفایة،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هو جواز الاجتماع لما تفرّدنا به من الوجه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اختار المحقّق النائینی قدّس سرّه جواز الاجتماع و رتّب لبیانه مقدّمات طویلة؛ حاصل مقصوده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النهی و سائر التکالیف إنّما تتعلّق بالعناوین الفانیة فی الخارج، و حیث إنّ المفروض تعدّد العنوانین فلا محالة یتعدد ملاک صدقهما، و یکون العنوانان فی الخارج من مقولتین مختلفتین، و لمّا کانت المقولات أمورا بسیطة خارجیة فاختلافهما بتباین تمام ذات کلّ منهما خارجا مع الاخری، و هی و إن أمکن فرضها لا بشرط بالنسبة الی موضوعها حتی یقبل حملها علیه الکاشف عن ترکیبهما الاتحادی، إلّا أنّها لا ریب فی أخذ کلّ منها بشرط لا بالنسبة الی</w:t>
      </w:r>
    </w:p>
    <w:p>
      <w:pPr>
        <w:pStyle w:val="BookText"/>
        <w:rPr/>
      </w:pPr>
      <w:r>
        <w:rPr>
          <w:rFonts w:ascii="IRNazanin" w:hAnsi="IRNazanin" w:eastAsia="IRNazanin"/>
          <w:color w:val="111111"/>
          <w:sz w:val="28"/>
          <w:sz w:val="28"/>
          <w:szCs w:val="28"/>
          <w:rtl w:val="true"/>
          <w:lang w:bidi="fa-IR"/>
        </w:rPr>
        <w:t>الاخری، و المکلف به و متعلّق التکلیف و إن کان فعل المکلّف و هو حرکة منه، إلّا أنّ الحرکة فی مقولة عین تلک المقولة، و لیست هی بمنزلة الجنس للمقولات حتی یلزم الترکیب فیها، و لا هی أیضا من الأعراض المستقلّة حتی یلزم قیام عرض بعرض، و بعد هذه الامور الواضحة کیف یعقل اتحاد متعلّق الأمر و النهی، و تعلّق کلّ منهما بعین ما تعلّق به الآخر</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فی کمال التلخیص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عنوان القوم أعنی عنوان اجتماع الأمر و النهی فی واحد أنّ موضوع البحث هو تصادق العنوانین علی شی‌ء واحد خارجیّ، و حیث إنّ المقولتین لا یعقل تصادقهما علی واحد خارجیّ، اذ الصدق عبارة اخری عن العینیة و الاتحاد، و المقولات سواء کانت بسائط خارجیة أو مرکبات کذلک لا معنی لاتحاد فرد واحدة منها مع فرد الاخری، بل و مع فرد آخر منها، و ذلک أنّ المقولات ماهیّات أصیلة، و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الوجود أو الماهیة، فالموجود الواحد لیس له إلّا ماهیة واحدة، فما لا ماهیة واحدة له لیس موجودا واحدا، و المفروض أنّ محلّ البحث اجتماع الأمر و النهی علی أمر واحد، و علیه فلا بدّ و لا أقلّ من أن یکون أحد العنوانین لو لا کلاهما من الامور الانتزاعیة التی تصدق و تتّحد مع منشأ انتزاعها اتحاد اللّامتحصل مع المتحصل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ابتنائه علی استلزام تعدّد العنوانین تعدّد مقولتیهما، و هو من الفساد بمکان من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خروج عن محلّ کلام القوم، فإنّ محلّ کلامهم اتحاد العنوانین فی موجود واحد خارجی،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الماء، و لا تتصرف فی مال الغیر، فیما شرب ماء الغیر، أو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لا تغصب، بناء علی اجتماعهما فی واحد، فإنّ فی کلیهما یحمل علی عمل واحد أنّه شرب الماء و تصرّف فی مال الغیر، أو أنّه صلاة و غصب، و الحمل بهو هو دلیل بیّن علی الاتحاد کما لا یخفی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کلامه مواضع کثیرة للنظر و الاشکال،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اعتقاده استحالة قیام</w:t>
      </w:r>
      <w:bookmarkStart w:id="519" w:name="pg19826_191408"/>
    </w:p>
    <w:p>
      <w:pPr>
        <w:pStyle w:val="BookText"/>
        <w:rPr/>
      </w:pPr>
      <w:bookmarkEnd w:id="519"/>
      <w:r>
        <w:rPr>
          <w:rFonts w:ascii="IRNazanin" w:hAnsi="IRNazanin" w:eastAsia="IRNazanin"/>
          <w:color w:val="111111"/>
          <w:sz w:val="28"/>
          <w:sz w:val="28"/>
          <w:szCs w:val="28"/>
          <w:rtl w:val="true"/>
          <w:lang w:bidi="fa-IR"/>
        </w:rPr>
        <w:t>العرض بالعرض، و أنّ المبدأ اذا اخذ لا بشرط فهو قابل للحمل علی الموضوع، و غیر ذلک مما لم نذکره و هو کثیر فراجع بالتدبّر</w:t>
      </w:r>
      <w:r>
        <w:rPr>
          <w:rFonts w:eastAsia="IRNazanin" w:cs="IRNazanin"/>
          <w:color w:val="111111"/>
          <w:sz w:val="28"/>
          <w:szCs w:val="28"/>
          <w:rtl w:val="true"/>
          <w:lang w:bidi="fa-IR"/>
        </w:rPr>
        <w:t>.</w:t>
      </w:r>
    </w:p>
    <w:p>
      <w:pPr>
        <w:pStyle w:val="Heading4"/>
        <w:numPr>
          <w:ilvl w:val="3"/>
          <w:numId w:val="1"/>
        </w:numPr>
        <w:rPr/>
      </w:pPr>
      <w:bookmarkStart w:id="520" w:name="__RefHeading___Toc3446692_2314609296"/>
      <w:bookmarkStart w:id="521" w:name="_Toc197"/>
      <w:bookmarkEnd w:id="520"/>
      <w:r>
        <w:rPr>
          <w:rtl w:val="true"/>
        </w:rPr>
        <w:t>الکلام فی العبادات المکروهة</w:t>
      </w:r>
      <w:r>
        <w:rPr>
          <w:rtl w:val="true"/>
        </w:rPr>
        <w:t>:</w:t>
      </w:r>
      <w:bookmarkEnd w:id="521"/>
    </w:p>
    <w:p>
      <w:pPr>
        <w:pStyle w:val="Heading5"/>
        <w:numPr>
          <w:ilvl w:val="4"/>
          <w:numId w:val="1"/>
        </w:numPr>
        <w:rPr/>
      </w:pPr>
      <w:bookmarkStart w:id="522" w:name="__RefHeading___Toc3446694_2314609296"/>
      <w:bookmarkStart w:id="523" w:name="_Toc198"/>
      <w:bookmarkEnd w:id="522"/>
      <w:r>
        <w:rPr>
          <w:rtl w:val="true"/>
        </w:rPr>
        <w:t>اشارة</w:t>
      </w:r>
      <w:bookmarkEnd w:id="523"/>
    </w:p>
    <w:p>
      <w:pPr>
        <w:pStyle w:val="BookText"/>
        <w:rPr/>
      </w:pPr>
      <w:r>
        <w:rPr>
          <w:rFonts w:ascii="IRNazanin" w:hAnsi="IRNazanin" w:eastAsia="IRNazanin"/>
          <w:color w:val="111111"/>
          <w:sz w:val="28"/>
          <w:sz w:val="28"/>
          <w:szCs w:val="28"/>
          <w:rtl w:val="true"/>
          <w:lang w:bidi="fa-IR"/>
        </w:rPr>
        <w:t>و ممّا استدلّ به القائل بالجواز العبادات المکروهة، و تقریبها مذکور فی الکفایة</w:t>
      </w:r>
      <w:r>
        <w:rPr>
          <w:rStyle w:val="FootnoteAnchor"/>
          <w:rtl w:val="true"/>
        </w:rPr>
        <w:footnoteReference w:id="362"/>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امتناع اجتماع الحکمین علی موضوع واحد من جهة واحدة، علی کلا القولین فی مسألتنا، و علیه فلا بدّ من جعل الأمر و النهی التنزیهی متوجهین الی عنوانین، و بعدئذ فلا یتم استدلال المجوزین أصلا، علی ما عرفت من صحة إتیان المجمع للّه تعالی، و لو کانت جهة النهی أقوی فإنّ غایة ما هنا صحّة العبادة لا و تعلّق أمر فعلیّ بها أیضا، فلا بأس بکون الکراهة فعلیّة، دون الاستحباب أو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یکون العبادة صحیحة أیضا،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المعروف فی الجواب تبعا لما وقع فی الأدلّة تقسیمها الی اقسام ثلاثة معروفة، فإنّه إمّا أن لا یکون للعبادة المکروهة بدل أصلا، کما فی صوم العاشوراء، و إمّا أن یکون لها بدل، لکن تعلّق النهی التنزیهی بنفس عنوان العبادة، کالنهی عن الصلاة فی الحمّام، و إمّا أن یکون لها بدل، و قد تعلّق النهی بعنوان آخر، سواء تعلّق فی ظاهر اللفظ بها؛ أم بنفس ذلک العنوان ابتداء</w:t>
      </w:r>
      <w:r>
        <w:rPr>
          <w:rFonts w:eastAsia="IRNazanin" w:cs="IRNazanin"/>
          <w:color w:val="111111"/>
          <w:sz w:val="28"/>
          <w:szCs w:val="28"/>
          <w:rtl w:val="true"/>
          <w:lang w:bidi="fa-IR"/>
        </w:rPr>
        <w:t>.</w:t>
      </w:r>
    </w:p>
    <w:p>
      <w:pPr>
        <w:pStyle w:val="Heading5"/>
        <w:numPr>
          <w:ilvl w:val="4"/>
          <w:numId w:val="1"/>
        </w:numPr>
        <w:rPr/>
      </w:pPr>
      <w:bookmarkStart w:id="524" w:name="__RefHeading___Toc3446696_2314609296"/>
      <w:bookmarkStart w:id="525" w:name="_Toc199"/>
      <w:bookmarkEnd w:id="524"/>
      <w:r>
        <w:rPr>
          <w:rtl w:val="true"/>
        </w:rPr>
        <w:t>أما القسم الأوّل</w:t>
      </w:r>
      <w:r>
        <w:rPr>
          <w:rtl w:val="true"/>
        </w:rPr>
        <w:t xml:space="preserve">: </w:t>
      </w:r>
      <w:r>
        <w:rPr>
          <w:rtl w:val="true"/>
        </w:rPr>
        <w:t>ففی الکفایة جعل حلّ المطلب علی کلا القولین</w:t>
      </w:r>
      <w:bookmarkEnd w:id="525"/>
    </w:p>
    <w:p>
      <w:pPr>
        <w:pStyle w:val="Heading6"/>
        <w:numPr>
          <w:ilvl w:val="5"/>
          <w:numId w:val="1"/>
        </w:numPr>
        <w:rPr/>
      </w:pPr>
      <w:bookmarkStart w:id="526" w:name="__RefHeading___Toc3446698_2314609296"/>
      <w:bookmarkStart w:id="527" w:name="_Toc200"/>
      <w:bookmarkEnd w:id="526"/>
      <w:r>
        <w:rPr>
          <w:rtl w:val="true"/>
        </w:rPr>
        <w:t>اشارة</w:t>
      </w:r>
      <w:bookmarkEnd w:id="52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تعلّق أمر استحبابی بعنوان منطبق علی الترک أو ملازم له، فهذا العنوان فیه مصلحة راجحة علی مصلحة الفعل، فلذلک صار استحبابه فعلیّا، و استحباب الفعل غیر فعلی بل شأنیّا،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النهی التّنزیهیّ المتعلّق بمتن الفعل من ناحیة کونه ضدّا عامّا للترک المستحب لا یوجب بطلانه، فإنّه لم ینشأ عن حزازة فیه، و الموجب للبطلان إمّا النّهی التحریمی أو الناشئ عن حزازة فی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bookmarkStart w:id="528" w:name="pg19826_191409"/>
    </w:p>
    <w:p>
      <w:pPr>
        <w:pStyle w:val="BookText"/>
        <w:rPr/>
      </w:pPr>
      <w:bookmarkEnd w:id="52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وجه عدم احتماله قدّس سرّه لکون نفس الترک بما أنّه ترک مستحبا قائما به المصلحة، أنّ المولی اذا رأی أنّ فی الفعل مصلحة و فی ترکه أیضا مصلحة، فلا محالة یوازن بینهما، و یتعلّق حبّه بما هو الأقوی منهما، بداهة أنّ الانسان إذا أحبّ ترک شی‌ء لا یحبّ فعله، و بالعکس، فهذا هو وجه عدوله، لا ما فی نهایة الدرایة، حتی یستشکل علیه بما ذکره فیه فراجع</w:t>
      </w:r>
      <w:r>
        <w:rPr>
          <w:rFonts w:eastAsia="IRNazanin" w:cs="IRNazanin"/>
          <w:color w:val="111111"/>
          <w:sz w:val="28"/>
          <w:szCs w:val="28"/>
          <w:rtl w:val="true"/>
          <w:lang w:bidi="fa-IR"/>
        </w:rPr>
        <w:t>.</w:t>
      </w:r>
    </w:p>
    <w:p>
      <w:pPr>
        <w:pStyle w:val="Heading6"/>
        <w:numPr>
          <w:ilvl w:val="5"/>
          <w:numId w:val="1"/>
        </w:numPr>
        <w:rPr/>
      </w:pPr>
      <w:bookmarkStart w:id="529" w:name="__RefHeading___Toc3446700_2314609296"/>
      <w:bookmarkStart w:id="530" w:name="_Toc201"/>
      <w:bookmarkEnd w:id="529"/>
      <w:r>
        <w:rPr>
          <w:rtl w:val="true"/>
        </w:rPr>
        <w:t>لکن مع ذلک ففی کلامه قدّس سرّه نکتتا ابهام</w:t>
      </w:r>
      <w:bookmarkEnd w:id="530"/>
    </w:p>
    <w:p>
      <w:pPr>
        <w:pStyle w:val="Heading6"/>
        <w:numPr>
          <w:ilvl w:val="5"/>
          <w:numId w:val="1"/>
        </w:numPr>
        <w:rPr/>
      </w:pPr>
      <w:bookmarkStart w:id="531" w:name="__RefHeading___Toc3446702_2314609296"/>
      <w:bookmarkStart w:id="532" w:name="_Toc202"/>
      <w:bookmarkEnd w:id="531"/>
      <w:r>
        <w:rPr>
          <w:rtl w:val="true"/>
        </w:rPr>
        <w:t>اولاهما</w:t>
      </w:r>
      <w:r>
        <w:rPr>
          <w:rtl w:val="true"/>
        </w:rPr>
        <w:t xml:space="preserve">: </w:t>
      </w:r>
      <w:r>
        <w:rPr>
          <w:rtl w:val="true"/>
        </w:rPr>
        <w:t>تقییده النهی التنزیهی الموجب للبعد و البطلان بما کان ناشئا عن حزازة فی الفعل</w:t>
      </w:r>
      <w:bookmarkEnd w:id="532"/>
    </w:p>
    <w:p>
      <w:pPr>
        <w:pStyle w:val="BookText"/>
        <w:rPr/>
      </w:pPr>
      <w:r>
        <w:rPr>
          <w:rFonts w:ascii="IRNazanin" w:hAnsi="IRNazanin" w:eastAsia="IRNazanin"/>
          <w:color w:val="111111"/>
          <w:sz w:val="28"/>
          <w:sz w:val="28"/>
          <w:szCs w:val="28"/>
          <w:rtl w:val="true"/>
          <w:lang w:bidi="fa-IR"/>
        </w:rPr>
        <w:t>، فقد استشکله فی النهایة بأنّه لا فرق بین النّهی التنزیهی و التحریمی فی ذلک، و قد بیّنه بیانا وافیا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أصل اشکال اقتضاء النهی لبطلان العمل،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تسلیم اقتضاء الأمر بالشی‌ء للنهی عن الضدّ العام، و سنده ما مرّ فی ذلک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نهایة الدرایة من أنّ نقیض ذلک العنوان المنطبق علی الترک لیس عین الفعل، بل ملازم له، و المتلازمان لا یجب استوائهما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أمثال هذا النّهی الناشئ عن ضدّیّة المنهی عنه للمأمور به بمجرّده غیر موجب للبطلان و البعد، لعدم کون المنهی عنه مبغوضا نفسیّا للمولی، فهذا النهی سواء کان تحریمیّا أو تنزیهیّا لا یستلزم البعد، لکی یلزم منه البطلان، ببرهان أنّ المقرّب لا یکون مبعّدا، بل النهی الموجب لهما هوما کان ناشئا عن تعلّق بغض المولی بالمنهی عنه، و هو إنما یکون فیما کانت فی الفعل حزازة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533" w:name="__RefHeading___Toc3446704_2314609296"/>
      <w:bookmarkStart w:id="534" w:name="_Toc203"/>
      <w:bookmarkEnd w:id="533"/>
      <w:r>
        <w:rPr>
          <w:rtl w:val="true"/>
        </w:rPr>
        <w:t>النکتة الثّانیة</w:t>
      </w:r>
      <w:r>
        <w:rPr>
          <w:rtl w:val="true"/>
        </w:rPr>
        <w:t xml:space="preserve">: </w:t>
      </w:r>
      <w:r>
        <w:rPr>
          <w:rtl w:val="true"/>
        </w:rPr>
        <w:t>أنّه بناء علی کون النهی هو طلب الترک کما هو مبنی الکفایة</w:t>
      </w:r>
      <w:bookmarkEnd w:id="53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معنی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بتعلّق النّهی بالفعل، من باب أنّه ضدّ عام لذلک الترک، کیف و معنی النهی عنه هو طلب ترکه، و هو نفس الأمر بترکه و استحباب ترکه، نعم، له وجه بناء علی ما هو الحقّ من أنّ حقیقة النهی هو الزجر قبال البعث الذی هو حقیقة الأمر،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یؤوّل ما فی حاشیة الکفایة، بأنّ مراده انطباق ترک الترک</w:t>
      </w:r>
      <w:bookmarkStart w:id="535" w:name="pg19826_191410"/>
    </w:p>
    <w:p>
      <w:pPr>
        <w:pStyle w:val="BookText"/>
        <w:rPr/>
      </w:pPr>
      <w:bookmarkEnd w:id="535"/>
      <w:r>
        <w:rPr>
          <w:rFonts w:ascii="IRNazanin" w:hAnsi="IRNazanin" w:eastAsia="IRNazanin"/>
          <w:color w:val="111111"/>
          <w:sz w:val="28"/>
          <w:sz w:val="28"/>
          <w:szCs w:val="28"/>
          <w:rtl w:val="true"/>
          <w:lang w:bidi="fa-IR"/>
        </w:rPr>
        <w:t>علی الفعل، فیکون منهیّا عنه بنهیه، فتدبّر</w:t>
      </w:r>
      <w:r>
        <w:rPr>
          <w:rFonts w:eastAsia="IRNazanin" w:cs="IRNazanin"/>
          <w:color w:val="111111"/>
          <w:sz w:val="28"/>
          <w:szCs w:val="28"/>
          <w:rtl w:val="true"/>
          <w:lang w:bidi="fa-IR"/>
        </w:rPr>
        <w:t>.</w:t>
      </w:r>
    </w:p>
    <w:p>
      <w:pPr>
        <w:pStyle w:val="Heading6"/>
        <w:numPr>
          <w:ilvl w:val="5"/>
          <w:numId w:val="1"/>
        </w:numPr>
        <w:rPr/>
      </w:pPr>
      <w:bookmarkStart w:id="536" w:name="__RefHeading___Toc3446706_2314609296"/>
      <w:bookmarkStart w:id="537" w:name="_Toc204"/>
      <w:bookmarkEnd w:id="536"/>
      <w:r>
        <w:rPr>
          <w:rtl w:val="true"/>
        </w:rPr>
        <w:t>و هنا نکتة ثالثة</w:t>
      </w:r>
      <w:r>
        <w:rPr>
          <w:rtl w:val="true"/>
        </w:rPr>
        <w:t xml:space="preserve">: </w:t>
      </w:r>
      <w:r>
        <w:rPr>
          <w:rtl w:val="true"/>
        </w:rPr>
        <w:t>هی أنّه یمکن تصویر المطلب بتعلّق النّهی الکراهی بعنوان ملازم للفعل</w:t>
      </w:r>
      <w:bookmarkEnd w:id="537"/>
    </w:p>
    <w:p>
      <w:pPr>
        <w:pStyle w:val="BookText"/>
        <w:rPr/>
      </w:pPr>
      <w:r>
        <w:rPr>
          <w:rFonts w:ascii="IRNazanin" w:hAnsi="IRNazanin" w:eastAsia="IRNazanin"/>
          <w:color w:val="111111"/>
          <w:sz w:val="28"/>
          <w:sz w:val="28"/>
          <w:szCs w:val="28"/>
          <w:rtl w:val="true"/>
          <w:lang w:bidi="fa-IR"/>
        </w:rPr>
        <w:t>، تعلّق به النهی و البغض التنزیهی، و یکون صحّة العبادة لرجحانها الذاتی کما أفاده قدّس سرّه و من ذلک یحصل مبدأ تصویر آخر علی القول بالجواز، و هو تعلّق النهی بعنوان منطبق علی العبادة، کموافقة بنی امیّة فی مثال صوم العاشوراء، بل قد عرفت صحّة هذا التصویر علی الامتناع أیضا، فتذکّر</w:t>
      </w:r>
      <w:r>
        <w:rPr>
          <w:rFonts w:eastAsia="IRNazanin" w:cs="IRNazanin"/>
          <w:color w:val="111111"/>
          <w:sz w:val="28"/>
          <w:szCs w:val="28"/>
          <w:rtl w:val="true"/>
          <w:lang w:bidi="fa-IR"/>
        </w:rPr>
        <w:t>.</w:t>
      </w:r>
    </w:p>
    <w:p>
      <w:pPr>
        <w:pStyle w:val="Heading5"/>
        <w:numPr>
          <w:ilvl w:val="4"/>
          <w:numId w:val="1"/>
        </w:numPr>
        <w:rPr/>
      </w:pPr>
      <w:bookmarkStart w:id="538" w:name="__RefHeading___Toc3446708_2314609296"/>
      <w:bookmarkStart w:id="539" w:name="_Toc205"/>
      <w:bookmarkEnd w:id="538"/>
      <w:r>
        <w:rPr>
          <w:rtl w:val="true"/>
        </w:rPr>
        <w:t>و أمّا القسم الثانی فأضاف فی الکفایة الی ما مرّ حلّا ثالثا</w:t>
      </w:r>
      <w:bookmarkEnd w:id="539"/>
    </w:p>
    <w:p>
      <w:pPr>
        <w:pStyle w:val="BookText"/>
        <w:rPr/>
      </w:pPr>
      <w:r>
        <w:rPr>
          <w:rFonts w:ascii="IRNazanin" w:hAnsi="IRNazanin" w:eastAsia="IRNazanin"/>
          <w:color w:val="111111"/>
          <w:sz w:val="28"/>
          <w:sz w:val="28"/>
          <w:szCs w:val="28"/>
          <w:rtl w:val="true"/>
          <w:lang w:bidi="fa-IR"/>
        </w:rPr>
        <w:t>، و هو أن یکون النهی عن العبادة بسبب حصول نقص فی مصلحة العبادة، لتشخّصها بخصوصیة وقوعها فی الحمام، و إن کان نفس الکون فیه راجحا، فیکون النهی ارشادا الی ما لا منقصة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الکلام فی الأمر الاستحبابی بالصلاة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مراده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أوضحه هو قدّس سرّه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الطبیعة اذا کانت بلا ملائم و لا منافر ففیها مقدار من المصلحة، إلّا أنّ جمیع هذه المصلحة لیست بلازمة الاستیفاء، بل المقدار اللازم منها بعض خاصّ منها، فاذا تشخّصت بمنافر یوجب هذا التشخص نقص مصلحة الطبیعة لا نقص المقدار اللازم منها، و مثله الکلام فی طرف الزیادة لتشخّصها بملائم، و هذا واضح ارادته من عبارته قدّس سرّه فمن العجیب عدم انتقال صاحب نهایة الدرایة قدّس سرّه الیه حتی أورد علیه بما هو غیر وارد فراجع</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حفظا لظهور النواهی فی کونها ناشئة عن حزازة فی متعلّقها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هذا النهی أیضا ابتلاء العبادة حینئذ بحزازة، کما أن منشأ الأمر اتصافها بکمال زائد، فمثال العبادة مثال شجر سالم بلا عیب، و ما فیه عیب لا یضرّ باصل المقصود منه، و ما فیه نضارة فوق العادة، بل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اذا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وبر ما لا یؤکل لحمه، لا یفهم منه إلّا أن الصلاة فیه باطلة، لا أنّ الصلاة فیه مبغوضة و محرّمة تکلیفا، فهکذا الکلام 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یفهم منه إلّا نهی أو أمر وضعی،</w:t>
      </w:r>
    </w:p>
    <w:p>
      <w:pPr>
        <w:pStyle w:val="BookText"/>
        <w:rPr/>
      </w:pPr>
      <w:r>
        <w:rPr>
          <w:rFonts w:ascii="IRNazanin" w:hAnsi="IRNazanin" w:eastAsia="IRNazanin"/>
          <w:color w:val="111111"/>
          <w:sz w:val="28"/>
          <w:sz w:val="28"/>
          <w:szCs w:val="28"/>
          <w:rtl w:val="true"/>
          <w:lang w:bidi="fa-IR"/>
        </w:rPr>
        <w:t>غایة الأمر أنّه یحمل علی غیر اللزومیّ، فهذا هو الوجه الوحید فی حلّ الإشکال فی هذا القسم الثانی، و معه فلا تصل النوبة الی سائر الوجوه المبنیّة علی نوع من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مرّ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التکلیف الإرشادی أن لا یکون المولی فی أمره أو نهیه بصدد اظهار حبّ أو بغض له، و لا بصدد تحمیل مطلوب جدید علیه، و یترتّب علیه أن لا ثواب و لا عقاب علیه، و حینئذ فلا ینحصر الغرض منه فی الارشاد الی ما فی الفعل من المصلحة أو المفسدة، بل ربّما کان غرضه فی باب النهی أن یترک هذا المنهی، لکی یفعل مصداقا آخر، فیکون إرشادا الی ما لا منقصة فیه، فلا یرد علی ما فی الکفایة، ما کرّره فی نهایة الدرایة، من انحصار غرض الارشادی فی الدلالة الی ما فی المرشد الیه من المصلحة أو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الدرر ذکر هنا وجهین لا یبعد رجوع ثانیهما الی ما اخترناه، و محصل أوّلهما ارجاع النهی التنزیهی الی الخصوصیة الزائدة، أعنی کونها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فیکون حکمه حکم القسم الثالث الآتی، و اختار فیه أنّ العنوان المکروه حیث إنّه غیر لازم الرعایة، فإذا اجتمع مع الواجب فاللازم بحکم العقل انتفاء وصف الکراهة فعلا، و لکن لما کان الواجب المجتمع معه مشتملا علی جهة حزازة فیکون امتثال الوجوب فیه اقلّ فضلا و ثوابا، لمکان تلک الحزازة، و هذا بخلاف اجتماعه مع محرّم، حیث إنّ العقل جمعا بین غرضی المولی یحکم بتقیید مورد الوجوب و اختصاصه بغیره</w:t>
      </w:r>
      <w:r>
        <w:rPr>
          <w:rStyle w:val="FootnoteAnchor"/>
          <w:rtl w:val="true"/>
        </w:rPr>
        <w:footnoteReference w:id="3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ظهور النهی فی هذا القسم الثانی، فی الارشاد الی اشتمال الطبیعة المشتملة علی هذه الخصوصیة علی منقصة و عیب، فیکون نهیا ارشادیا الی المانع، إلّا أنّه تنزیهی لا أنّه نهی مولویّ کما مرّ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یری علی المولی الذی بصدد تحصیل جمیع أغراضه اللزومیة و غیرها بعد عدم امکان اجتماع أمره و نهیه علی واحد کما هو المفروض،</w:t>
      </w:r>
      <w:bookmarkStart w:id="540" w:name="pg19826_191412"/>
    </w:p>
    <w:p>
      <w:pPr>
        <w:pStyle w:val="BookText"/>
        <w:rPr/>
      </w:pPr>
      <w:bookmarkEnd w:id="540"/>
      <w:r>
        <w:rPr>
          <w:rFonts w:ascii="IRNazanin" w:hAnsi="IRNazanin" w:eastAsia="IRNazanin"/>
          <w:color w:val="111111"/>
          <w:sz w:val="28"/>
          <w:sz w:val="28"/>
          <w:szCs w:val="28"/>
          <w:rtl w:val="true"/>
          <w:lang w:bidi="fa-IR"/>
        </w:rPr>
        <w:t>أن ینهی عن المجمع نهیا فعلیّا تنزیهیا و یخصّ مورد أمره بغیره، فالمجمع منهیّ عنه لیس إلّا، و إن کان مشتملا علی ملاک وجوبیّ، اذ وضع الأمر عنه لم یکن لغلبة ملاک النهی، بل للجمع بین الأغراض فی مقام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لم یلاحظ نهی المولی و أتی بالواجب فی المجمع، فلمکان اشتماله علی جمیع مصلحة العبادة، و وفائه بجمیع غرض المولی، و غلبة ملاکها علی ملاک النهی، و زیادته علیه، یکون عمله صحیحا، و یتقرب به إلی المولی، فصحة العبادة حینئذ لاشتمالها علی الملاک، لا لکونها مأمورا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صاحب نهایة الدرایة قدّس سرّه فسّر کلام الدرر بأنّه التزام برجوع النّهی الی الکون فی الحمام، فأورد علیه بأنّه بلا وجه، بل ربّما یکون نفس الکون فی الحمام راجحا، ثم اختار هو قدّس سرّه فی حلّ الاشکال ما یرجع الی مختار الدرر بعینه،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طبیعة الصلاة علی ما هی علیه من المصلحة بحدّها، لکن لتشخّصها بالمکان الخاصّ تحدث فیها حزازة لا تقاوم تلک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کما تری یرجع ما اختاره و عبارته کالصریح فیه فی الدرر، لا الی ما ذکرناه، اذ مبناه کما مرّ علی حدوث منقصة فی الصلاة بما هی صلاة فتدبّر جیدا</w:t>
      </w:r>
      <w:r>
        <w:rPr>
          <w:rFonts w:eastAsia="IRNazanin" w:cs="IRNazanin"/>
          <w:color w:val="111111"/>
          <w:sz w:val="28"/>
          <w:szCs w:val="28"/>
          <w:rtl w:val="true"/>
          <w:lang w:bidi="fa-IR"/>
        </w:rPr>
        <w:t>.</w:t>
      </w:r>
    </w:p>
    <w:p>
      <w:pPr>
        <w:pStyle w:val="Heading5"/>
        <w:numPr>
          <w:ilvl w:val="4"/>
          <w:numId w:val="1"/>
        </w:numPr>
        <w:rPr/>
      </w:pPr>
      <w:bookmarkStart w:id="541" w:name="__RefHeading___Toc3446710_2314609296"/>
      <w:bookmarkStart w:id="542" w:name="_Toc206"/>
      <w:bookmarkEnd w:id="541"/>
      <w:r>
        <w:rPr>
          <w:rtl w:val="true"/>
        </w:rPr>
        <w:t>و أما القسم الثّالث</w:t>
      </w:r>
      <w:r>
        <w:rPr>
          <w:rtl w:val="true"/>
        </w:rPr>
        <w:t xml:space="preserve">: </w:t>
      </w:r>
      <w:r>
        <w:rPr>
          <w:rtl w:val="true"/>
        </w:rPr>
        <w:t>المفروض فیه انفهام أنّ المکروه و المنهی عنه بالحقیقة</w:t>
      </w:r>
      <w:bookmarkEnd w:id="54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العنوان الآخر الملازم أو المنطبق علی العبادة، فحلّ الاشکال فیه علی الامتناع، أمّا فی الملازم فبأنّ النهی لم یتوجه الی العبادة فهی مأمور بها، و العنوان الملازم منهی عنه، إلّا اذا قلنا بامتناع اختلاف المتلازمین بالبعث نحو أحدهما و الزجر عن الآخر، فإنّه علیه یکون هذا العنوان مکروها فعلیّا، و صحّة العبادة لاشتمالها علی الغرض التام، لا لتعلّق الأمر بها أیضا، و أمّا فی العنوان المنطبق علیها فحفظ ظهور النّهی التنزیهی فی فعلیّة الزجر یقتضی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المجمع مکروه فعلا، و یکون صحّة العبادة بلحاظ اشتمالها علی ملاک العبادة، کما مرّ آنفا تفصیلها ذیل البحث عن کلام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ارجاع النهی الی الارشاد الی الفرد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أنّ هذا العنوان المتحد مع العبادة یکون من مشخّصات العبادة، الموجبة لنقص فی مصلحتها بما أنّها عبادة، فهو خلاف ظاهر الأدلّة جدّا، اذ المفروض أنّه قد فهم منها أنّ النهی حقیقة متوجه الی العنوان المنطبق، کالکون فی بیوت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الکون فیها مکروه نفسی فی غیر الصلاة، فکذلک فیها، فکیف یمکن حملها علی ما مرّ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فی حلّ الاشکال مشیا آخر لا یخلو عن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القسمین 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فملخّص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النهی التنزیهی بعنوان عام من وجه مع عنوان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القسم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خاصّ مطلقا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تعلّق الأمر الوجوبی أو الندبی بطبیعة العبادة باطلاقها، علی الامتناع أیضا، و ذلک أنّ وجه الامتناع لیس لزوم اجتماع المتضادّین علی شی‌ء واحد هو مجمع العنوانین، اذ النهی و إن تعلّق بالطبیعة بنحو مطلق الوجود، فیسری الی جمیع الأفراد، إلّا أنّ الأمر متعلّق بها بنحو صرف الوجود، فلا یسری الی أیّ فرد أصلا، و إلّا لوجب الإتیان بهذا الفرد و عدم التعدّی عنه الی غیره، و الفرض خلافه، بل وجهه أنّ تعلّق الأمر بصرف الوجود من الطبیعة یقتضی بحکم العقل أن یکون کلّ فرد منها مرخصا فیه فی مقام الامتثال، و هذه الرخصة منافیة للمنع المستفاد من شمول دلیل الحرمة له، و هذا الوجه کما تری لا یجری فی النّهی التنزیهی، اذ نفس النّهی التنزیهی متضمن للترخیص فی إتیان المنهی عنه، فلا بأس باجتماع الأمر مطلقا و النهی التنزیهی فی الواحد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 موضحا</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عدم ابتناء القول بالامتناع علی السرایة، خلاف صریح الکفایة و الفصول، و بالجملة فما جعله وجها وحیدا للامتناع ممّا لا ینطبق</w:t>
      </w:r>
    </w:p>
    <w:p>
      <w:pPr>
        <w:pStyle w:val="BookText"/>
        <w:rPr/>
      </w:pPr>
      <w:r>
        <w:rPr>
          <w:rFonts w:ascii="IRNazanin" w:hAnsi="IRNazanin" w:eastAsia="IRNazanin"/>
          <w:color w:val="111111"/>
          <w:sz w:val="28"/>
          <w:sz w:val="28"/>
          <w:szCs w:val="28"/>
          <w:rtl w:val="true"/>
          <w:lang w:bidi="fa-IR"/>
        </w:rPr>
        <w:t>علیه کلمات القائلین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حقیقة النّهی التنزیهی کالتحریمی هو المنع و الزجر عن المنهی عنه، لا أنّ النّهی التنزیهی زجر عن الفعل و ترخیص فیه، و إنّما یفترقان فی أنّ المولی یرخّص فی مخالفة النهی و عدم امتثاله فی أحدهما دون الآخر، فالتّرخیص متعلّق بمخالفة النهی لا بنفس الفعل، و المتضمن للترخیص فیه صریحا هو الاباحة، و ضمنا و التزاما هو الوجوب أو الندب، و حینئذ فمنع الشارع عن طبیعة بنحو السریان یقتضی المنع عن جمیع أفرادها، و هو مناف للترخیص الساری الذی استفید من جعل الوجوب علی صرف الوجود من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ارجاع النّهی فی القسم الاخیر الی النهی عن الخصوصیّة قد عرفت مفصّلا أنّه خلاف الظاهر من الأدلة، لا یصار الیه 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قدّس سرّه فی القسمین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قدّس سرّه بعد ردّ ما فی الکفایة من انطباق عنوان راجح علی الترک بعدم معقولیة کون کلّ من فعل شی‌ء و ترکه راجحا مبعوثا الیه شرعا، فإنّ المتیقن من موارد الکسر و الانکسار فی الملاک هو النقیضان،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التوجیه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مرکب الأمر هو ذات العمل کالصوم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 النهی هو التعبّد به و التقرب به الیه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النهی تحریمیا کان منافیا لاستحباب العمل، لأنّ حرمة التعبّد لا تجامع صحّة العمل، بخلاف کراهة التعبّد المتضمنة للرخصة</w:t>
      </w:r>
      <w:r>
        <w:rPr>
          <w:rStyle w:val="FootnoteAnchor"/>
          <w:rtl w:val="true"/>
        </w:rPr>
        <w:footnoteReference w:id="3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أورده علی الکفایة إنّما یرد لو جعل موضوع النّهی نفس ترک العبادة، و هو خلاف ظاهر عبارته بل خلاف صریحها، بل قد ذکرنا أنّ وجه عدوله قدّس سرّه هو عدم امکان تعلّق الفعلیّ بفعل الشی‌ء و ترکه معا فتذکّر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کان المفروض عبادیة العمل، فلا أقل من أن یکون غرض المولی الّذی قام بصدد تحصیله قائما بإتیان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بداعی أمره و التقرب</w:t>
      </w:r>
      <w:bookmarkStart w:id="543" w:name="pg19826_191415"/>
    </w:p>
    <w:p>
      <w:pPr>
        <w:pStyle w:val="BookText"/>
        <w:rPr/>
      </w:pPr>
      <w:bookmarkEnd w:id="543"/>
      <w:r>
        <w:rPr>
          <w:rFonts w:ascii="IRNazanin" w:hAnsi="IRNazanin" w:eastAsia="IRNazanin"/>
          <w:color w:val="111111"/>
          <w:sz w:val="28"/>
          <w:sz w:val="28"/>
          <w:szCs w:val="28"/>
          <w:rtl w:val="true"/>
          <w:lang w:bidi="fa-IR"/>
        </w:rPr>
        <w:t>به من اللّه تعالی، و حینئذ فجعل نفس التقرّب به مکروها منهیّا عنه نقض لما قام بصدده من الغرض، 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غرص المولی من کلّ أمر مولوی و لو کان توصّلیّا أن یکون هو الداعی، إذ لا داعی للمکلّف سواه، فالأمر بالشی‌ء ابراز لهذا الغرض، ثمّ النهی عن التعبّد بهذا الأمر مناف له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کیف یعقل أن یکون التقرّب بعمل محبوب للمولی فعلا منه تعالی بما أنّه تقرّب مکروها له تعالی، نعم، یمکن ذلک و یتصوّر فیما کانت الکراهة متعلقة بعنوان آخر، کموافقة بنی 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تعالی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نفس التقرب منه تعالی فهو من العناوین الّتی لا یتصور فیها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إنّما هو وجوه النظر فی کلامه ما کان مربوطا بما نحن فیه، و إلّا فما ذکره غیر خال عن إشکالات أخر تعرض لبعضها سیّدنا العلّامة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Heading5"/>
        <w:numPr>
          <w:ilvl w:val="4"/>
          <w:numId w:val="1"/>
        </w:numPr>
        <w:rPr/>
      </w:pPr>
      <w:bookmarkStart w:id="544" w:name="__RefHeading___Toc3446712_2314609296"/>
      <w:bookmarkStart w:id="545" w:name="_Toc207"/>
      <w:bookmarkEnd w:id="544"/>
      <w:r>
        <w:rPr>
          <w:rtl w:val="true"/>
        </w:rPr>
        <w:t>تنبیهات</w:t>
      </w:r>
      <w:r>
        <w:rPr>
          <w:rtl w:val="true"/>
        </w:rPr>
        <w:t>:</w:t>
      </w:r>
      <w:bookmarkEnd w:id="54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خروج المتوسّط فی أرض الغیر بغیر إذنه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ففیها أقوال و احتمالات معروفة، 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تکلیف النهی و الحرمة و إنّما تعلّق بالتصرّف فی مال الغیر من غیر رضاه، و هذا معنی عامّ للدخول و البقاء و الخروج، بداهة أنّ کلّا منها من أفراد التصرف فی مال الغیر، فالخروج أیضا تصرف فی مال الغیر، و بما أنّه تصرف یقدر المکلّف علی ترکه، و لو بترک مقدّمته، أعنی الدّخول، یجوز النهی عنه، فاذا عصی المکلّف، و دخل فی دار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محالة یمتنع علیه ترک التصرّف فیها بمقدار الخروج، و لا یقدر علی ترکه، لکنّه حیث إنّه لسوء اختیاره فبالضرورة یعاقب علی هذا المقدار من التصرّف أیضا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سقوط الخطاب بهذا المقدار عنه فهو مبنیّ علی اشتراطه عقلا أو شرعا بقدرة المکلّف، و إلّا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الاشتراط لکون الخطابات الشرعیّة قانونیّة غیر</w:t>
      </w:r>
    </w:p>
    <w:p>
      <w:pPr>
        <w:pStyle w:val="BookText"/>
        <w:rPr/>
      </w:pPr>
      <w:r>
        <w:rPr>
          <w:rFonts w:ascii="IRNazanin" w:hAnsi="IRNazanin" w:eastAsia="IRNazanin"/>
          <w:color w:val="111111"/>
          <w:sz w:val="28"/>
          <w:sz w:val="28"/>
          <w:szCs w:val="28"/>
          <w:rtl w:val="true"/>
          <w:lang w:bidi="fa-IR"/>
        </w:rPr>
        <w:t>مشروطة بها، و أنّ أدلّة رفع التکلیف شرعا عن من لا یطیق منصرفة الی ما لم یکن العجز بسوء اختیاره، کما هو الظاهر، فلا بأس ببقاء الحرمة القانونیّة خطابا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فحیث إنّ المکلّف یری أنّه مهما توقّف فی هذه الدار ابتلی بغصب زائد، فعقله یدرک أن أخفّ المحذورات علیه اختیار الخروج و إن کان هو أیضا موجبا للعقاب، بل و مخالفة للخطاب، لکنّه لا محیص له من هذه المخالفة لکی لا یقع فی مخالفة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خروجه هذا شرعا أیضا بعد فرض حرمته أو ترتّب العقاب علیه؟</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بامتناعه؛ نظرا الی أنّ الوجوب المتصوّر مقدّمی متعلّق بنفس ما یتعلّق به الحرمة، و لا یجوز اجتماعهما علی شی‌ء واحد ذی جهة واحدة، و اختلاف زمنیهما لا یجدی بعد توجّه الحرمة الی العمل الواقع فی زمان واحد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بنفس موضوع الحرمة، و هو فیما نحن فیه عنوان التصرّف فی دار الغیر بل فی مال الغیر من دون رضاه، لکان ما افید فی غایة الوجاهة، لکنّ الأمر لیس کذلک، بل الوجوب یتعلّق بعنوان الخروج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استظهرناه فی بحث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بعنوان المقدمة، أو الموصل، أو بالخروج بلا عنوان أصلا، و کیف کان فالموضوع للحرمة یغایر بحسب الذات و العنوان لموضوع الوجوب، و إنّما یتحدان فی الوجود الخارجی،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اجتماع الأمر و النهی فلا بدّ من القول باجتماعهما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وجود الخطاب بعد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خروجه و إن لم یکن متّصفا بالوجوب قبل أن یدخل، لعدم مقدّمیة له بعد و کونه بمنزلة مقدّمة حاصلة، فلا یتّصف قبله إلّا بالحرمة، إلّا أنّه بعد ما دخل و عرضت له المقدّمیة الفعلیّة اتّصف بالوجوب أیضا، و أمّا بناء علی سقوطه بالدخول، فخروجه متّصف بالوجوب لا غیر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بالجواز أو بالامتناع، و ذلک أنّه قبل الدخول لمّا کان لا مقدّمیة فعلیّة له و بمنزلة مقدّمة حاصلة فلا أمر مقدّمیّ حینئذ به، و بعد ما دخل فالمفروض سقوط الخطاب، و إنّما یبقی المبغوضیة الفعلیة، و هذه المبغوضیة الفعلیة بعینها موجودة فی ما کان دخوله لا بسوء اختیاره</w:t>
      </w:r>
    </w:p>
    <w:p>
      <w:pPr>
        <w:pStyle w:val="BookText"/>
        <w:rPr/>
      </w:pPr>
      <w:r>
        <w:rPr>
          <w:rFonts w:ascii="IRNazanin" w:hAnsi="IRNazanin" w:eastAsia="IRNazanin"/>
          <w:color w:val="111111"/>
          <w:sz w:val="28"/>
          <w:sz w:val="28"/>
          <w:szCs w:val="28"/>
          <w:rtl w:val="true"/>
          <w:lang w:bidi="fa-IR"/>
        </w:rPr>
        <w:t>أیضا، اذ مبغوضیة العمل و فعلیة المبغوضیة کفعلیة الحرمة لا دخل لها بقدرة المکلّف و عجزه، و لا بعلمه و جهله، غایة الأمر أنّ العالم القادر و من یحکمه غیر معذور، و غیره معذور، و حینئذ فکما أنّ المبغوضیة لا تمنع عن اتّصاف العمل بحکم مخالف للمعذور فهکذا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فالمانع عن خطاب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وجود خطاب مضادّ له أعنی تحریمه و الزجر عنه، و اما المبغوضیة الفعلیة فلا مانع من اجتماعها مع محبوبیة فعلیة فی واحد ذی جهتین، و لا یمنع عن فعلیة خطاب المحبوبیة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المفروض وجود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سلّمتم أنّه یمتنع علیه ترک الغصب و من شرائط التکلیف وجوبا کان أو غیره کون متعلّقه تحت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 إنّما هو ترک الغصب، و أمّا خصوص فرد بقائه فیه أو خروجه عنه فهو باق علی اختیاره، فهو لم یؤمر بالغصب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یقدر علی ترکه، بل بالخروج الذی یقدر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فحدیث امتناع تعلّق الوجوب المقدمی بالخروج ممّا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ینبغی البحث عنه هو أنّ خروجه هل هو مقدّمة لواجب حتی یتصف بالوجوب بناء علی وجوب مقدّمة الواجب؟</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یمکن القول بوجوبه هنا هو ترک الغصب الزائد، بعنایة أنّ الغصب الزائد لمّا کان حراما فترکه الذی هو نقیض له و ضدّ عامّ یکون واجبا، فیجب الخروج مقدّمة لتحصیل هذا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أنّ النهی عن شی‌ء یقتضی الأمر بضدّه العامّ، و قد عرفت فی مبحث الضّدّ أنّه لا أصل له، بداهة أنّ کلّ تکلیف وجوبی أو تحریمی فهو عند العقل و العرف و الارتکاز تکلیف واحد؛ إمّا وجوب، و إمّا حرمة، لا أنّ کلّا منهما تکلیفان وجوب و حرمة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سلّمناه فالحقّ أنّ انکار مقدّمیة الخروج له بلا وجه، بعد ما عرفت فی بحث الضدّ أیضا أنّ ملاک المقدّمیة الموضوعة للوجوب عند العقلاء الحاکمین فی</w:t>
      </w:r>
    </w:p>
    <w:p>
      <w:pPr>
        <w:pStyle w:val="BookText"/>
        <w:rPr/>
      </w:pPr>
      <w:r>
        <w:rPr>
          <w:rFonts w:ascii="IRNazanin" w:hAnsi="IRNazanin" w:eastAsia="IRNazanin"/>
          <w:color w:val="111111"/>
          <w:sz w:val="28"/>
          <w:sz w:val="28"/>
          <w:szCs w:val="28"/>
          <w:rtl w:val="true"/>
          <w:lang w:bidi="fa-IR"/>
        </w:rPr>
        <w:t>هذا الباب لیس هو التوقف العقلی الدقّی الفلسفی، بل ترتّب ذی المقدمة علیها بنظرهم، و هو حاصل هنا بالضرورة، هذا مضافا الی ما عرفت من انکار حکم العقل بالملازمة بین وجوب الشی‌ء و وجوب مقدمته، فی ذلک المبحث،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الخروج واجب نفسی عقلا و شرعا، من باب ردّ المغصوب الی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الحقّ خلافه، فإنّ العقل تبعا لما ثبت من الشرع، لا یحکم إلّا بحرمة التصرف فی مال الغیر و حرمة رفع سلطنته عن ماله، و اذا تصرف فیه أو رفع سلطنته عنه فحیث إنّ هذا الحرام لا یخرج عن عصیانه، إلّا بترک التصرف و الخروج، و بردّه الی مالکه، فلذلک یراه العقل لازما بهذا الملاک، لکی لا یقع فی الحرام الزائد، و بعد هذا الحکم العقلی العقلائی لا ینفهم من الأمر بردّ المغصوب أزید من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خلاصة الکلام فی هذه المسألة، و بالتأمل فیها یظهر ما فی کلمات الأساتیذ و المشایخ من النقض و الإبرام،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حکم نفس الخروج عن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الصّلاة فیها، فعلی القول بجواز الاجتماع لا ینبغی الإشکال فی صحّتها، و أمّا علی الامتناع فإن کان الاضطرار حتی فی حال الصلاة لا بسوء الاختیار فکذلک أیضا، و له أن یقصد بصلاته امتثال الأمر المتوجّه الیها، اذ غصبه هذا و إن کان مبغوضا فعلیّا إلّا أنّه لا بأس باجتماع الحبّ و البغض الفعلیین علی شی‌ء واحد ذی جهتین، و إنّما الممنوع اجتماع البعث و الزجر، فاذا سقط النهی بحکم الاضطرار فلا مانع من الأمر بالصلاة، و معلوم أنّه لا یقع مبعّدا حتی یمتنع التقرّب به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امکنه الخروج فلم یخرج حتّی صلّی فیها فالمتّجه بطلان صلاته، و إن لم یزد بقائه للصلاة علی مقدار خروجه، و ذلک أنّ رفع الحکم للاضطرار لمّا کان لمکان اللّابدّیة فقط فلا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بتناسب الحکم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بخصوص</w:t>
      </w:r>
    </w:p>
    <w:p>
      <w:pPr>
        <w:pStyle w:val="BookText"/>
        <w:rPr/>
      </w:pPr>
      <w:r>
        <w:rPr>
          <w:rFonts w:ascii="IRNazanin" w:hAnsi="IRNazanin" w:eastAsia="IRNazanin"/>
          <w:color w:val="111111"/>
          <w:sz w:val="28"/>
          <w:sz w:val="28"/>
          <w:szCs w:val="28"/>
          <w:rtl w:val="true"/>
          <w:lang w:bidi="fa-IR"/>
        </w:rPr>
        <w:t>ما الیه الاضطرار، و هو فی المفروض خصوص فرد الغصب الواقع ضمن الخروج، و أمّا الواقع فی ضمن البقاء فهو غیر محتاج الیه و لا مضطر، فهو باق علی المبغوضیّة، بل الحرمة الفعلیّة، فیقع مبعدا، فلا یمکن التقرّب بما یتحد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الاضطرار بسوء اختیاره،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العبادة المتحدة مع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ایضا،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ببطلانها، فإما أن یصلّی حال الخروج، و إمّا أن یصلی حال البقاء، و علی أیّ فإمّا یصلّی فی سعة الوقت أو فی ضیقه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صلاته فی حال الخروج عند ضیق الوقت، فالاشکال فی صحتها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فقدانها لشرط الاستقرار المعتبر فی الصلاة الواجبة، فالصلاة بفقدانه تبطل، إلّا إذا کان موظفا بصلاة فاقدة له بحسب حاله، أو لم یثبت أهمیة رعایته من رعایة حکم الغصب، إذ الأمر 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أنّ 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ترک هذا الشرط، و ترک امتثال حرمة الغصب الزائد، و لا یخفی أنّ هذا الإشکال و حلّه یجریان فی الفرض السابق أیضا، اذا صلّی فی حال الخروج لتمکنه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اتحادها مع الغصب الخروجی، و حینئذ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جریان حکم المعصیة علیه، أو بکونه مأمورا به، فلا اشکال، و یقصد بصلاته امتثال أمرها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حکمها علیه، فیشکل الصحّة من حیث کون الغصب الصادر عنه مبعدا و اتحاده مع صلاته، فیوجب بطلانها، لکنّ المنقول عن المشهور صحّتها فی هذا الفرض، و لعلّ الوجه فیه أنّ صلاته هذه لا تتحد مع الغصب أصلا، و یظهر من الکفایة أنّ وجهه غلبة ملاکها علی ملاک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ملاک الصلاة علی الغصب تتصوّر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الکسر و الانکسار بینهما، لمکان عدم امکان اجتماعهما فی الوجود، فیبقی الملاک الغالب لیس إلّا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کلا الملاکین و ازدیاد احدهما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الغلبة علی النحو الأوّل، فالحقّ هو ما افاده اذ الصلاة حینئذ مشتملة علی ملاکها من غیر نقیصة أصلا و لا حزازة، إلّا أنّ لازمها أن لا یکون فرق بین الضیق و السعة من هذه الناحیة، کیف و هذا الفرد من الصلاة مشتمل علی نفس ما یشتمل علیه فردها المأتی به خارج الدار</w:t>
      </w:r>
    </w:p>
    <w:p>
      <w:pPr>
        <w:pStyle w:val="BookText"/>
        <w:rPr/>
      </w:pPr>
      <w:r>
        <w:rPr>
          <w:rFonts w:ascii="IRNazanin" w:hAnsi="IRNazanin" w:eastAsia="IRNazanin"/>
          <w:color w:val="111111"/>
          <w:sz w:val="28"/>
          <w:sz w:val="28"/>
          <w:szCs w:val="28"/>
          <w:rtl w:val="true"/>
          <w:lang w:bidi="fa-IR"/>
        </w:rPr>
        <w:t>و کیف کان فهذا النحو من الغلبة خلاف ما هو المفروض فی باب اجتماع الأمر و النهی من وجدان المجمع لکلا الملاکین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بالنحو الثانی، فإنّما یصحّ ما أفاده اذا اقتضت هذه الغلبة وقوع الغصب المنطبق علی الصلاة محبوبا لیس إلّا، و هو محلّ نظر بل منع، اذ المولی فی مقام استیفاء غرضه بالبعث و الزجر یمکنه استیفاء کلا غرضیه، بأن ینهی عن الغصب مطلقا و یأمر بالصلاة خارج الدار، فعدم موافقة العبد لوظیفته أوجب انحصار امتثال الصلاة فی الغصب، و حیث إنّه بسوء اختیار منه لعصیان المولی فیکون الغصب عصیانا منه، و مبعّدا فلا یمکن أن یکون مقرّبا، فتبطل صلاته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سلّم دوران الأمر للمولی بین استیفاء هذا الغرض أو ذاک، فالأمر کما أفاد، إذ یقع منه العمل حینئذ محبوبا لا غیر، و هذا النحو من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اقتضائها لما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یصحّح ما أفاده فی حال السّعة؛ من اختصاص الأمر بالفرد الواقع خارج الدار، و ذلک أن المولی حیث یری اشتمال المجمع علی ما هو مبغوض له و بصدد استیفائه و من اغراضه الملازمة، فلا محالة لأن یجمع بین العرضین یخصّ أمره</w:t>
      </w:r>
      <w:r>
        <w:rPr>
          <w:rStyle w:val="FootnoteAnchor"/>
          <w:rtl w:val="true"/>
        </w:rPr>
        <w:footnoteReference w:id="367"/>
      </w:r>
      <w:r>
        <w:rPr>
          <w:rFonts w:ascii="IRNazanin" w:hAnsi="IRNazanin" w:eastAsia="IRNazanin"/>
          <w:color w:val="111111"/>
          <w:sz w:val="28"/>
          <w:sz w:val="28"/>
          <w:szCs w:val="28"/>
          <w:rtl w:val="true"/>
          <w:lang w:bidi="fa-IR"/>
        </w:rPr>
        <w:t>بالفرد العاری عن هذه المنقصة، و إن کان الفرد المجمع أیضا بالاخرة محبوبا، و حینئذ فمع اقتضاء الأمر بالشی‌ء للنهی عن ضدّه و کون</w:t>
      </w:r>
    </w:p>
    <w:p>
      <w:pPr>
        <w:pStyle w:val="BookText"/>
        <w:rPr/>
      </w:pPr>
      <w:r>
        <w:rPr>
          <w:rFonts w:ascii="IRNazanin" w:hAnsi="IRNazanin" w:eastAsia="IRNazanin"/>
          <w:color w:val="111111"/>
          <w:sz w:val="28"/>
          <w:sz w:val="28"/>
          <w:szCs w:val="28"/>
          <w:rtl w:val="true"/>
          <w:lang w:bidi="fa-IR"/>
        </w:rPr>
        <w:t>هذا النهی الغیری موجبا للفساد یبطل الصلاة المتحدة مع الغصب فی السعة، و لا وجه لاشتراط اختصاصه بالأمر بکونه ناشیا عن زیادة ملاکه، بل الملاک نفس الاختصاص، و إن نشأ عن اقتران الضدّ بما ینافی غرضه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فرق بین أن یکون الطریق فی استفادة غلبة الملاک اجماع الاصحاب أو غیره، فلو فهمت الغلبة علی الوجه الأول صحّت الصلاة و إلّا فلا من غیر فرق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صلّی فی حال الخروج عند 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حکم صلاته فی السعة، فإنهما مشترکان فی الاشکالین، و إن کان ربّما لا یجری جواب الاشکال الأوّل هنا، لتمکنه من الصلاة مستقرّا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صلاته فی الدار باقیا مع تمکنه من الخروج، فإن کانت فی حال السعة فلا ینبغی الکلام فی بطلانها، لاتحادها مع الغصب المنهی عنه فعلا، کما عرفت،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ینکر الاتحاد رأسا، و إن کانت فی ضیق الوقت فصحّتها مبنیّة علی عدم ثبوت أهمّیّة رعایة الغصب الزائد من رعایة الاستقرار، و إلّا وجبت علیه الصلاة فی حال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أفاد فی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سقوط النهی عن الخروج، للعجز عن امتثاله، فلا بأس بالأمر بالصلاة حینئذ و المکلّف اذا قصد بعمله امتثال هذا الأمر فقد أتی به بقصد القربة المعتبر فی صحّته، و یترتّب علیه حصول القرب أیضا، و إن کان بمعنی قلّة بعده عن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قدّس سرّه فی کمال المتانة، و حاصل کلامه أو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حینئذ بمنزلته اذا أتی فی زمان واحد بواجب و حرام، فإنّه لا یشترط فی صحّة الواجب اذا کان عبادة حصول قرب له بالفعل، و إنّما یشترط فیها أن یحصل له مکانة لم تکن له لو ترک الواجب و أتی بالحرام فقط، و هو حاصل بالفرض فیما نحن فیه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فوجه الصحّة إنّما هو قصد الأمر أو محبوبیة الصلاة، لا نفس قلّة</w:t>
      </w:r>
    </w:p>
    <w:p>
      <w:pPr>
        <w:pStyle w:val="BookText"/>
        <w:rPr/>
      </w:pPr>
      <w:r>
        <w:rPr>
          <w:rFonts w:ascii="IRNazanin" w:hAnsi="IRNazanin" w:eastAsia="IRNazanin"/>
          <w:color w:val="111111"/>
          <w:sz w:val="28"/>
          <w:sz w:val="28"/>
          <w:szCs w:val="28"/>
          <w:rtl w:val="true"/>
          <w:lang w:bidi="fa-IR"/>
        </w:rPr>
        <w:t>بعده و تخفیف عقوبته، فما أورده فی نهایة الدرایة علی ما ذکره فیها من الوجه غیر وارد علیه، لکونه غیره، و إن کان المظنون أنّه قدّس سرّه زعمه أنّه هو، و أنّ المذکور فیها مأخوذ و مراد به ما فی الدرر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ما فی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صحّة الصلاة فی دار الغیر فی حال الاختیار أیضا، لکون المجمع بما أنّه صلاة محبوبا، و إن لم یتعلّق به أمر لفرض کونه منهیّا عنه، و وقوع المبغوض و المنهی باختیار واحد لا یوجب عدم امکان قصد القربة بجهته المحبوبة، کما أنّ تعلّق النهی بجمیع مشخّصات المجمع لیس مفروضا علی القول بالامتناع، کیف و هذا صاحب الکفایة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بالامتناع، و هو قائل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بتعلّق الأحکام بالطبائع، و لو سلّم أن القول بالامتناع یستلزم تعلّق النهی بالمشخصات لاستلزم تعلّق البغض بها أیضا، فیستلزم بطلان الصلاة فی حال سقوط النهی، بل فی حال وقوع الغصب معذورا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بیّنّاه تعرف ما یرد من الإشکال علی کلمات القوم،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بالکلام إجمالا فی أنّه اذا صلّی فی أرض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رضاه فهل یتحد الصلاة مع عنوان حرام حتی تکون باطلة علی بعض المبانی؟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أنّ جلّ الصلاة أعنی أقوالها لا تعدّ عرفا تصرفا فی مال الغیر، و مجرد خرق الهواء اللّازم منها لیس من قبیل التصرف أصلا، و أمّا أفعالها من الرکوع و السجود و هکذا شرط قراءتها و تشهّدها من القیام و الجلوس فهی تصرّف فی مال الغیر، بداهة صحة حمل التصرف علی هذه الأفعال عرفا بحمل هو هو، بلا تجوّز و توسّع، فهی سواء کانت من مقولة الوضع أو غیره تصرّف فی مال الغیر، أو لیس التصرف فی مثل الأرض إلّا نحو القیام أو الجلوس فیها، أو المشی علیها أو الانکباب علیها، فلا ریب فی کونها تصرفات، و قد تعلّق النهی و عدم الجواز فی روایة الناحیة المقدّسة المرویة عن کمال الدّین بسند معتبر بالتصرف فی مال الغیر بغیر إذنه،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یحلّ لأحد أن</w:t>
      </w:r>
    </w:p>
    <w:p>
      <w:pPr>
        <w:pStyle w:val="BookText"/>
        <w:rPr/>
      </w:pPr>
      <w:r>
        <w:rPr>
          <w:rFonts w:ascii="IRNazanin" w:hAnsi="IRNazanin" w:eastAsia="IRNazanin"/>
          <w:color w:val="111111"/>
          <w:sz w:val="28"/>
          <w:sz w:val="28"/>
          <w:szCs w:val="28"/>
          <w:rtl w:val="true"/>
          <w:lang w:bidi="fa-IR"/>
        </w:rPr>
        <w:t>یتصرف فی مال غیره بغیر إذنه، فکیف یحلّ ذلک فی مالنا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فلا شکّ فی أنّها تصرّف فی مال الغیر فتکون محرّمة، فالرکوع و السجود اللّذان من أفعال الصلاة حیث یعتبر فیهما التقرب یقعان باطلین علی ذلک المبنی، و القیام و الجلوس شرطان لها، فإن اعتبرنا فیهما أیضا قصد القربة بطلا فتبطل الصلاة ببطلانها، و أمّا استقرار الرجل علی الأرض فلا یستفاد من الأدلة کونه من أجزاء الصلاة أو شرائطها شرعا، و إن لم یمکن لنا فی العادة أن نصلّی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العنوان المحرّم هو عنوان التّصرّف فی مال الغیر، و هو منطبق علی بعض الصلاة کاف لفسادها، و أمّا عنوان استیفاء منافع أرض الغیر فالظاهر أنّه لیس عنوانا محرما بحسب الأدلّة، إلّا من حیث إنّه تصرف فی ماله، کما أنّ الغصب عبارة عن الاستیلاء علی مال الغیر و جعله تحت الید، و هو عبارة عن اخراج ملک الغیر عن سلطانه الی سلطان نفسه، فهو أمر مغایر للتصرف فی ماله و غیر متحد مع أفعال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المبعّد المنافی لصحّة العبادة هو أن تکون العبادة مصداقا لعصیان أمر أو نهی نفسیّ، و أمّا النهی المقدّمی فلیس عصیانه موجبا للبعد، فتسلیم کون الغصب عبارة عن وصف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اشغال أرض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ببطلانها حینئذ أیضا، لکونها ممّا به الاشغال و مقدّمة له، فتکون حراما مقدمیا مما لم یقع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المقالات</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مبادی المشتقات متباینات فی الوجود کلّ منها مقولة أو من مقولة غیر مقولة الآخر، و المقولات متباینات الذوات، فیستحیل اتحاد الصلاة أو قیامها أو رکوعها أو سجودها مع الغصب أو 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تقریرات المحقّق النائینی قدّس سرّه</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 بعدم تسلیم الدعوی و بداهة بطلانها، أ لیس المشی تصرفا أو لیس العدو فی الأرض تصرفا فیها، أم لیس الجلوس أو</w:t>
      </w:r>
    </w:p>
    <w:p>
      <w:pPr>
        <w:pStyle w:val="BookText"/>
        <w:rPr/>
      </w:pPr>
      <w:r>
        <w:rPr>
          <w:rFonts w:ascii="IRNazanin" w:hAnsi="IRNazanin" w:eastAsia="IRNazanin"/>
          <w:color w:val="111111"/>
          <w:sz w:val="28"/>
          <w:sz w:val="28"/>
          <w:szCs w:val="28"/>
          <w:rtl w:val="true"/>
          <w:lang w:bidi="fa-IR"/>
        </w:rPr>
        <w:t>الاستلقاء أو الاضطجاع علی مال الغیر تصرّفا فیه؟ و لا أدری کیف یقول هو قدّس سرّه بهذه المقالة؟ فهل وقع اشتباه فی مقام الحکایة؟ و المعلوم أن لیس المعصوم إلّا من عصمه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فی المحکی عنه قدّس سرّه مواضع أخر للتأمل و النظر، ذکر بعضها سیّدنا العلّامة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یظهر الباقی بالتأمل الوافی،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بعض مقدّمات المسألة أنّه علی الامتناع أیضا یکون المجمع مشتملا علی کلا الملاکین، و قد ذکرنا کیفیة کشف اشتماله علیهما فلا نعید، و أشرنا أیضا الی أنّ ملاک کلّ من الحکمین تامّ بلا انکسار، إلا أنّه قد وقع فی تقریرات المحقّق النائینیّ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الامتناع لمّا کان موضوع الأمر و النهی فی المجمع شیئا واحدا، فنفس جعل الحکمین فیه یکون من الجمع بین الضّدّین و من الممتنعات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المجمع من قبیل الموضوعات المشتملة علی مصلحة و مفسدة، لا بدّ للمولی من اعتبارهما و المقایسة بینهما، و جعل حکم واحد علیه مطابقا لما هو الأقوی منهما، فلو غلبت مفسدة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مصلحة الصلاة، فالمجمع لا محالة یکون کالخمر التی فیها إثم کبیر و منافع للناس، لا یکون فیه ملاک الوجوب و لا محبوبیة أصلا، اذ ملاکه قد انکسر بمزاحمة ملاک الحرمة و المبغوضیة، و صار مرجوحا مغلوبا بلا تأثیر أصلا، و علیه فلا یکون دلیل الوجوب و الحرمة هاهنا أیضا إلّا معارضین، کسائر موارد التعارض، و لا یجب و لا یصحّ الصلاة عند نسیان الغصب أو الجهل المعذور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الوجوب إن کان مطلقا أو عامّا شمولیّا یقتضی محکومیة کلّ من أفراد طبیعة الواجب بوجوب مخصوص و محبوبیة و ارادة خاصّة، فمثل هذا الدلیل یعدّ عرفا معارضا لدلیل الحرمة، التی هی أیضا علی نحو الشمول و الاستیعاب، و لا یکون عن باب اجتماع الأمر و النهی فی شی‌ء أصلا، و هذا مفروض فی کلامه قدّس سرّه و کلمات سائر الأعلام قدّس سرّهم فمفروض باب الاجتماع تعلّق</w:t>
      </w:r>
    </w:p>
    <w:p>
      <w:pPr>
        <w:pStyle w:val="BookText"/>
        <w:rPr/>
      </w:pPr>
      <w:r>
        <w:rPr>
          <w:rFonts w:ascii="IRNazanin" w:hAnsi="IRNazanin" w:eastAsia="IRNazanin"/>
          <w:color w:val="111111"/>
          <w:sz w:val="28"/>
          <w:sz w:val="28"/>
          <w:szCs w:val="28"/>
          <w:rtl w:val="true"/>
          <w:lang w:bidi="fa-IR"/>
        </w:rPr>
        <w:t>الوجوب بطبیعة الواجب علی نحو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فنقول طبقا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أنّه قد تعلّق من المولی إرادة حتمیّة و وجوب قطعی بهذه الطبیعة الواجبة، و اجتماعها مع فرد محرم، و اتحادها معه لم یوجب تقییدا فی متعلّق الوجوب و الإرادة، إذ الوجوب أو الحب أو الإرادة إنّما یتعلّق بما یقوم به الملاک الداعی الیه، و هذا الملاک إنّما یقوم بنفس تلک الطبیعة من غیر دخل لخصوصیة اخری أصلا، و إنّما غایة ما اقتضاه امتناع اجتماع الوجوب و الحرمة علی المجمع، أنّه رفع الوجوب عن هذه الطبیعة الموجودة فی المجمع، و قصره علی نفس هذه الطبیعة اذا وجدت فی غیر المجمع، فقد تعلّق من المولی إرادة تامّة بنفس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هذا التعلّق فی غیر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التعلّق لیس المراد منه إلّا تحصیل الملاک القائم به نفس الطبیعة، لا یرید المولی من تعلیق الإرادة بها أزید من ذلک و حینئذ فالمجمع إن کان الغرض من الملاک القائم بجهته الوجوبیة، غرضا مستقلا کان لما أفاده وجه، و أمّا إذا لم یکن أراد منه إلّا نفس الملاک القائم بغیره، و هو مراد بصرف وجوده، فکیف ینکسر الملاک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أمر تعلیق المولی لأمره و نهیه بالمجمع حسابه هو ما حسبه قدّس سرّه إلّا أنّه لمّا کان للمولی غرض آخر قام بصدد تحصیله، و أمر المکلّف بإیجاده، و هو ملاک الوجوب، غایة الأمر لمکان ابتلائه فی المجمع بالمزاحم وجّه أمره الی غیره، فلا محالة ابتلائه فی المجمع بالمزاحم لا یوجب أن یکون غرضه قائما بغیر نفس الملاک، بأن یتعلّق غرضه بالملاک المقیّد بالتحقّق فی غیر المجمع، فإذا تعلّق الغرض بنفس الملاک لیس إلّا، فلا محالة لا انکسار و لا نقصان فی المجمع من حیث تحصیل ذلک الغرض الذی أتی فی صدد تحصیله، و هذا هو الفارق بین ما نحن فیه و بین مثل الخمر و المیسر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البیان تعرف استقامة ما أفاده المحقّق صاحب الکفایة قدّس سرّه و أنّه إذا سقط النهی الغالب عن الفعلیّة فی المجمع بملاحظة تعلّق جهل أو نسیان بالعنوان المحرّم، فلا بأس بفعلیّة الوجوب فیه، إذ المانع إنّما هو فعلیّة النهی، اذ لا یجتمع</w:t>
      </w:r>
    </w:p>
    <w:p>
      <w:pPr>
        <w:pStyle w:val="BookText"/>
        <w:rPr/>
      </w:pPr>
      <w:r>
        <w:rPr>
          <w:rFonts w:ascii="IRNazanin" w:hAnsi="IRNazanin" w:eastAsia="IRNazanin"/>
          <w:color w:val="111111"/>
          <w:sz w:val="28"/>
          <w:sz w:val="28"/>
          <w:szCs w:val="28"/>
          <w:rtl w:val="true"/>
          <w:lang w:bidi="fa-IR"/>
        </w:rPr>
        <w:t>البعث و الزجر نحو شی‌ء واحد، و أمّا الحبّ و البغض فلا بأس باجتماعهما علی موضوع واحد إذا کان فیه ملاکهما، فیکون من حیثیة محبوبا و من حیثیة اخری مبغوضا، و أظنّه بدیهیّا، و بالجملة فالمانع هو النهی الفعلی، و هو قد زال بالفرض، فلا بأس بتعلّق الوجوب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أنکرنا اقتضاء الجهل و النسیان و نحوهما لسقوط التکلیف،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التکالیف قوانین لا بأس بفعلیتها مع هذه الطواری، و لا دلیل علی ارتفاعها معها، فلا محالة طروها لا یوجب انتفاء الحرمة الفعلیة، کی یقوم مقامها الوجوب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أیضا لا یوجب بطلان العبادة المتحدة معه لمکان محبوبیتها و لو فی المجمع، و لو أغمض عنها فصرف تعلّق الحبّ و الإرادة بنفس الملاک و اشتمال المجمع علی ذلک الملاک کاف لحسنه الفعلی، و امکان التقرب به، و الحرام المتحد معه حیث لا یؤثر فی وقوعه مبغوضا لا یمنع عن حسنه الصدوری، فیکون الصلاة فی المغصوب اذا کان معذورا فی مخالفة الغصب صحیحة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لمّا کان مفروض البحث کون الوجوب بدلیّا فمقتضی بقاء ملاک کلا الحکمین أن یجمع المولی بین غرضیه مهما أمکن، فلا محالة یوجّه أمره الی سائر الأفراد غیر المجمع، و إن کان ملاک الحرمة أضعف بمراتب، إذ لا دوران بین استیفاء غرضیه، فیستوفی کلیهما بهذه الکیفیة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لم یمکن استیفاء غرض الوجوب إلّا بارتکاب الحرام فهاهنا یقع التزاحم فی مقام استیفائهما، و یکون العبد مخیّرا فی الإتیان بأیّهما شاء، إلّا أن یکون أحدهما أرجح من الآخر بمقدار لا یرضی المولی بفوت هذا المقدار، و فی مثله یقع البحث فی مقام الإثبات، و أنّ طریق احراز هذا الرجحان ما هو؟ فما فی ظاهر کلماتهم من إجراء الکلام فی غیر صورة الدوران أیضا واضح الفساد، و علیه فلا سبیل الی عدّ شمولیّة الحرمة من المرجّحات لها،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یراد خصوص صور توقّف امتثال الوجوب علی ارتکاب المحرّم، لکن فی هذه الصورة بالحقیقة تقع المزاحمة بین أصل طبیعة الواجب و صرف الوجود لها و بین الحرام، و معلوم</w:t>
      </w:r>
    </w:p>
    <w:p>
      <w:pPr>
        <w:pStyle w:val="BookText"/>
        <w:rPr/>
      </w:pPr>
      <w:r>
        <w:rPr>
          <w:rFonts w:ascii="IRNazanin" w:hAnsi="IRNazanin" w:eastAsia="IRNazanin"/>
          <w:color w:val="111111"/>
          <w:sz w:val="28"/>
          <w:sz w:val="28"/>
          <w:szCs w:val="28"/>
          <w:rtl w:val="true"/>
          <w:lang w:bidi="fa-IR"/>
        </w:rPr>
        <w:t>أنّ دلالة دلیل الوجوب علی مطلوبیّة نفس الطبیعة دلالة وضعیّة لا تقصر عن دلالة دلیل الحرمة علی الشمول و السریان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شاة مع الأصحاب و تبعا لهم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أقوائیّة الدلالة الوضعیة و تقدّمها علی ما بالمقدمات إنما هی فی ما تعارضتا فی کلام واحد، فإنّه فیها قد یجعل الاولی قرینة مانعة عن تحقّق الثانیة، و أمّا اذا انفصلتا فلکل منهما ظهور تامّ، لا وجه للحکم بتقدیم احداهما کلّیّة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ملاحظة خصوصیات الموارد، کما فی غیرهما من المتعارضات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عرفت فی أوّل بحث النواهی صحّة ما أفاده صاحب الکفایة، من اقتضاء نفی الطبیعة لنفی جمیع الأفراد بخلاف إثباتها، فإنّه یکفی فی صدقه 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وجهه أنّ الطبیعة اذا نظر نفسها یری معنی واحد من غیر توجه الی الأفراد أصلا، فهذا المعنی الواحد أینما تحقّق فهو هو، فلا محالة اذا وجد فرد فقد وجد هذا المعنی الواحد، و مع وجوده کیف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نظر الیه بما أنّه طبیعة 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و منتف؟ نعم، اعدامها حیث إنّه معنی حدوثی یتعلّق بالموجود منها، فلا محالة یصدق باعدامها فی ضمن 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فالطبیعة ملحوظة کواحد شخصی لا یتصوّر فیها الوجود و العدم کلاهما فی زمان واحد، فاذا وجدت بفرد ما فلا محالة لا یصدق علیها أنّها منعدمة، بل کونها منعدمة بأن لم یوجد فرد منها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لما کانت المادّة او الألفاظ الموضوعة للأجناس إنّما وضعت لنفس هذا المعنی الواحد، و تستعمل فیه أیضا حتی فیما لم یکن المتکلّم بصدد بیان تمام المراد، غایة الأمر أن لا یحکم حینئذ بالإطلاق، و أنّه تمام المراد فیما یحتاج الحکم به الی مقدّمات الإطلاق، فحیث إنّ المادّة أو اسم الجنس یستعمل فی هذا المعنی الواحد، فلذلک لا حاجة فی الحکم بالسریان الی مقدّمات الإطلاق، بعد ما کان حکم العقل و العقلاء باستلزام نفیه لانتفاء جمیع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بمقتضی ارتکاز العرف أنّ الالفاظ الموضوعة لإفادة التکثیر و العموم أیضا مثله، فلا یحتاج فی استفادة سریان الحکم الی جمیع الأفراد الی مقدّمات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حول المرجّح الاوّل للحرمة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عدّ من المرجّحات حکم العقل بتقدیم دفع المفسدة علی جلب المنفعة، ببیان أنّ المولی أیضا حیث إنّ مبنی حکمه بالحرمة أو الوجوب دفع المفاسد و جلب المنافع، فلا محالة فی مقام التزاحم یقدّم جانب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و أن یکون مفروض هذا الکلام فیما تساوت وزنة المنفعة و المفسدة أو احتمل تساویهما، و إلّا فمع أقوائیة المنفعة فکیف یتصور من عاقل أن یحکم بتقدیم جانب المفسدة المرجوحة؟ و کیف کان فیورد علیه بمنع حکمه بذلک فی مفروض الکلام، و لو حکم فهو حکم انبغائی لکی لا یکون ما صدر عن العاقل لغوا، و قد مرّ آنفا أنّه لا وجه للرجوع الی المرجّحات فیما یمکن امتثال الوجوب فی غیر المصداق المحرّم، إلّا أنّ کلام الکفایة هنا مبنی علی الغفلة من هذه الجهة، و لذا أورد علیه أخیرا أنّه إنّما یحکم العقل بهذا التقدیم فیما لم یکن فی البین قاعدة و لا أصل شرعی به ینحلّ المعضلة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هذا موضوعه مقام قصرت الید عن جمیع الاصول و القواعد الشرعیة، و هاهنا تجری البراءة عن الحرمة فی المجمع بخلاف الوجوب؛ لکونه فی المجمع تخییریّا لا تعیینیا</w:t>
      </w:r>
      <w:r>
        <w:rPr>
          <w:rStyle w:val="FootnoteAnchor"/>
          <w:rtl w:val="true"/>
        </w:rPr>
        <w:footnoteReference w:id="3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تخییریّة الوجوب إنّما تتصوّر فیما أمکن الامتثال فی غیر المجمع من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وجوب الطبیعة تعیینی معلوم لا تجری البراءة عنه، إلّا أنّ أمر الطبیعة دائر بین المطلقة و المقیدة بعدم الاتحاد مع الحرام، فإنّه لا بدّ من تقییدها به علی الامتناع لو غلب جانب الحرمة، فهذا القید غیر معلوم تجری البراءة عنه کما فی سائر شرائط الواجب الغیر المعلومة، و هذه البراءة موافقة لأصالة البراءة</w:t>
      </w:r>
    </w:p>
    <w:p>
      <w:pPr>
        <w:pStyle w:val="BookText"/>
        <w:rPr/>
      </w:pPr>
      <w:r>
        <w:rPr>
          <w:rFonts w:ascii="IRNazanin" w:hAnsi="IRNazanin" w:eastAsia="IRNazanin"/>
          <w:color w:val="111111"/>
          <w:sz w:val="28"/>
          <w:sz w:val="28"/>
          <w:szCs w:val="28"/>
          <w:rtl w:val="true"/>
          <w:lang w:bidi="fa-IR"/>
        </w:rPr>
        <w:t>عن الحرمة،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مع ذلک کلّه فتوضیح هذه القسمة علی مرامه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حکم بالبراءة عن الحرمة،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التمانع إنّما هو فی مقام فعلیّة الأمر و النهی، فبعد رفع فعلیة الحرمة لا بأس بصیرورة الوجوب فعلیّا،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بتمانعهما فی مقام الإنشاء أیضا أو بأنّ الأحکام لا تسقط عن الفعلیّة عند الجهل و جریان البراءة فلا محالة لا یعلم بفعلیة الوجوب بعد احتمال أقوائیّة ملاک الحرمة، لکنّه کیفما کان فحیث إنّ المجمع مشتمل علی نفس الطبیعة المطلوبة بنفسها، و لو فی غیر المجمع، فهو قابل لأن یتقرّب به، و بعد سقوط النهی عن اقتضاء العقاب فلا یصدر مبغوضا علیه حتی یمنع عن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بأصل المفسدة کاف عقلا فی ترتب جمیع آثارها حتی المترتبة علی غلبتها علی المصلحة، فلا محالة مع احتمال غلبتها تحتمل فعلیة المبغوضیة و الحرمة، و البیان تمام، فلا تجری البراءة و احتمالها مانع عن قصد التقرّب</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مراده قدّس سرّه بالمبغوضیة الفعلیّة هی المبغوضیة الموجبة لترتّب العقاب علی عاصیها، کما فیمن علم باشراف ولد المولی علی الغرق، و المولی نفسه غافل، فی قبال المبغوضیة الذاتیة و هی المبغوضیة التی لم تصل هذا الحد، فلا یکون معها فاعل المبغوض مبغوضا مستوجبا للعقاب</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عن الإیراد بمنع کفایة احراز أصل المفسدة فی ذلک فیما احرز ما یصلح للمزاحمة أیضا، و أنّ المورد حینئذ کموضوع لم یحرز لا مصلحته و لا مفسدته، فلا یکون مبغوضیته فعلیة، و حینئذ فالمجمع علی فرض غلبة المفسدة واقعا و إن لم یکن راجحا ذاتا إلّا أنّه لاشتماله علی ملاک الوجوب إن اتی به</w:t>
      </w:r>
    </w:p>
    <w:p>
      <w:pPr>
        <w:pStyle w:val="BookText"/>
        <w:rPr/>
      </w:pPr>
      <w:r>
        <w:rPr>
          <w:rFonts w:ascii="IRNazanin" w:hAnsi="IRNazanin" w:eastAsia="IRNazanin"/>
          <w:color w:val="111111"/>
          <w:sz w:val="28"/>
          <w:sz w:val="28"/>
          <w:szCs w:val="28"/>
          <w:rtl w:val="true"/>
          <w:lang w:bidi="fa-IR"/>
        </w:rPr>
        <w:t>بقصد الملاک المحبوب فقد قصد ما یصلح للتقرّب، و المبغوضیة و المرجوحیة حیث لم تصل حدّ الفعلیّة لا توجب صدوره مبغوضا علیه حتی یمنع 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کلامه قدّس سرّه بیّنّاها لوقوع الاشتباه فی فهمه لصاحب نهایة الدرایة قدّس سرّه فأورد علیه ما لا یرد علیه فراجع</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یرد علیه مضافا الی ما مرّ، أنّ الوجدان شاهد علی أنّ جهل الفاعل و علمه غیر دخیل فی مبغوضیة الفعل، و أنّ الفعل نفسه اذا کان مبغوضا، فهو بالنسبة الی الجاهل و العالم علی حدّ سواء من المبغوضیة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یزید العالم علی الجاهل بأنّ صدور الفعل منه أیضا بما أنّه عصیان یکون مبغوضا، لکنّ الکلام فی مبغوضیة أصل الفعل الناشیة عن الملاکات الواقعة فی رتبة علل الأحکام، لا فی مبغوضیة نظیر العصیان المتأخر عن الأحکام، و اللّه تعالی ولیّ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عدّ منها هو الاستقراء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 له بحکم الشارع بترک الصلاة أیام الاستظهار، و بترک الوضوء بالمشتبهین، و أجاب عنه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إفادته القطع بل و لا الظن أیضا، و أنّ الحکم بترک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حرمتها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لقاعدة الإمکان أو الاستصحاب، کما أنّ الأمر بترک الوضوء لیس من أمثلة ما نحن فیه، لعدم حرمته ذاتا، و حینئذ فهو حکم تعبّدیّ، أو بملاحظة عدم ابتلائه بالنجاسة غالبا بحکم الاستصحاب، اذ فرض کون أحدهما کثیرا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یدخل الفرض معه فی العلم بالحادثین</w:t>
      </w:r>
      <w:r>
        <w:rPr>
          <w:rStyle w:val="FootnoteAnchor"/>
          <w:rtl w:val="true"/>
        </w:rPr>
        <w:footnoteReference w:id="375"/>
      </w:r>
      <w:r>
        <w:rPr>
          <w:rFonts w:ascii="IRNazanin" w:hAnsi="IRNazanin" w:eastAsia="IRNazanin"/>
          <w:color w:val="111111"/>
          <w:sz w:val="28"/>
          <w:sz w:val="28"/>
          <w:szCs w:val="28"/>
          <w:rtl w:val="true"/>
          <w:lang w:bidi="fa-IR"/>
        </w:rPr>
        <w:t>أعنی ملاقاة الید للمطهر و المنجس و الشک فی المتأخر منهما، فیتعارض الأصلان و یرجع الی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الوجه فی عدم احتماله قدّس سرّه لحرمة الوضوء ذاتا دون</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بحسب الغالب فیه یکون الغرض منه مقدّمیّا لاجل الصلاة، لا سیّما و إنّه قد فرض فی السؤال فی روایة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الصلاة و لیس یقدر علی ماء غیرهما</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و فی روایة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یقدر علی ماء غیره</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فإنّ السؤال ظاهر فی أنّه لا بدّ له من الوضوء للصلاة، و حینئذ فاذا نهی عنه و أمر بالتیمم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یهریقهما جمیعا و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منه إلّا النهی الشرطی المقدّمیّ، لا الذاتیّ الأصلیّ، و هذا بخلاف الصلاة المطلوبة ذاتا، فإنّ النهی عنها کالأمر بها ظاهر فی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نهایة الدرایة من کون الوجه فیه تعلّق أمر الوضوء بالطهارة المتحصلة من الأفعال الخاصة، بخلاف الصلاة</w:t>
      </w:r>
      <w:r>
        <w:rPr>
          <w:rStyle w:val="FootnoteAnchor"/>
          <w:rtl w:val="true"/>
        </w:rPr>
        <w:footnoteReference w:id="378"/>
      </w:r>
      <w:r>
        <w:rPr>
          <w:rFonts w:ascii="IRNazanin" w:hAnsi="IRNazanin" w:eastAsia="IRNazanin"/>
          <w:color w:val="111111"/>
          <w:sz w:val="28"/>
          <w:sz w:val="28"/>
          <w:szCs w:val="28"/>
          <w:rtl w:val="true"/>
          <w:lang w:bidi="fa-IR"/>
        </w:rPr>
        <w:t>فهو مبنیّ علی تسلیم کون المأمور به فیه هو الطهارة لا نفس الأفعال الوضوئیّة، و لا یبعد أن یکون خلاف ظواهر الأدلة، 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أفاده فی الکفایة من الرجوع الی قاعدة الطهارة لا یخلو عن اشکال، اذ لیس المقام من قبیل العلم بحدوث حادثین و الشک فی المتأخر منهما، اذ المکلف و إن کان عالما بملاقاة بدنه للمنجّس شاکّا فی بقاء نجاسته إلّا أنّه لا یعلم بملاقاته للمطهّر بما أنّه مطهّر، اذ لو کان الماء الأول طاهرا فبدنه طاهر و لیس الماء طاهرا، فاستصحاب الطهارة إنّما یجری الی حین ملاقاة الثانی للعلم بانتقاض الطهارة حینئذ، و أمّا استصحاب النجاسة فهو جار بلا معارض أصلا، و العلم بزمان حدوث النجاسة غیر معتبر کما فی جمیع الاستصحابات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سیّدنا الاستاذ العلّامة المحقق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علیه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حیث لا یستولی الماء الثانی علی جمیع أعضائه دفعة واحدة، فهو یعلم إجمالا بنجاسة ما لاقاه أوّلا، أو ما بقی منها، و قاعدة الطهارة معارضة لاستصحاب طهارة الباقی، فلا یمکن الحکم إلّا بطهارة الجزء الأخیر من</w:t>
      </w:r>
    </w:p>
    <w:p>
      <w:pPr>
        <w:pStyle w:val="BookText"/>
        <w:rPr/>
      </w:pPr>
      <w:r>
        <w:rPr>
          <w:rFonts w:ascii="Amiri" w:hAnsi="Amiri" w:eastAsia="Amiri" w:cs="Amiri"/>
          <w:color w:val="111111"/>
          <w:sz w:val="28"/>
          <w:sz w:val="28"/>
          <w:szCs w:val="28"/>
          <w:rtl w:val="true"/>
          <w:lang w:bidi="ar-SA"/>
        </w:rPr>
        <w:t xml:space="preserve">أعضائه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أیضا حقّ، إلّا أنّ الأحقّ ما قدّمناه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ألحق فی الکفایة تعدّد الاضافات بتعدّد العناوین، و أنّ القائل بجواز الاجتماع لا بدّ له من القول بجوازه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الوجه فی عدّه فی عرض تعدّد العناوین لا من مصادیقه، هو ملاحظة ما تعلّق به الأمر و النهی فی لسان الدلیل بحسب الفهم العقلائی، فإنّه قد مرّ فی البحث عمّا هو الواجب من مقدّمات الواجب أنّ العقلاء لا یلتزمون بتعلیق الحکم بنفس العنوان القائم به الملاک، و قد جرت سیرة الشرع علی طریقتهم و حینئذ صحّ عدّ تعدّد الإضافات فی قبال تعدّد العنوانات، مضافا الی امکان اقتضاء طبیعة لمصلحة و مفسدة غیر متباینتین وجودا، و یصل هذا الاقتضاء حدّ الفعلیة اذا انضم الیه إضافته الی أمر فی المصلحة و الی آخر فی المفسدة، فاذا اجتمع الأمران اجتمعت المفسدة و المصلحة فی المجمع، و کان من صغریات محلّ النزاع، و بهذا التقریر لا یرد علیه ما فی نهایة الدرایة</w:t>
      </w:r>
      <w:r>
        <w:rPr>
          <w:rStyle w:val="FootnoteAnchor"/>
          <w:rtl w:val="true"/>
        </w:rPr>
        <w:footnoteReference w:id="37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بانّ هذه المصالح و المفاسد العقلائیة ربما لم تکن هی الملاکات الباعثة للبعث و الزجر عند الشارع، فمندفع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غرض الکفایة إمکان اختلاف الملاکات باختلاف الإضافات، و حینئذ فربما لا یفترق من هذه الناحیة الملاکات الشرعیّة و العقلائیة، هذا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فیما اذا تعدّدت الإضافات مع وحدة العنوان المضاف، فظاهر الدلیل عرفا بحیث لا تنبغی الشبهة فیه أنّ موضوع کلا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 الحرمة، نفس ذلک العنوان الواحد، و أنّ تعدّد الإضافة من قبیل تعدّد الحیثیة التعلیلیّة، و علیه فالمجمع یرد علیه حکمان متنافیان علی موضوع و عنوان واحد، و لذلک یعدّ دلیلاهما متعارضین علی کلا مسلکی الجواز و الامتناع، و هذا هو سرّ ما اشتهر بین القوم من المعاملة مع مثل أکرم عالما و لا تکرم الفساق معاملة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أتینا المطلب من ناحیة نفس ظهوره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أتیناه من ناحیة الملاکات،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ظهور الإضافة المزبورة فی الحیثیة التعلیلیة، فاطلاق دلیل الوجوب یکشف إنّا عن اشتمال متعلقه علی مصلحة ملزمة غیر مزاحمة، کما أنّ اطلاق دلیل الحرمة یکشف عن مفسدة ملزمة کذلک، و حیث إنّ القائم بالملاکین عنوان واحد فلا محالة یتعارض الاطلاقان فی المجمع من هذه الناحیة أیضا، فیجری فیهما قواعد التعارض، لا اجتماع الأمر و النهی، و منه تعرف النظر فیما أفاده فی المقالات</w:t>
      </w:r>
      <w:r>
        <w:rPr>
          <w:rStyle w:val="FootnoteAnchor"/>
          <w:rtl w:val="true"/>
        </w:rPr>
        <w:footnoteReference w:id="38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بحث اجتماع الأمر و النهی، و للّه تعالی الحمد و الشکر المتواتر و صلواته و سلامه علی أولیائه أجمعین و لعنته علی أعدائهم الی یوم الدّین</w:t>
      </w:r>
      <w:r>
        <w:rPr>
          <w:rFonts w:eastAsia="IRNazanin" w:cs="IRNazanin"/>
          <w:color w:val="111111"/>
          <w:sz w:val="28"/>
          <w:szCs w:val="28"/>
          <w:rtl w:val="true"/>
          <w:lang w:bidi="fa-IR"/>
        </w:rPr>
        <w:t>.</w:t>
      </w:r>
      <w:bookmarkStart w:id="546" w:name="pg19826_191434"/>
    </w:p>
    <w:p>
      <w:pPr>
        <w:pStyle w:val="Heading3"/>
        <w:numPr>
          <w:ilvl w:val="2"/>
          <w:numId w:val="1"/>
        </w:numPr>
        <w:rPr/>
      </w:pPr>
      <w:bookmarkStart w:id="547" w:name="__RefHeading___Toc3446714_2314609296"/>
      <w:bookmarkStart w:id="548" w:name="_Toc208"/>
      <w:bookmarkEnd w:id="546"/>
      <w:bookmarkEnd w:id="547"/>
      <w:r>
        <w:rPr/>
        <w:t>3</w:t>
      </w:r>
      <w:r>
        <w:rPr>
          <w:rtl w:val="true"/>
        </w:rPr>
        <w:t xml:space="preserve">- </w:t>
      </w:r>
      <w:r>
        <w:rPr>
          <w:rtl w:val="true"/>
        </w:rPr>
        <w:t>فصل فی أنّ النّهی عن الشی‌ء یقتضی فساده أم لا؟</w:t>
      </w:r>
      <w:bookmarkEnd w:id="548"/>
    </w:p>
    <w:p>
      <w:pPr>
        <w:pStyle w:val="Heading4"/>
        <w:numPr>
          <w:ilvl w:val="3"/>
          <w:numId w:val="1"/>
        </w:numPr>
        <w:rPr/>
      </w:pPr>
      <w:bookmarkStart w:id="549" w:name="__RefHeading___Toc3446716_2314609296"/>
      <w:bookmarkStart w:id="550" w:name="_Toc209"/>
      <w:bookmarkEnd w:id="549"/>
      <w:r>
        <w:rPr>
          <w:rtl w:val="true"/>
        </w:rPr>
        <w:t>و لتقدّم امور</w:t>
      </w:r>
      <w:r>
        <w:rPr>
          <w:rtl w:val="true"/>
        </w:rPr>
        <w:t>:</w:t>
      </w:r>
      <w:bookmarkEnd w:id="550"/>
    </w:p>
    <w:p>
      <w:pPr>
        <w:pStyle w:val="Heading5"/>
        <w:numPr>
          <w:ilvl w:val="4"/>
          <w:numId w:val="1"/>
        </w:numPr>
        <w:rPr/>
      </w:pPr>
      <w:bookmarkStart w:id="551" w:name="__RefHeading___Toc3446718_2314609296"/>
      <w:bookmarkStart w:id="552" w:name="_Toc210"/>
      <w:bookmarkEnd w:id="551"/>
      <w:r>
        <w:rPr>
          <w:rtl w:val="true"/>
        </w:rPr>
        <w:t>الأوّل</w:t>
      </w:r>
      <w:r>
        <w:rPr>
          <w:rtl w:val="true"/>
        </w:rPr>
        <w:t xml:space="preserve">: </w:t>
      </w:r>
      <w:r>
        <w:rPr>
          <w:rtl w:val="true"/>
        </w:rPr>
        <w:t>قد مرّ فی مقدمات مبحث الاجتماع أنّه لا شکّ فی اختلاف المسألتین بحسب جوهرهما</w:t>
      </w:r>
      <w:bookmarkEnd w:id="5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أعنی الموضوع و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لتوهّم الاتحاد بینهما، و قد عرفت توجیه ما عن الفصول،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بجواز الاجتماع لا بدّ و أن یقول بعدم اقتضاء النهی المتعلق بعنوان طار علی العبادة لفسادها، حتی یتأتی له القول بجوازه، اذ مع فرض فساد العبادة بطروّ ذلک العنوان، فلا معنی لتعلّق الأمر بها حتی یجتمع هو و النهی، فمسألتنا هذه فی خصوص مثل هذا النهی من مبادی القول بالجواز فی العبادات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التوصّلیّات هناک، و فی غیر هذا القسم من النهی هنا لیس احدی المسألتین من مقدّمات الاخری، کما لا مقدّمیّة مطلقا علی القول بالامتناع، غایة الأمر أن یستلزم هذا القول فیما یقدّم جانب الحرمة فساد العبادة المجمع للعنوانین، و هو لیس من المقدّمیّة فی شی‌ء، علی أنّک قد عرفت و سیأتی إن شاء اللّه تعالی بطلان هذا الاستلزام</w:t>
      </w:r>
      <w:r>
        <w:rPr>
          <w:rFonts w:eastAsia="IRNazanin" w:cs="IRNazanin"/>
          <w:color w:val="111111"/>
          <w:sz w:val="28"/>
          <w:szCs w:val="28"/>
          <w:rtl w:val="true"/>
          <w:lang w:bidi="fa-IR"/>
        </w:rPr>
        <w:t>.</w:t>
      </w:r>
    </w:p>
    <w:p>
      <w:pPr>
        <w:pStyle w:val="Heading5"/>
        <w:numPr>
          <w:ilvl w:val="4"/>
          <w:numId w:val="1"/>
        </w:numPr>
        <w:rPr/>
      </w:pPr>
      <w:bookmarkStart w:id="553" w:name="__RefHeading___Toc3446720_2314609296"/>
      <w:bookmarkStart w:id="554" w:name="_Toc211"/>
      <w:bookmarkEnd w:id="553"/>
      <w:r>
        <w:rPr>
          <w:rtl w:val="true"/>
        </w:rPr>
        <w:t>الثّانی</w:t>
      </w:r>
      <w:r>
        <w:rPr>
          <w:rtl w:val="true"/>
        </w:rPr>
        <w:t xml:space="preserve">: </w:t>
      </w:r>
      <w:r>
        <w:rPr>
          <w:rtl w:val="true"/>
        </w:rPr>
        <w:t>قال فی الکفایة ما حاصله</w:t>
      </w:r>
      <w:r>
        <w:rPr>
          <w:rtl w:val="true"/>
        </w:rPr>
        <w:t>:</w:t>
      </w:r>
      <w:bookmarkEnd w:id="55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لما کان فی أقوال المسألة قول بدلالة</w:t>
      </w:r>
      <w:bookmarkStart w:id="555" w:name="pg19826_191435"/>
    </w:p>
    <w:p>
      <w:pPr>
        <w:pStyle w:val="BookText"/>
        <w:rPr/>
      </w:pPr>
      <w:bookmarkEnd w:id="555"/>
      <w:r>
        <w:rPr>
          <w:rFonts w:ascii="IRNazanin" w:hAnsi="IRNazanin" w:eastAsia="IRNazanin"/>
          <w:color w:val="111111"/>
          <w:sz w:val="28"/>
          <w:sz w:val="28"/>
          <w:szCs w:val="28"/>
          <w:rtl w:val="true"/>
          <w:lang w:bidi="fa-IR"/>
        </w:rPr>
        <w:t>النهی علی الفساد فی المعاملات، مع انکار قائله الملازمة بین الحرمة و الفساد فیها، و لم یکن له حینئذ وجه إلا دعوی دلالة النهی علیه دلالة التزامیّة، فلذلک یصحّ عدّها من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هذا القائل هو صاحب الفصول قدّس سرّه</w:t>
      </w:r>
      <w:r>
        <w:rPr>
          <w:rStyle w:val="FootnoteAnchor"/>
          <w:rtl w:val="true"/>
        </w:rPr>
        <w:footnoteReference w:id="381"/>
      </w:r>
      <w:r>
        <w:rPr>
          <w:rFonts w:ascii="IRNazanin" w:hAnsi="IRNazanin" w:eastAsia="IRNazanin"/>
          <w:color w:val="111111"/>
          <w:sz w:val="28"/>
          <w:sz w:val="28"/>
          <w:szCs w:val="28"/>
          <w:rtl w:val="true"/>
          <w:lang w:bidi="fa-IR"/>
        </w:rPr>
        <w:t>فإنّه اختار دلالته علی الفساد فی العبادات عقلا و عرفا و لغة، و فی المعاملات بالدلالة الالتزامیة عرفا فقط، و صرّح بما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التحریم بدلیل غیر لفظی کالإجماع و العقل لم یحکم بالفساد</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قدّس سرّه کیفیّة هذه الدلالة بنحو لا مجال للإیراد علیه، بأنّ حقیقة الدّلالة الالتزامیة هو الانتقال من معنی الی ما یلزمه لزوما بیّنا، فلا بدّ فیها مضافا الی الملازمة کونها بیّنة، و بعد انکار الملازمة فلا مساغ لدعوی الدلالة الالتزامیة،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ینبغی أن یکون النزاع فی أصل الاقتضاء و عدمه، من غیر نظر الی خصوص دلیل لفظی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نظیره فی بحث 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المراجعة الی استدلالات الطرفین یشهد علی أنّه وقع کذلک، فربّما یستدلّون بدلالة اللفظ، و اخری بحکم العقل، و ثالثة بملازمات عقلیة، و حینئذ فیکون المسألة أعمّ من هذه الجهات، و یبحث فیها عن ثبوت الملازمة بین الحرمة و الفساد، لکی یستنتج منها فساد الشی‌ء اذا کان متعلّقا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کونها أصولیة فتدبّر جیّدا</w:t>
      </w:r>
      <w:r>
        <w:rPr>
          <w:rFonts w:eastAsia="IRNazanin" w:cs="IRNazanin"/>
          <w:color w:val="111111"/>
          <w:sz w:val="28"/>
          <w:szCs w:val="28"/>
          <w:rtl w:val="true"/>
          <w:lang w:bidi="fa-IR"/>
        </w:rPr>
        <w:t>.</w:t>
      </w:r>
    </w:p>
    <w:p>
      <w:pPr>
        <w:pStyle w:val="Heading5"/>
        <w:numPr>
          <w:ilvl w:val="4"/>
          <w:numId w:val="1"/>
        </w:numPr>
        <w:rPr/>
      </w:pPr>
      <w:bookmarkStart w:id="556" w:name="__RefHeading___Toc3446722_2314609296"/>
      <w:bookmarkStart w:id="557" w:name="_Toc212"/>
      <w:bookmarkEnd w:id="556"/>
      <w:r>
        <w:rPr>
          <w:rtl w:val="true"/>
        </w:rPr>
        <w:t>الثالث</w:t>
      </w:r>
      <w:r>
        <w:rPr>
          <w:rtl w:val="true"/>
        </w:rPr>
        <w:t xml:space="preserve">: </w:t>
      </w:r>
      <w:r>
        <w:rPr>
          <w:rtl w:val="true"/>
        </w:rPr>
        <w:t>ظاهر لفظ النهی الواقع فی عنوان النزاع یعمّ کل نهی</w:t>
      </w:r>
      <w:bookmarkEnd w:id="55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 تنزیهیا أو تحریمیا، نفسیا أو غیریا، و لا ینافی ذلک انفهام خصوص التحریمی النفسی من إطلاق الزجر بهیئة لا تفعل أو مادّة النهی، و ذلک أن لفظ النهی کسائر المطلقات إنّما وضع لطبیعة المنع الصادق فی جمیع هذه الاقسام، و انفهام</w:t>
      </w:r>
      <w:bookmarkStart w:id="558" w:name="pg19826_191436"/>
    </w:p>
    <w:p>
      <w:pPr>
        <w:pStyle w:val="BookText"/>
        <w:rPr/>
      </w:pPr>
      <w:bookmarkEnd w:id="558"/>
      <w:r>
        <w:rPr>
          <w:rFonts w:ascii="IRNazanin" w:hAnsi="IRNazanin" w:eastAsia="IRNazanin"/>
          <w:color w:val="111111"/>
          <w:sz w:val="28"/>
          <w:sz w:val="28"/>
          <w:szCs w:val="28"/>
          <w:rtl w:val="true"/>
          <w:lang w:bidi="fa-IR"/>
        </w:rPr>
        <w:t>خصوص النفسیّ التحریمیّ إنّما هو بملاحظة أنّ زجر المولی عن شی‌ء اذا قام بصدد الزّجر عنه یکون اطلاقه حجّة علی العبد، لا یجوز له التخلّف عنه مطلقا أو اذا لم یحرم أمر آخر، و هکذا الأمر فی مادّة الأمر و هیئته، و هذا لا ینافی الأخذ باطلاق المادّة کسائر المطلقات، و الحکم بشمولها لکل الأقسام اذا لم یستعمل فی مقام انشاء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انفهام فرد خاص إنّما هو من ناحیة کونه حجّة عقلائیة علیه، و هو إنّما یکون فیما استعمل فی مقام الإنشاء، و قد مرّ منّا نظیر ذلک فی بعض مقدّمات مبحث الاجتماع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فدخول النهی التنزیهی فی محلّ النزاع یکون لشمول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النهی التبعی بناء علی تفسیر المصنف صاحب الکفایة قدّس سرّه حیث یکون کراهته ارتکازیة تبعیّة فلا محالة لم یقع فی قالب الإنشاء أصلا، لعدم الالتفات الیه تفصیلا، و النهی لا یطلق علی ما لم یلتفت الیه، فقهرا دخوله یکون تبعیّا ملاکیّا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یذهب علیک أنّ دخول قسم فی محلّ النزاع لا یستلزم التصدیق بجریان وجه الصّحّة أو الفساد فیه، و إنّما یبتنی علی قول قائل بجریانه فیه، فلا حاجة و لا وجه لإتعاب النفس فی إجراء وجههما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ربّما یتراءی من نهایة الدرایة</w:t>
      </w:r>
      <w:r>
        <w:rPr>
          <w:rStyle w:val="FootnoteAnchor"/>
          <w:rtl w:val="true"/>
        </w:rPr>
        <w:footnoteReference w:id="38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الأمر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الإرشادیّ بعد فرض أنّه ارشاد الی الفساد، فلا محالة یکون خارجا عن محلّ النزاع، و إن کان صریح المقالات دخوله</w:t>
      </w:r>
      <w:r>
        <w:rPr>
          <w:rFonts w:eastAsia="IRNazanin" w:cs="IRNazanin"/>
          <w:color w:val="111111"/>
          <w:sz w:val="28"/>
          <w:szCs w:val="28"/>
          <w:rtl w:val="true"/>
          <w:lang w:bidi="fa-IR"/>
        </w:rPr>
        <w:t>.</w:t>
      </w:r>
    </w:p>
    <w:p>
      <w:pPr>
        <w:pStyle w:val="Heading5"/>
        <w:numPr>
          <w:ilvl w:val="4"/>
          <w:numId w:val="1"/>
        </w:numPr>
        <w:rPr/>
      </w:pPr>
      <w:bookmarkStart w:id="559" w:name="__RefHeading___Toc3446724_2314609296"/>
      <w:bookmarkStart w:id="560" w:name="_Toc213"/>
      <w:bookmarkEnd w:id="559"/>
      <w:r>
        <w:rPr>
          <w:rtl w:val="true"/>
        </w:rPr>
        <w:t>الرّابع</w:t>
      </w:r>
      <w:r>
        <w:rPr>
          <w:rtl w:val="true"/>
        </w:rPr>
        <w:t xml:space="preserve">: </w:t>
      </w:r>
      <w:r>
        <w:rPr>
          <w:rtl w:val="true"/>
        </w:rPr>
        <w:t>إطلاق لفظ الشی‌ء الواقع فی العنوان یشمل کلّ ما یتعلّق به النهی</w:t>
      </w:r>
      <w:bookmarkEnd w:id="56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عبادة کانت أو معاملة، و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صحّتها إتیانها بداعی القربة من قصد أمرها و نحوه، سواء کانت ذاتیة أو غیرها، و المراد بالعبادة الذاتیة و غیرها مذکور فی الکفایة، و المعاملات مقابل العبادات بالمعنی المزبور، فهی ما لا یعتبر فی صحّتها قصد القربة، سواء کانت من المعاملات المعهودة عقودها</w:t>
      </w:r>
    </w:p>
    <w:p>
      <w:pPr>
        <w:pStyle w:val="BookText"/>
        <w:rPr/>
      </w:pPr>
      <w:r>
        <w:rPr>
          <w:rFonts w:ascii="IRNazanin" w:hAnsi="IRNazanin" w:eastAsia="IRNazanin"/>
          <w:color w:val="111111"/>
          <w:sz w:val="28"/>
          <w:sz w:val="28"/>
          <w:szCs w:val="28"/>
          <w:rtl w:val="true"/>
          <w:lang w:bidi="fa-IR"/>
        </w:rPr>
        <w:t>و إیقاعاتها، أم من قبیل التطهیر من الحدث او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جمیعها داخل فی محل النزاع، أمّا المعهودة منها فواضح، و أمّا غیرها فیشهد لدخولها استدلال الشیخ قدّس سرّه فی المبسوط لعدم حصول الطهارة بالاستنجاء بالمطعوم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قلنا لا یجوز استعماله لحرمته أو لکونه نجسا، إن استعمل فی ذلک و نقی به الموضع لا یجزی، لأنّه منهی عنه، و النهی یقتضی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کما فی نهایة الدرایة</w:t>
      </w:r>
      <w:r>
        <w:rPr>
          <w:rStyle w:val="FootnoteAnchor"/>
          <w:rtl w:val="true"/>
        </w:rPr>
        <w:footnoteReference w:id="384"/>
      </w:r>
      <w:r>
        <w:rPr>
          <w:rFonts w:ascii="IRNazanin" w:hAnsi="IRNazanin" w:eastAsia="IRNazanin"/>
          <w:color w:val="111111"/>
          <w:sz w:val="28"/>
          <w:sz w:val="28"/>
          <w:szCs w:val="28"/>
          <w:rtl w:val="true"/>
          <w:lang w:bidi="fa-IR"/>
        </w:rPr>
        <w:t>بعدم عموم ملاک النزاع له بخلاف المعهودة، و ذلک أنّ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مترتّبة شرعا علی أن یتسبب المکلّف بانشائه الی ایجاده، بأن یقصد بانشائه تحصیل موضوع اعتبار الشارع، و هذا التسبب إنّما یتحقق فی الخارج و یصیر مصداقا للتسبب اذا اعتبر الشارع الملکیة عقیبه، و حینئذ فاذا نهی الشارع عن البیع فقد حرّم هذا التسبب، و فیه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ملازم عرفا لفساده و عدم اعتبار الشارع للملکیة، و هذا بخلاف مثل الطهارة، فإنّها مرتّبة علی وجود موضوعها فی الخارج، و هو غیر متقوّم بالقصد الی ترتّبها، بل یعتبرها الشارع و لو حصل قهرا، فکیف یقال بمنافاة حرمة سببها لاعتبارها؟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إن سلّمنا تمام ما افید إلّا أنّه موجب لعدم الاذعان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بشمول ملاک النزاع لمثلها، و لا یوجب عدم وقوع النزاع فیها بعد ما عرفت من تصریح مثل الشیخ قدّس سرّه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المزبور ممنوع، اذ لا نسلّم أن یعتبر فی إنشاء البیع أزید من إنشاء الملکیة و أما قصد ایجاد موضوع اعتبار الشارع أو العقلاء فغیر معتبر فیه، بل البائع ینشئ الملکیة، و الشرع أو العقلاء قد یمضون إنشائه و قد لا یمضونه، کیف و لو اعتبر فی الإنشاء قصد ایجاد موضوع اعتبارهم لما أمکن من الملتفت الی فساد المعاملة الجدّ الیها، و هو بمکان من الفساد، فإنشاؤه موضوع لاعتبار الشارع لا تسبّب الی ایجاد موضوعه قصدا، و لو فرض أنّه تسبّب فهو بالحمل الشائع لا الأوّلی</w:t>
      </w:r>
      <w:r>
        <w:rPr>
          <w:rFonts w:eastAsia="IRNazanin" w:cs="IRNazanin"/>
          <w:color w:val="111111"/>
          <w:sz w:val="28"/>
          <w:szCs w:val="28"/>
          <w:rtl w:val="true"/>
          <w:lang w:bidi="fa-IR"/>
        </w:rPr>
        <w:t>.</w:t>
      </w:r>
      <w:bookmarkStart w:id="561" w:name="pg19826_191438"/>
    </w:p>
    <w:p>
      <w:pPr>
        <w:pStyle w:val="Heading5"/>
        <w:numPr>
          <w:ilvl w:val="4"/>
          <w:numId w:val="1"/>
        </w:numPr>
        <w:rPr/>
      </w:pPr>
      <w:bookmarkStart w:id="562" w:name="__RefHeading___Toc3446726_2314609296"/>
      <w:bookmarkStart w:id="563" w:name="_Toc214"/>
      <w:bookmarkEnd w:id="561"/>
      <w:bookmarkEnd w:id="562"/>
      <w:r>
        <w:rPr>
          <w:rtl w:val="true"/>
        </w:rPr>
        <w:t>الخامس</w:t>
      </w:r>
      <w:r>
        <w:rPr>
          <w:rtl w:val="true"/>
        </w:rPr>
        <w:t xml:space="preserve">: </w:t>
      </w:r>
      <w:r>
        <w:rPr>
          <w:rtl w:val="true"/>
        </w:rPr>
        <w:t xml:space="preserve">أنّ إطلاق لفظ </w:t>
      </w:r>
      <w:r>
        <w:rPr>
          <w:rtl w:val="true"/>
        </w:rPr>
        <w:t>«</w:t>
      </w:r>
      <w:r>
        <w:rPr>
          <w:rtl w:val="true"/>
        </w:rPr>
        <w:t>الشی‌ء</w:t>
      </w:r>
      <w:r>
        <w:rPr>
          <w:rtl w:val="true"/>
        </w:rPr>
        <w:t>»</w:t>
      </w:r>
      <w:bookmarkEnd w:id="563"/>
    </w:p>
    <w:p>
      <w:pPr>
        <w:pStyle w:val="BookText"/>
        <w:rPr/>
      </w:pPr>
      <w:r>
        <w:rPr>
          <w:rFonts w:ascii="IRNazanin" w:hAnsi="IRNazanin" w:eastAsia="IRNazanin"/>
          <w:color w:val="111111"/>
          <w:sz w:val="28"/>
          <w:sz w:val="28"/>
          <w:szCs w:val="28"/>
          <w:rtl w:val="true"/>
          <w:lang w:bidi="fa-IR"/>
        </w:rPr>
        <w:t>و إن عمّ کلّ شی‌ء إلّا أنّ البحث لمّا کان عن اقتضاء النهی لفساده فلا محالة یختصّ بما کان قابلا للاتصاف بالصّحّة و الفساد، و الظاهر أنّ الاتصاف بهما إنّما یکون فیما کان للشی‌ء بطبیعته أثر شرعی مطلوب للمولی أو العبد، بحیث یکون المولی بأمره أو العبد بفعله فی مقام تحصیله، کالمعاملات بالمعنی الأخصّ و الواجبات أو المستحبّات الشرعیّة، فما لیس له أثر شرعیّ کذلک فهو خارج عن محلّ النزاع، فمثل أسباب الضمان مطلقا لا یدخل فی محلّ النزاع، و إن کان ممّا یترتّب علیه أثر الضمان بعض الأوقات دون بعض، فإنّ الید علی مال الغیر موجبة للضمان اذا کانت بغیر إذنه، و غیر موجبة له اذا کانت بإذنه، کما أنّ الغسل موجب للطهارة اذا کان واجدا للشرائط، و غیر موجب لها اذا لم یکن واجدا لها، و الوجه فی خروجه أنّها لا تتصف بالصّحّة و الفساد لعدم ترتّب أثر مطلوب علیها،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خروج العبادة بالمعنی الأعمّ، أعنی التوصّلیّ المأتی بقصد أمره، عن محلّ النزاع، اذ الغرض المطلوب من طبع التوصّلیّ غیر موقوف علی قصد القربة، فلا یتصف بالصحة و الفساد إلّا من ناحیته، لا من ناحیة الثواب الغیر المطلوب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لعلّ ملاک البحث فی العبادات بالمعنی الأخصّ یشمله و یعرف حکمه منها، و ممّا ذکرنا تعرف النظر فیما یظهر من الکفایة و غیرها من أنّ ملاک الاتصاف بهما صرف ترتّب الأثر و عدمه، فراجع</w:t>
      </w:r>
      <w:r>
        <w:rPr>
          <w:rFonts w:eastAsia="IRNazanin" w:cs="IRNazanin"/>
          <w:color w:val="111111"/>
          <w:sz w:val="28"/>
          <w:szCs w:val="28"/>
          <w:rtl w:val="true"/>
          <w:lang w:bidi="fa-IR"/>
        </w:rPr>
        <w:t>.</w:t>
      </w:r>
    </w:p>
    <w:p>
      <w:pPr>
        <w:pStyle w:val="Heading5"/>
        <w:numPr>
          <w:ilvl w:val="4"/>
          <w:numId w:val="1"/>
        </w:numPr>
        <w:rPr/>
      </w:pPr>
      <w:bookmarkStart w:id="564" w:name="__RefHeading___Toc3446728_2314609296"/>
      <w:bookmarkStart w:id="565" w:name="_Toc215"/>
      <w:bookmarkEnd w:id="564"/>
      <w:r>
        <w:rPr>
          <w:rtl w:val="true"/>
        </w:rPr>
        <w:t>السّادس</w:t>
      </w:r>
      <w:r>
        <w:rPr>
          <w:rtl w:val="true"/>
        </w:rPr>
        <w:t xml:space="preserve">: </w:t>
      </w:r>
      <w:r>
        <w:rPr>
          <w:rtl w:val="true"/>
        </w:rPr>
        <w:t>حیث إنّ ملاک الفساد و منشأه</w:t>
      </w:r>
      <w:bookmarkEnd w:id="56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منافاة المبغوضیة الفعلیة للمحبوبیة أو ترتّب الأثر، و هی غیر النهی الذی هو الزجر الإنشائی، و المفروض أنّه قد اسند الاقتضاء فی العنوان الی نفس النهی، فلا محالة لا بدّ و أن یراد من الاقتضاء الاستلزام و الکشف، لا السببیة و المنشئیة، و علیه فلا وجه لدعوی ظهور العنوان فی أنّ المبحوث عنه هو الفساد الناشئ عن قصور فی المصلحة، لا هو و الناشئ عن قصور فی التقرب، کما فی المجمع لعنوانین مأمور به و منهیّ عنه</w:t>
      </w:r>
      <w:r>
        <w:rPr>
          <w:rFonts w:eastAsia="IRNazanin" w:cs="IRNazanin"/>
          <w:color w:val="111111"/>
          <w:sz w:val="28"/>
          <w:szCs w:val="28"/>
          <w:rtl w:val="true"/>
          <w:lang w:bidi="fa-IR"/>
        </w:rPr>
        <w:t>.</w:t>
      </w:r>
      <w:bookmarkStart w:id="566" w:name="pg19826_191439"/>
    </w:p>
    <w:p>
      <w:pPr>
        <w:pStyle w:val="BookText"/>
        <w:rPr/>
      </w:pPr>
      <w:bookmarkEnd w:id="566"/>
      <w:r>
        <w:rPr>
          <w:rFonts w:ascii="IRNazanin" w:hAnsi="IRNazanin" w:eastAsia="IRNazanin"/>
          <w:color w:val="111111"/>
          <w:sz w:val="28"/>
          <w:sz w:val="28"/>
          <w:szCs w:val="28"/>
          <w:rtl w:val="true"/>
          <w:lang w:bidi="fa-IR"/>
        </w:rPr>
        <w:t>إذ منشأ الاستظهار دعوی أنّ الاقتضاء استند الی نفس النهی، و هو یتم فی الفساد الناشئ عن قصور المصلحة، لا التقرب، فإنّ التقرّب إنّما یمنع عنه العلم بالنهی لا نفس النهی، و هذه الدعوی غیر تامة، بعد ما عرفت من أنّه لا بدّ و أن یراد من الاقتضاء الاستلزام، و هو جار فی الفساد التقرّبی أیضا، غایة الأمر اختصاص هذا الاستلزام و الکشف فیه بمورد خاصّ، أعنی ظرف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أنّه لا یعقل دخول الفساد التقرّبیّ فی موضوع البحث، إلّا علی القول بامتناع الاجتماع، اذ علیه یتعلّق النهی بالشی‌ء الموصوف بالصحّة و الفساد، و إلّا فعلی القول بالجواز فمرکب الأمر غیر موضوع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مجال للبحث عن فساد ما لا یکون إلّا حراما محضا، فإنّه لا یکون إلّا مبعّدا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فممنوعة بأنّه تقیید لاطلاق محلّ النزاع، للاعتقاد بعدم مجال للقول بالصّحّة، و قد عرفت أنّ شمول النزاع لمورد لا یستلزم التصدیق بوجود ملاک القولین فیه، مضافا الی ما عرفت و سیأتی إن شاء اللّه تعالی من إمکان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بالصّحّة علی الامتناع و تقدیم جانب النهی أیضا، مضافا الی أنّه سیأتی عن قوم الاستدلال بالنهی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المقالات</w:t>
      </w:r>
      <w:r>
        <w:rPr>
          <w:rStyle w:val="FootnoteAnchor"/>
          <w:rtl w:val="true"/>
        </w:rPr>
        <w:footnoteReference w:id="385"/>
      </w:r>
      <w:r>
        <w:rPr>
          <w:rFonts w:ascii="IRNazanin" w:hAnsi="IRNazanin" w:eastAsia="IRNazanin"/>
          <w:color w:val="111111"/>
          <w:sz w:val="28"/>
          <w:sz w:val="28"/>
          <w:szCs w:val="28"/>
          <w:rtl w:val="true"/>
          <w:lang w:bidi="fa-IR"/>
        </w:rPr>
        <w:t>ممّا لا نستطیع تصدیقه فراجع</w:t>
      </w:r>
      <w:r>
        <w:rPr>
          <w:rFonts w:eastAsia="IRNazanin" w:cs="IRNazanin"/>
          <w:color w:val="111111"/>
          <w:sz w:val="28"/>
          <w:szCs w:val="28"/>
          <w:rtl w:val="true"/>
          <w:lang w:bidi="fa-IR"/>
        </w:rPr>
        <w:t>.</w:t>
      </w:r>
    </w:p>
    <w:p>
      <w:pPr>
        <w:pStyle w:val="Heading5"/>
        <w:numPr>
          <w:ilvl w:val="4"/>
          <w:numId w:val="1"/>
        </w:numPr>
        <w:rPr/>
      </w:pPr>
      <w:bookmarkStart w:id="567" w:name="__RefHeading___Toc3446730_2314609296"/>
      <w:bookmarkStart w:id="568" w:name="_Toc216"/>
      <w:bookmarkEnd w:id="567"/>
      <w:r>
        <w:rPr>
          <w:rtl w:val="true"/>
        </w:rPr>
        <w:t>السّابع</w:t>
      </w:r>
      <w:r>
        <w:rPr>
          <w:rtl w:val="true"/>
        </w:rPr>
        <w:t xml:space="preserve">: </w:t>
      </w:r>
      <w:r>
        <w:rPr>
          <w:rtl w:val="true"/>
        </w:rPr>
        <w:t>یشبه أن یکون اطلاق الصّحّة و الفساد</w:t>
      </w:r>
      <w:bookmarkEnd w:id="5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کان له مزاج خاص بحسب طبعه، فإن بقی علی مزاجه فهو صحیح، و إن عرضه وصف آخر مضادّ فهو فاسد، فهما وصفان وجودیان متضادّان، و مع ذلک فقد یتراءی استعمال الفاسد فیما لا یستعمل الصحیح فیه،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للّحم اذا تغیر عن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فاسد، و لا یقال لسالمه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صحیح، و کذا یقال لمثل الظروف و الأوعیة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صحیحة، و لا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فاسدة، و کیف کان فلا ریب فی أنهما لیسا مساوقین للتمام و النقصان، کما اوضحه سیّدنا العلّامة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ینبغی الشکّ فی استعماله عند المتشرعة فی الواجد لجمیع أجزائه</w:t>
      </w:r>
    </w:p>
    <w:p>
      <w:pPr>
        <w:pStyle w:val="BookText"/>
        <w:rPr/>
      </w:pPr>
      <w:r>
        <w:rPr>
          <w:rFonts w:ascii="IRNazanin" w:hAnsi="IRNazanin" w:eastAsia="IRNazanin"/>
          <w:color w:val="111111"/>
          <w:sz w:val="28"/>
          <w:sz w:val="28"/>
          <w:szCs w:val="28"/>
          <w:rtl w:val="true"/>
          <w:lang w:bidi="fa-IR"/>
        </w:rPr>
        <w:t>المعتبرة و شرائطه، بحیث یترتّب علیه أثره المطلوب، و الفاقد له، فکأنّهما نقلا عندهم فیما یترتب علیه الأثر المطلوب، و ما لا یترتّب، ففی هذا المعنی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عدم و ملکة علی المعروف، لاعتبار قابلیة المحل لأن یتصف بالصحة فیما یتصف بالفساد، لا لکونهما معا وصفا للماهیة الموجودة، فإنّ الملاک فی تقابل العدم و الملکة ذاک لا هذا، و منه تعرف النظر فیما حکی عن المحقّق النائینی قدّس سرّه</w:t>
      </w:r>
      <w:r>
        <w:rPr>
          <w:rStyle w:val="FootnoteAnchor"/>
          <w:rtl w:val="true"/>
        </w:rPr>
        <w:footnoteReference w:id="38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بهما عند المتشرّعة هو ما یترتّب الأثر المطلوب علیه و ما لا یترتّب، و الاختلاف فی التفاسیر لو کان فإنّهما هو اختلاف فی المصداق دون المفهوم، کما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 فکما یتصف بهما غیر المعاملات یتصف بهما المعاملات بالمعنی الاخصّ أیضا، فإنّ أسماءها و إن کانت موضوعة للمسبّبات إلا أنّ الحقّ أنّ لهذه المسببات وجودا اعتباریّا قد ینفک عن الأثر، کما فی بیع الفضولی، فإنّه یصدق علیه البیع بلا تجوّز و مسامحة، و مع ذلک فتأثیره شرعا و عند العقلاء مشروط برضاء المالک، فالصحیح ما لحقه الشرط و الفاسد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الاخلال بحدّ یسلب حقیقة عنوان المعاملة، کما لو باع و لا مثمن فهناک 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بیع فاسد، فلا مجال للاشکال علی جریانهما فیها بأنّها بسائط، أمرها دائر بین الوجود و العدم، لا الصحیح و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المحقّق النائینی قدّس سرّه من أنّ الإیجاب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الآلة للبیع، کالقلم للکتابة، فالصادر عن المکلف أمر واحد، بمعناه المصدری إیجاب و قبول، و بمعناه الاسم المصدری نقل و بیع، فاتصاف الإیجاب و القبول بالصّحّة و الفساد عبارة اخری عن اتّصاف البیع بهما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أنّ لفظی الإیجاب و القبول اذا کانا بمنزلة الآلة، فلا محالة یکونان غیر ذی الآلة، أعنی نفس الأمر الاعتباری، کما أنّ القلم غیر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فاتصافهما</w:t>
      </w:r>
      <w:bookmarkStart w:id="569" w:name="pg19826_191441"/>
    </w:p>
    <w:p>
      <w:pPr>
        <w:pStyle w:val="BookText"/>
        <w:rPr/>
      </w:pPr>
      <w:bookmarkEnd w:id="569"/>
      <w:r>
        <w:rPr>
          <w:rFonts w:ascii="IRNazanin" w:hAnsi="IRNazanin" w:eastAsia="IRNazanin"/>
          <w:color w:val="111111"/>
          <w:sz w:val="28"/>
          <w:sz w:val="28"/>
          <w:szCs w:val="28"/>
          <w:rtl w:val="true"/>
          <w:lang w:bidi="fa-IR"/>
        </w:rPr>
        <w:t>بالصّحّة و الفساد أجنبی عن اتصاف نفس المعاملة، و کیف یعقل أن یکون الایجاد المصدری مرکّبا، و الموجود و اسم المصدر بسیط، مع أنّهما فی الخارج واحد علی المعروف، أو مقیس بالنسبة الی شی‌ء واحد، کما هو الحق</w:t>
      </w:r>
      <w:r>
        <w:rPr>
          <w:rFonts w:eastAsia="IRNazanin" w:cs="IRNazanin"/>
          <w:color w:val="111111"/>
          <w:sz w:val="28"/>
          <w:szCs w:val="28"/>
          <w:rtl w:val="true"/>
          <w:lang w:bidi="fa-IR"/>
        </w:rPr>
        <w:t>.</w:t>
      </w:r>
    </w:p>
    <w:p>
      <w:pPr>
        <w:pStyle w:val="Heading4"/>
        <w:numPr>
          <w:ilvl w:val="3"/>
          <w:numId w:val="1"/>
        </w:numPr>
        <w:rPr/>
      </w:pPr>
      <w:bookmarkStart w:id="570" w:name="__RefHeading___Toc3446732_2314609296"/>
      <w:bookmarkStart w:id="571" w:name="_Toc217"/>
      <w:bookmarkEnd w:id="570"/>
      <w:r>
        <w:rPr>
          <w:rtl w:val="true"/>
        </w:rPr>
        <w:t>تنبیه</w:t>
      </w:r>
      <w:r>
        <w:rPr>
          <w:rtl w:val="true"/>
        </w:rPr>
        <w:t>:</w:t>
      </w:r>
      <w:bookmarkEnd w:id="571"/>
    </w:p>
    <w:p>
      <w:pPr>
        <w:pStyle w:val="BookText"/>
        <w:rPr/>
      </w:pPr>
      <w:r>
        <w:rPr>
          <w:rFonts w:ascii="IRNazanin" w:hAnsi="IRNazanin" w:eastAsia="IRNazanin"/>
          <w:color w:val="111111"/>
          <w:sz w:val="28"/>
          <w:sz w:val="28"/>
          <w:szCs w:val="28"/>
          <w:rtl w:val="true"/>
          <w:lang w:bidi="fa-IR"/>
        </w:rPr>
        <w:t>إنّ الصّحّة و الفساد، بأیّ معنی کانا، فهما لیسا من الأحکام الوضعیة، لا بالذات و لا بالتبع، و إنّما هما من الامور الانتزاعیة، و ذلک أنّه إن ارید بهما واجدیة العمل لما یعتبر فیه، حتی یترتّب علیه المراد من سقوط الأمر أو الأثر الخاصّ کالملکیة، و عدم هذه الواجدیة، فلا ریب فی أنهما ینتزعان من مطابقة المأمور به الشرعی أو الموضوع ذی الأثر مع المأتی به و عدم مطابقته، و إن ارید بهما اسقاط الإعادة و القضاء و عدمه فهو أیضا ینتزع من ترتّب هذا الأثر و دخالته فی ترتّبه و عدم ترتّبه، و أوضح منهما لو ارید بهما موافقة المأمور به أو الشریعة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یتوقف انتزاع هذه المعانی عن العمل علی تصرف من الشارع فی ما هو المأمور به، کما فی قاعدة لا تعاد بالنسبة الی الصلاة و سائر موارد الاضطرار الذی یجزی الاضطراری عن اختیاریّة، و هو لا یوجب کون الصّحّة أو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مجعولا تبعیّا، اذ المراد من المجعولات بالتبع أن یکون نفس جعل الشارع مستتبعا لأمر اعتباری أو انتزاعی آخر، کما فی الجزئیة أو الشرطیة التی یکفی فی انتزاعها نفس أمر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بالمرکّب منه أو المقیّد به، و هذا بخلاف ما نحن فیه، فإن نفس الجعل الشرعی لا یکفی فی انتزاعه، بل یتوقّف علی إتیان المکلّف أیضا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الصّحّة أو الفساد بأیّ معنی ارید منه فهو فی الکلّیّ و المصادیق واحد، فصحّة العمل الجزئی أیضا عبارة عن وجدانه لجمیع ما یعتبر فی المأمور به أو موضوع المعاملة، کما أن صحّة العبادة أو المعاملة کذلک فما هو صریح الکفایة من الفرق بینهما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علیه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الموصوف بالنفوذ هو الأفراد لا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نهایة الدرایة</w:t>
      </w:r>
      <w:r>
        <w:rPr>
          <w:rStyle w:val="FootnoteAnchor"/>
          <w:rtl w:val="true"/>
        </w:rPr>
        <w:footnoteReference w:id="387"/>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اختصاصه بالمعاملات بل هو علی تسلیمه جار فی العبادات أیضا، فإنّ الموصوف بالمسقطیة أیضا هو العمل الشخصی لا الکلّیّ 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 الکفایة مبنیّ علی الظاهر علی ما مرّ منه فی بحث اجتماع الأمر و النهی من أنّ الکلّیّ لیس إلّا نفس الموجود الخارجی، و أنّ متعلّق الأحکام نفس المعنونات لا الألفاظ و لا العناوین، و حینئذ فالمراد بالکلّیّ هو وجود الطبیعة، غیر ملحوظ فیه أیّة خصوصیة حتی هذیّة المصداق، و المراد بالفرد، هو مصداقها الذی لا یتعری علی الأقل من هذه الهذیّة، و علیه فتعلّق النفوذ و الإسقاط بالکلّیّ ممّا لا محذور فیه، و منه نعرف ما فی کلام سیّدنا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فی نفس المسألة الاصولیة، لفظیة کانت أو غیرها، و أمّا الفرعیة ففی المعاملات الأصل عدم حصول الآثار المجعولة کالملکیة، و فی العبادات إن رجع الشکّ الی اعتبار شی‌ء فی المأمور به شرعا فهو من الأقل و الأکثر، و إن شکّ فی حصول القربة فالمحکّم هو استصحاب بقاء التکلیف و قاعدة الاشتغال، و یلحق بالعبادات الواجبات التوصلیّة، التی هی أیضا من المعاملات بالمعنی الأعمّ، فإنّه إن رجع الشک الی الشک فی تقیید المأمور به بشی‌ء، فهو من الأقل و الاکثر، و إن علم التقیید خطابا و شک فی حصول الملاک بالمصداق الحرام، فاصالة الاشتغال و استصحابه محکّمة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ما یتصف بالصحّة و الفساد، ممّا یکون مطلوبا، فیبحث فی هذا المبحث عن أنّ النهی عنه یوجب فساده بنفسه أم لا، و علیه فإطلاق موضوع البحث شامل لنفس العبادة و جزئها و شرطها، و کذلک المعاملة، و أما البحث عن انّ جزء العبادة عبادة بمعنی اعتبار قصد القربة فیه أیضا أم لا فهو خارج عن بحثنا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الحقّ اعتباره فیه، اذ الدلیل علی اعتبار</w:t>
      </w:r>
      <w:bookmarkStart w:id="572" w:name="pg19826_191443"/>
    </w:p>
    <w:p>
      <w:pPr>
        <w:pStyle w:val="BookText"/>
        <w:rPr/>
      </w:pPr>
      <w:bookmarkEnd w:id="572"/>
      <w:r>
        <w:rPr>
          <w:rFonts w:ascii="IRNazanin" w:hAnsi="IRNazanin" w:eastAsia="IRNazanin"/>
          <w:color w:val="111111"/>
          <w:sz w:val="28"/>
          <w:sz w:val="28"/>
          <w:szCs w:val="28"/>
          <w:rtl w:val="true"/>
          <w:lang w:bidi="fa-IR"/>
        </w:rPr>
        <w:t>قصد القربة فی نفس العبادة بعد أن لم یکن الکلّ إلّا نفس الأجزاء یدلّ علیه؛ فالجزء و إن فرض عدم اعتبار القربة فیه بذاته إلّا أنّه بما أنّه عین الکلّ تشترط فیه، کالذبح فی الحج بما أنّه ذبح و بما أنّه عین الحج، و هذا بخلاف الشرط الذی لا یکون العبادة مرکّبة منه و من غیره، بل یعتبر کونها متقیدة به، فمقتضی اعتبار القربة فی العبادة أنّها لو أتی بالمقیّد بما أنّه مقیّد بقصد القربة، و لکنّه فعل القید بغیر هذا القصد کان عبادته صحیحة، مثلا لو تستّر باللباس لئلا یذهب ماء وجهه، ثمّ صلّی لأداء وظیفته کانت صلاته صحیحة، فالشرائط کلّها یحتاج اعتبار قصد القربة فیها الی دلیل خاصّ، و منها الأوصاف المعتبرة فی قراءة الصلاة کالجهر و الاخفات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الأوصاف التی لیست بشرط فاذا نهی عنها فهی و إن کانت غیر مفارقة عن الصلاة و غیر مستقلة بالوجود فالنهی عنها لیس عین النهی عن الصلاة، بل هی کالأوصاف المفارقة، حیث إنّ الإتیان بها متّحد مع الإتیان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الجهر هو بعین القراءة، کما أنّ الغصب بعین الصلاة، فکونه من مصادیق النهی عن العبادة مبنیّ علی امتناع اجتماع الأمر و النهی،</w:t>
      </w:r>
    </w:p>
    <w:p>
      <w:pPr>
        <w:pStyle w:val="BookText"/>
        <w:rPr/>
      </w:pPr>
      <w:r>
        <w:rPr>
          <w:rFonts w:ascii="IRNazanin" w:hAnsi="IRNazanin" w:eastAsia="IRNazanin"/>
          <w:color w:val="111111"/>
          <w:sz w:val="28"/>
          <w:sz w:val="28"/>
          <w:szCs w:val="28"/>
          <w:rtl w:val="true"/>
          <w:lang w:bidi="fa-IR"/>
        </w:rPr>
        <w:t>و أمّا الخدشة فی المثال لتعلّق النهی بالوصف اللازم بالجهر و الاخفات، بما فی نهایة الدرایة</w:t>
      </w:r>
      <w:r>
        <w:rPr>
          <w:rStyle w:val="FootnoteAnchor"/>
          <w:rtl w:val="true"/>
        </w:rPr>
        <w:footnoteReference w:id="388"/>
      </w:r>
      <w:r>
        <w:rPr>
          <w:rFonts w:ascii="IRNazanin" w:hAnsi="IRNazanin" w:eastAsia="IRNazanin"/>
          <w:color w:val="111111"/>
          <w:sz w:val="28"/>
          <w:sz w:val="28"/>
          <w:szCs w:val="28"/>
          <w:rtl w:val="true"/>
          <w:lang w:bidi="fa-IR"/>
        </w:rPr>
        <w:t>، من أنّهما من مراتب القراءة لا وصفان عارضان علیها، فهی مبنیة علی دقّة عقلیة غیر معتنی بها هنا، بعد ما کان بنظر العرف القراءة شیئا و جهرها أو اخفاتها وصفا لها، فاذا کان الأمر هکذا عندهم فلا محالة بناء علی جواز الاجتماع بل علی الامتناع أیضا یعدّ الآتی بالقراءة مع الوصف المنهی آتیا بالمأمور به و ممتثلا لأمر مولاه، کما لا یخفی</w:t>
      </w:r>
      <w:r>
        <w:rPr>
          <w:rFonts w:eastAsia="IRNazanin" w:cs="IRNazanin"/>
          <w:color w:val="111111"/>
          <w:sz w:val="28"/>
          <w:szCs w:val="28"/>
          <w:rtl w:val="true"/>
          <w:lang w:bidi="fa-IR"/>
        </w:rPr>
        <w:t>.</w:t>
      </w:r>
    </w:p>
    <w:p>
      <w:pPr>
        <w:pStyle w:val="Heading4"/>
        <w:numPr>
          <w:ilvl w:val="3"/>
          <w:numId w:val="1"/>
        </w:numPr>
        <w:rPr/>
      </w:pPr>
      <w:bookmarkStart w:id="573" w:name="__RefHeading___Toc3446734_2314609296"/>
      <w:bookmarkStart w:id="574" w:name="_Toc218"/>
      <w:bookmarkEnd w:id="573"/>
      <w:r>
        <w:rPr>
          <w:rtl w:val="true"/>
        </w:rPr>
        <w:t>اذا عرفت هذه الامور فالبحث یقع فی مقامین</w:t>
      </w:r>
      <w:r>
        <w:rPr>
          <w:rtl w:val="true"/>
        </w:rPr>
        <w:t>:</w:t>
      </w:r>
      <w:bookmarkEnd w:id="574"/>
    </w:p>
    <w:p>
      <w:pPr>
        <w:pStyle w:val="Heading5"/>
        <w:numPr>
          <w:ilvl w:val="4"/>
          <w:numId w:val="1"/>
        </w:numPr>
        <w:rPr/>
      </w:pPr>
      <w:bookmarkStart w:id="575" w:name="__RefHeading___Toc3446736_2314609296"/>
      <w:bookmarkStart w:id="576" w:name="_Toc219"/>
      <w:bookmarkEnd w:id="575"/>
      <w:r>
        <w:rPr>
          <w:rtl w:val="true"/>
        </w:rPr>
        <w:t>الأوّل</w:t>
      </w:r>
      <w:r>
        <w:rPr>
          <w:rtl w:val="true"/>
        </w:rPr>
        <w:t xml:space="preserve">: </w:t>
      </w:r>
      <w:r>
        <w:rPr>
          <w:rtl w:val="true"/>
        </w:rPr>
        <w:t>فی العبادات</w:t>
      </w:r>
      <w:r>
        <w:rPr>
          <w:rtl w:val="true"/>
        </w:rPr>
        <w:t>:</w:t>
      </w:r>
      <w:bookmarkEnd w:id="576"/>
    </w:p>
    <w:p>
      <w:pPr>
        <w:pStyle w:val="Heading6"/>
        <w:numPr>
          <w:ilvl w:val="5"/>
          <w:numId w:val="1"/>
        </w:numPr>
        <w:rPr/>
      </w:pPr>
      <w:bookmarkStart w:id="577" w:name="__RefHeading___Toc3446738_2314609296"/>
      <w:bookmarkStart w:id="578" w:name="_Toc220"/>
      <w:bookmarkEnd w:id="577"/>
      <w:r>
        <w:rPr>
          <w:rtl w:val="true"/>
        </w:rPr>
        <w:t>اشارة</w:t>
      </w:r>
      <w:bookmarkEnd w:id="57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محلّ البحث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تعلّق النهی المفروض کونه</w:t>
      </w:r>
      <w:bookmarkStart w:id="579" w:name="pg19826_191444"/>
    </w:p>
    <w:p>
      <w:pPr>
        <w:pStyle w:val="BookText"/>
        <w:rPr/>
      </w:pPr>
      <w:bookmarkEnd w:id="579"/>
      <w:r>
        <w:rPr>
          <w:rFonts w:ascii="IRNazanin" w:hAnsi="IRNazanin" w:eastAsia="IRNazanin"/>
          <w:color w:val="111111"/>
          <w:sz w:val="28"/>
          <w:sz w:val="28"/>
          <w:szCs w:val="28"/>
          <w:rtl w:val="true"/>
          <w:lang w:bidi="fa-IR"/>
        </w:rPr>
        <w:t>تحریمیا تکلیفیّا بها، و أمّا البحث عن أنّ ظاهر النهی هو الحرمة تکلیفا أو غیره فهو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إمّا نفسیّ و إمّا غیریّ، و کلّ منهما إمّا أن یتعلّق بنفس عنوان العبادة أو بعنوان آخر منطبق علیها، أمّا النهی النفسیّ المتعلّق بذات العبادة فلا ریب فی کشفه عن فسادها، اذ العبادة متقوّمة بقصد القربة، أعنی الإتیان بها له تعالی، و هذا المعنی لا یعقل إلّا فیما کان راجحا لدیه مطلوبا له تعالی، فاذا نهی عن عمل بذاته فلا محالة یکون هذا العمل و إن اشتمل علی مصلحة ما مبغوضا بذاته عنده غیر مطلوب له، فسواء علم به العبد أم لم یعلم، فهو مرجوح عنده واقعا لا یعقل وقوعه عبادة، مضافا الی أنّ حال الالتفات لا یتمشی قصدها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النظر فیما فی المقالات</w:t>
      </w:r>
      <w:r>
        <w:rPr>
          <w:rStyle w:val="FootnoteAnchor"/>
          <w:rtl w:val="true"/>
        </w:rPr>
        <w:footnoteReference w:id="389"/>
      </w:r>
      <w:r>
        <w:rPr>
          <w:rFonts w:ascii="IRNazanin" w:hAnsi="IRNazanin" w:eastAsia="IRNazanin"/>
          <w:color w:val="111111"/>
          <w:sz w:val="28"/>
          <w:sz w:val="28"/>
          <w:szCs w:val="28"/>
          <w:rtl w:val="true"/>
          <w:lang w:bidi="fa-IR"/>
        </w:rPr>
        <w:t>، من منع البطلان فیما کان جاهلا بالحرمة، بملاحظة أنّ کون غالب المنهیات غیریّة لبّا یوجب تعلّق الحبّ و البغض بما فیه مفسدة و مصلحة، و إن کانتا فی ذات العبادة فتصیر کالمتزاحمین، و یختص البطلان فیها أیضا بما اذا تنجز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اذا نهی عن أمر نفسیّا کشف نهیه عن أنّه أمر لیس المولی بصدد تحصیله، بل بصدد تحصیل ترکه، و إن کان قیامه بهذا الصدد لغلبة مفسدته الذاتیة علی مصلحته، فاذا قام بصدد تحصیل ترکه و کان غیر راجح عنده بل مرجوحا، لا یعقل وقوعه عبادة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580" w:name="__RefHeading___Toc3446740_2314609296"/>
      <w:bookmarkStart w:id="581" w:name="_Toc221"/>
      <w:bookmarkEnd w:id="580"/>
      <w:r>
        <w:rPr>
          <w:rtl w:val="true"/>
        </w:rPr>
        <w:t>و أمّا النّهی النفسی المتعلق بعنوان منطبق علی العبادة</w:t>
      </w:r>
      <w:bookmarkEnd w:id="58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أنّه من النهی عن العبادة کما علی القول بالامتناع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للعبادة مندوحة، لکنّه أتی بها فی المجمع بسوء اختیاره، فحیث إنّ مقتضی النّهی عنه إنّما هو قصر سعة طلبه و تخصیصه بغیر المجمع من غیر تقیید لمتعلّق الطلب، بل متعلّقه هناک أیضا نفس الطبیعة، 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وجود المندوحة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قام بصدد استیفاء غرضه و أمر بهذه الطبیعة، فکانت الطبیعة راجحة لدیه، فلا قصور فی المجمع بعد</w:t>
      </w:r>
      <w:bookmarkStart w:id="582" w:name="pg19826_191445"/>
    </w:p>
    <w:p>
      <w:pPr>
        <w:pStyle w:val="BookText"/>
        <w:rPr/>
      </w:pPr>
      <w:bookmarkEnd w:id="582"/>
      <w:r>
        <w:rPr>
          <w:rFonts w:ascii="IRNazanin" w:hAnsi="IRNazanin" w:eastAsia="IRNazanin"/>
          <w:color w:val="111111"/>
          <w:sz w:val="28"/>
          <w:sz w:val="28"/>
          <w:szCs w:val="28"/>
          <w:rtl w:val="true"/>
          <w:lang w:bidi="fa-IR"/>
        </w:rPr>
        <w:t>اشتماله علی الغرض الراجح عند المولی، أن یؤتی به طلبا لتحصیل هذا الغرض، و یکون امتثالا لذلک الأمر، و إن کان عاصیا فی مخالفة هذا النهی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لم یکن لها مندوحة،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ببقاء الأمر علی فعلیته، و کون العجز عذرا فقط، فحاله حال وجود المندوحة، و أمّا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بسقوطه عن فعلیته، فالمولی رفع الید عن المطلوبیة، و هو بالفعل قد نهی عن العبادة فکانت عنده مطلوبة الترک، و ما حاله هذا کیف یؤتی به لأجل المولی؟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جاهلا بالحرمة جهلا یکون فیه معذورا، اذ معه تسقط الحرمة عن الفعلیة، و معه لا مانع من فعلیّة الأمر، فتصحّ العبادة کما مرّ تفصیله فی مبحث الاجتماع فتذکّر</w:t>
      </w:r>
      <w:r>
        <w:rPr>
          <w:rFonts w:eastAsia="IRNazanin" w:cs="IRNazanin"/>
          <w:color w:val="111111"/>
          <w:sz w:val="28"/>
          <w:szCs w:val="28"/>
          <w:rtl w:val="true"/>
          <w:lang w:bidi="fa-IR"/>
        </w:rPr>
        <w:t>.</w:t>
      </w:r>
    </w:p>
    <w:p>
      <w:pPr>
        <w:pStyle w:val="Heading6"/>
        <w:numPr>
          <w:ilvl w:val="5"/>
          <w:numId w:val="1"/>
        </w:numPr>
        <w:rPr/>
      </w:pPr>
      <w:bookmarkStart w:id="583" w:name="__RefHeading___Toc3446742_2314609296"/>
      <w:bookmarkStart w:id="584" w:name="_Toc222"/>
      <w:bookmarkEnd w:id="583"/>
      <w:r>
        <w:rPr>
          <w:rtl w:val="true"/>
        </w:rPr>
        <w:t>و أمّا النهی الغیری فطلب ترک العمل و النهی عنه</w:t>
      </w:r>
      <w:bookmarkEnd w:id="584"/>
    </w:p>
    <w:p>
      <w:pPr>
        <w:pStyle w:val="BookText"/>
        <w:rPr/>
      </w:pPr>
      <w:r>
        <w:rPr>
          <w:rFonts w:ascii="IRNazanin" w:hAnsi="IRNazanin" w:eastAsia="IRNazanin"/>
          <w:color w:val="111111"/>
          <w:sz w:val="28"/>
          <w:sz w:val="28"/>
          <w:szCs w:val="28"/>
          <w:rtl w:val="true"/>
          <w:lang w:bidi="fa-IR"/>
        </w:rPr>
        <w:t>إنما هو لأجل العمل بوظیفة اخری، و إلّا فهو بنفسه مطلوب، فبعد البناء علی مخالفة تلک الوظیفة لا بأس بإتیان العمل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فی تصویر تعلّق النهی النفسیّ التحریمی بذات العبادة، فهو مع جوابه مذکور فی الکفایة، بلا حاجة الی الالتزام بأنّ المنهیّ هو المأتی به تشریعا، و إلّا فلا دلیل علی حرمة التشریع، و ذلک أنّه إن ارید منه ما یتوقف علی عقد القلب بوجوب ما لیس بواجب جزما فهو غیر ممکن، فإنّه لا یعقل عقد القلب بخلاف ما یعتقده، و إن ارید به البناء القلبی علی أن یعمل معه خارجا معاملة الواجب، فأیّ دلیل علی حرمة هذا البناء أو العمل علی طبقه، و کیف یکون نفس هذا البناء أو مع العمل علی طبقه تصرّفا فی سلطان المولی؟ أم کیف یکون التصرّف فی سلطانه هذا التصرف حراما شرعیّا، نعم، ما ثبت بالأدلّة حرمته هو إدخال ما لیس من الدّین فیه، و هو مساوق للبدعة، و إدخال شی‌ء فی الدّین بین الناس بحیث یترتّب علیه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عند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ما هو جزء من الدین، و یعدّ عندهم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المعقول من التشریع لا یصحّح القربة المعتبرة فی العبادات، إذ البناء القلبی لا یوجب کونه مطلوبا للمولی حتی یأتی به له تعالی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النهی التحریمی</w:t>
      </w:r>
      <w:r>
        <w:rPr>
          <w:rFonts w:eastAsia="IRNazanin" w:cs="IRNazanin"/>
          <w:color w:val="111111"/>
          <w:sz w:val="28"/>
          <w:szCs w:val="28"/>
          <w:rtl w:val="true"/>
          <w:lang w:bidi="fa-IR"/>
        </w:rPr>
        <w:t>.</w:t>
      </w:r>
      <w:bookmarkStart w:id="585" w:name="pg19826_191446"/>
    </w:p>
    <w:p>
      <w:pPr>
        <w:pStyle w:val="Heading6"/>
        <w:numPr>
          <w:ilvl w:val="5"/>
          <w:numId w:val="1"/>
        </w:numPr>
        <w:rPr/>
      </w:pPr>
      <w:bookmarkStart w:id="586" w:name="__RefHeading___Toc3446744_2314609296"/>
      <w:bookmarkStart w:id="587" w:name="_Toc223"/>
      <w:bookmarkEnd w:id="585"/>
      <w:bookmarkEnd w:id="586"/>
      <w:r>
        <w:rPr>
          <w:rtl w:val="true"/>
        </w:rPr>
        <w:t>و أمّا النهی التنزیهی فالنفسی منه المتعلّق بذات العبادة</w:t>
      </w:r>
      <w:bookmarkEnd w:id="587"/>
    </w:p>
    <w:p>
      <w:pPr>
        <w:pStyle w:val="BookText"/>
        <w:rPr/>
      </w:pPr>
      <w:r>
        <w:rPr>
          <w:rFonts w:ascii="IRNazanin" w:hAnsi="IRNazanin" w:eastAsia="IRNazanin"/>
          <w:color w:val="111111"/>
          <w:sz w:val="28"/>
          <w:sz w:val="28"/>
          <w:szCs w:val="28"/>
          <w:rtl w:val="true"/>
          <w:lang w:bidi="fa-IR"/>
        </w:rPr>
        <w:t>یکشف عن مطلوبیة ترک ذاتها عند المولی، فلیس فیها جهة یمکن بها إتیانها للمولی فلا محالة تقع باطلة، و متعلّق النهی هنا أیضا نفس العمل بلا قصد القربة، فلا یرد أنّ لازمه تجویز التشریع، و أمّا النفسیّ المتعلّق بعنوان منطبق علی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بامتناع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ما له مندوحة، فجمعا بین غرضی المولی یکون المجمع منهیّا عنه فقط تنزیها، إلّا أنّه قد عرفت صحّة العبادة فی المجمع حینئذ فی التحریمی أیضا، و فی ما لا مندوحة فلا محالة یرفع المولی یده عن الزجر التنزیهی، و یوجبها فعلا، فتصح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الکراهة الفعلیّة لا تنافی تعلّق الطلب و الأمر بالمکروه، غایة الأمر أن یصیر أقل ثوابا، بخیال أنّ الکراهة متقوّمة بجواز الترک، فتجتمع مع الوجوب و الندب، و هو یندفع بما مرّ فی بحث العبادات المکروهة، من أنّ حقیقة الکراهة هو الزجر عن العمل، غایة الأمر أنّ المولی یجیز مخالفة زجره، و إلّا فالزجر مطلقا یخالف البعث مطلقا، و قد مرّ التفصیل فراجع</w:t>
      </w:r>
      <w:r>
        <w:rPr>
          <w:rFonts w:eastAsia="IRNazanin" w:cs="IRNazanin"/>
          <w:color w:val="111111"/>
          <w:sz w:val="28"/>
          <w:szCs w:val="28"/>
          <w:rtl w:val="true"/>
          <w:lang w:bidi="fa-IR"/>
        </w:rPr>
        <w:t>.</w:t>
      </w:r>
    </w:p>
    <w:p>
      <w:pPr>
        <w:pStyle w:val="Heading5"/>
        <w:numPr>
          <w:ilvl w:val="4"/>
          <w:numId w:val="1"/>
        </w:numPr>
        <w:rPr/>
      </w:pPr>
      <w:bookmarkStart w:id="588" w:name="__RefHeading___Toc3446746_2314609296"/>
      <w:bookmarkStart w:id="589" w:name="_Toc224"/>
      <w:bookmarkEnd w:id="588"/>
      <w:r>
        <w:rPr>
          <w:rtl w:val="true"/>
        </w:rPr>
        <w:t>المقام الثّانی فی المعاملات</w:t>
      </w:r>
      <w:r>
        <w:rPr>
          <w:rtl w:val="true"/>
        </w:rPr>
        <w:t>:</w:t>
      </w:r>
      <w:bookmarkEnd w:id="589"/>
    </w:p>
    <w:p>
      <w:pPr>
        <w:pStyle w:val="BookText"/>
        <w:rPr/>
      </w:pPr>
      <w:r>
        <w:rPr>
          <w:rFonts w:ascii="IRNazanin" w:hAnsi="IRNazanin" w:eastAsia="IRNazanin"/>
          <w:color w:val="111111"/>
          <w:sz w:val="28"/>
          <w:sz w:val="28"/>
          <w:szCs w:val="28"/>
          <w:rtl w:val="true"/>
          <w:lang w:bidi="fa-IR"/>
        </w:rPr>
        <w:t>و النهی فیها إمّا عن عنوان طار علیها متحد معها، و إمّا عن نفسها بذاتها، أمّا النهی عمّا یتحد معها فعدم استلزامه لفسادها واضح، و أمّا النهی عن أنفسها فتفصیل القول فیه أنّ المتصوّر فی المعاملة بمعناها الأخص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الألفاظ أو الفعل المنشأ بهما المعاملة، و المعنی الاعتباری المقصود من المعاملة الذی هو حقیقة هذه المعاملة، و الأثر المترتّب علیها کالملکیة، و التسبب بالألفاظ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حقیقة المعاملة، أعنی استفادة المنشئ و استعماله لها و توصله بها الی تلک الحقیقة، و التسبب بالألفاظ الی الأثر، و التسبّب بحقیقة المعاملة الی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الألفاظ فلا ریب فی أنّها فعل له مباشری، لکن النّهی عنها غیر ملازم للفساد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حقیقة المعاملة کالبیع و الإجارة فهی من أفعاله الإنشائیة، و هی من</w:t>
      </w:r>
    </w:p>
    <w:p>
      <w:pPr>
        <w:pStyle w:val="BookText"/>
        <w:rPr/>
      </w:pPr>
      <w:r>
        <w:rPr>
          <w:rFonts w:ascii="IRNazanin" w:hAnsi="IRNazanin" w:eastAsia="IRNazanin"/>
          <w:color w:val="111111"/>
          <w:sz w:val="28"/>
          <w:sz w:val="28"/>
          <w:szCs w:val="28"/>
          <w:rtl w:val="true"/>
          <w:lang w:bidi="fa-IR"/>
        </w:rPr>
        <w:t>الموجودات الاعتباریة العقلائیة، و قوامها عند العقلاء لیس بأن تقع صحیحة مترتّبا علیها الأثر، فإنّ الغاصب یصدق علی معاملته البیع، بلا تجوّز و مسامحة، مع أنّها باطلة فی سوق العقلاء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عن هذا المعنی الاعتباریّ أیضا لا یلازم فساده، و عدم ترتّب الأثر المطلوب علیه، کما أنّه لا یدلّ علی صحته، اذ حقیقة هذا المعنی بلا تجوّز غیر منوطة بالصحّة، فالمکلف قادر علیه و إن حکم ببطلانه و عدم ترتّب الأثر علیه شرعا و عرفا، فما عن أبی حنیفة و الشیبانی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الأثر کالملکیة فهو نفسه من اعتبارات الشارع و قوامه باعتباره، و لیس من أفعال المکلّف لا ابتداء و لا إنشاء، نعم، له دخل فی حصوله، إذ هو الّذی یحقّق و یوجد موضوع اعتباره، و بهذا المعنی یصحّ انتسابه الیه و إن نهی عن ایجاده، و حینئذ قد یقال باستلزام النهی عن إیجاده؛ لفساده و عدم اعتباره شرعا، و ذلک أنّ إیجاد الملکیة بما أنّه إیجادها اذا کان مبغوضا للشارع، و المفروض أنّ بیده أمر اعتباره، فلا محالة لا یعتبر هو ما فی غایة المبغوضیة له، إلّا أنّ الحقّ هنا أیضا عدم الاستلزام، لاحتمال أن یتحقق له بعد انشاء المعاملة فی اعتبار هذا الأثر غرض و مصلحة أقوی من المفسدة المترتّبة، و حیث إنّ هذه المصلحة و الغرض غیر مترتّب و لا مقصود ما لم تنشأ المعاملة، فطریق الجمع بین المقاصد أن یحرّم ایجاد الأثر علی المکلف، بعدم انشائه لتلک المعاملة و عدم ایجاده لموضوع اعتباره، لکنّه اذا أوجد موضوع الاعتبار فحیث إنّ مصلحة اعتباره أقوی من مفسدة وجوده یعتبر الأثر و یرتّب علیه و 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حکم سائر الأقسام فلا نطیل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تعرف النظر فی ما فی نهایة الدرایة فی مقام الإشکال علی الکفایة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المعاملات المنهیة بحسب القاعدة و حکم العقل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حیث الروایة الواردة فالقول بالبطلان مبنیّ علی استظهار عصیان التکلیف من لفظ العصیان الوارد فی الروایة، أمّا لو استظهر أو احتمل أعمّ ممّا</w:t>
      </w:r>
    </w:p>
    <w:p>
      <w:pPr>
        <w:pStyle w:val="BookText"/>
        <w:rPr/>
      </w:pPr>
      <w:r>
        <w:rPr>
          <w:rFonts w:ascii="IRNazanin" w:hAnsi="IRNazanin" w:eastAsia="IRNazanin"/>
          <w:color w:val="111111"/>
          <w:sz w:val="28"/>
          <w:sz w:val="28"/>
          <w:szCs w:val="28"/>
          <w:rtl w:val="true"/>
          <w:lang w:bidi="fa-IR"/>
        </w:rPr>
        <w:t>یشمل خلاف المجعول الوضعی فلا دلیل فیها أیضا للبطلان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کلّه اذا علم أنّ النهی الوارد تحریمی تکلیفی، و أمّا اذا تعلّق النهی عن معاملة، و لم یعلم بالقرینة أنّه تکلیفی أو وضعی، فطبقا لما أفاده سیدنا العلّامة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شی‌ء لم یکن مقصودا لنفسه و إنّما یکون المقصود منه أمرا آخر فالنهی عن المعاملات ظاهر فی الوضعی، و إنّما ینهی عنها إرشادا الی عدم ترتّب الأثر المقصود علیها</w:t>
      </w:r>
      <w:r>
        <w:rPr>
          <w:rFonts w:eastAsia="IRNazanin" w:cs="IRNazanin"/>
          <w:color w:val="111111"/>
          <w:sz w:val="28"/>
          <w:szCs w:val="28"/>
          <w:rtl w:val="true"/>
          <w:lang w:bidi="fa-IR"/>
        </w:rPr>
        <w:t>.</w:t>
      </w:r>
      <w:bookmarkStart w:id="590" w:name="pg19826_191449"/>
    </w:p>
    <w:p>
      <w:pPr>
        <w:pStyle w:val="Heading2"/>
        <w:numPr>
          <w:ilvl w:val="1"/>
          <w:numId w:val="1"/>
        </w:numPr>
        <w:rPr/>
      </w:pPr>
      <w:bookmarkStart w:id="591" w:name="__RefHeading___Toc3446748_2314609296"/>
      <w:bookmarkStart w:id="592" w:name="_Toc225"/>
      <w:bookmarkEnd w:id="590"/>
      <w:bookmarkEnd w:id="591"/>
      <w:r>
        <w:rPr>
          <w:rtl w:val="true"/>
        </w:rPr>
        <w:t>المقصد الثّالث فی المفاهیم</w:t>
      </w:r>
      <w:bookmarkEnd w:id="592"/>
    </w:p>
    <w:p>
      <w:pPr>
        <w:pStyle w:val="Heading3"/>
        <w:numPr>
          <w:ilvl w:val="2"/>
          <w:numId w:val="1"/>
        </w:numPr>
        <w:rPr/>
      </w:pPr>
      <w:bookmarkStart w:id="593" w:name="__RefHeading___Toc3446750_2314609296"/>
      <w:bookmarkStart w:id="594" w:name="_Toc226"/>
      <w:bookmarkEnd w:id="593"/>
      <w:r>
        <w:rPr>
          <w:rtl w:val="true"/>
        </w:rPr>
        <w:t>مقدّمة</w:t>
      </w:r>
      <w:r>
        <w:rPr>
          <w:rtl w:val="true"/>
        </w:rPr>
        <w:t xml:space="preserve">: </w:t>
      </w:r>
      <w:r>
        <w:rPr>
          <w:rtl w:val="true"/>
        </w:rPr>
        <w:t>فی تعریف المفهوم و تحریر محلّ النزاع</w:t>
      </w:r>
      <w:r>
        <w:rPr>
          <w:rtl w:val="true"/>
        </w:rPr>
        <w:t>.</w:t>
      </w:r>
      <w:bookmarkEnd w:id="594"/>
    </w:p>
    <w:p>
      <w:pPr>
        <w:pStyle w:val="BookText"/>
        <w:rPr/>
      </w:pPr>
      <w:r>
        <w:rPr>
          <w:rFonts w:ascii="IRNazanin" w:hAnsi="IRNazanin" w:eastAsia="IRNazanin"/>
          <w:color w:val="111111"/>
          <w:sz w:val="28"/>
          <w:sz w:val="28"/>
          <w:szCs w:val="28"/>
          <w:rtl w:val="true"/>
          <w:lang w:bidi="fa-IR"/>
        </w:rPr>
        <w:t>اذا اطلقت جملة 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دلالة ألفاظها بمقتضی الوضع علی المعنی الّذی هذه الألفاظ قوالب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تدلّ علی معناها فی محلّ النطق، و ربما ننتقل من خصوصیة المعنی و تعلیقه علی شرط الی انتفائه بانتفاء الشرط، و حینئذ یکون لنا دالّان و مدلولان، إذ اللفظ دلّ بلا واسطة علی معنی هو قالب له، و هذا المعنی أیضا قد دلّ علی معنی آخر بلحاظ تخصّصه بخصوصیة، فالدّالّ الأوّل مما نطق به، و الدّالّ الثانی ممّا فهم منه، فبحسب المعنی اللّغوی یکون الدّالّ الأول منطوقا و الثانی مفهوما، و مدلول اللفظ یختص بأنّه فهم من اللفظ، و مدلول المعنی بأنّه فهم من المعنی، کما أنّ احدی الدّلالتین تختص بأنّها باللفظ، و الاخری بانّها بالمعنی، فبنحو المجاز و الادّعاء یصحّ دعوی أنّ معنی اللفظ أو دلالته منطوق، و أنّ مدلول المعنی أو دلالته مفهوم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کون المنطوق او المفهوم و صفا للدّالّ و المدلول و الدّلالة، و إن کان التوصیف فی بعضها مجازیا، إلّا أنّ الظاهر من کلماتهم أنّ المنطوق و المفهوم یراد بهما المعنی المدلول علیه باللفظ و المعنی،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بأس بتعریف المفهوم بما یستفاد من الکفایة، من أنّه حکم انشائیّ أو إخباریّ تستتبعه خصوصیة المعنی الذی ارید من اللفظ بتلک الخصوصیة، و ما قد یؤخذ فی تعریفه من أنّه من المدالیل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یوافق استفادته من مقدّمات الإطلاق، اذ المعتبر فی الدلالة الالتزامیة اللزوم البین بالمعنی الاخصّ، بمعنی أنّه ینتقل الی المدلول الالتزامی بمجرد سماع اللفظ و فهم معناه، و المفهوم المستفاد من مقدّمات الإطلاق لیس کذلک،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الحقّ أنّه من مدالیل الألفاظ، و لو کانت الدلالة علیه بواسطة المعنی، کما فی الدلالة الالتزامیة،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المفهوم من قبیل مدلول الفعل، ببیان أنّ استفادة المعنی من اللفظ، بحیث یمکن الاحتجاج علی المتکلّم بإرادته له، تتوقّف علی أربعة امور مترتّبة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المتکلّم لاغیا و کونه مریدا للإفادة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مریدا لإفادة ما هو ظاهر اللفظ، بحیث یکون ظاهره مرادا له جدّا، فی قبال إلغائه تقیّة أو لجهات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لفظه ظاهرا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المتکفّل للأمر الثالث و الرابع و إن کان دلالة اللفظ و حجیة الظواهر، إلّا أنّ المتکفّل للأولین دلالة الفعل، اذ قد استقر بناء العقلاء علی حمل فعل الغیر علی کونه صادرا عنه لغایته الطبیعیة، بحیث لا یعتنون باحتمال صدوره لغوا، و لا باحتمال صدوره لغیر غایته النوعیة، و بهذه الجهة یحمل لفظه علی کونه صادرا عنه لغرض الإفادة لا لغوا، و علی أنّ کیفیّة إفادته بإرادة ما هو ظاهر له و معناه، و هذا البناء کما هو ثابت فی مجموع الکلام، کذلک یکون ثابتا فی قیوده من الشرط أو الغایة أو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ذکر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لحکمه علی أنّه صادر لغرض الإفادة المتوقّعة منه، أعنی کونه دخیلا فی ترتّب الحکم علی موضوعه فی قبال أن یکون ترتبه علی الموضوع بلا أی شرط، و کون الموضوع نفسه تمام الدخیل فی ترتّب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أفاده بعض الأعاظم من الأساتذة قدّس سرّه علی ما فی تقریر بحثه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یسلّم فی الأفعال بما أنّها أفعال أنّها تحمل علی عدم صدوره جزافا و بلا غایة عقلائیة، و لذلک یحمل ذکر اللفظ أیضا علی أنّه لم یکن لغوا و جزافا، و أمّا أنّ هذه الغایة افادة المعنی الظاهر من اللفظ فهو عبارة اخری عن حجّیّة ظاهر کلامه، بداهة أنّ ظاهر کلامه لو لم یکن حجّة لما امکن الحکم علیه بأنّ غایته إفادة ظاهره، و بعبارة اخری انفهام أنّ الغایة من اللفظ هو الغایة العقلائیة النوعیة و إن کان من قبیل مدالیل الأفعال، إلّا أنّ تعیین أنّ هذه الغایة النوعیة هی إفادة الظاهر من برکات 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العقلاء فی باب الظواهر علی أنّ کلّ ما یکون ظاهرا من اللفظ و مدلولا منه فهو مراد لمتکلّمه جدّا، بحیث لا یعتنون باحتمال خلافه، سواء کان منشأ احتمال الخلاف احتمال ارادة خلاف الظاهر، أو احتمال التقیة، أو احتمال التکلم به لا لإفادة معنی بل لغوا، أو تمرینا، و بعبارة اخری جمیع احتمالات الخلاف یدفع بنفس حجّیّة الظواهر،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أصل واحد هو أصالة الظهور أو أنّها اصول متعددة، و تفصیل المقال فی بحث حجّیّة الظواهر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تعرف أنّ البحث فی المفاهیم یکون بحثا صغرویا، و أنّ اللفظ هل یکون ظاهرا فی المفهوم أو لا؟ و إلّا فلو ثبت المفهوم فهو داخل فی کبری حجّیّة الظواهر، و لا نزاع فی حجّیته</w:t>
      </w:r>
      <w:r>
        <w:rPr>
          <w:rFonts w:eastAsia="IRNazanin" w:cs="IRNazanin"/>
          <w:color w:val="111111"/>
          <w:sz w:val="28"/>
          <w:szCs w:val="28"/>
          <w:rtl w:val="true"/>
          <w:lang w:bidi="fa-IR"/>
        </w:rPr>
        <w:t>.</w:t>
      </w:r>
      <w:bookmarkStart w:id="595" w:name="pg19826_191452"/>
    </w:p>
    <w:p>
      <w:pPr>
        <w:pStyle w:val="Heading3"/>
        <w:numPr>
          <w:ilvl w:val="2"/>
          <w:numId w:val="1"/>
        </w:numPr>
        <w:rPr/>
      </w:pPr>
      <w:bookmarkStart w:id="596" w:name="__RefHeading___Toc3446752_2314609296"/>
      <w:bookmarkStart w:id="597" w:name="_Toc227"/>
      <w:bookmarkEnd w:id="595"/>
      <w:bookmarkEnd w:id="596"/>
      <w:r>
        <w:rPr/>
        <w:t>1</w:t>
      </w:r>
      <w:r>
        <w:rPr>
          <w:rtl w:val="true"/>
        </w:rPr>
        <w:t xml:space="preserve">- </w:t>
      </w:r>
      <w:r>
        <w:rPr>
          <w:rtl w:val="true"/>
        </w:rPr>
        <w:t>فصل فی مفهوم الشرط</w:t>
      </w:r>
      <w:bookmarkEnd w:id="597"/>
    </w:p>
    <w:p>
      <w:pPr>
        <w:pStyle w:val="Heading4"/>
        <w:numPr>
          <w:ilvl w:val="3"/>
          <w:numId w:val="1"/>
        </w:numPr>
        <w:rPr/>
      </w:pPr>
      <w:bookmarkStart w:id="598" w:name="__RefHeading___Toc3446754_2314609296"/>
      <w:bookmarkStart w:id="599" w:name="_Toc228"/>
      <w:bookmarkEnd w:id="598"/>
      <w:r>
        <w:rPr>
          <w:rtl w:val="true"/>
        </w:rPr>
        <w:t>اشارة</w:t>
      </w:r>
      <w:bookmarkEnd w:id="599"/>
    </w:p>
    <w:p>
      <w:pPr>
        <w:pStyle w:val="BookText"/>
        <w:rPr/>
      </w:pPr>
      <w:r>
        <w:rPr>
          <w:rFonts w:ascii="IRNazanin" w:hAnsi="IRNazanin" w:eastAsia="IRNazanin"/>
          <w:color w:val="111111"/>
          <w:sz w:val="28"/>
          <w:sz w:val="28"/>
          <w:szCs w:val="28"/>
          <w:rtl w:val="true"/>
          <w:lang w:bidi="fa-IR"/>
        </w:rPr>
        <w:t>مفهوم الشرط هو انتفاء الحکم المذکور فی الجزاء عند انتفاء شرطه، فهل یدلّ تعلیق الحکم علی الشرط علی هذا الانتفاء أولا؟</w:t>
      </w:r>
    </w:p>
    <w:p>
      <w:pPr>
        <w:pStyle w:val="BookText"/>
        <w:rPr/>
      </w:pPr>
      <w:r>
        <w:rPr>
          <w:rFonts w:ascii="IRNazanin" w:hAnsi="IRNazanin" w:eastAsia="IRNazanin"/>
          <w:color w:val="111111"/>
          <w:sz w:val="28"/>
          <w:sz w:val="28"/>
          <w:szCs w:val="28"/>
          <w:rtl w:val="true"/>
          <w:lang w:bidi="fa-IR"/>
        </w:rPr>
        <w:t>و محلّ البحث هو أنّه هل یدلّ التعلیق المزبور بالوضع أو بقرینة عامّة علی ذلک الانتفاء؟ و إلّا فلا ینکر دلالته علیه أحیانا بقرینة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دلالة القضیة الشرطیة علی ثبوت الجزاء عند ثبوت الشرط، و المعیة بینهما، و یحتاج القول بالمفهوم الی دعوی انحصار المصاحب و المع للجزاء فیما ذکر تلو أداة الشرط، و أنّ الشرطیة بنفسها أو بقرینة عامّة تدلّ علی ذلک، من غیر احتیاج الی اثبات الملازمة المنحصرة أو للعلیة المنحصرة، بداهة أنّ الشرط اذا کان مصاحبا منحصرا للحکم الثابت فی الجزاء فلا محالة ینتفی بانتفاء مصاحبه المنحصر، و إن کان المصاحبة بینهما اتفاقیة، فما فی الکفایة و غیرها من التوقف علی العلّیّة المنحصرة فیه ما لا یخفی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أداة الشرط إنّما تدلّ علی أنّه علی تقدیر تحقّق تالیها المسمّی بالشرط یتحقّق الجزاء، و لیس معنی هذا التقدیر أنّا نقدّر أنّ الشرط وقع فی الماضی أو سیقع فی المستقبل، حتی یستفاد من فرضه فی الماضی أنّه لم یقع فیه، و من تعلیق أمر علی غیر واقع أنّ هذا الأمر أیضا لم یقع فی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نهایة</w:t>
      </w:r>
    </w:p>
    <w:p>
      <w:pPr>
        <w:pStyle w:val="BookText"/>
        <w:rPr/>
      </w:pP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معنی هذا التقدیر لیس إلّا ما قلناه من أنّه علی تقدیر تحقق الشرط یکون الجزاء أیضا واقعا، سواء فی ذلک الماضی و الحال و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استفادة انتفاء الشرط فی الماضی فهی من خصوصیّات لو و لو لا الشرطیة، فربّما یستفاد انتفاء الجزاء بالبیان المزبور، و إلّا فربما لا یستفاد الانتفاء فی الشرطیة المستعملة بالنسبة الی الماضی أیضا، کما اذا قلت و انت شاکّ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فلانی دیروز حرکت کرده باشد امروز صبح بمقصد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فمدلول الشرطیة لیس إلّا أنّ التالی محقّق عند وقوع الشرط، من غیر احتیاج الی کون مصاحبتهما لارتباط و ملازمة واقعیة، فیکون استعمال أداة الشرط فی القضایا الاتفاقیة ایضا استعمالا لها فی معناها الحقیقی، إلّا أنّه لا یبعد دعوی انصرافها إلی أنّها لزومیة، لکنّه لا وجه لدعوی الاختصاص بما کان اللزوم من باب علّیّة الشرط للجزاء، و إن کان ربّما یدعی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فغایة مفادها ثبوت الحکم المذکور عند ثبوت الشرط او لثبوته، و أما دلالتها علی انحصار ثبوته بذلک فممنوعة، و قد ذکر لتقریب دلالتها بالاطلاق وجوه مذکورة فی الکفایة و غیرها، و اجیب عنها أیضا بما اغنانا عن التعرض لها، و إنّما نتعرض من بینها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نهایة الدرایة</w:t>
      </w:r>
      <w:r>
        <w:rPr>
          <w:rStyle w:val="FootnoteAnchor"/>
          <w:rtl w:val="true"/>
        </w:rPr>
        <w:footnoteReference w:id="391"/>
      </w:r>
      <w:r>
        <w:rPr>
          <w:rFonts w:ascii="IRNazanin" w:hAnsi="IRNazanin" w:eastAsia="IRNazanin"/>
          <w:color w:val="111111"/>
          <w:sz w:val="28"/>
          <w:sz w:val="28"/>
          <w:szCs w:val="28"/>
          <w:rtl w:val="true"/>
          <w:lang w:bidi="fa-IR"/>
        </w:rPr>
        <w:t>من أنّه بعد ما کان ظاهر التعلیق علّیّة الشرط للحکم المذکور فی الجزاء، فظاهر العنوان المذکور فی الشرط أنّه بخصوصیته له الدخل فی العلیة، فیکون طبیعة الحکم المذکور معلولا لخصوص العنوان المزبور، و معه لا یمکن تحقّقه بشرط آخر، و إلّا صدر الواحد عن اثنین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الظهور فی العلّیّة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و العقلاء لا یلتزمون باسناد الحکم الی الجامع فیما کانت العلّة هو الجامع، بل یصحح بلا مسامحة اسناده الی کلّ من مصادیقه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لیس معلولا حقیقیا للشرط، و لا الشرط علّة و مؤثرا فی</w:t>
      </w:r>
      <w:bookmarkStart w:id="600" w:name="pg19826_191454"/>
    </w:p>
    <w:p>
      <w:pPr>
        <w:pStyle w:val="BookText"/>
        <w:rPr/>
      </w:pPr>
      <w:bookmarkEnd w:id="600"/>
      <w:r>
        <w:rPr>
          <w:rFonts w:ascii="IRNazanin" w:hAnsi="IRNazanin" w:eastAsia="IRNazanin"/>
          <w:color w:val="111111"/>
          <w:sz w:val="28"/>
          <w:sz w:val="28"/>
          <w:szCs w:val="28"/>
          <w:rtl w:val="true"/>
          <w:lang w:bidi="fa-IR"/>
        </w:rPr>
        <w:t>وجود الحکم، کیف و الحکم أمر اعتباری یعتبره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عدم صدور الواحد عن اثنین إنّما هو فی الواحد الشخصی البسیط من جمیع الجهات، و لا تجری فی الواحد النوعی، و ان کان لا یبعد استفادة الوحدة النوعیة لعلّة نوع واحد، من باب لزوم السنخیة بین العلّة و المعلول،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السنخیة أیضا إنّما تقتضی ثبوت المعلول بحقیقته فی ذات العلّة، و أمّا لزوم کونها حقیقة واحدة و نوعا واحد فلا، بل غایة الأمر لزوم اشتراک کل ما هو علة له فی هذا المعنی الذی هو علّة لهذه الطبیعة،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المقالات</w:t>
      </w:r>
      <w:r>
        <w:rPr>
          <w:rStyle w:val="FootnoteAnchor"/>
          <w:rtl w:val="true"/>
        </w:rPr>
        <w:footnoteReference w:id="392"/>
      </w:r>
      <w:r>
        <w:rPr>
          <w:rFonts w:ascii="IRNazanin" w:hAnsi="IRNazanin" w:eastAsia="IRNazanin"/>
          <w:color w:val="111111"/>
          <w:sz w:val="28"/>
          <w:sz w:val="28"/>
          <w:szCs w:val="28"/>
          <w:rtl w:val="true"/>
          <w:lang w:bidi="fa-IR"/>
        </w:rPr>
        <w:t>،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إطلاق الجزاء،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طبع تعلیق الحکم علی موضوعه و إن کان یقتضی إثبات الحکم بنحو الطبیعة المهملة علیه، فلا ینافی ثبوته فی موضوع آخر، إلّا أنّ هذا الحکم المهمل الثابت علیه بالنحو المهمل من حیث الموضوع، حیث علّق علی الشرط، و هی جهة خارجة و زائدة عن تعلیقه علی موضوعه، فلا بأس بأخذ الإطلاق فیه، 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إکرام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الإطلاق معلّق علی مجیئه و مشروط به فوجوب الإکرام و إن کان مهملا من حیث تعلّقه بزید فلیس مطلق وجوب الإکرام معلّقا علیه حتی ینتفی عن غیره، إلّا أنّ مطلق وجوب إکرام زید معلّق علی مجیئه، و منه تعرف عدم ورود ما فی تقریری لبحث سیّدنا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ظهوره فی الإطلاق، بل ظهور القضیة من هذه الجهة أیضا تعلیق الوجوب بنحو مهمل علی الشرط، کما یظهر بمراجعة الارتکاز، نعم، لو ثبت انحصار المصاحب أو العلّة فی ما ذکر تلو أداة الشرط ثبت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کلامه قدّس سرّه مبنیّ علی تسلیم دلالة الشرط علی الانحصار، و سیأتی إن شاء اللّه تعالی ذکر ما فیه</w:t>
      </w:r>
      <w:r>
        <w:rPr>
          <w:rFonts w:eastAsia="IRNazanin" w:cs="IRNazanin"/>
          <w:color w:val="111111"/>
          <w:sz w:val="28"/>
          <w:szCs w:val="28"/>
          <w:rtl w:val="true"/>
          <w:lang w:bidi="fa-IR"/>
        </w:rPr>
        <w:t>.</w:t>
      </w:r>
    </w:p>
    <w:p>
      <w:pPr>
        <w:pStyle w:val="Heading4"/>
        <w:numPr>
          <w:ilvl w:val="3"/>
          <w:numId w:val="1"/>
        </w:numPr>
        <w:rPr/>
      </w:pPr>
      <w:bookmarkStart w:id="601" w:name="__RefHeading___Toc3446756_2314609296"/>
      <w:bookmarkStart w:id="602" w:name="_Toc229"/>
      <w:bookmarkEnd w:id="601"/>
      <w:r>
        <w:rPr>
          <w:rtl w:val="true"/>
        </w:rPr>
        <w:t>و ینبغی التنبیه علی امور</w:t>
      </w:r>
      <w:r>
        <w:rPr>
          <w:rtl w:val="true"/>
        </w:rPr>
        <w:t>:</w:t>
      </w:r>
      <w:bookmarkEnd w:id="60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اطلعت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المبحوث عنه و الملاک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بالمفهوم و عدمه، هو أنّ الجملة الشرطیة هل تدلّ علی انحصار العلّة فی ما جعل شرطا؟</w:t>
      </w:r>
    </w:p>
    <w:p>
      <w:pPr>
        <w:pStyle w:val="BookText"/>
        <w:rPr/>
      </w:pPr>
      <w:r>
        <w:rPr>
          <w:rFonts w:ascii="IRNazanin" w:hAnsi="IRNazanin" w:eastAsia="IRNazanin"/>
          <w:color w:val="111111"/>
          <w:sz w:val="28"/>
          <w:sz w:val="28"/>
          <w:szCs w:val="28"/>
          <w:rtl w:val="true"/>
          <w:lang w:bidi="fa-IR"/>
        </w:rPr>
        <w:t>إلّا أنّه قال فی المقالات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الجملة الشرطیة أو الوصفیة بل اللقبیة أیضا علی الانحصار مسلّمة عندهم و لا کلام فیها، و إنما کلامهم فی أنّ المعلّق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الحکم أو طبیعته المهملة، حتی لا یقتضی انتفاء علّته المنحصرة، إلّا انتفاء شخصه أو طبیعته المطلقة، حتی ینتفی الحکم مطلقا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هذه الدعوی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مطبقون علی انتفاء شخص الحکم بانتفاء المعلّق علیه فی هذه الموارد کلّها، مع أنّه مبنیّ علی الانحصار، و إلّا فعلی احتمال عدم الانحصار، و تعلّق شخص الحکم بأعمّ ممّا ذکر فی القضیة لما کان للجزم بانتفائه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صرّحوا فی المطلق و المقید المثبتین بأنّه اذا علم وحدة المطلوب فیجب تقیید المطلق، و لا وجه له اذا احتمل عدم الانحصار، اذ حینئذ یحتمل أنّ شخص الحکم الواحد الثابت فی المقیّد یکون علّة ثبوته أعمّ من المقیّد، بحیث یبقی و لو بانتفائه و ثبوت المطلق</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کلامه قدّس سرّه إنّما یتمّ لو کان مراد القوم فی قولهم بانتفاء الشخص أنّ شخص الحکم بما أنّه شخص معلّق علی الشرط أو الوصف أو غیرهما، و لیس کذلک، فهذا صاحب الکفایة و غیره، ینطق بانتفاء الشخص، مع أنه یصرّح بأن المنشأ و المستعمل فیه الهیئات أمر کلّیّ، فمرادهم أنّ المعلّق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معنی کلّیّا بحسب المفهوم، إلّا أنّه لا ریب فی تخصصه اذا وجد و تضیقه ذاتا بحیث لا یکون مقتضی هذا الإنشاء إلّا ثبوت شرط الحکم المنشأ عند ثبوت الشرط، فهذه الحصّة من الکلّیّ عبّر عنها فی کلامهم بشخص الحکم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فلهم أن یقولوا بانتفاء الشخص، مع انکار الدلالة علی الانحصار، ببیان</w:t>
      </w:r>
    </w:p>
    <w:p>
      <w:pPr>
        <w:pStyle w:val="BookText"/>
        <w:rPr/>
      </w:pPr>
      <w:r>
        <w:rPr>
          <w:rFonts w:ascii="IRNazanin" w:hAnsi="IRNazanin" w:eastAsia="IRNazanin"/>
          <w:color w:val="111111"/>
          <w:sz w:val="28"/>
          <w:sz w:val="28"/>
          <w:szCs w:val="28"/>
          <w:rtl w:val="true"/>
          <w:lang w:bidi="fa-IR"/>
        </w:rPr>
        <w:t>أنّ ظاهر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بعنوانه و خصوصیته دخیل فی تحقّق الکلّیّ، و هو و إن کان لا ینافی دخالة شرط آخر بخصوص عنوانه فی تحققه أیضا، إلّا أنّ لازمه أنّ الحصة المعلولة أو المصاحبة لهذا الشرط تنتفی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صحّة کلامهم فی المطلق و المقیّد بلا ابتناء له علی انحصار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ریب فی أنّ المعلّق هو المعنی الکلّیّ، حتی أن الشیخ الأعظم قدّس سرّه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بخصوصیة الموضوع له فی الحروف و الهیئات أرجع العلّیّة المستفادة من التعلیق الی الکلّیّ، کما سیأتی ذکره إن شاء اللّه، و البحث ممحض فی أنّ التعلیق هل یدلّ و لو بالاطلاق علی انحصار علّة الکلّیّ و الطبیعة فی ما جعل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لازمه انتفاء الکلّیّ بانتفاء الشرط، و انتفاء الکلّیّ إنّما یکون بانتفاء جمیع أفراده و لو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المفهوم هو انتفاء سنخ الحکم المعلّق علی الشرط عند انتفائه، لا انتفاء شخصه ضرورة انتفائه عقلا، بانتفاء موضوعه و لو ببعض قیوده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الاستدلال علی کون المفهوم انتفاء السنخ بضروریة انتفاء الشخص عقلا بانتفاء موضوعه، کما هو ظاهر العبارة فهو غیر صحیح، اذ حکم العقل بالانتفاء ضرورة لا یوجب أن یکون للکلام مفهوم، و لا أن لا یکون، فإنّه یصحّ مع تسلیم هذا الحکم العقلی أن ینازع فی أنّ اللفظ أیضا یدلّ علی هذا الانتفاء أم لا، فالدلیل علی انتفاء الشخص عند مثبت المفهوم أمران، و عند المنکر منحصر فی أمر واحد، هو حکم العقل، و إن أرید أنّ محلّ النزاع هو انتفاء السّنخ، و هو المراد بالمفهوم، کما یظهر من التقریرات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المعتبر فی المفهوم انتفاء الحکم عن مورد الشرط علی تقدیر انتفائه بحسب نوع الحکم و سنخه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حینئذ وجه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یصحّ الاستدلال علی ثبوت المفهوم بما اذا کان انتفاء الحکم من لوازم انتفاء الشخص، اذ القول بانتفاء الشخص لمّا کان عقلیّا بلا اشکال فلا</w:t>
      </w:r>
    </w:p>
    <w:p>
      <w:pPr>
        <w:pStyle w:val="BookText"/>
        <w:rPr/>
      </w:pPr>
      <w:r>
        <w:rPr>
          <w:rFonts w:ascii="IRNazanin" w:hAnsi="IRNazanin" w:eastAsia="IRNazanin"/>
          <w:color w:val="111111"/>
          <w:sz w:val="28"/>
          <w:sz w:val="28"/>
          <w:szCs w:val="28"/>
          <w:rtl w:val="true"/>
          <w:lang w:bidi="fa-IR"/>
        </w:rPr>
        <w:t>محالة یعترفه المنکر أیضا، فلا یصحّ ما عن الشهید الثانی من الاستدلال، لثبوت المفهوم فی باب الوصایا و الأوقاف و الاقاریر، بعدم النزاع و التشاجر فی ثبوت المفهوم فیها، اذ وجهه ما فی تقریرات الشیخ من أنّه لا خلاف بینهم أنه اذا أوصی أو وقف علی أولاده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اذا کانوا فقراء، فهذه الوصیة أو الوقف لا یشمل غیر الفقراء منهم، و یعدّ معارضا للوقف أو الوصیة لمطلق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إن أنکرنا المفهوم الّا أنّ شخص هذا الوقف أو الوصیة اذا انشئ علی عنوان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فمقتضاه أنّ ملکیة الموصی به أو منافع الموقوفة تعتبر لهم، و معلوم أنّ اعتبار ملکیّة عین أو منفعة لاحد لا یجتمع مع اعتبارها لغیره منفردا أو مشترکا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فمعارضة الوقف الآخر أو الوصیة الاخری لما سبقه، و عدم شموله لغیر العنوان المأخوذ فیه، من لوازم الشخص، و لا یدلّ تسلیمها علی القول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من المسلّم بینهم أنّه اذا علّق نفس الوقف او الوصیة و انشاؤهما علی شرط، فهذا التعلیق یدلّ علی انتفاء الوقف و الوصیة بانتفاء الشرط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یعدّ الوقف علی نفس الموقوف علیهم بشرط آخر منافیا لهذا الوقف، فهو من لوازم انتفاء السّنخ و القول بالمفهوم، 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زید عادلا فهذا وقف علیه، و قلنا بدلالته علی أنّه إن لم یکن عادلا فلیس وقفا علیه، بحیث لو قال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زید فقیرا فهو وقف علیه لعدّ معا رضا له، فهو من لوازم انتفاء السنخ و قول بالمفهوم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بالسنخ هو الحکم الکلّیّ المأخوذ فیه جمیع القیود المذکورة فی الکلام، سوی ما یؤخذ المفهوم من ناحیته و عند انتفائه، کالشرط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الکلّیّ هو المعلّق علی الشرط بناء علی ما هو الحقّ من وضع الحروف و الهیئات أیضا لمعان عامّة، و إن کان سنخها یغایر سنخ المعانی الاسمیة، و هذا المعنی غیر ما یعبّر عنه بناقض العدم الکلّیّ، اذ ناقض عدم الطبیعة، و إن کان معنی</w:t>
      </w:r>
    </w:p>
    <w:p>
      <w:pPr>
        <w:pStyle w:val="BookText"/>
        <w:rPr/>
      </w:pPr>
      <w:r>
        <w:rPr>
          <w:rFonts w:ascii="IRNazanin" w:hAnsi="IRNazanin" w:eastAsia="IRNazanin"/>
          <w:color w:val="111111"/>
          <w:sz w:val="28"/>
          <w:sz w:val="28"/>
          <w:szCs w:val="28"/>
          <w:rtl w:val="true"/>
          <w:lang w:bidi="fa-IR"/>
        </w:rPr>
        <w:t>معقولا، بناء علی ما حققناه تبعا للکفایة فی اوائل مباحث النواهی، من أنّ وجود الطبیعة بوجود فرد ما و انتفائها بانتفاء جمیع الأفراد عقلا، کما هو کذلک عرفا، إلّا أنّه غیر منطبق إلّا علی أوّل وجود الطبیعة، و المعنی الکلّیّ المعلّق علی الشرط هنا أوسع منه، فلو تحقّق طبیعة الوجوب بتحقق الشرط فلا یصحّ تحقّقه ثانیا بغیر هذا الشرط، بناء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بالمفهوم فمقتضی المفهوم أنّه لا یتحقق الوجوب ابدا بغیر ما جعل شرطا، لا أنّه لا یتحقق أوّل مصادیقه الّا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فبناء علی کون المعلّق معنی کلّیّا، فلا وقع للإشکال بان غایة مفاد الشرط هو انتفاء الشخص،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لهذا الاشکال مجال بناء علی کونه شخصیا، للقول بوضع الهیئات للمصادیق الجزئیة من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اختاره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قدّس سرّه، أیضا أرجع التعلیق الی الکلّیّ و جمیع المصادیق ببیان مذکور فی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تقریر له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مراد سیّدنا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المعلّق علی الشرط و إن کان نفس الحکم، إلّا أنّ المفهوم عرفا من التعلیق أنّ هذا التعلیق إنّما هو لمناسبة بین الشرط و الإتیان بمادّة الجزاء، و بعبارة اخری لثبوت مصلحة فی المادّة إذا تحقّق الشرط، و هذه المناسبة مستفادة عرفا فیما بین الشرط و المادة بمعناها الکلّیّ، و حینئذ فیفهم تعلیق الحکم الکلّیّ علی الشرط فقط،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مبنی القول بالمفهوم علی استفادة أنّ المصاحب المنحصر للحکم المنشأ هو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فبانتفاء الشرط إنّما ینتفی هذا الحکم المصاحب له دون غیره، فلا بدّ من موافقة المفهوم للمنطوق فی جمیع القیود، إلّا قید الخصوصیة المأخوذ بلحاظها المفهوم، اذ هی ثابتة فی المفهوم المنطوق، منتفیة فی المفهوم، کما أن الحکم المنطوق مخالف للمفهوم نصا و اثباتا أیضا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کان أمر من لوازم کون الحکم مثبتا أو منفیا فلا بدّ من ثبوته، و علیه فاذا کان المنطوق حکما مثبتا علی مادّة مطلقة، کما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فأعتق</w:t>
      </w:r>
    </w:p>
    <w:p>
      <w:pPr>
        <w:pStyle w:val="BookText"/>
        <w:rPr/>
      </w:pPr>
      <w:r>
        <w:rPr>
          <w:rFonts w:ascii="IRNazanin" w:hAnsi="IRNazanin" w:eastAsia="IRNazanin"/>
          <w:color w:val="111111"/>
          <w:sz w:val="28"/>
          <w:sz w:val="28"/>
          <w:szCs w:val="28"/>
          <w:rtl w:val="true"/>
          <w:lang w:bidi="fa-IR"/>
        </w:rPr>
        <w:t>رقبة، فالواجب بحصول الشرط، هو عتق رقبة ما أیّ رقبة کانت، اذ هو مقتضی اجراء مقدّمات الاطلاق، فی معنی مادّة عتق رقبة فی الکلام المثبت، و مفهوم هذه الجملة أنّ الوجوب المتعلّق بعتق رقبة منفی بانتفاء الشرط، و انتفائه بأن لا یجب عتق فرد 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فالملاک فی أخذ المفهوم عرفا هو ملاحظة نفس المعنی المدلول علیه بالفاظ المنطوق، فینتفی الحکم عن هذا المعنی فی المفهوم، و أما ما یفهم عنه فی المنطوق بضمیمة مقدمات الاطلاق، فهو غیر معتبر فی کیفیة أخذ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تعلیق وجوب شی‌ء علی شرط یقضی بانتفاء الوجوب مطلقا عنه بانتفاء ذاک الشرط، و إن کان الوجوب الثابت له فی المنطوق مرادا به خصوص الوجوب العینی النفسی التعیینی المطلق بمعونة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کان المعلّق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علق علی الشرط عموم، فبناء علی ما ذکرنا من أنّ العبرة فی المفهوم رعایة نفس المعنی المدلول علیه باللفظ، فاستفادة نفی العموم أو عموم النفی فی ناحیة المفهوم مبنیة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الملحوظ فی التعلیق هل هو حیثیة العموم بما هو عموم، أو نفس أفراد العامّ، و العموم إنّما یکون آلة لتسریة الحکم الیها؟ فلا کلام اذا علم بالقرینة الخارجیة أنّ التعلیق بأیّ من النحوین، و مع انتفاء القرائن فلا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إفادة العموم إن کانت بالألفاظ الموضوعة له،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فأکرم جمیع العلماء، أو کلّهم، أو کلّ واحد منهم أو العلماء جمیعهم، فالظاهر منه أنّ المعلّق حیثیة العموم، و یکون المفهوم نفی العموم فقط، فلا ینافی ثبوت الوجوب لبعض منهم بدلیل منفصل آخر، و إن کانت بنفس الجمع المحلّی بالألف و اللام، کما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فأکرم العلماء، فظاهره تعلیق الأفراد و أنّ هیئة الجمع سمتها الآلیة لتسریة الحکم الیها فقط، فمفهومه عموم النفی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تعرف الحق فیما هو المفهوم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الماء قدر کر لم</w:t>
      </w:r>
    </w:p>
    <w:p>
      <w:pPr>
        <w:pStyle w:val="BookText"/>
        <w:rPr/>
      </w:pPr>
      <w:r>
        <w:rPr>
          <w:rFonts w:ascii="IRNazanin" w:hAnsi="IRNazanin" w:eastAsia="IRNazanin"/>
          <w:color w:val="111111"/>
          <w:sz w:val="28"/>
          <w:sz w:val="28"/>
          <w:szCs w:val="28"/>
          <w:rtl w:val="true"/>
          <w:lang w:bidi="fa-IR"/>
        </w:rPr>
        <w:t>ینجسه شی‌ء</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فإنّ الظاهر من هذا الترکیب هو أنّ المعلق علی الکریة عموم النفی، فالمنفی بانتفائها هذا العموم، فلا ینافی عدم تنجّس القلیل ببعض النجاسات، نعم لو کانت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الماء قدر کر لم یتنجس بالنجس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الظاهر منه تعلیق عدم التنجس بالنجس علی الشرط، و مفهومه أنّه اذا انتفی الشرط یتنجس بالنجس، و هو باطلاقه یقتضی انفعال القلیل بجمیع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فالمناط ما ذکرنا، فلا بدّ من التّدبّر فی کلّ مورد یرد علینا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تعدّد الشرط و اتّحد الجزاء فبناء علی القول بالمفهوم، أو قیام قرینة علی ارادته کورود القضیتین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التحدید،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یقع التعارض بینهما، سواء کان الجزاء مما یمکن تکراره أم لا، فیبحث فی هذا الأمر عن علاج تعارضهما، و البحث تارة عن تعیین المتعارضین، و أنّهما المفهومان؛ أو المنطوقان؛ أو منطوق کلّ مع مفهوم الآخر، و اخری عن وجه علاج تعارضهما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المفهوم قضیة بنفسها کلّیّة، غایة الأمر أنّها فی مقام الاستفادة و الدلالة تابعة لخصوصیة مرادة فی المنطوق لازمة لها، فمنطوق کلّ منهما لا یجتمع مع شی‌ء من هذین اللازم و الملزوم، و التصرّف فی کلّ منهما ملازم للتصرف فی الآخر، فلا وجه لما فی تقریرات بعض أعاظم الأستاذة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المفهوم أمر تبعیّ یستفاد من فحوی الکلام و لیس له ظهور اطلاقی نظیر الألفاظ حتی یخصص أو یقید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کونه تبعیّا لا ینافی تخصیصه أو تقییده بعد کونه عامّا او مطلقا، نعم، فی انضمام عمومه تابع للمنطوق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خفی الأذان فقصّر،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یخف الأذان لا یجب القصر، و هو أمر مطلق قابل للتقیید، و إن کان تقییده ملازما لتصرّف فی المنطوق أیضا بحسب الجد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التقیید بالمنفصل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المتّصل فالقید یقع فی المنطوق، و به یصیر المفهوم مضیّقا و مقیّدا من أوّل انعقاده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علاج تعارضهما ففیه وجوه معروفة، و خلاصة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الجمع بتقیید مفهوم کلّ منهما، و بالحمل علی عدم مفهوم لهما، و بجعل الشرط مجموعهما، و بجعله الجامع بینهما، و الوجه الرابع أمر غیر عرفی و إن کان العقل یعیّنه فیما یثبت تحقّق الجزاء فی کلّ من الشرطین، و الوجه العرفی للجمع هو الثانی، فیرفع الید عن مفهومهما، و یحکم بثبوت الجزاء بکلّ منهما بمساعدة العرف، و بعد الجمع العرفی کذلک یتحقّق موضوع ذاک الحکم العقلی، بعدم امکان صدور الواحد عن الکثیر، فیکشف عقلا عن تأثیر الجامع، هذا مراده قدّس سرّه، و عبارته ظاهرة واضحة الدلالة علی ذلک، فمن العجب حملها علی معنی آخر و الإشکال علیه بما هو مذکور فی نهایة الدرایة</w:t>
      </w:r>
      <w:r>
        <w:rPr>
          <w:rStyle w:val="FootnoteAnchor"/>
          <w:rtl w:val="true"/>
        </w:rPr>
        <w:footnoteReference w:id="39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سیّدنا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أداة الشرط للعلّیّة المنحصرة، فبالتعارض یسقط کلّ من الظهورین عن الحجّیّة، اذ معه لا یمکن إرادة الموضوع له فی کلّ منهما و لیس أحدهما أولی من الآخر،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بوضعها لأصل العلّیّة و استفدنا الانحصار من الانصراف، فالعرف یحکم فی مقام الجمع برفع الید عن الانصراف، و یبقی ظهور کلّ فی المعنی الحقیقی علی حاله،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 للعلّیة و استفادة الانحصار من الاطلاق، فأیضا یرفع الید عن الاطلاق و یبقی المعنی الحقیقی علی حاله، و أمّا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الاستقلال و الانحصار کلیهما مستفادان من الاطلاق، فالانحصار فی کلّ منهما لا یجامع استقلال الآخر فضلا عن انحصاره، فیعارضه کلّ منهما، و لیس أحد منهما اولی برفع الید من الآخر، فلا یمکن الحکم برفع الید عن خصوص الاستقلال أو الانحصار فی 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حکم کلّ من الشرطین بالنسبة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لثالث یحتمل کونه مستقلا أو دخالته ضمیمة، فعلی القول باستفادة</w:t>
      </w:r>
    </w:p>
    <w:p>
      <w:pPr>
        <w:pStyle w:val="BookText"/>
        <w:rPr/>
      </w:pPr>
      <w:r>
        <w:rPr>
          <w:rFonts w:ascii="IRNazanin" w:hAnsi="IRNazanin" w:eastAsia="IRNazanin"/>
          <w:color w:val="111111"/>
          <w:sz w:val="28"/>
          <w:sz w:val="28"/>
          <w:szCs w:val="28"/>
          <w:rtl w:val="true"/>
          <w:lang w:bidi="fa-IR"/>
        </w:rPr>
        <w:t>الأمرین من الوضع قد عرفت تعارض الشرطین، فلا ظهور سالم حتی یؤخذ به، و علی القول باستفادة الانحصار من الانصراف، فنفی احتمال الضمیمة مسلّم، کما مرّ، إلّا أنّه لا دلیل فیهما علی نفی احتمال استقلال ثالث، و علی الوجهین الأخیرین ینفی احتمال الثالث، اذ تعارض الاطلاقین إنّما هو فی خصوص الشرط الآخر، فغایة الأمر سقوطهما عن الحجّیّة بالنسبة الیه، و أمّا الثالث فکلاهما متطابقان علی نفیه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الشکّ فی أنّ القائل بالوضع للعلّیّة المنحصرة لا یقول بوضعها لهذا المفهوم الاسمی، و لا مفهومها الحرفی، نظیر وضع من للابتداء الحرفی، اذ هو لا ینکر التعلیق المستفاد من أداة الشرط، بل ما نفهمه و ندّعی أنّه بالقرینة و کون المتکلّم فی مقام 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هو أنّ أداة الشرط قد وضعت لنفس ذلک المعنی، و لا ینبغی الشکّ فی أنّ المتکلّم الّذی فی مقام التحدید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خفی الجدران یجب علیک القصر إلّا اذا سرت فرسخین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یجب القصر أیضا و إن لم یخف الجدران، فهذا الاستثناء فی مقام التحدید لا یعدّ مستهجنا عرفا، و لا یوجب عدم ظهور التحدید بنفسه فی الانحصار، بل هو مع کونه ظاهرا فیه ارید منه الانحصار بنحو قابل لورود التقیید و الاستثناء علیه، فکما 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إلّا زیدا إنّما یوجب أن یتصرف فی الإرادة الجدّیة، مع بقاء المعنی المستعمل فیه أعنی العموم بحاله، فهکذا اخراج بعض الأفراد هنا لا یوجب أن لا یستعمل أداة الشرط فی معناها الموضوع له، بل إنّما یوجب ورود نحو تقیید علیه و تصرف فی المراد الجدّیّ، و حینئذ فلما کان کلّ من الشرطین، یدلّ علی ثبوت الجزاء عند ثبوته، و هذا المعنی خاص مطلق بالنسبة الی ما یدلّ علیه أداة الشرط من الانحصار، فلا محالة یجمع بینهما بالتقیید به فقط فی الانحصار، و یکون ظهور کلّ منهما باقیا فی جمیع مفاده، کما کان ینفی به احتمال دخالة ضمیمة أو استقلال علّة ثالثة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تعرف أنّه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بالانصراف الی الانحصار، فهو أمر قابل للتقیید،</w:t>
      </w:r>
    </w:p>
    <w:p>
      <w:pPr>
        <w:pStyle w:val="BookText"/>
        <w:rPr/>
      </w:pPr>
      <w:r>
        <w:rPr>
          <w:rFonts w:ascii="IRNazanin" w:hAnsi="IRNazanin" w:eastAsia="IRNazanin"/>
          <w:color w:val="111111"/>
          <w:sz w:val="28"/>
          <w:sz w:val="28"/>
          <w:szCs w:val="28"/>
          <w:rtl w:val="true"/>
          <w:lang w:bidi="fa-IR"/>
        </w:rPr>
        <w:t>فحیث إنّ الظهور الانصرافی قد انعقد و تم، فإنّما یرفع الید عنه بمقدار دلالة الدلیل علی خلافه، أعنی مفاد الشرط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فی الوجه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استفادة کلا الاستقلال و الانحصار من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تعارض الاطلاقات و عدم رجحان لرفع الید عن الاطلاق المفید للانحصار،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الاطلاق المفید للاستقلال فی کلّ منهما خاصّ مطلق بالنسبة الی الاطلاق المفید للانحصار فی المنطوق، و یتبعه المفهوم کما عرفت، فإنّ مقتضی اطلاق الانحصار أنّ الجزاء یتحقّق به فی جمیع الموارد، سبقه شی‌ء أو لحقه أو 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الاستقلال فی الشرط الآخر أنّ هذا الشرط نفسه یوجب تحقّق الجزاء، فلا محالة یوجب أن لا یتحقق بذلک الشرط، اذا سبقه هذا الشرط أو قارنه، و هو خاصّ مطلق یقدم علیه، و هکذا سائر تقریبات الاطلاق، هذا هو الکلام بوجه صناعیّ، و إلّا فالعرف لا یشک فی الحکم بترتّب الجزاء علی کلّ من الشرطین، و لا فی الحکم بنفی الثالث، اذا سلّم أنّ الشرطیة لها مفهوم وضعا أو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وقع فی کلام سیّدنا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الاطلاق المفید للانحصار مترتّب علی الاطلاق المفید للعلیّة التامّة، و قد صار هذا الترتّب منشأ توهم الانحلال و العلم بورود التقیید علی اطلاق الانحصار، و لذلک أجابا عن هذا التوهم بما هو قریب المأخذ من الآخر</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وجه لتسلیم التّرتّب، و ذلک أنّه اذا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فأکرمه، فمفاد القضیة بحکم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دخالة المجی‌ء فی وجوب الإکرام، فاطلاق ترتّب الوجوب علی المجی‌ء و عدم الإتیان بضمیمة یقتضی الاستقلال، و إطلاق ان هذا الترتّب و الدخالة لم یقیّد بوقت دون وقت و لم یذکر له عدل، یقتضی کون دخالته فی جمیع الموارد لا ینوبه شی‌ء آخر، و ضمّ الاطلاقین أفاد أنّه علّة منحصرة و علیه فرفع الید عن استقلاله لا یلازم رفع الید عن اطلاق دخالته، کالعکس، و حینئذ فاذا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 علیک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فاطلاق</w:t>
      </w:r>
    </w:p>
    <w:p>
      <w:pPr>
        <w:pStyle w:val="BookText"/>
        <w:rPr/>
      </w:pPr>
      <w:r>
        <w:rPr>
          <w:rFonts w:ascii="IRNazanin" w:hAnsi="IRNazanin" w:eastAsia="IRNazanin"/>
          <w:color w:val="111111"/>
          <w:sz w:val="28"/>
          <w:sz w:val="28"/>
          <w:szCs w:val="28"/>
          <w:rtl w:val="true"/>
          <w:lang w:bidi="fa-IR"/>
        </w:rPr>
        <w:t>الاستقلال یقتضی أن لا دخالة مع التسلیم للمجی‌ء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خاصّ مطلق بالنسبة الی اطلاق الدخالة فی الشرطیة الاخری فیقید به،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تعدّد الشرط و اتحد الجزاء عنوانا، أو تکرر مصداق شرط واحد، فبناء علی استقلال کلّ شرط فی اقتضاء الجزاء لو انفرد، هل یجب تکرار الجزاء بعدد الشروط؟ أو یکتفی فی امتثال الکلّ بإتیان الجزاء مرّة واحدة؟ و هذا هو البحث المعروف بتداخل الأسباب و المسببات، و لتوضیح البحث لا بأس بذکر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مفروض هذا البحث سببیة کل شرط أو مصداق للجزاء لو انفرد، فلذلک لا یتوقّف هذا البحث علی القول بمفهوم الشرط، بل یتم و لو علی انکاره، و إنّما یتوقّف علی سببیّة کل شرط بنفسه لو انفرد، سواء قیل بعدم المفهوم أو قیل بالمفهوم و جمع بین القضیتین بالتزام السببیة لکل من الشرطین، فتمام ملاک البحث هنا تعدّد ما هو سبب لو انفرد بنفسه، و لذلک فلهذا البحث مجال حتی لو جمع بین القضیتین بحمل کلّ منهما علی بیان جزء السبب، و ذلک أنّ اجتماعهما فی الوجود، و إن لم یحقّق موضوع البحث، إلّا أنّه کذلک فی المرة الاولی، و إلّا فلو اجتمعا مرّة ثانیة فهو من صغیرات عنوان البحث، نهایة الأمر أنّه من قبیل تکرر مصداق شرط واحد، و منه تعرف أنّ له مجالا حتی بناء علی الغاء احدی الشرطیتین، کما نسب الی الحلّیّ، فما یظهر من التقریرات و الکفایة من تفریع هذا البحث علی ما عدا هذین المسلکین محلّ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البحث ما اذا حصل الشرط الثانی مقارنا مع الأول أو بعده قبل امتثاله، و إلّا فلو حصل بعد امتثاله فلا ریب و لا اشکال فی لزوم الإتیان بالجزاء ثانیا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بتداخل الأسباب أن لا یترتّب علی الشرائط المتعدّدة إلّا وجوب واحد، بأن یکون تعددها بمنزلة العدم، أو یقتضی تأکّد الوجوب فقط لا تعدّده، کما أنّ المراد بتداخل المسبّبات أن یتعدّد الوجوبات و الواجبات و لو</w:t>
      </w:r>
    </w:p>
    <w:p>
      <w:pPr>
        <w:pStyle w:val="BookText"/>
        <w:rPr/>
      </w:pPr>
      <w:r>
        <w:rPr>
          <w:rFonts w:ascii="IRNazanin" w:hAnsi="IRNazanin" w:eastAsia="IRNazanin"/>
          <w:color w:val="111111"/>
          <w:sz w:val="28"/>
          <w:sz w:val="28"/>
          <w:szCs w:val="28"/>
          <w:rtl w:val="true"/>
          <w:lang w:bidi="fa-IR"/>
        </w:rPr>
        <w:t>بتقیید عنوان الجزاء فی کلّ شرط بقید مخصوص، لکن یجوز الاکتفاء بفرد واحد فی مقام امتثال الجمیع، لکون هذا الواحد مصداقا لجمیع هذه الواجبات، و التداخل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تداخل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عزیمة، اذ لیس إلّا وجوب واحد، فیسقط بامتثاله بالضرورة، و أمّا علی الثانی فإن کان انطباق العناوین علی ذاک الواحد قهریّا فکذلک، اذ المفروض أنّه بتحققه تتحقّق جمیع هذه الامور و العناوین الواجبة، فلا یبقی مجال لبقاء وجوبها بعد امتثالها، و إن کان انطباقها موقوفا علی القصد، لکونها من الامور القصدیة، فالتداخل رخصة و تابع لقصده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هذا البحث ما اذا کان الجزاء قابلا للتکرار، و أمّا اذا لم یعقل تکرّره فلیس موضوعا لهذا البحث، و إن کان فیه بحث آخر من حیث تأکّد الوجوب و عدمه، و سیجی‌ء إن شاء اللّه تعالی التعرض له بعد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الاسباب التکوینیة اذا اجتمعت فی محلّ واحد، فالوجدان شاهد علی اختلافها بحسب الموارد، فربّما یؤثّر کلّ منها أثرا غیر الآخر، کما اذا ضرب أحد مرّتین، فإنّ کل ضرب موجب لوجع و تعب غیر ما یوجبه الآخر، و ربّما یؤثّران معا ذلک الأثر الذی یؤثّره کلّ منهما منفردا لو انفرد، فیصیر کلّ منهما جزء السبب، کما اذا فری أوداج أحد و اصیب قلبه أیضا بسیف، و فی هذا القسم لو وقع الثانی بعد تأثیر الأوّل لما یؤثّر أصلا، فاذا کانت الأسباب التکوینیة کذلک فصرف ثبوت السببیة إجمالا للشرط لا یقتضی و لا یدلّ علی شی‌ء من الوجهین، اذ یحتمل تأثیرهما معا أثرا واحدا، کما یحتمل تأثیر کلّ فی وجوب 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ریب عند أحد أنّ الأمر و التکلیف یسقط بحصول المکلّف به کما هو حقه فی الخارج، فصرف تعدّد الوجوب لا یقتضی تعدّد الامتثال إلّا أن یکون العنوانان المأمور بهما بحیث لا یجتمعان علی مصداق واحد معا، و إلّا فالواحد امتثال لکلیهما و یسقطان به، بلا خلاف و لا اشکال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تعرف أنّ هذا البحث لیس إلّا بحثا لفظیا یبحث فیه عن مقتضی مفاد الأدلّة عند تعدد الشروط، و لیس بحثا لبّیّا و عقلیّا، و أنّ مبادئ إثبات أیّ من</w:t>
      </w:r>
    </w:p>
    <w:p>
      <w:pPr>
        <w:pStyle w:val="BookText"/>
        <w:rPr/>
      </w:pPr>
      <w:r>
        <w:rPr>
          <w:rFonts w:ascii="IRNazanin" w:hAnsi="IRNazanin" w:eastAsia="IRNazanin"/>
          <w:color w:val="111111"/>
          <w:sz w:val="28"/>
          <w:sz w:val="28"/>
          <w:szCs w:val="28"/>
          <w:rtl w:val="true"/>
          <w:lang w:bidi="fa-IR"/>
        </w:rPr>
        <w:t>وجهی المسألة منحصرة فیما یدلّ علیه الألفاظ، فلا وجه لما فی التقریرات من کون البحث غیر لفظی، و لا لما عن العلّامة قدّس سرّه من الاستدلال بمقتضی السببیة، بل الطریق الوحید هو ما فی الکفایة من التمسک بمقتضی ظواهر الألفاظ، و نحن نتّبعه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تداخل الأسباب، فإن کان الجزاء حکما تکلیفیا محضا فلا شک فی أنّ المتیقن حدوث تکلیف واحد، و الزائد محکوم بالعدم، بحکم الاستصحاب ثمّ البراءة، و إن کان تکلیفا مرتّبا علی وضع، کما اذا وقع فی البئر میتة الانسان، أو أصاب البول الید مرّتین،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الوضعی یحتمل بقاؤه بعد العمل بالمتیقن من التکلیف، فیحکم بمقتضی الاستصحاب ببقائه و یرتّب علیه آثاره، فیحکم فی المثال بنجاسة البئر و الید، إلّا اذا أتی بما یتیقن معه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حقّ فیما کان هذا الأمر الوضعی واحدا علی ایّ حال، و إنّما کان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 المترتّبة علیه، کما لعلّه فی المثالین کذلک، و أمّا اذا کان الاختلاف و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ذلک الأمر أوّلا و بالذات، و فی الاحکام ثانیا و بالتبع، فهاهنا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المتیقن وجود واحد منه، و الزائد مشکوک من رأس محکوم بعدم الحدوث، و لعلّ من هذا القبیل ما اذا أراد تکفیر غیبته اغتابها أحدا مرّات بمثل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تداخل المسببات بعد القطع بتعدّد التکلیف و عنوان المکلّف به، فشکّ فی أنّ العنوانین هل هما بحیث ینطبقان علی واحد فی مقام الامتثال أم لا؟</w:t>
      </w:r>
    </w:p>
    <w:p>
      <w:pPr>
        <w:pStyle w:val="BookText"/>
        <w:rPr/>
      </w:pPr>
      <w:r>
        <w:rPr>
          <w:rFonts w:ascii="IRNazanin" w:hAnsi="IRNazanin" w:eastAsia="IRNazanin"/>
          <w:color w:val="111111"/>
          <w:sz w:val="28"/>
          <w:sz w:val="28"/>
          <w:szCs w:val="28"/>
          <w:rtl w:val="true"/>
          <w:lang w:bidi="fa-IR"/>
        </w:rPr>
        <w:t>فإن کان الجزاء حکما تکلیفیا محضا فحیث إنّ الشکّ فی التطابق لا محالة منشؤه الجهل بحدود العنوان المکلّف به، و لا محالة هذا الشکّ سار فی کلّ منهما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فإن کان الأمر دائرا فی کلّ منهما بین الأقلّ و الأکثر تجری البراءة عن الزائد المشکوک، فلا یجب فی کلّ منهما إلّا الأقلّ اللازم منه تطابقهما علی واحد، کما اذا شک فی أنّ الواجب طبیعة الوضوء الواقعة بعد موجبه أو هی مقیدة أیضا باستقلاله فی مقام الامتثال؟ فوجوب الوضوء الواقع بعد موجبه معلوم، و قید</w:t>
      </w:r>
    </w:p>
    <w:p>
      <w:pPr>
        <w:pStyle w:val="BookText"/>
        <w:rPr/>
      </w:pPr>
      <w:r>
        <w:rPr>
          <w:rFonts w:ascii="IRNazanin" w:hAnsi="IRNazanin" w:eastAsia="IRNazanin"/>
          <w:color w:val="111111"/>
          <w:sz w:val="28"/>
          <w:sz w:val="28"/>
          <w:szCs w:val="28"/>
          <w:rtl w:val="true"/>
          <w:lang w:bidi="fa-IR"/>
        </w:rPr>
        <w:t>الاستقلال مشکوک تجری البراءة عنه، فلا یجب إلّا الوضوء الواقع بعد الموجب، و وضوء واحد مصداق لکلتا الطبیعتین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الأمر فی کلّ منهما دائرا بین متباینین، أحدهما موجب للتصادق دون الآخر، فلا محالة الاشتغال الیقینی بتکلیفین یستدعی البراءة الیقینیة عنه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الجزاء تکلیفا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مرتّبا علی أمر وضعی، فالظاهر هو الحکم بالاشتغال و الاحتیاط مطلقا، أمّا فی ما کان ذلک الأمر الوضعی واحدا فواضح کما مرّ، و أمّا اذا کان تعدد الحکم التکلیفی تابعا لتعدد الوضع، فالمفروض هنا تعدد التکلیف فیکشف عن تعدد الوضع، و اجراء البراءة فی التکلیف المسبب لا یرفع الشکّ عن سببه، و احتمال بقائه محکوم بالبقاء بالاستصحاب، فیترتب علیه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النظر فی إطلاق کلمات اصحابنا الأعلام قدّس سرّهم فی کلا مقامی الشکّ،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مرّ فی أثناء المباحث الماضیة أنّ هیئة الأمر لیس مدلولها خصوص البعث، بل مدلولها البعث نحو الإتیان، و المادّة إنّما تدلّ علی المعنی الاسم المصدری، بل المادة فی جمیع الصیغ و الهیئات تدلّ علی معنی اسم المصدر، و الهیئة تدلّ علی الإتیان به دلالة و حکایة تصوریة کما فی المصدر، أو تصدیقیة کما فی الأفعال، و هیئة الأمر و النهی من قبیل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علّق الجزاء علی الشرط فالمفهوم منه عرفا أنّ ذاک الإتیان الّذی جزء مدلول الهیئة مقید بکونه بعد صدق الشرط و تحققه، 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زید فاکرمه، أو إذا بلت فتوضأ، فالمفهوم منه وجوب کون الإتیان بالاکرام و الوضوء بعد ما صدق مفاد جاء و بلت، و هذا فیما کان الشرط من الظروف أوضح، و فی سائر أداة الشرط أیضا واضح</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فالهیئة و إن وردت بمفادها علی نفس الطبیعة، أعنی اسم المصدر، الّا</w:t>
      </w:r>
    </w:p>
    <w:p>
      <w:pPr>
        <w:pStyle w:val="BookText"/>
        <w:rPr/>
      </w:pPr>
      <w:r>
        <w:rPr>
          <w:rFonts w:ascii="IRNazanin" w:hAnsi="IRNazanin" w:eastAsia="IRNazanin"/>
          <w:color w:val="111111"/>
          <w:sz w:val="28"/>
          <w:sz w:val="28"/>
          <w:szCs w:val="28"/>
          <w:rtl w:val="true"/>
          <w:lang w:bidi="fa-IR"/>
        </w:rPr>
        <w:t>أنّ إتیان هذه الطبیعة کوجوبه مقید بکونه بعد صدق الشرط، و الشاهد علی ما ذکرناه مع وضوحه أنّه لو فعل الجزاء قبل تحقق شرطه ثمّ تحقق شرطه لما صحّ له الاکتفاء به، و تلک آیة التقیید المزبور، و إلّا فلا وجه لعدم الاکتفاء به بعد إتیان المأمور به بجمیع قیوده الدخیلة فی تحصیل غرض المولی، غایة الأمر أنّه لم یأمر به بعد، و الأمر غیر معتبر فی صحّة العمل و الاکتفاء به، اذا کان محصّلا لغرض المولی بشراشره، و لذلک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باکتفاء الصبی عن وظیفة الوقت بعبادته التی أتی بها قبل بلوغه، اذا بلغ أثناء الوقت، و بالاکتفاء بصلاة الظهر المأتی بها فی وقت الجمعة، ممن لا یصلّی الجمعة عصیانا، بناء علی وجوبها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فمفاد کل قضیة شرطیة، أو شرطیة واحدة بالنسبة الی مرّات تحقّق الشرط، أنّ الجزاء لا بدّ و أنّ یقع عقیب شرطه الموجب له، فالواجب بکلّ شرط غیر ما وجب بالآخر</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مع ذلک فحیث لا یقیّد بازید من هذه البعدیة، فاللازم الاکتفاء بمصداق واحد من الطبیعة، لصدق جمیع الإیتاءات بقیدها علیه، فمقتضی اطلاق کل شرطیّة أنّه مع تعدد الشرط یکون المقام من باب تداخل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ما فی کلمات الاعلام، من أنّ مقتضی الاطلاق اجتماع حکمین مماثلین علی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الی ما عرفت من أنّ القضیة الشرطیّة إنّما تدلّ علی تحقّق الجزاء، علی تقدیر تحقّق شرطه، و إن لم یبعد دلالتها عرفا علی نحو ارتباط للجزاء بشرطه و أمّا السببیة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ننکر ظهور الجزاء فی حدوثه بحدوث الشرط، و غایة دلالته أنّ البعث نحو إتیان الطبیعة ثابت عند تحقق الشرط و بعنایته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 الشرطیة سببیة فعلیة للشرط، حتی یقتضی تعدّد</w:t>
      </w:r>
    </w:p>
    <w:p>
      <w:pPr>
        <w:pStyle w:val="BookText"/>
        <w:rPr/>
      </w:pPr>
      <w:r>
        <w:rPr>
          <w:rFonts w:ascii="IRNazanin" w:hAnsi="IRNazanin" w:eastAsia="IRNazanin"/>
          <w:color w:val="111111"/>
          <w:sz w:val="28"/>
          <w:sz w:val="28"/>
          <w:szCs w:val="28"/>
          <w:rtl w:val="true"/>
          <w:lang w:bidi="fa-IR"/>
        </w:rPr>
        <w:t>الوجوب بتعدّده، و یکون قرینة علی التصرف فی اطلاق مادة الجزاء، کما فی الکفایة، تبعا للتقریرات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الاستناد فی تقدیم مقتضی الشرط بعد تسلیم سببیته علی إطلاق الجزاء، بکون الإطلاق ظهورا تعلیقیا معلقا علی عدم القرینة و الشرط قرینة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تمامیته فی المقید المنفصل کالشرطیة الاخری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مفاد کلّ شرطیة بحسب الوضع سببیة شرطها إجمالا لجزائها، و أمّا ثبوت السببیّة له حتی فیما قارن شرطا آخر أو لحقه، فلا طریق الیه إلّا الإطلاق، فهو أیضا ظهور تعلیقی، فکیف یفرّق بینهما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یدّعی أنّه مقتضی الجمع العرفی، و هو المحیص الوحید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فجمیع ما قیل فی هذا المقام تأییدا لما نسب الی المعروف من عدم التداخل لا یخلو عن المناقشة، حتی ما اختاره فی نهایة الدرایة، و الیه یرجع ما فی تقریرات المحقّق النائینی قدّس سرّهما من أنّ کلّ تحریک فإنّما یقتضی حرکة مختصة به، فتعدّد التحریک یقتضی تعدّد الحرکة، فلا یرد علی الطبیعة المأمور بها تقیید إلّا أنّ اقتضاء کل تحریک لحرکة یستلزم تعدّد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لتوضیحه و تسدیده الی نهایة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بالتحریک إن کان هو البعث الاعتباری کما هو ظاهره، فتعدّده لا بأس به اذا کان الثانی تأکیدا للأوّل، فإنّ الحقّ الّذی یشهد به الوجدان أنّ التاکید أیضا انشاء بعث علی حدة، غایة الأمر أنّ الغرض منه و الداعی الیه نفس الغرض و الداعی الی البعث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فتعدد البعث بهذا المعنی لا بأس به، إلّا أنّه لا ریب فی أنّ الوجوب معهما واحد، و لا یقتضی إلّا اتیانا واحدا، و هو قدّس سرّه أیضا معترف به قطعا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المقصود تعدّد الوجوب و الطلب المتعلّق بطبیعة الجزاء کما هو</w:t>
      </w:r>
    </w:p>
    <w:p>
      <w:pPr>
        <w:pStyle w:val="BookText"/>
        <w:rPr/>
      </w:pPr>
      <w:r>
        <w:rPr>
          <w:rFonts w:ascii="Amiri" w:hAnsi="Amiri" w:eastAsia="Amiri" w:cs="Amiri"/>
          <w:color w:val="111111"/>
          <w:sz w:val="28"/>
          <w:sz w:val="28"/>
          <w:szCs w:val="28"/>
          <w:rtl w:val="true"/>
          <w:lang w:bidi="ar-SA"/>
        </w:rPr>
        <w:t>مراده قدّس سرّه، إذ هو قدّس سرّه یری أنّ تعدّد حقیقة البعث لا ینفکّ عن تعدد الوجوب</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الوجوب و الطلب بالنسبة لطبیعة واحدة غیر معقول عند العقلاء، و خلاف الوجدان و 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الحاکم فی باب الامتثال إنّما یحکم بلزوم أن یأتی العبد و یقدّم الی المولی ما طلبه منه فقط، فاذا طلب منه نفس الطبیعة الصادقة علی فرد واحد، فلا یوجب علی العبد و لا یلزمه إلّا بإتیان نفس الطبیعة فقط، اذ المفروض أنّها هی التی طلبها منه، سواء کان الطلب المتعلق به واحدا أم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أحسن البیانات لقول المشهور ما فی بحث نیة الوضوء من مصباح الفقیه، و قد نقله بمعناه فی نهایة الدرایة، و بیّن ما یرد علیه فراجعهما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فالبیان الصحیح لمذهب المشهور إنّما هو الاستناد الی العرف، و أنّهم یقدمون أصالة ظهور الشرطیة فی حدوث الجزاء بکلّ شرط علی أصالة اطلاق المادّة فی الجزاء، و لا یرد علیه سوی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یورد علیه تارة</w:t>
      </w:r>
      <w:r>
        <w:rPr>
          <w:rStyle w:val="FootnoteAnchor"/>
          <w:rtl w:val="true"/>
        </w:rPr>
        <w:footnoteReference w:id="399"/>
      </w:r>
      <w:r>
        <w:rPr>
          <w:rFonts w:ascii="IRNazanin" w:hAnsi="IRNazanin" w:eastAsia="IRNazanin"/>
          <w:color w:val="111111"/>
          <w:sz w:val="28"/>
          <w:sz w:val="28"/>
          <w:szCs w:val="28"/>
          <w:rtl w:val="true"/>
          <w:lang w:bidi="fa-IR"/>
        </w:rPr>
        <w:t>بأنّ غایة التقدیم أنّ الوجوب فی کلّ شرط تعلّق بغیر ما تعلّق به فی الآخر، و هو إنّما یقتضی تعدّد العنوانین المأمور بهما، و أمّا أنّهما ینطبقان علی واحد أم لا فلا دلیل علیه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أنّه اذا انفرد کلّ شرط فالمفهوم من الشرطیة عرفا وجوب مصداق واحد من طبیعة الجزاء أی مصداق کان، فاذا فرض ثبوت هذا الاقتضاء لها فی صورتی التقارن أو التأخر أیضا، فلا شکّ أنّه لا یتغیر مفهومها حینئذ عمّا کان مفهوما لها عند الانفراد، فلا محالة بکون الواجب بکلّ شرط مصداقا واحدا غیر ما وجب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واضحة اذا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ضحکت فاکرم عالما، و اذا نمت عن صلاة اللیل فاکرم عالما، فلا شکّ فی أنّه اذا نام عنها فالواجب علیه اکرام عالم واحد أیّ عالم کان، فلا یقیّد بأیّ قید، إلّا أنّه یجب علیه اکرام عالم واحد، فاذا ضحک عقیبه و کذلک إذا ضحک فقط فالواجب علیه اکرام عالم واحد بلا قید، فاذا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الشرطیتان بهذه المثابة لم یقیّد الجزاء فیهما بقید أصلا، فاذا اجتمعا و ارید أن یوجب بکلّ منهما واجبا خاصّا، فمع حفظ ذلک الاطلاق المستفاد منه عند الانفراد فلا محالة بکون مقتضی الجمع بینهما ما عن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 بکل منهما مصداق واحد غیر ما وجب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Style w:val="FootnoteAnchor"/>
          <w:rtl w:val="true"/>
        </w:rPr>
        <w:footnoteReference w:id="400"/>
      </w:r>
      <w:r>
        <w:rPr>
          <w:rFonts w:ascii="IRNazanin" w:hAnsi="IRNazanin" w:eastAsia="IRNazanin"/>
          <w:color w:val="111111"/>
          <w:sz w:val="28"/>
          <w:sz w:val="28"/>
          <w:szCs w:val="28"/>
          <w:rtl w:val="true"/>
          <w:lang w:bidi="fa-IR"/>
        </w:rPr>
        <w:t>بأنّه لا ریب فی أنّه لا یکون واحد من الخطابین فی الاسباب المتعددة ناظرا الی الآخر، و التقیید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مقالة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مع النظر لا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التعبیر بالآخر المستلزم للناظریة إنّما وقع فی الکلمات من ضیق الخناق، و مرادهم أن العرف بعد الحکم بتقدیم ظهور حدوث الوجوب فی الجزاء بحدوث کلّ شرط، یحکم بأنّ الواجب من الطبیعة أفراد منها متعددة عدد الشرائط، فکما أنّه لا بأس بأن یطلب المولی بلفظ واحد مصداقین أو مصادیق من طبیعة واحدة، بحیث یکون وجوب کلّ مستقلا و غیر مرتبط بالآخر، و بالجملة لا تکون واجبة ارتباطا، و لا یتعین ما یأتی به مصداقا لاحد الواجبات بخصوصه دون البقیة، فکذلک هنا بعد الجمع المزبور،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منک مصداقین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الطبیعة، کیف و التقیید بمفهوم الآخر یقتضی أن یتعین مصداق امتثال کلّ جزاء بحسب مقام العمل عن غیره، بحیث کان احدهما بخصوصه مصداقا لجزاء خاصّ، و الثانی مصداقا للآخر، و لا اظن التزام أحد به، کما هو کذلک قطعا فی المثال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ما ذکرنا تبین أنّه لا وجه لما عن الفخر من ابتناء القولین فی المسألة علی أنّ الاسباب الشّرعیّة مؤثرات فی الأحکام، أو کواشف عنها، اذ قد</w:t>
      </w:r>
    </w:p>
    <w:p>
      <w:pPr>
        <w:pStyle w:val="BookText"/>
        <w:rPr/>
      </w:pPr>
      <w:r>
        <w:rPr>
          <w:rFonts w:ascii="IRNazanin" w:hAnsi="IRNazanin" w:eastAsia="IRNazanin"/>
          <w:color w:val="111111"/>
          <w:sz w:val="28"/>
          <w:sz w:val="28"/>
          <w:szCs w:val="28"/>
          <w:rtl w:val="true"/>
          <w:lang w:bidi="fa-IR"/>
        </w:rPr>
        <w:t>عرفت أن المدار علی ما یستفاد من ظواهر الأدلة، و إلّا فصرف السببیة التکوینیة إجمالا أیضا قد لا تقتضی تعدّد المسببات،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منه أنّه لا وجه معتدّ به للتفصیل بین تعدّد الشرائط نوعا، و تعدّد أفراد نوع واحد، باختیار التداخل فی الثانی، دون الأوّل، کما عن الحلّی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أحسن وجه قیل له بعد تسلیم قول المشهور فی مختلف النوع، ما فی مصباح الفقیه، و حاصله أنّ المفهوم عرفا من کلّ قضیة شرطیة، أنّ الشرط الذی هو السبب للجزاء هو وجود طبیعة الشرط لا بشرط من الوحدة و التعدّد، فالواحد کالمتعدد مصداق واحد للشرط بما هو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و إن جاء قویّا فی نظره قدّس سرّه الشّریف إلّا أنّ الظاهر هو انحلال الشرط حسب تعدّد الأفراد، و أنّ العرف یری کلّ فرد شرطا واحدا مستقلا، و کیف کان فلا یرد علیه ما فی الکفایة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فالاجناس المختلفة لا بدّ من رجوعها الی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و ان کان رجوعها الی واحد، إلّا أنّ ذلک رجوع عقلی، لا یمنع عن الاخذ باطلاق کلّ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وجوه أخر لتقریب قول المشهور أو التفصیل طوینا ذکرها استغناء بما فی زبر الأصحاب قدّس 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مقتضی القواعد الأوّلیّة هو تداخل المسببات، و بعد التنزل فلا یبعد تداخل الأسباب،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ما کان موضوع الحکم فی الجزاء قابلا للتعدّد، و أمّا ما لا یکون قابلا لذلک، ففی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من تداخل الأسباب فیه فیما لا یتأکد المسبب، و من التداخل فیه فیما یتأکد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یتأکّد منه فلا بدّ من تداخل الأسباب، و انما الکلام فی أنّ المؤثر هو المجموع، أو الجامع، أو خصوص المتقدّم فیما تقدم أحدهما؟ صرّح فی التقریرات بأنّه الجامع، و لا تکرّر فیه، فلا یتکرر مسببه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الغضّ عن أنّ التأثیر بمعنی الایجاد لا معنی له هنا، إلّا أن یراد به أنّ وجود الشرط بما فیه من</w:t>
      </w:r>
    </w:p>
    <w:p>
      <w:pPr>
        <w:pStyle w:val="BookText"/>
        <w:rPr/>
      </w:pPr>
      <w:r>
        <w:rPr>
          <w:rFonts w:ascii="IRNazanin" w:hAnsi="IRNazanin" w:eastAsia="IRNazanin"/>
          <w:color w:val="111111"/>
          <w:sz w:val="28"/>
          <w:sz w:val="28"/>
          <w:szCs w:val="28"/>
          <w:rtl w:val="true"/>
          <w:lang w:bidi="fa-IR"/>
        </w:rPr>
        <w:t>المصلحة أو بما یلازمه من المصلحة یکون داعیا للمولی الی جعل وجوب الجزاء، فیصیر انشاؤه عند وجوده وجوبا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بما أنّه مفهوم واحد کلّیّ لا معنی لتأثیره أصلا، و لو فرض أنّ الجامع هو المؤثر فلا بدّ و أن یراد به أنّه مؤثّر بوجوده الخارجی، و حینئذ فبتعدّد أفراده یتعدد ما هو المؤثر و الغایة، و علیه، فالحقّ أنّ السبب و الداعی الفعلی هو خصوص المتقدم، فیما لا یتأکد و کان أحدهما مقدما، و مجموعهما فی ما یتأکد أو المقارنین،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یتأکد، فبناء علی مبنی المشهور من ظهور الشرطیة فی اقتضاء کلّ شرط فردا من طبیعة موضوع الجزاء مستقلا، فما فی الکفایة مبیّن، إذ مقتضی تعدد الشروط تعدّد الأفراد المطلوبة و تعدّد أغراض المولی، ففیما لا یمکن لموضوع الجزاء الّا مصداق واحد، فالمفهوم من الشروط عرفا تأکد المسبب فإنّه بمنزلة تعدده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اخترناه من أنّ الأصل تداخل المسبّبات، فلا یبعد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استفادة التأکد أیضا، و ذلک أنّ التّقیید بالبعدیة المذکورة، کما یمکن أن یکون لاجل أنّ فی کلّ من هذه العناوین مصلحة واحدة باستقلاله، و لازمه تأکّد الوجوب هنا، و ازدیاد المصلحة فی المجمع هناک، کذلک یمکن أن یکون لأجل أنّ کلا من الشروط یوطّئ و یمهّد الموضع لحصول المصلحة، مصلحة واحدة لا تتعدّد و لا تزداد فی نفس الطبیعة التی هی موضوع الجزاء، فلذلک یقیّد الواجب بقید البعدیة المزبورة، حتی لا یکتفی بما أتی به من أفراد الطبیعة قبل الشرط الأخیر، و مع ذلک لا یوجب تعدد الشروط قیام مصلحة أوفی بالطبیعة، فاستفادة التأکّد هنا و هناک فی غایة الاشکال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فیما یتأکد المسبب فلا بأس باجراء آثار المتعدد علیه، فلو کان من قبیل الحقوق القابلة للاسقاط یجوز اسقاط اثر سبب واحد فقط، فیبقی أثر الباقی کما لو کان وحده، و أمّا فیما لا یقبل التأکد فلا معنی لاسقاطه من ناحیة دون اخری، فما فی کلام المحقق النائینی قدّس سرّه من امکان التقیید بالأسباب، إنّما یصح فی الأول دون الثانی، فراجع، و اللّه تعالی هو العالم</w:t>
      </w:r>
      <w:r>
        <w:rPr>
          <w:rFonts w:eastAsia="IRNazanin" w:cs="IRNazanin"/>
          <w:color w:val="111111"/>
          <w:sz w:val="28"/>
          <w:szCs w:val="28"/>
          <w:rtl w:val="true"/>
          <w:lang w:bidi="fa-IR"/>
        </w:rPr>
        <w:t>.</w:t>
      </w:r>
      <w:bookmarkStart w:id="603" w:name="pg19826_191474"/>
    </w:p>
    <w:p>
      <w:pPr>
        <w:pStyle w:val="Heading3"/>
        <w:numPr>
          <w:ilvl w:val="2"/>
          <w:numId w:val="1"/>
        </w:numPr>
        <w:rPr/>
      </w:pPr>
      <w:bookmarkStart w:id="604" w:name="__RefHeading___Toc3446758_2314609296"/>
      <w:bookmarkStart w:id="605" w:name="_Toc230"/>
      <w:bookmarkEnd w:id="603"/>
      <w:bookmarkEnd w:id="604"/>
      <w:r>
        <w:rPr/>
        <w:t>2</w:t>
      </w:r>
      <w:r>
        <w:rPr>
          <w:rtl w:val="true"/>
        </w:rPr>
        <w:t xml:space="preserve">- </w:t>
      </w:r>
      <w:r>
        <w:rPr>
          <w:rtl w:val="true"/>
        </w:rPr>
        <w:t>فصل فی مفهوم الوصف</w:t>
      </w:r>
      <w:bookmarkEnd w:id="605"/>
    </w:p>
    <w:p>
      <w:pPr>
        <w:pStyle w:val="BookText"/>
        <w:rPr/>
      </w:pPr>
      <w:r>
        <w:rPr>
          <w:rFonts w:ascii="IRNazanin" w:hAnsi="IRNazanin" w:eastAsia="IRNazanin"/>
          <w:color w:val="111111"/>
          <w:sz w:val="28"/>
          <w:sz w:val="28"/>
          <w:szCs w:val="28"/>
          <w:rtl w:val="true"/>
          <w:lang w:bidi="fa-IR"/>
        </w:rPr>
        <w:t>موضوع البحث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نفس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یتعلّق الحکم بذات مقیّدة ببعض أوصافها، فیبحث عن أنّ انتفاء الوصف فقط یقتضی انتفاء الحکم؟ فقهرا یختص البحث بما اذا کان الوصف اخصّ و لو من وجه من موصوفه، حتی یتصوّر بقاء ذات الموصوف و انتفاء خصوص الوصف، فقول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الزکاة فی معلوفة الابل، خروج عن محلّ هذا المبحث، و إن کان لأصل ما استفاده وجه، بناء علی استفادة العلّیّة المنحصرة فی زکاة مطلق الحیوان لعنوان السائمة، اذ حینئذ یکون الإبل المعلوف حیوانا لم یوجد فیه علّة وجوب الزکاة لکنّه بناء علی استفادة هذه العلّیّة المنحصرة فیجری کلامه فی الوصف المساوی و الأعم کما أفاده فی الکفایة، فاذا لم یوجد هذا الوصف الذی هو علّة منحصرة للحکم فی مورد یکون الحصر شاملا له، فالحکم الثابت علی الموصوف بالوصف منفی عنه، و ان لم یکن موضوعه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نهایة الدرایة من أنّه لا یجری فی خصوص المساوی لتلازم الوصف و الموصوف، فلا بقاء للموضوع مع عدم الوصف،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بانتفاء سنخ الحکم لاجل المفهوم، و لا بقاء للوصف مع عدم الموصوف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بثبوت الحکم من أجل استفادة العلّیّة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أنّ محلّ کلام هذا البعض هو عدم بقاء موضوع الوصف و وصفه، فعدم بقاء</w:t>
      </w:r>
    </w:p>
    <w:p>
      <w:pPr>
        <w:pStyle w:val="BookText"/>
        <w:rPr/>
      </w:pPr>
      <w:r>
        <w:rPr>
          <w:rFonts w:ascii="IRNazanin" w:hAnsi="IRNazanin" w:eastAsia="IRNazanin"/>
          <w:color w:val="111111"/>
          <w:sz w:val="28"/>
          <w:sz w:val="28"/>
          <w:szCs w:val="28"/>
          <w:rtl w:val="true"/>
          <w:lang w:bidi="fa-IR"/>
        </w:rPr>
        <w:t>الموضوع و إن اوجب خروجه عن مفهوم الوصف، إلّا أنّه عین محلّ کلام هذا البعض، و أمّا استفادة الحکم فیما کان الوصف ثابتا دون الموصوف فهو صحیح بنفسه، إلّا أنّه لیس محل کلام الکفایة،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بالذات الموصوفة لیس الذات المدلول علیها بدلالة وضعیة، بل المقصود ثبوت الحکم علیها بحسب اللب و جدّ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مراد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العرف متوجّه الی هذه الذات الموصوفة، فلا ینبغی الاشکال فی دخول الوصف الغیر المعتمد ایضا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ذکر للموضوع حال و لم یکن من قیود الواجب حتی یجب تحصیله،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زیدا عالما، فالظاهر أنّه لیس من قیود الموضوع، اذ الحال النحوی بحسب فهم العرف من قیود ثبوت الحکم علی ذات الموضوع، فالمفهوم من الحال فی الجملة المزبورة، هو المفهوم من الظرف 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فی حال عدالته، فالحال غیر داخل فی عنوان الموضوع، إلّا أن یلحق به بحسب الملاک، کما یلحق به فیما کانت الدلالة علی الوصف ضمنیا کقوله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یمتلئ بطن الرجل قیحا خیر من أن یمتلئ شعرا</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فإنّ المراد بالامتلاء من الشعر حفظ الشعر الکثیر، و إن کان فی المثال مناقشة واضحة، اذ لا یبعد دعوی أنّه یستفاد من النبوی کراهة حفظ الشعر قلیله و کثیره، و أنّه بمنزلة القیح، و هذا التنزیل أوجب کون الامتلاء به کالامتلاء بالقیح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فالمشهور هنا عدم المفهوم للوصف، و وجهه مذکور فی الکفایة و غیرها، و أورد علیهم الشیخ البهائی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تصریحهم بعدم المفهوم هنا یناقض ما ثبت عنهم من حمل المطلق علی المقیّد فیما اذا کانا مثبتین، فإنّه لا تعارض بینهما حتی یحتاج الی الحمل، بناء علی إنکار مفهوم الوصف، و لذلک خصّ کلامهم بما اذا لم یکن فی البین مطلق</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عدم ورود هذه المناقضة أصلا، توضیحه أنّ إنکار المفهوم إنّما یقتضی</w:t>
      </w:r>
    </w:p>
    <w:p>
      <w:pPr>
        <w:pStyle w:val="BookText"/>
        <w:rPr/>
      </w:pPr>
      <w:r>
        <w:rPr>
          <w:rFonts w:ascii="IRNazanin" w:hAnsi="IRNazanin" w:eastAsia="IRNazanin"/>
          <w:color w:val="111111"/>
          <w:sz w:val="28"/>
          <w:sz w:val="28"/>
          <w:szCs w:val="28"/>
          <w:rtl w:val="true"/>
          <w:lang w:bidi="fa-IR"/>
        </w:rPr>
        <w:t>عدم دلالة المقیّد بنفسه علی انتفاء الحکم عن غیره من الأفراد، و التزم المشهور بذلک فی باب المطلق و المقیّد أیضا، و لذلک اشترطوا فی حمل المطلق علی المقیّد اذا کانا مثبتین وحدة التکلیف، إذ حینئذ تنعقد المعارضة بینهما، فإنّه کما أنّ تعلّق تکلیفین بطبیعة واحدة غیر معقول، کذلک تعلّق تکلیف واحد بالمقیّد بما أنّه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دلیل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بالمطلق بما أنّه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دلیل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فظهور المقیّد فی أنّ التکلیف تعیینی و فی أنّ خصوصیة المقیّد دخیلة فی المتعلق یعارض ظهور دلیل المطلق فی أنّ متعلّق ذاک التکلیف هو المطلق، و العرف یجمع بین المطلق و المقیّد بتقیید المطلق و حمله علی المقیّد، و یحکم بأنّ هذا الحکم الواحد و التکلیف الواحد قد تعلّق بخصوص المقیّد، فلا محالة یکون هذا الحکم منفیا عن غیر المقیّد من سائر أفراد المطلق، و لا مانع من تعلّق تکلیف آخر غیر هذا الواحد بالمطلق، أو غیر المقیّد من سائر أفراد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دلّ دلیل علی تعلّق نفس هذا التکلیف بغیر المقیّد من سائر الأفراد، فهو معارض لظهور المقیّد فی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قابلی الجمع فیحمل کلاهما علی التخییر، و یرفع الید عن ظهورهما فی التعیین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من الواضح أنّه لا فرق فی انعقاد المعارضة بین المطلق و المقیّد بعد انفهام وحدة التکلیف، بین أن یکون الإطلاق بدلیا أو شمولیّا، فما فی تقریرات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موجب للحمل فی المطلق الانحلالی، و أنّه لو دلّ ثالث علی ثبوت الحکم فی سائر الأفراد فلا یعارض المقیّد من العجائب، و مثلهما ما فیه من أنّ دلیل المقیّد صریح فی التعیین، و هذا الّذی أوضحناه هو مراد الکفایة، فلا یرد علیه ما فی نهایة الدرایة، بل ما فیها</w:t>
      </w:r>
      <w:r>
        <w:rPr>
          <w:rStyle w:val="FootnoteAnchor"/>
          <w:rtl w:val="true"/>
        </w:rPr>
        <w:footnoteReference w:id="403"/>
      </w:r>
      <w:r>
        <w:rPr>
          <w:rFonts w:ascii="IRNazanin" w:hAnsi="IRNazanin" w:eastAsia="IRNazanin"/>
          <w:color w:val="111111"/>
          <w:sz w:val="28"/>
          <w:sz w:val="28"/>
          <w:szCs w:val="28"/>
          <w:rtl w:val="true"/>
          <w:lang w:bidi="fa-IR"/>
        </w:rPr>
        <w:t>من أنّ مقتضی حمل المطلق علی المقیّد عدم وجوب المطلق مطلقا لا عدم وجوبه بشخص وجوب المقیّد فقط محل منع، کما عرفت، إلّا أن یرجع الی ما فی الکفایة و الحمد للّه</w:t>
      </w:r>
      <w:r>
        <w:rPr>
          <w:rFonts w:eastAsia="IRNazanin" w:cs="IRNazanin"/>
          <w:color w:val="111111"/>
          <w:sz w:val="28"/>
          <w:szCs w:val="28"/>
          <w:rtl w:val="true"/>
          <w:lang w:bidi="fa-IR"/>
        </w:rPr>
        <w:t>.</w:t>
      </w:r>
      <w:bookmarkStart w:id="606" w:name="pg19826_191477"/>
    </w:p>
    <w:p>
      <w:pPr>
        <w:pStyle w:val="Heading3"/>
        <w:numPr>
          <w:ilvl w:val="2"/>
          <w:numId w:val="1"/>
        </w:numPr>
        <w:rPr/>
      </w:pPr>
      <w:bookmarkStart w:id="607" w:name="__RefHeading___Toc3446760_2314609296"/>
      <w:bookmarkStart w:id="608" w:name="_Toc231"/>
      <w:bookmarkEnd w:id="606"/>
      <w:bookmarkEnd w:id="607"/>
      <w:r>
        <w:rPr/>
        <w:t>3</w:t>
      </w:r>
      <w:r>
        <w:rPr>
          <w:rtl w:val="true"/>
        </w:rPr>
        <w:t xml:space="preserve">- </w:t>
      </w:r>
      <w:r>
        <w:rPr>
          <w:rtl w:val="true"/>
        </w:rPr>
        <w:t>فصل فی مفهوم الغایة</w:t>
      </w:r>
      <w:bookmarkEnd w:id="608"/>
    </w:p>
    <w:p>
      <w:pPr>
        <w:pStyle w:val="BookText"/>
        <w:rPr/>
      </w:pPr>
      <w:r>
        <w:rPr>
          <w:rFonts w:ascii="IRNazanin" w:hAnsi="IRNazanin" w:eastAsia="IRNazanin"/>
          <w:color w:val="111111"/>
          <w:sz w:val="28"/>
          <w:sz w:val="28"/>
          <w:szCs w:val="28"/>
          <w:rtl w:val="true"/>
          <w:lang w:bidi="fa-IR"/>
        </w:rPr>
        <w:t>المقصود من عنوان البحث ان یرد قضیة مشتملة علی أداة تسمّی بأداة الغایة، أعنی الی و حتّی، فیبحث عن دلالتها مفهوما علی انتفاء سنخ الحکم عن الغایة و ما بعدها، أو عن خصوص ما بعدها، فلیس موضوع البحث عنوان الغایة حتی یبحث عن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 فی الکفایة بین ما کانت الأداة غایة الحکم، و بین ما کانت غایة موضوعه، بالتزام المفهوم فی الأول دون الثانی، و الظّاهر أنّ مراد المقالات بکونها غایة للنسبة الحکمیة، هو ما عبّر عنه فی الکفایة بکونها غایة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استدل فی الکفایة، لثبوت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لانسباق ذلک منها کما لا یخفی، و کونه قضیة تقییده بها، و إلّا لما کانت ما جعل غایة له بغایة</w:t>
      </w:r>
      <w:r>
        <w:rPr>
          <w:rStyle w:val="FootnoteAnchor"/>
          <w:rtl w:val="true"/>
        </w:rPr>
        <w:footnoteReference w:id="4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مرجع دعوی الانسباق الی أنّ الحکم المنشأ فی ما قبل الغایة و إن کانت طبیعة الحکم مهملة، إلّا أنّ أداة الغایة لما کانت دالّة علی نهایة الحکم، فتدلّ بدلالة التزامیّة تبینیّة علی انتفاء الطبیعة عما بعد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النفی المنطوق به إذا توجه الی طبیعة اقتضی انتفاء جمیع أفرادها عن ظرف</w:t>
      </w:r>
    </w:p>
    <w:p>
      <w:pPr>
        <w:pStyle w:val="BookText"/>
        <w:rPr/>
      </w:pPr>
      <w:r>
        <w:rPr>
          <w:rFonts w:ascii="IRNazanin" w:hAnsi="IRNazanin" w:eastAsia="IRNazanin"/>
          <w:color w:val="111111"/>
          <w:sz w:val="28"/>
          <w:sz w:val="28"/>
          <w:szCs w:val="28"/>
          <w:rtl w:val="true"/>
          <w:lang w:bidi="fa-IR"/>
        </w:rPr>
        <w:t>النهی، بداهة أنّ انتفاء الطبیعة بانتفاء جمیع الافراد، فهکذا النفی المفهومی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القول بالمفهوم هنا ایضا غیر موقوف علی اجراء مقدّمات الإطلاق فی ناحیة الحکم و اثبات أنّ المعلّق علی الغایة هو مطلق وجوب الموضوع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المقالات و ربّما یتفوّه به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بانحصار طریق اثبات المفهوم مطلقا، و فی جمیع المفاهیم بذلک، لکن قد عرفت ما فیه فی بعض تنبیهات 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فعندی فی ما أفاده الکفایة اشکال، لعدم الجزم بالتبادر المذکور، و أنّ المتیقن من التعلیق علی الغایة هو تعلیق حکم القضیة لا طبیعته حتّی یستلزم ما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برهانه الآخر فمرجعه لغویّة التقیید لو لم یکن مفهوم،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کان لغوا لو لم یکن للغایة دخل فی حکم القضیة أیضا، و لا ینبغی الریب فی ظهور ذکر الغایة فی أنّ لما قبلها دخلا و خصوصیة، و أمّا أنّ أمرا آخر لا یقوم مقامه فممّا لا دلالة علیه، و لذلک فاذا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 دار زید ما دام هو فی السفر کلّ یوم مرّة الی أن یجی‌ء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بدلیل منفصل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امرک به زید فهو واجب علیک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زید بعد أن جاء من السفر بتعاهد داره کلّ یوم مرّة، ففی هذا المثال و إن کان نسبة القضیة الثانیة الی مفهوم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لها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من وجه، لکنّ العرف لا یشک فی وجوب العمل بعموم الثانیة و لا یراه معارضا لمفهوم الاولی أصلا، و هو دلیل علی عدم ثبوت المفهوم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بالمفهوم من طریق صاحب المقالات، فبیانه أنّ تعلّق الحکم بموضوعه بما له من القیود، و إن کان لا اطلاق فیه، مثلا،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العالم کل یوم مرّة الی آخر الشهر، فالوجوب و إن کان مهملا من ناحیة تعلّقه بالوصف، بمعنی أنّ المعلّق علی الوصف مهملة وجوب اکرام زید، لا مطلق وجوب اکرام زید حتی یوجب انتفائه بانتفاء الوصف، إلّا أنّ هذا الاهمال أو الاطلاق لمّا کان من</w:t>
      </w:r>
    </w:p>
    <w:p>
      <w:pPr>
        <w:pStyle w:val="BookText"/>
        <w:rPr/>
      </w:pPr>
      <w:r>
        <w:rPr>
          <w:rFonts w:ascii="IRNazanin" w:hAnsi="IRNazanin" w:eastAsia="IRNazanin"/>
          <w:color w:val="111111"/>
          <w:sz w:val="28"/>
          <w:sz w:val="28"/>
          <w:szCs w:val="28"/>
          <w:rtl w:val="true"/>
          <w:lang w:bidi="fa-IR"/>
        </w:rPr>
        <w:t>ناحیة أوصاف زید التی یکون أخذ المفهوم من ناحیتها، فهو غیر الاهمال و الاطلاق من ناحیة الظروف التی یؤخذ المفهوم بحسبها فی مفهوم الغایة، فیمکن مع فرض اهمال القضیة من ناحیة الأوصاف أن تکون مطلقة من ناحیة الظروف و المسافات، و لا ربط لإحداهما بالاخری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صاحب المقالات المرتضی لهذه الطریقة لم یتنبه لهذه النکتة، و جعل کلّا من الإطلاقین عین الآخر، و فرّق بینهما بأنّهما من قبیل اللااقتضاء و المقتضی فی مقام الإثبات و إن کانا متلازمین فی عالم الثبوت، فراجع</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بناء علی التفصیل بین کون الغایة غایة للحکم، و بین کونها غایة موضوعه، فالظاهر أنّه لا ضابط یعیّن رجوعها الی أحدهما، و صرف رجوعها الی الحکم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أن جمیع الموارد مثله، نعم، لا یبعد دعوی اظهریة رجوعها الی الإتیان الذی هو متعلق البعث و جزء مفاد الهیئة، فیما کانت القضیة بصورة البعث و الزجر أو الجملة الفعلیّة التی مادّتها عمل المکلف، و الی النسبة الحکمیة، فی ما کانت جملة 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الخبر فعل المکلف یکون قید الموضوع، و إن کان الوجوب و نحوه کان قید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الفعلیة التی مادّتها أحدهما، و مع ذلک کلّه، فالظاهر فی المثال السابق، أعنی تعاهد کل یوم مرّة دار زید الی أن یجی‌ء من السفر، أنّه قید للحکم لا الإتیان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نزاعا آخر، عنون بأنّه هل الغایة داخلة فی المغیّی بحسب الحکم؟</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مدخول الأداة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غایة بحسب الدّقّة العرفیّة و عدم التسامح فی التعبیر لأمد الحکم و زمانه، فأمد الحکم هو المغیّی حقیقة لا نفس الحکم، کما أنّ مکان الموضوع هو المغیّی فی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نفس السیر، فالتعبیر بأنّه هل الغایة داخلة فی المغیّی بحسب الحکم صحیح فی غایة الحکم و الموضوع جمیعا؟ اذ کما أنّ المراد به حینئذ فی المثال، أنّ المغیّی</w:t>
      </w:r>
    </w:p>
    <w:p>
      <w:pPr>
        <w:pStyle w:val="BookText"/>
        <w:rPr/>
      </w:pPr>
      <w:r>
        <w:rPr>
          <w:rFonts w:ascii="IRNazanin" w:hAnsi="IRNazanin" w:eastAsia="IRNazanin"/>
          <w:color w:val="111111"/>
          <w:sz w:val="28"/>
          <w:sz w:val="28"/>
          <w:szCs w:val="28"/>
          <w:rtl w:val="true"/>
          <w:lang w:bidi="fa-IR"/>
        </w:rPr>
        <w:t>کما کان محلا لموضوع الحکم، فهل الغایة مثله؟ فکذلک المراد به فی غایة الحکم أنّ المغیّی کما کان ظرفا لثبوت الحکم فهل الغایة مثله؟ کیف و إن ارید من قولنا بحسب الحکم، تعلّق الحکم بالمغیّا و کونه موضوعا له، لما صحّ فی شی‌ء منهما أصلا؛ و إن أردنا بالمغیا مسامحة نفس الموضوع أو الحکم، فلا معنی لدخول مدخول الأداة الذی هو الغایة فی أحدهما أصلا، فلا الکوفة داخل فی السیر، و لا مجی‌ء زید أو وقت مجیئه داخل فی وجوب التعاهد، و حینئذ فلا بدّ من تجوّز، فإن أرید أنّ الغایة هل هی داخلة فی ظرف المغیّی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فی کلیهما</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ارید أن مظروف الغایة هل هو داخل فی المغیّی؟ لم یصحّ فی الحکم، کما لا یخفی، فکلام الکفایة مبنیّ علیه، فتدبّر</w:t>
      </w:r>
      <w:r>
        <w:rPr>
          <w:rFonts w:eastAsia="IRNazanin" w:cs="IRNazanin"/>
          <w:color w:val="111111"/>
          <w:sz w:val="28"/>
          <w:szCs w:val="28"/>
          <w:rtl w:val="true"/>
          <w:lang w:bidi="fa-IR"/>
        </w:rPr>
        <w:t>.</w:t>
      </w:r>
      <w:bookmarkStart w:id="609" w:name="pg19826_191481"/>
    </w:p>
    <w:p>
      <w:pPr>
        <w:pStyle w:val="Heading3"/>
        <w:numPr>
          <w:ilvl w:val="2"/>
          <w:numId w:val="1"/>
        </w:numPr>
        <w:rPr/>
      </w:pPr>
      <w:bookmarkStart w:id="610" w:name="__RefHeading___Toc3446762_2314609296"/>
      <w:bookmarkStart w:id="611" w:name="_Toc232"/>
      <w:bookmarkEnd w:id="609"/>
      <w:bookmarkEnd w:id="610"/>
      <w:r>
        <w:rPr/>
        <w:t>4</w:t>
      </w:r>
      <w:r>
        <w:rPr>
          <w:rtl w:val="true"/>
        </w:rPr>
        <w:t xml:space="preserve">- </w:t>
      </w:r>
      <w:r>
        <w:rPr>
          <w:rtl w:val="true"/>
        </w:rPr>
        <w:t>فصل فی مفهوم الحصر</w:t>
      </w:r>
      <w:bookmarkEnd w:id="611"/>
    </w:p>
    <w:p>
      <w:pPr>
        <w:pStyle w:val="BookText"/>
        <w:rPr/>
      </w:pPr>
      <w:r>
        <w:rPr>
          <w:rFonts w:ascii="IRNazanin" w:hAnsi="IRNazanin" w:eastAsia="IRNazanin"/>
          <w:color w:val="111111"/>
          <w:sz w:val="28"/>
          <w:sz w:val="28"/>
          <w:szCs w:val="28"/>
          <w:rtl w:val="true"/>
          <w:lang w:bidi="fa-IR"/>
        </w:rPr>
        <w:t>لا ریب فی أنّه اذا دلّ الکلام علی الحصر فلازمه و مفهومه اختصاص الحکم بمورد الحصر و انتفائه عمّا عداه، و إنّما الکلام فی ما عدّ من أداته و هو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الاستثناء، و لا ریب فی دلالته علیه، و لم ینقل فیه الخلاف عن أحد إلّا عن أبی حنیفة، و حیث إنّ دلالة الکلام علی النفی أو الإثبات فی المستثنی منه بالمنطوق، فلا محالة هو أیضا غیر مخالف فیه، فلا بدّ و ان یوجّه کلامه بما فی التقریرات، من أنّه یدّعی أنّ الاستثناء إنّما یدلّ علی خروج المستثنی عمّا ارید بالمستثنی منه، فلا یشتمل حکم القضیة له، و أمّا أنّه محکوم بخلافه فلا یدلّ علیه، و التبادر بالوجدان شاهد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تمسک به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و نحوه، بتقریب أنّه لو کان له مفهوم لاقتضی انحصار مقوّم الصلاة بالطهارة، أو کون کلّ شی‌ء مع الطهارة صلاة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مضافا الی أنّ الاستعمال أعمّ من الحقیقة، أنّ خبر لا التی لنفی الجنس و إن کان هو کلمة موجود، کما فی سائر الموارد ممّا حذف فیه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شی‌ء من جوابی الکفایة متنا و هامشا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الحصر و إن لم یکن إضافیا بالنسبة الی الواجدة لجمیع الأجزاء و الشرائط سوی الطهارة، لظهور الحصر فی أنّه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مع ذلک کله فلیس مفاده إلّا أنّ الصلاة تتحقق حال کونها مع الطهارة فقط، فکما أنّه اذا قال بالمنطوق ینحصر وجود الصلاة التی هی مطلوبة له تعالی فی حالة کونها مصاحبة للطهارة، فلا یدل هذه العبارة علی ازید من اشتراطها بالطهارة، فهکذا هذا النفی المستفاد من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للمختار بأنّه صلّی اللّه علیه و آله کان یقبل اسلام من یعترف بمفاد کلمة التوحید،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اغمض عن التبادر، فلعلّه کان لدلالة قرینة الحال علی إرادته لإثبات الوجود له تعالی، لا صرف استثنائه عما سبق و السکوت عن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دلالة الکلمة المبارکة علی ما هو المعتبر فی الاقرار بالتوحید، من الشهادة بوجوده تعالی و نفی امکان غیره، اشکالا، اذ لو قدّر الخبر موجود، أو قیل بأنّ النفی المستفاد من لفظة لا عدم محمولی، لما دلّ الاستثناء علی نفی امکان غیره، و لو قدّر ممکن لما دلّ علی وجوده تعالی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الإله من أله بمعنی عبد، فعال بمعنی المفعول، و لمّا کان المشرکون فی زمان بعثته صلّی اللّه علیه و آله مشرکین فی عبادته تعالی، فهو و هم کانوا متفقین فی أنّ واجب الوجود خالق السموات و الارض و من فیهن هو اللّه تعالی</w:t>
      </w:r>
      <w:r>
        <w:rPr>
          <w:rStyle w:val="FootnoteAnchor"/>
          <w:rtl w:val="true"/>
        </w:rPr>
        <w:footnoteReference w:id="407"/>
      </w:r>
      <w:r>
        <w:rPr>
          <w:rFonts w:ascii="IRNazanin" w:hAnsi="IRNazanin" w:eastAsia="IRNazanin"/>
          <w:color w:val="111111"/>
          <w:sz w:val="28"/>
          <w:sz w:val="28"/>
          <w:szCs w:val="28"/>
          <w:rtl w:val="true"/>
          <w:lang w:bidi="fa-IR"/>
        </w:rPr>
        <w:t>و إنما کان اختلافهم فی أنّهم اشرکوا به تعالی فی مقام العبادة شفعاء</w:t>
      </w:r>
      <w:r>
        <w:rPr>
          <w:rStyle w:val="FootnoteAnchor"/>
          <w:rtl w:val="true"/>
        </w:rPr>
        <w:footnoteReference w:id="408"/>
      </w:r>
      <w:r>
        <w:rPr>
          <w:rFonts w:ascii="IRNazanin" w:hAnsi="IRNazanin" w:eastAsia="IRNazanin"/>
          <w:color w:val="111111"/>
          <w:sz w:val="28"/>
          <w:sz w:val="28"/>
          <w:szCs w:val="28"/>
          <w:rtl w:val="true"/>
          <w:lang w:bidi="fa-IR"/>
        </w:rPr>
        <w:t>عنده تعالی، فالمحتاج الیه فی إقرارهم أن یشهدوا بانحصار المعبود فیه تعالی، فاذا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معبود إلّا اللّه، مع أنّ الأرض مملوّة من المعبودات غیره، فلا محالة یراد به أنّه لا معبود یحقّ له العبادة إلّا اللّه تعالی، و هذه العبارة بمدلولها و إن کانت تحصر وجود المعبود بالحقّ فیه تعالی، و لا تنفی امکان حقیة العبادة لغیره ممّا یمکن أن یوجد بعدا أو وجد و انعدم قبلا، إلّا أنّ الناس لمّا لم یکونوا متوجّهین الی هذه المعانی، و کانوا مریدین بهذه العبارة أن یدخلوا فی سلک المسلمین قبل منهم اسلامهم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استلزامه واقعا لنفی الاستحقاق عن غیره تعالی، فلا یکفی فی تمامیة الإیمان ما لم یقرّ 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هو اعتقاد أنّ المعبود و الخالق منحصر فیه تعالی، و لا یعتبر أن یعتقد امتناع الشریک، و إنما یعتبر اعتقاد عدمه، و إن کان اعتقاد امکان الشریک مضرّا بالتوحید،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إلّا الاستثنائیة و غیرها من أدوات الاستثناء أنّها راجعة الی نفس المستثنی منه، و تخرج المستثنی من المستثنی منه، غایة الأمر أن هذا الاستثناء و الاخراج بلحاظ الحکم المذکور فی القضیة، فهو و إن کان تحدیدا للموضوع، إلّا أن ظاهره، أنّ هذا التحدید بلحاظ الحکم، و أنّ المستثنی محکوم بخلاف الحکم المذکور، لا أنّه مسکوت عنه، فالإتیان بالاستثناء دلیل علی أنّ الحکم المتعلق فی ظاهر القضیة بالمستثنی منه الظاهر فی شموله لجمیع الافراد لم یسند بحسب الجدّ و الحقیقة الّا الی ما عدا المستثنی، لا أنّه یسند الحکم حقیقة الی الجمیع ثم یخرج عنه ما بعد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الاسناد إنّما یکون بحسب الإرادة الجدیة بعد الاستثناء، و الإخراج، و إن کان عن الموضوع، إلّا أنّه بلحاظ الحکم یدلّ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مقتضی ظاهر أداة الاستثناء بحسب المتفاهم العرفی، و منه تعرف أن ما فی تقریرات المحقّق النائینی قدّس سرّه من أنّه لا اشکال فی 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حصر الحکم لا الموضوع، و أنّ الإخراج إنّما هو بعد الاسناد ممّا لا نقدر علی تصدیقه، فراجع</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إلّا علی خروج المستثنی عن المستثنی منه، فلا محالة یکون ثبوت الحکم المخالف له بالمفهوم، فإنّ لازم خروجه عمّا سبقه بلحاظ الحکم محکومیّته بنقیض حکمه، فالحکم المخالف لازم الخروج لا نفسه حتی یکون الدلالة منطوقیة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 استدلّ لإفادته الحصر بتصریح أهل اللغة و التبادر و امور أخر مذکورة فی الفصول، و التبادر غیر ثابت، و الامور الأخر أکثرها مبنیّ علی استعماله فی موارد ارید منها الحصر، و أمّا أن الدّالّ علیه هذه اللفظة فلا دلیل علیه، و لعلّ قول أهل اللغة أیضا مبنی علی مثل هذه الاستعمالات، فلا دلیل فیه، بعد مفروضیة استعمالها فی غیر الحصر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هی و إن دلّت علی اختصاص حکم القضیة بما بعدها بالاضافة الی المضرب عنه، فیما کان الغرض منها تخصیص الحکم به ثبوتا، کما فی الکفایة، إلّا أنّها بعد صحّة استعمالها فی غیر ذلک أیضا فلا محالة یحتاج استفادة ذلک منها الی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المسند الیه بلام تعریف الحقیقة و الطبیعة، و حیث إنّ نفس ذاک التعریف لا تقتضی إلّا أنّ الطبیعة معلومة معهودة فاثبات محمول لها لا یقتضی سوی اتحادها به فی الجملة، کأن یقال لمن لا یعرف الأسد اذا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هذا، و هو لا یقتضی انحصارها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الملحوظ فی ظرف المسند الیه بل المسند، و إن کان الذات لا المفهوم، إلّا أنّ وحدة هذه الذات لیست خصوص الوحدة الشخصیة، بل هی تابعة للموضوع له لفظ المسند الیه، ففیما کان موضوعا لمعنی کلّیّ، فلا محالة وحدته نوعیة أو جنسیة أو صنفیة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صرف اتحاد معنی کلّیّ بشی‌ء فی الجملة، لا یقتضی الانحصار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ارید باعتبار الذات فی طرف المسند الیه اعتبار ذات شخصیة، و حینئذ و إن صحّ ما افید من الحصر، إلّا أنّ اعتبارها بهذا المعنی فی غایة المنع</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أنّه لا طریق الی استفادة الحصر سوی ما فی الکفایة من کون المولی و المتکلم بصدد بیان اتحاد المعنی الکلّیّ المسند الیه بماله من الاطلاق بالمسند</w:t>
      </w:r>
      <w:r>
        <w:rPr>
          <w:rFonts w:eastAsia="IRNazanin" w:cs="IRNazanin"/>
          <w:color w:val="111111"/>
          <w:sz w:val="28"/>
          <w:szCs w:val="28"/>
          <w:rtl w:val="true"/>
          <w:lang w:bidi="fa-IR"/>
        </w:rPr>
        <w:t>.</w:t>
      </w:r>
      <w:bookmarkStart w:id="612" w:name="pg19826_191485"/>
    </w:p>
    <w:p>
      <w:pPr>
        <w:pStyle w:val="Heading3"/>
        <w:numPr>
          <w:ilvl w:val="2"/>
          <w:numId w:val="1"/>
        </w:numPr>
        <w:rPr/>
      </w:pPr>
      <w:bookmarkStart w:id="613" w:name="__RefHeading___Toc3446764_2314609296"/>
      <w:bookmarkStart w:id="614" w:name="_Toc233"/>
      <w:bookmarkEnd w:id="612"/>
      <w:bookmarkEnd w:id="613"/>
      <w:r>
        <w:rPr/>
        <w:t>5</w:t>
      </w:r>
      <w:r>
        <w:rPr>
          <w:rtl w:val="true"/>
        </w:rPr>
        <w:t xml:space="preserve">- </w:t>
      </w:r>
      <w:r>
        <w:rPr>
          <w:rtl w:val="true"/>
        </w:rPr>
        <w:t>فصل فی مفهوم اللقب و العدد</w:t>
      </w:r>
      <w:bookmarkEnd w:id="614"/>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اشکال فی عدم مفهوم اللقب، و أمّا العدد فربّما لا یستبعد دلالته علی المفهوم، اذ لو قال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الیوم خمسة نفرات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ستفید منه عرفا عدم مجی‌ء سادس،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خمسة من العلماء لعدّ معارضا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ستّة منهم، و هکذا، و الانصاف أنّ الجزم بالمفهوم فیه مشکل فإنّه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خمسة، ثم قال اکرم رجلا عالما آخر، فالظاهر عدم منافاة له لقوله الأوّل، فتدبّر جیّدا</w:t>
      </w:r>
      <w:r>
        <w:rPr>
          <w:rFonts w:eastAsia="IRNazanin" w:cs="IRNazanin"/>
          <w:color w:val="111111"/>
          <w:sz w:val="28"/>
          <w:szCs w:val="28"/>
          <w:rtl w:val="true"/>
          <w:lang w:bidi="fa-IR"/>
        </w:rPr>
        <w:t>.</w:t>
      </w:r>
      <w:bookmarkStart w:id="615" w:name="pg19826_191487"/>
    </w:p>
    <w:p>
      <w:pPr>
        <w:pStyle w:val="Heading2"/>
        <w:numPr>
          <w:ilvl w:val="1"/>
          <w:numId w:val="1"/>
        </w:numPr>
        <w:rPr/>
      </w:pPr>
      <w:bookmarkStart w:id="616" w:name="__RefHeading___Toc3446766_2314609296"/>
      <w:bookmarkStart w:id="617" w:name="_Toc234"/>
      <w:bookmarkEnd w:id="615"/>
      <w:bookmarkEnd w:id="616"/>
      <w:r>
        <w:rPr>
          <w:rtl w:val="true"/>
        </w:rPr>
        <w:t>المقصد الرابع فی العامّ و الخاصّ</w:t>
      </w:r>
      <w:bookmarkEnd w:id="617"/>
    </w:p>
    <w:p>
      <w:pPr>
        <w:pStyle w:val="Heading3"/>
        <w:numPr>
          <w:ilvl w:val="2"/>
          <w:numId w:val="1"/>
        </w:numPr>
        <w:rPr/>
      </w:pPr>
      <w:bookmarkStart w:id="618" w:name="__RefHeading___Toc3446768_2314609296"/>
      <w:bookmarkStart w:id="619" w:name="_Toc235"/>
      <w:bookmarkEnd w:id="618"/>
      <w:r>
        <w:rPr>
          <w:rtl w:val="true"/>
        </w:rPr>
        <w:t>اشارة</w:t>
      </w:r>
      <w:bookmarkEnd w:id="619"/>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620" w:name="__RefHeading___Toc3446770_2314609296"/>
      <w:bookmarkStart w:id="621" w:name="_Toc236"/>
      <w:bookmarkEnd w:id="620"/>
      <w:r>
        <w:rPr/>
        <w:t>1</w:t>
      </w:r>
      <w:r>
        <w:rPr>
          <w:rtl w:val="true"/>
        </w:rPr>
        <w:t xml:space="preserve">- </w:t>
      </w:r>
      <w:r>
        <w:rPr>
          <w:rtl w:val="true"/>
        </w:rPr>
        <w:t>فصل فی تعریفهما</w:t>
      </w:r>
      <w:bookmarkEnd w:id="621"/>
    </w:p>
    <w:p>
      <w:pPr>
        <w:pStyle w:val="BookText"/>
        <w:rPr/>
      </w:pPr>
      <w:r>
        <w:rPr>
          <w:rFonts w:ascii="IRNazanin" w:hAnsi="IRNazanin" w:eastAsia="IRNazanin"/>
          <w:color w:val="111111"/>
          <w:sz w:val="28"/>
          <w:sz w:val="28"/>
          <w:szCs w:val="28"/>
          <w:rtl w:val="true"/>
          <w:lang w:bidi="fa-IR"/>
        </w:rPr>
        <w:t>ببالی أنّه قد مرّ فی مبحث الواجب المشروط أنّه و إن لم یکن فی غالب مواضیع البحث خلاف عند علماء الفن فی حقیقة هذه العناوین سعة و ضیقا، و لذا 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ذاک المعنی علی فرد، و عدمه، المقیاس فی الاشکال علی تعریفها، إلّا أنّه مع ذلک لا ینبغی الریب فی أنّ العلماء عند تعریفهم لها بصدد ذکر تعریف یساوی هذه العناوین بحسب المصداق، فهم و إن لم یکونوا بصدد تعریف منطقی حتی یراعی اجلائیة معرّفهم إلّا أنّهم بصدد بیان ما یساویه مصداقا، و لذلک جرت السیرة علی الاشکال فی التعریفات بعدم الطرد أو العکس، فالتعاریف و إن کانت اشبه بالتعاریف اللغویة، السابقة علی مطلب ما الشارحة أیضا، إلّا أنّها بصدد بیان مفهوم مساو، فالاشکال علیها طردا و عکسا، و إن لم یکن مثمرا عملا، إلّا أنّه واقع فی محلّه، فلا وجه وجیه لما فی الکفایة فی المقام و غیر مقام، فراجع</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افادة العموم فی الغالب یکون بتعدد الدّالّ و المدلول، کما تراها فی مثل کلّ عالم و العلماء، و قد تکون بلفظ واحد وضع لمعنی عام کالقوم و الناس، و علی</w:t>
      </w:r>
    </w:p>
    <w:p>
      <w:pPr>
        <w:pStyle w:val="BookText"/>
        <w:rPr/>
      </w:pPr>
      <w:r>
        <w:rPr>
          <w:rFonts w:ascii="IRNazanin" w:hAnsi="IRNazanin" w:eastAsia="IRNazanin"/>
          <w:color w:val="111111"/>
          <w:sz w:val="28"/>
          <w:sz w:val="28"/>
          <w:szCs w:val="28"/>
          <w:rtl w:val="true"/>
          <w:lang w:bidi="fa-IR"/>
        </w:rPr>
        <w:t>أیّ حال فالعامّ و الخاصّ من قبیل الألفاظ، فیمکن تعریف العامّ بأنّه ما دلّ علی جمیع الأفراد التی یمکنه أن یحکی عنها، فیتمیز عن المطلق بأنّ مدلوله الأفراد، بخلاف المطلق فإنّ مفاده و لو بعد جریان مقدّمات الحکمة، هو نفس الطبیعة، غایة المستفاد من المقدّمات أنّ الطبیعة تمام موضوع للحکم، و حیث إنّها متحدة مع کلّ واحد من أفرادها فینسحب حکمها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العامّ و إن دلّ علی جمیع الأفراد إلّا أنّ خصوصیات الأفراد لیست من مدلولها أصلا، بل هو یعبّر عن أفرادها بعنوانها الجامع المشترک بینها الذی بسببه تدخل تحت العام،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قد قسموا العموم الی بدلیّ و شمولیّ، و الشمولیّ الی استغراقیّ و مجموعیّ، و أمثلتها کالمراد بها واضحة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الکلام فی أنّ هذا التقسیم بلحاظ اختلاف الموضوع له فی ألفاظ العموم، أو بلحاظ اختلاف ملاحظة الأفراد فی نظر المولی عند جعل الحکم علیها، و هذا الثانی هو مراد الکفایة و مختارها و هو الصحیح، و ذلک أنّ التقسیم لو کان بلحاظ اختلاف الموضوع له لکان العمومات المشترکة معنی بین الشمولی و البدلی، أو بین الاستغراقی و المجموعی، خارجة عن الأقسام، فإنّه لا ریب فی صحّة استعمال الجمع المحلّی فی الاستغراقی و المجموعی، بلا اختلاف فی مدلوله المستعمل فیه فی المقامین، کما أنّ لفظة أیّ قد تستعمل فی العموم البدلی، 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أیّ عالم شئت، و قد تستعمل فی العموم الشمولی الاستغراقی 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أیّ عالم رأیت، و واضح أنّ المستعمل فیه فیهما واحد، و أنّه اذا ارید من العامّ الاستغراق أو المجموعیّة أو البدلیّة، فسواء کان مختصا بما ارید منه، أو مشترکا بینه و بین غیره، فهو عندهم عامّ استغراقیّ أو مجموعیّ أو بدلیّ طبقا لما ارید منه، مع أنّه لو کان التقسیم بلحاظ الموضوع له لکان اللازم خروج المشترک من الأقسام، کما لا یخفی علی المتدبّر</w:t>
      </w:r>
      <w:r>
        <w:rPr>
          <w:rFonts w:eastAsia="IRNazanin" w:cs="IRNazanin"/>
          <w:color w:val="111111"/>
          <w:sz w:val="28"/>
          <w:szCs w:val="28"/>
          <w:rtl w:val="true"/>
          <w:lang w:bidi="fa-IR"/>
        </w:rPr>
        <w:t>.</w:t>
      </w:r>
      <w:bookmarkStart w:id="622" w:name="pg19826_191489"/>
    </w:p>
    <w:p>
      <w:pPr>
        <w:pStyle w:val="Heading3"/>
        <w:numPr>
          <w:ilvl w:val="2"/>
          <w:numId w:val="1"/>
        </w:numPr>
        <w:rPr/>
      </w:pPr>
      <w:bookmarkStart w:id="623" w:name="__RefHeading___Toc3446772_2314609296"/>
      <w:bookmarkStart w:id="624" w:name="_Toc237"/>
      <w:bookmarkEnd w:id="622"/>
      <w:bookmarkEnd w:id="623"/>
      <w:r>
        <w:rPr/>
        <w:t>2</w:t>
      </w:r>
      <w:r>
        <w:rPr>
          <w:rtl w:val="true"/>
        </w:rPr>
        <w:t xml:space="preserve">- </w:t>
      </w:r>
      <w:r>
        <w:rPr>
          <w:rtl w:val="true"/>
        </w:rPr>
        <w:t>فصل فی الجنس أو النکرة تلو النفی أو النهی</w:t>
      </w:r>
      <w:bookmarkEnd w:id="624"/>
    </w:p>
    <w:p>
      <w:pPr>
        <w:pStyle w:val="BookText"/>
        <w:rPr/>
      </w:pPr>
      <w:r>
        <w:rPr>
          <w:rFonts w:ascii="IRNazanin" w:hAnsi="IRNazanin" w:eastAsia="IRNazanin"/>
          <w:color w:val="111111"/>
          <w:sz w:val="28"/>
          <w:sz w:val="28"/>
          <w:szCs w:val="28"/>
          <w:rtl w:val="true"/>
          <w:lang w:bidi="fa-IR"/>
        </w:rPr>
        <w:t>لا ریب للمتأمّل أنّ اسم الجنس و الطبیعة، سواء کان المتکلم به فی مقام البیان أم لا، فمعناه المستعمل فیه هو نفس الطبیعة الّتی بذاتها موجودة فی جمیع أفرادها فهذا المعنی یری باللفظ الموضوع له معنی واحدا، و إن لم یکن واحدا شخصیّا، إلّا أنّ خصوصیّات الأفراد، و هذیّتها الموجبة لفردیّتها، غیر ملحوظة و لا مرئیّة بهذا اللفظ، فلیس فی مقام حکایة هذا اللفظ عن أفراد معناه عین و لا أثر، فهذا المعنی الّذی بالحمل الشائع واحد بهذا المعنی من الوحدة و إن لم یکن مرئیّا فیه سوی نفسه، إلّا أنّه لا ریب فی عینیته لکلّ من أفراده، فلذلک فاذا وجد فرد فقد وجد هذا المعنی، فنسبة النفی و عدم الوجود الیه لا یصحّ عقلا، إلّا إذا لم یکن من أفراده عین و لا أثر، و إلّا کان هذا المعنی موجودا لا معدوما، و هذا المعنی العقلی مرتکز فی ذهن العرف أیضا، فظاهر نفی الطبیعة عند العرف أیضا نفی جمیع الأفراد، و لا یصحّ عندهم و لا عند العقل نفی الطبیعة إلّا اذا انتفی جمیع أفرادها، من غیر اختصاص له بما اذا کان المولی أو المتکلّم فی مقام البیان، اذ هو من خواصّ اسناد النفی الی الطبیعة، و حیث إنّ المتکلم و إن لم یکن فی مقام البیان لا یرید و لا یستعمل من اللفظ الموضوع للطبیعة، إلّا نفسها، فلا یجوز له اسناد النفی الیها إلّا اذا انتفی 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بیان المطلب بتفصیل أزید فی أوائل النواهی، إلّا أنّ بیانها هنا مع ایجازها لعلّه أوثق و أوضح</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هناک أنّ أول النهی الی النفی فی الجهة الموجبة لانتفاء</w:t>
      </w:r>
    </w:p>
    <w:p>
      <w:pPr>
        <w:pStyle w:val="BookText"/>
        <w:rPr/>
      </w:pPr>
      <w:r>
        <w:rPr>
          <w:rFonts w:ascii="IRNazanin" w:hAnsi="IRNazanin" w:eastAsia="IRNazanin"/>
          <w:color w:val="111111"/>
          <w:sz w:val="28"/>
          <w:sz w:val="28"/>
          <w:szCs w:val="28"/>
          <w:rtl w:val="true"/>
          <w:lang w:bidi="fa-IR"/>
        </w:rPr>
        <w:t>الأفراد کلّها، فراجع و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النکرة حیث کان مدلولها هو الطبیعة بقید الوحدة، فمدلولها أیضا معنی واحد کلی، لم یر فیه إلّا نفس الطبیعة مقیدة بالوحدة فقط، فنفیها أیضا یقتضی انتفاء جمیع الأفراد بعین البیان السابق</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أمّا الجنس الواقع تلوهما فمفاده نفی نفس الطبیعة لا نفی الأفراد، و نفیها إنّما یکون بانتفاء جمیع أفرادها، فهو محتاج الی هذه القاعدة، و إن لم یحتج الی مقدمات الحکمة، و حیث انّ مفاده لیس التعرّض للأفراد، فلا یصحّ عدّه من أداة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المتبادر عرفا من جمیع ألفاظ العموم هو جمیع الأفراد، کان المتکلم بصدد بیان تمام المراد أم لا، فلفظ کلّ عالم أو العلماء مفاده عرفا جمیع المصادیق من غیر دخل لکون المتکلم به فی مقام البیان أصلا، و الشاهد هو التبادر العرفی، و بعد ما کان مفادها العموم فلا یصحّ و لا یجوز استعمالها إلّا لمن کان موضوع حکمه جمیع أفراد المعنی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العرف شاهد علی فهم العموم من الجمع المحلّی باللام، لا من باب دلالة اللام علی الاستغراق، بل الظاهر أنّ اللام لا یفید فی شی‌ء من الموارد شیئا، و لیس فائدته إلّا الزینة و المنع من دخول التنوین التی تدلّ علی الوحدة، الموجبة لإرادة فرد واحد فی أسماء الاجناس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واحدة فی الجموع، فاذا لم یکن تنوین یستفاد من أسماء الجنس نفس الطبیعة، و من الجموع جمیع مصادیق مفردها، و إلّا فاللام نفسه لا یدلّ علی العموم، و لذلک تری مرادفها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العموم، و لا لام و لا شی‌ء آخر إلّا الجمع، فراجع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bookmarkStart w:id="625" w:name="pg19826_191491"/>
    </w:p>
    <w:p>
      <w:pPr>
        <w:pStyle w:val="Heading3"/>
        <w:numPr>
          <w:ilvl w:val="2"/>
          <w:numId w:val="1"/>
        </w:numPr>
        <w:rPr/>
      </w:pPr>
      <w:bookmarkStart w:id="626" w:name="__RefHeading___Toc3446774_2314609296"/>
      <w:bookmarkStart w:id="627" w:name="_Toc238"/>
      <w:bookmarkEnd w:id="625"/>
      <w:bookmarkEnd w:id="626"/>
      <w:r>
        <w:rPr/>
        <w:t>3</w:t>
      </w:r>
      <w:r>
        <w:rPr>
          <w:rtl w:val="true"/>
        </w:rPr>
        <w:t xml:space="preserve">- </w:t>
      </w:r>
      <w:r>
        <w:rPr>
          <w:rtl w:val="true"/>
        </w:rPr>
        <w:t>فصل فی حجّیة العامّ فی الباقی</w:t>
      </w:r>
      <w:bookmarkEnd w:id="627"/>
    </w:p>
    <w:p>
      <w:pPr>
        <w:pStyle w:val="BookText"/>
        <w:rPr/>
      </w:pPr>
      <w:r>
        <w:rPr>
          <w:rFonts w:ascii="IRNazanin" w:hAnsi="IRNazanin" w:eastAsia="IRNazanin"/>
          <w:color w:val="111111"/>
          <w:sz w:val="28"/>
          <w:sz w:val="28"/>
          <w:szCs w:val="28"/>
          <w:rtl w:val="true"/>
          <w:lang w:bidi="fa-IR"/>
        </w:rPr>
        <w:t>اذا خصّص العامّ بمخصّص فلا ریب فی حجّیته فی باقی الأفراد، من غیر أن یلزم منه تجوّز حتی یستشکل بتعدّد مراتبه و عدم المعیّن لواحدة منها، بل هو حقیقة مطلقا کما اختاره فی الکفایة، و أوضحه سیّدنا العلّامة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اکتفاء بما حکیته تقریرا لبحثه الشریف لم نتعرّض لبیانه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بأصالة الظهور یقتضی ارادة جمیع الأفراد، و قرینة التخصیص إنما تدلّ علی عدم تعلّق الجدّ بما فی موارده، من دون اقتضاء لبقیة الأفراد، فتبقی دلالة العامّ و جدّه علی ما کان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فی تقریرات بعض السادة من الأساتذة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العمومات المخصصة قسم ثالث من الاستعمال، لا حقیقیّ و لا مجازیّ، إذ فی الاستعمالات الحقیقیة یراد بقاء المعنی و ثباته فی ذهن السامع بتمامه، و فی الاستعمالات المجازیة یراد انتقال الذهن من تمامه الی معنی آخر ادّعی أنّه من مصادیق المعنی الحقیقی، و فی العمومات المخصصة یراد بقاء بعضه فی ذهنه لیحکم علیه، و خروج بعضه منه، فهی أمر متوسط بین الحقیقة و المجاز، إذ لم یرد فیها ثبوت المعنی بتمامه، و لا جعله، معبرا ینتقل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یشترک الثلاثة فی أنّ اللفظ استعمل فی الموضوع له</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المفروض استعمال العامّ فی جمیع الأفراد، و إلقاء جمیع مصادیقه باستعماله، و المفروض أنّه لم یرد أنّ البعض هو الکلّ ادّعاء، فلا نتصوّر بعد ذینک الأمرین الّا أن لا یکون جدّه الی تمام هذه الأفراد، فیخالف مقتضی أصالة الجدّ للمراد الاستعمالی، فهو و إن أراد و ألقی باستعماله جمیع الأفراد، إلّا أنّ غرضه الأصیل متعلّق ببعضها، فهذا بعینه هو مراد الکفایة، مع أنّ هذا العظیم قدّس سرّه بصدد ردّه و ابداء وجه آخر، فراجع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الدرایة</w:t>
      </w:r>
      <w:r>
        <w:rPr>
          <w:rStyle w:val="FootnoteAnchor"/>
          <w:rtl w:val="true"/>
        </w:rPr>
        <w:footnoteReference w:id="412"/>
      </w:r>
      <w:r>
        <w:rPr>
          <w:rFonts w:ascii="IRNazanin" w:hAnsi="IRNazanin" w:eastAsia="IRNazanin"/>
          <w:color w:val="111111"/>
          <w:sz w:val="28"/>
          <w:sz w:val="28"/>
          <w:szCs w:val="28"/>
          <w:rtl w:val="true"/>
          <w:lang w:bidi="fa-IR"/>
        </w:rPr>
        <w:t>بعد الاشکال علی ما فی الکفایة، بما هو مردود بما ذکرناه عن سیّدنا العلّامة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المخصّص إذا ورد قبل حضور العمل بالعامّ، فهو بضمیمة العامّ مبیّن لموضوع حکم المولی، و أمّا إذا ورد بعد حضور وقته فالعامّ یحمل علی عمومه جدّا، إلّا أنّ ملاک جعل الحکم فی افراد المخصص مصلحة ثانویة ینتهی أمدها بقیام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المخصص أنّ مضمونه هو حکم اللّه الواقعی من أوّل الشریعة، فیعارض ظهور العموم الظاهر فی أنّ حکمه تعالی الواقعی، هو ما تضمنه، فیجمع عرفا بینهما بإخراج موارد المخصّص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إنشاءه إن لم یعم أفراد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أوّل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أوّل الکلام، إذ الخصم یدّعی أن العام یصیر حینئذ مجملا، و المخصص لیس قرینة إلّا علی إخراج ما تضمنه، لا و علی دخول ما بقی، و إن عمّ جمیع الأفراد کما هو ظاهر ذیله، فیعود الإشکال و السؤال عن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حیث لم یتیسر له التصدیق بما فی الکفایة، لانقداح اشکال عقلیّ فی ذهنه الشریف، التزم بهذا التفصیل و التکلّف، و إلّا فالأمر واضح بحمد اللّه تعالی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قدّس سرّه علی تسلیم مجازیّة العامّ المخصّص وجّه کلام الشیخ قدّس سرّه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العامّ ثابتة علی کلّ واحد من الأفراد بنحو الدلالة التضمنیة، فهنا</w:t>
      </w:r>
    </w:p>
    <w:p>
      <w:pPr>
        <w:pStyle w:val="BookText"/>
        <w:rPr/>
      </w:pPr>
      <w:r>
        <w:rPr>
          <w:rFonts w:ascii="IRNazanin" w:hAnsi="IRNazanin" w:eastAsia="IRNazanin"/>
          <w:color w:val="111111"/>
          <w:sz w:val="28"/>
          <w:sz w:val="28"/>
          <w:szCs w:val="28"/>
          <w:rtl w:val="true"/>
          <w:lang w:bidi="fa-IR"/>
        </w:rPr>
        <w:t>دلالات تضمنیة بعدد الأفراد، و المخصّص إنّما یتعرض أوّلا و بالذات الی هذه الدلالات التضمنیة، فبمقدار ما یشمله من الأفراد نرفع الید عن هذه الدلالات، و یبقی البقیة و نستکشف بها أنّ المستعمل فیه جمیع الباقی حتی یحفظ جمیع هذه الدلالات الباقیة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منه قدّس سرّه عجیب، اذ الدلالة التضمنیة لا ریب فی تبعیتها للمطابقیة، فاذا ورد التخصیص علی العموم فلا محالة لم یرد منه تلک الدلالة المطابقیة، فیسقط جمیع دلالاته التضمنیة التابعة لتلک المطابقیة، و دلالته التضمنیة بعد ذلک تتبع المطابقة، فلا بدّ من الکشف عنها أوّلا حتی ینکشف مقدار التضمن، و الفرض تعدد مراتب المجازات</w:t>
      </w:r>
      <w:r>
        <w:rPr>
          <w:rFonts w:eastAsia="IRNazanin" w:cs="IRNazanin"/>
          <w:color w:val="111111"/>
          <w:sz w:val="28"/>
          <w:szCs w:val="28"/>
          <w:rtl w:val="true"/>
          <w:lang w:bidi="fa-IR"/>
        </w:rPr>
        <w:t>.</w:t>
      </w:r>
      <w:bookmarkStart w:id="628" w:name="pg19826_191494"/>
    </w:p>
    <w:p>
      <w:pPr>
        <w:pStyle w:val="Heading3"/>
        <w:numPr>
          <w:ilvl w:val="2"/>
          <w:numId w:val="1"/>
        </w:numPr>
        <w:rPr/>
      </w:pPr>
      <w:bookmarkStart w:id="629" w:name="__RefHeading___Toc3446776_2314609296"/>
      <w:bookmarkStart w:id="630" w:name="_Toc239"/>
      <w:bookmarkEnd w:id="628"/>
      <w:bookmarkEnd w:id="629"/>
      <w:r>
        <w:rPr/>
        <w:t>4</w:t>
      </w:r>
      <w:r>
        <w:rPr>
          <w:rtl w:val="true"/>
        </w:rPr>
        <w:t xml:space="preserve">- </w:t>
      </w:r>
      <w:r>
        <w:rPr>
          <w:rtl w:val="true"/>
        </w:rPr>
        <w:t>فصل هل العامّ حجّة فیما احتمل کونه من أفراد المخصّص؟</w:t>
      </w:r>
      <w:bookmarkEnd w:id="630"/>
    </w:p>
    <w:p>
      <w:pPr>
        <w:pStyle w:val="Heading4"/>
        <w:numPr>
          <w:ilvl w:val="3"/>
          <w:numId w:val="1"/>
        </w:numPr>
        <w:rPr/>
      </w:pPr>
      <w:bookmarkStart w:id="631" w:name="__RefHeading___Toc3446778_2314609296"/>
      <w:bookmarkStart w:id="632" w:name="_Toc240"/>
      <w:bookmarkEnd w:id="631"/>
      <w:r>
        <w:rPr>
          <w:rtl w:val="true"/>
        </w:rPr>
        <w:t>اشارة</w:t>
      </w:r>
      <w:bookmarkEnd w:id="632"/>
    </w:p>
    <w:p>
      <w:pPr>
        <w:pStyle w:val="BookText"/>
        <w:rPr/>
      </w:pPr>
      <w:r>
        <w:rPr>
          <w:rFonts w:ascii="IRNazanin" w:hAnsi="IRNazanin" w:eastAsia="IRNazanin"/>
          <w:color w:val="111111"/>
          <w:sz w:val="28"/>
          <w:sz w:val="28"/>
          <w:szCs w:val="28"/>
          <w:rtl w:val="true"/>
          <w:lang w:bidi="fa-IR"/>
        </w:rPr>
        <w:t>و البحث تارة عن المشتبه للشبهة المفهومیة، و اخری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الشبهة 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فإجمال المخصّص اذا کان متصلا یسری الی العامّ، فیکون المشتبه مشکوکا فی صدق العامّ علیه، و ذلک بخلاف المنفصل، و إنّما یوجب رفع الید عن أصالة الجدّ الجاریة فی العموم، و حینئذ فاذا دار أمر المخصص بین المتباینین فیعلم إجمالا بخروج أحدهما، فیعمل بمقتضی هذا العلم، و أمّا فیما دار بین الأقلّ و الأکثر فالعامّ معلوم تخصیصه فی الاقلّ، و مشکوک فی الزائد علیه، فلا یرفع الید عن أصالة جدّه إلّا فیما علم تخصیصه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أنّه إنّما یصحّ فیما کان الإجمال للشک فی اللفظ الصادر عن المولی فی مقام التخصیص أو فی اطلاق عنوان المخصّص، و أمّا فیما علم اللفظ بخصوصه، و کان له اطلاق او ما بحکمه، کما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فسّاق العلماء و شک فی مفهوم الفسق، فهاهنا یعلم بخروج الفاسق مطلقا بماله من المعنی عن عموم اکرم العلماء، و حینئذ ینقسم العموم بحسب أصالة الجدّ الی العلماء الفساق و غیر الفساق، و تختص أصالة الجد بغیر الفساق، فیشک فی انطباقه علی المصرّ علی الصغیرة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بان عنوان المخصّص لیس لفظ الفسق، بل اللّفظ إنّما هو عبرة الی</w:t>
      </w:r>
    </w:p>
    <w:p>
      <w:pPr>
        <w:pStyle w:val="BookText"/>
        <w:rPr/>
      </w:pPr>
      <w:r>
        <w:rPr>
          <w:rFonts w:ascii="IRNazanin" w:hAnsi="IRNazanin" w:eastAsia="IRNazanin"/>
          <w:color w:val="111111"/>
          <w:sz w:val="28"/>
          <w:sz w:val="28"/>
          <w:szCs w:val="28"/>
          <w:rtl w:val="true"/>
          <w:lang w:bidi="fa-IR"/>
        </w:rPr>
        <w:t>المعنی، و معناه قرینة علی رفع الید عن معنی العام، و موجب لتقیید موضوعه بحسب الجدّ، و حینئذ فالشک فیه یوجب الشک فی أنّ القید الوارد هو غیر مرتکب الکبیرة، أو هو غیر مرتکب الکبیرة و المصرّ علی الصغیرة، و الأوّل یقینی، و الثانی مشکوک یؤخذ فیه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الموارد اصلا، فإمّا یؤخذ بالعموم مطلقا، و إمّا یمنع الأخذ به، للشکّ فی جریان سیرة العقلاء علیه أو منعه،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سیّدنا العلّامة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فی وجه الرجوع الی العام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اشکال فی حجیة العامّ بنفسه، أمّا المخصص فلیس حجّة إلّا فیما علم إرادته منه، و هو الأقلّ، دون الزائد علیه، و ذلک أنّ حجّیّة الظواهر عندهم إنّما هو بمعنی عملهم بها، و هو إنّما یتصوّر فیما علم المراد من المخصص، و أمّا فیما لا یعلم فکیف یکون حجّة علیه، فالمخصّص فی الزائد لیس بنفسه حجّة، فلا یرفع عن الحجّة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بنی علی ذلک کان اللازم حجیّة العامّ فی الشبهة المصداقیة أیضا، إذ الحجّیّة بمعنی العمل، کما تتوقّف علی العلم بالمفهوم، کذلک تتوقّف علی العلم بانطباق المفهوم،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بنفسه لیس حجّة، فلا یرفع الید به عن الحجّة، و الحقّ أنّ العقلاء فی باب الألفاظ یسندون معانیها الی المتکلّم بها، و هذا الاسناد أیضا مرتبة من الحجّیّة، و لذلک یحکمون باختصاص جدّ العامّ بما عدی مورد المخصص، و حیث إنّ مفهوم المخصص فی الشبهة المصداقیة مبیّن، فیعلم بالعام بعد التخصیص، و یشک فی انطباقه، و أمّا فی الشبهة المفهومیة فلا یعلم به تفصیلا، بل یعلم بتخصیصه بالأقلّ و یشک فی الزائد فیرجع الیه، کما یرجع الیه فی موارد الشک فی أصل التخصیص أو تخصیص زائد بلفظ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الشبهة المفهومیة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الشبهة المصداقیة فلا ینبغی الإشکال فی عدم جواز الرجوع الی العامّ فیما کان المخصّص متّصلا، إذ العامّ من أوّل الأمر یختص أصالة جدّه بما عدا مورد التخصیص، و بعبارة القوم ینعقد ظهوره فی الخصوص، فشبهة المخصص</w:t>
      </w:r>
    </w:p>
    <w:p>
      <w:pPr>
        <w:pStyle w:val="BookText"/>
        <w:rPr/>
      </w:pPr>
      <w:r>
        <w:rPr>
          <w:rFonts w:ascii="IRNazanin" w:hAnsi="IRNazanin" w:eastAsia="IRNazanin"/>
          <w:color w:val="111111"/>
          <w:sz w:val="28"/>
          <w:sz w:val="28"/>
          <w:szCs w:val="28"/>
          <w:rtl w:val="true"/>
          <w:lang w:bidi="fa-IR"/>
        </w:rPr>
        <w:t>شبهة العامّ، و بحکمه ما اذا کان العموم منصرفا الی بعض الأفراد لقرینة حالیة أو مقالیة أو عقلیة،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المخصّص المنفصل، و الحقّ عدم جواز الرجوع الی العامّ فی المخصص اللفظی، اذ بعد وروده یختص موضوع العامّ بحسب الجدّ بما اذا لم یصدق علیه المخصّص، فالشکّ فی صدقه شکّ فی انطباق العموم بما هو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یقرّب الرجوع الیه بأنّ لاکرم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افرادیّا به یسری حکمه الی جمیع أفراده، و إطلاقا أحوالیا به یسری حکمه فی أفراده الی معلوم العدالة أو الفسق و مشکوکهما،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منهم إنّما یکون حجّة فی معلوم الفسق لا مشکوکه، فیبقی اطلاق العموم فیه بحجیته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الی ما ذکرناه فی تقریر بحث سیدنا الاستاذ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 للعامّ اطلاقا أحوالیا یجری به حکمه علی عنوان مشکوک الفسق، فهکذا للخاص أیضا اطلاق أحوالی یجری به حکمه علی الفاسق المشکوک الفسق، و تقدیم الخاصّ علی العام یوجب خروج الفاسق المشکوک الفسق أیضا عن العام، و لا محالة یختص العام بالعالم الغیر الفاسق علی ما علیه من الأحوال، و اذا شک فی الفسق فلیس العام حجة کالخاصّ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للعموم المذکور إطلاقا من حیث نفس العدالة و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إطلاقا آخر من حیث تعلّق قطع و شک المکلّف بهما، من دون توقّف احدهما علی الآخر،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منهم یوجب اخراج الفاسق الواقعی، فیختص موضوع العام بحسب الجدّ بالعالم الغیر الفاسق، و یبقی اطلاقه من حیث تعلّق قطع المکلف و شکّه بالفسق و العدالة علی ما کان، بلا تصرف فیه أصلا، فاذا احتمل کون فرد فاسقا، فصدق العام مشکوک فلا یکون العموم حجّة علی وجوب اکرامه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المخصص اللفظی، و أمّا اللبّی المنفصل، فبعد التوجّه الی انحفاظ قیود المبحث، أعنی ورود تخصیص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العامّ بعنوان محتمل الصدق علی فرد، فالظاهر عدم جواز الرجوع الیه لعین ما مر فی اللفظی من الشک</w:t>
      </w:r>
    </w:p>
    <w:p>
      <w:pPr>
        <w:pStyle w:val="BookText"/>
        <w:rPr/>
      </w:pPr>
      <w:r>
        <w:rPr>
          <w:rFonts w:ascii="IRNazanin" w:hAnsi="IRNazanin" w:eastAsia="IRNazanin"/>
          <w:color w:val="111111"/>
          <w:sz w:val="28"/>
          <w:sz w:val="28"/>
          <w:szCs w:val="28"/>
          <w:rtl w:val="true"/>
          <w:lang w:bidi="fa-IR"/>
        </w:rPr>
        <w:t>فی انطباق موضوع العام بما هو حجّة علیه، فلا یکون حجّة علی جریان حکمه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نهایة الدرایة</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توضیح لما فی تقریرات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العامّ یدلّ علی انتفاء وجود العنوان المنافی فی جمیع افراده، إنّما یصحّ فیما اذا احتمل ملازمة جمیع أفراده لانتفاء المنافی، و أمّا فی محلّ البحث من تخصیص موضوعه الذی لا یکون إلّا اذا وجد المنافی بین أفراده، بداهة لغویة التخصیص و تقیید العنوان فی صورة الملازمة، فالعنوان المتحصل عبارة عن عنوان العام مقیّدا بعدم عنوان المخصص، و هو مشکوک الانطباق فی هذا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فی تقریرات بعض أعاظم الاساتذة قدّس سرّه</w:t>
      </w:r>
      <w:r>
        <w:rPr>
          <w:rStyle w:val="FootnoteAnchor"/>
          <w:rtl w:val="true"/>
        </w:rPr>
        <w:footnoteReference w:id="414"/>
      </w:r>
      <w:r>
        <w:rPr>
          <w:rFonts w:ascii="IRNazanin" w:hAnsi="IRNazanin" w:eastAsia="IRNazanin"/>
          <w:color w:val="111111"/>
          <w:sz w:val="28"/>
          <w:sz w:val="28"/>
          <w:szCs w:val="28"/>
          <w:rtl w:val="true"/>
          <w:lang w:bidi="fa-IR"/>
        </w:rPr>
        <w:t>من أنّه یمکن أن یکون أهمّیّة حکم العام بمثابة لا یرضی المولی بترک امتثاله فی ما یحتمل المخصص علیه، و حینئذ فهو اعتمد فی تخصیص العام علی الحکم العقلی الثابت فی الموارد الشخصیة، لعلمه بانطباق کبری المخصص علیه، لفرض علمه بالمصداق، فالعام حجّة حینئذ فی موارد الشکّ بخلاف المخصص اللفظی إذ بعد ورود التخصیص اللفظی یختصّ حجیة العموم بغیر موضوع المخصص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 إذ هو أیضا خروج عن محل البحث، اذ مورد البحث ما اذا کان العنوان الواقعی محکوما بحکم مخالف للعام، و حینئذ یکون حکم العقل أیضا موجبا لقصر حجّیّة العام علی ما بقی تحته واقعا، و معه فلا یمکن اعتماده علی حکم العقل فی الموارد الشخصیة، کما لا یخفی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بعض علماء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لم یجز التمسک به فی اللبّیّات لم یبق لنا عامّ جائز العمل، فإنّ کلّ عامّ مخصوص عقلا بما اذا لم یزاحم ملاک حکمه بملاک أقوی واقعا، و لا حکم من الأحکام الشرعیّة إلّا و یحتمل فیه عروض ملاک أقوی، یرفع به الحکم التابع للملاک الأوّل فافهم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کون العام المبتلی بالمزاحم الأقوی مخصصا به، و الحقّ أنّ التکالیف قوانین لا بأس بانحفاظها علی ما کانت علیه من الفعلیة حینئذ أیضا، غایة الأمر أنّ العبد معذور فی الخلاف اذا علم بالمزاحمة أو کانت مزاحمة واقعا أیضا، فاذا احتمل المزاحم الأقوی فالعام شامل للمورد بلا اشکال، و الشکّ إنّما هو فی قیام العذر، و هو عند العقل لا یکون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الملاکات لیس موضوعا للأحکام، و موضوع المخصص الموجب لتقیید موضوع العام و قصر حجیته هو دائما من قبیل عناوین الأفعال، و الملاک فی جعل الاحکام ملاک و منشأ دائما لجعلها علی موضوعاتها، فما أفاده إنّما یصح فیما احتمل طروّ عنوان ثبت أقوائیة ملاکه، و امّا فیما لم یثبت ذلک فتقیید موضوع العامّ به مشکوک، و أصالة العموم حجّة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النظر فیما فی تقریرات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اذا کان احراز وجود المخصص فی أفراد العموم من وظیفة المتکلم بحیث لا یصحّ له القاء العموم إلّا بعد احراز عدم وجود المخصص، فهنا یکون العموم حجّة فی المشتبه، و أمّا اذا لم یکن من وظیفته کالفاسق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حجّة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بعد ما صححنا للمولی المقنن القاء العموم ضربا للقاعدة، فلیس لنا مورد لا یصح للمولی القاء العام إلّا بعد احراز عدم وجود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إلقاء العام حجّة علی عدم وجوده ما لم ینکشف الخلاف، و معه یتقید موضوعه بعدم المخصص، و لازمه عدم حجیته فی المشکوک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مفاد کلّ عام إلّا ثبوت الحکم علی أفراده، و من ثبوته علیها ینکشف عدم وجود المخصص، و هو محفوظ ما لم یعلم أو یصرّح بخلافه، و لیس له دلالتان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ثبوت الحکم علی الأفراد،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أحرز و حکم بأنّ جمیع الأفراد من الجیران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أعداء، بل هو من توابع الاولی فاذا تخصص موضوع العام، فکما یشک فی ثبوت حکمه، کذلک</w:t>
      </w:r>
      <w:bookmarkStart w:id="633" w:name="pg19826_191499"/>
    </w:p>
    <w:p>
      <w:pPr>
        <w:pStyle w:val="BookText"/>
        <w:rPr/>
      </w:pPr>
      <w:bookmarkEnd w:id="633"/>
      <w:r>
        <w:rPr>
          <w:rFonts w:ascii="IRNazanin" w:hAnsi="IRNazanin" w:eastAsia="IRNazanin"/>
          <w:color w:val="111111"/>
          <w:sz w:val="28"/>
          <w:sz w:val="28"/>
          <w:szCs w:val="28"/>
          <w:rtl w:val="true"/>
          <w:lang w:bidi="fa-IR"/>
        </w:rPr>
        <w:t>یشک فی وجود المخصص و لا طریق الی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علم من المولی أنّه بحکمه هذا بصدد الاخبار عن عدم وجود عنوان المخصص أیضا، حتی یکون کلامه الواحد اکرم جیرانی، بمنزلة 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جیرانی واجب، و جیرانی جمیعهم أصدقائی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مثله یکون العام الثانی حجّة فی من لم یعلم بکونه عدوّا له أو صدیقا، و به یحرز و ینقح موضوع العموم الأول، و لکن من أین لنا أمثال هذا الکلام و لا سیما فی القضایا الحقیقیة المبنی علیها أحکام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ما فی ما اختاره فی درر الاصول فراجع</w:t>
      </w:r>
      <w:r>
        <w:rPr>
          <w:rFonts w:eastAsia="IRNazanin" w:cs="IRNazanin"/>
          <w:color w:val="111111"/>
          <w:sz w:val="28"/>
          <w:szCs w:val="28"/>
          <w:rtl w:val="true"/>
          <w:lang w:bidi="fa-IR"/>
        </w:rPr>
        <w:t>.</w:t>
      </w:r>
    </w:p>
    <w:p>
      <w:pPr>
        <w:pStyle w:val="Heading4"/>
        <w:numPr>
          <w:ilvl w:val="3"/>
          <w:numId w:val="1"/>
        </w:numPr>
        <w:rPr/>
      </w:pPr>
      <w:bookmarkStart w:id="634" w:name="__RefHeading___Toc3446780_2314609296"/>
      <w:bookmarkStart w:id="635" w:name="_Toc241"/>
      <w:bookmarkEnd w:id="634"/>
      <w:r>
        <w:rPr>
          <w:rtl w:val="true"/>
        </w:rPr>
        <w:t>تنبیهات</w:t>
      </w:r>
      <w:r>
        <w:rPr>
          <w:rtl w:val="true"/>
        </w:rPr>
        <w:t>:</w:t>
      </w:r>
      <w:bookmarkEnd w:id="63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من عدم جواز التمسّک بالعامّ و لا المخصّص إنما هو فیما لم یکن أصل موضوعی، و أمّا معه فلا ریب فی تنقیح الموضوع به و جواز الرجوع الیه، و لا إشکال فیما کان موضوع المخصص أو العامّ بعد التخصیص ثابتا قبلا متیقنا بحدوده، فإنّه یستصحب و یدخل تحت الدلیل، و إنّما الکلام فیما لم یتیقّن به بحدوده سابقا، إمّا لعدم وجوده أصلا کما فی المرأة المردّدة فی أنّها من قریش أم لا، و إمّا لعدم اتصافه بجمیع ما یعتبر فی موضوعیته، کما اذا خصص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 جاهل معلوم العدالة، ثم صار عالما و شکّ فی بقاء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لتحقیق المقام لا بدّ أوّلا من البحث عن أنّ التخصیص ما ذا یفعل بالعامّ؟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شأنه اخراج الأفراد المدلول علیها بالمخصص، من غیر تأثیر فی العام و موضوعه أصلا، بل إنّما یکون التخصیص کموت الفرد، کما هو صریح المقالات،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یوجب تعنون العام بعنوان واحد وجودی ضدّ لعنوان المخصص کالعدول فی المثال،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یوجب تعنون موضوعه بکلّ عنوان غیر مجتمع مع عنوان المخصص، کما هو ظاهر الکفایة،</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یوجب تعنونه بعنوان غیر المخصص، کغیر الفاسق و غیر القرشیة بنحو السلب العدولی، 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یوجب تعنونه بعنوان الذی لیس بالعنوان المخصص، کالعالم الذی لم یکن فاسقا بأن یتصف بهذا السلب المحصّل، و هنا احتمالات أخر سیظهر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 أن حقیقة کلّ حکم بعثی أو غیره لیس صرف ما یدلّ علیه اللفظ فی الاستعمال ما لم ینضم الیه إرادة المتکلّم به، فحقیقته هو المعنی الّذی أراده المنشئ حقیقة، و إلّا کان خیال حکم لا حکما، و علیه فاذا ورد علی العموم تخصیص، فلو کان تمام موضوع حکمه الحقیقی هو نفس ما کان موضوعا له قبل التخصیص، بلا تصرف فیه و لا فی حالات ثبوته، لما بقی للمخصص موضع أصلا، اذ المفروض أن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الحالات محکوم حقیقة بوجوب الاکرام، و معه فأین موضوع لا تکرم الفساق، و لا یصحّ قیاس المطلب بموت الفرد، اذ الحکم مرتّب علی ما کان فردا لعنوان العالم، و الموت یوجب خروج الفرد عن الفردیة، من غیر تضیق لموضوع الدلیل، و هو بخلاف ما کان الفرد باقیا و موصوفا بعنوان به فردیّته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بدّ من التصرف بأحد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یبقی عنوان العام علی تمام الموضوعیّة، و یختص ظرف ثبوت الحکم علیه بما اذا لم یکن معنونا بعنوان المخصص، و إمّا بأن یتصرف فی عنوان العامّ و یقیّد بعنوان غیر مجتمع مع عنوان المخصص، فکلا التصرفین ممکن ثبوتا، و لا بدّ من أحدهما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جعل الشرط المزبور لثبوت الحکم علی عنوان العامّ أو الوصف المتّصف به عنوانه وجود ضد عنوان لعنوان المخصّص، أو کلّ عنوان مغایر له، خلاف متفاهم العرف قطعا، فالأمر دائر بین ذلک السلب العدولی و التحصیلی، فیصیر حاصل الأمر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العلماء فسّاقا أو اذا کانوا غیر فاسقین یجب اکرامهم، أو یصیر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 لیس بفاسق، أو غیر فاسق</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هذا فالکلام تارة فی ما اذا کان الموضوع موجودا إلّا أنّه لم</w:t>
      </w:r>
    </w:p>
    <w:p>
      <w:pPr>
        <w:pStyle w:val="BookText"/>
        <w:rPr/>
      </w:pPr>
      <w:r>
        <w:rPr>
          <w:rFonts w:ascii="IRNazanin" w:hAnsi="IRNazanin" w:eastAsia="IRNazanin"/>
          <w:color w:val="111111"/>
          <w:sz w:val="28"/>
          <w:sz w:val="28"/>
          <w:szCs w:val="28"/>
          <w:rtl w:val="true"/>
          <w:lang w:bidi="fa-IR"/>
        </w:rPr>
        <w:t>یتصف بجمیع ما یعتبر فی موضوعیته، و اخری فیما کان معدوما ثمّ وجد إمّا بعنوان المخصص أو عنوان یغایره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سیّدنا العلّامة الاستاذ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جریان الاستصحاب فیه، اذ موضوع الحکم بعد ورود التخصیص، هو العالم الغیر الفاسق، أو العالم الذی لیس بفاسق، بحیث یکون الوصف العدولی أو السلبی ثابتا له بما هو عالم، و الاستصحاب إنّما یثبت کونه بذاته عالما أو غیر فاسق، و أمّا أنّه بما أنّه عالم موصوف بغیر الفاسق، فهو من لوازمه العقلیة الغیر المثبتة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أنّه إذا تعددت الأوصاف العرضیة لشی‌ء، فالشی‌ء بما أنّه موصوف بأحدهما اخذ موضوعا لاتّصافه بالآخر، حتی یکون موضوع الحکم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الرجال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العالم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عادلا، إذ حینئذ الأمر کما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إمکان احراز الموضوع فی مثل محلّ البحث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المبنی خلاف متفاهم العرف، فإنّ کلّ أحد یعلم بأنّ الرجل فی المثال کما أنّه موضوع لوصف العالم، فهو أیضا بذاته موضوع وصف العادل، فموضوع الحکم من کان عالما و کان عادلا، فهو من الموضوعات المرکّبة، یمکن احرازها بضمّ الوجدان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دعوی أنّ العناوین الذاتیة، کالرجلیة و الانثویة، مأخوذة فی موضوع هذه الأوصاف، فالقول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له هو عنوان الشخص، و الرجلیّة کالعالمیّة و العادلیّة أوصاف عارضة له خلاف المتفاهم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فالظّاهر امکان احراز الموضوع فی هذا القسم من الشک،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بتقیید موضوع العام أو بتقیید ظرف ثبوت حکمه، أمّا علی الأول فقد عرفت، و أمّا علی الثانی فلأنّ الحکم الواقعی بعد التقیید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اذا کان غیر فاسق، أو اذا لم یکن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احرز کونه عالما بالأصل، یدخل فی هذا الدلیل،</w:t>
      </w:r>
    </w:p>
    <w:p>
      <w:pPr>
        <w:pStyle w:val="BookText"/>
        <w:rPr/>
      </w:pPr>
      <w:r>
        <w:rPr>
          <w:rFonts w:ascii="IRNazanin" w:hAnsi="IRNazanin" w:eastAsia="IRNazanin"/>
          <w:color w:val="111111"/>
          <w:sz w:val="28"/>
          <w:sz w:val="28"/>
          <w:szCs w:val="28"/>
          <w:rtl w:val="true"/>
          <w:lang w:bidi="fa-IR"/>
        </w:rPr>
        <w:t>و ینطبق علیه عنوان العالم، و اذا احرز أنّه لیس بفاسق، انطبق علیه عنوان الشرط، فینطبق علیه الدلیل و یستفاد منه حکمه،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 عنوان العامّ المخصّص، کعنوان المخصّص، ملازم لوجود الموضوع، و قد مرّ أنّ عنوان ذات الموضوع کالمرأة فی مثال القرشیة مقوّم لموضوع وصف القرشیة، او التی لیست بقرشیة، فلا یمکن احراز الموضوع بالأصل، اذ لیس للمرأة الغیر القرشیة و لا للمرأة التی لیست بقرشیة حالة سابقة یقینیة، حتی یحکم ببقائها بالاستصحاب، و استصحاب نفس السلب المحصل الّذی هو الوصف علی أحد الاحتمالین أعنی أنّها لم تکن قرشیة، و إن کان لها حالة سابقة متیقنة، اذ الوصف هو السلب المحصل، و هو صادق بانتفاء الموضوع و لم یعتبر فیه بما هو وصف وجود الموضوع، و إنّما لزم وجوده لکون الموضوع المرأة الکذائیة، و لا محالة لا تصدق إلّا علی الموجودة، لکنّه لا یثبت الموضوع، أعنی أنّها امرأة لیست بقرشیة</w:t>
      </w:r>
      <w:r>
        <w:rPr>
          <w:rStyle w:val="FootnoteAnchor"/>
          <w:rtl w:val="true"/>
        </w:rPr>
        <w:footnoteReference w:id="415"/>
      </w:r>
      <w:r>
        <w:rPr>
          <w:rFonts w:ascii="IRNazanin" w:hAnsi="IRNazanin" w:eastAsia="IRNazanin"/>
          <w:color w:val="111111"/>
          <w:sz w:val="28"/>
          <w:sz w:val="28"/>
          <w:szCs w:val="28"/>
          <w:rtl w:val="true"/>
          <w:lang w:bidi="fa-IR"/>
        </w:rPr>
        <w:t>مضافا الی إمکان منع صدق نقض الیقین بالشکّ عرفا فیما کان تیقن صدق السلب لانتفاء وجود الموضوع، و الشکّ لعدم العلم بحالته اذا وجد، هذا بناء علی القول بتقیید موضوع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الکلام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بتقیید ظرف ثبوت الحکم، اذ لو کان القید سلبا عدولیا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المرأة غیر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حالة سابقة متیقنة، و لو کان سلبا تحصیلیا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تکن المرأة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الاشکال فی صدق عنوان النقض بالشکّ فیه، مضافا الی أنّه من قبیل الموجبة السالبة المحمول فلا حالة متیقنة له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العجب ما فی دلیل الدرر</w:t>
      </w:r>
      <w:r>
        <w:rPr>
          <w:rStyle w:val="FootnoteAnchor"/>
          <w:rtl w:val="true"/>
        </w:rPr>
        <w:footnoteReference w:id="416"/>
      </w:r>
      <w:r>
        <w:rPr>
          <w:rFonts w:ascii="IRNazanin" w:hAnsi="IRNazanin" w:eastAsia="IRNazanin"/>
          <w:color w:val="111111"/>
          <w:sz w:val="28"/>
          <w:sz w:val="28"/>
          <w:szCs w:val="28"/>
          <w:rtl w:val="true"/>
          <w:lang w:bidi="fa-IR"/>
        </w:rPr>
        <w:t>من أنّ الحکم بالتحیّض الی ستّین مترتّب علی صرف خصوصیة القرشیة، و یمکن نفیها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خصوصیة کونها امرأة أیضا لا ریب فی دخلها فی هذا الحکم، و لذلک لا یتعدی الحکم عن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صرف نفی أحد الضدّین لا یثبت الضدّ الآخر، أعنی التحیّض الی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فالخصوصیة هنا کونها قرشیة، و قد عرفت الاشکال فی استصحاب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النظر فی کلمات القوم ابراما و نقضا،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عدم جواز التمسک بالعموم، فی ما کان الشک لا من جهة احتمال التخصیص، بل من جهة اخری، کما لو شکّ فی مشروعیة الوضوء بالمضاف، فیتمسّک بعموم أدلة وجوب الوفاء بالنذر بعد تعلق النذر به لیحکم بوجوبه، فیتمسّک منه مشروعیته، و ذلک أنّه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تقوّم النذر بأن یجعل علی نفسه شیئا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یتصور هذا المعنی إلّا فی ما کان مطلوبا له تعالی، فعمومات النذر بنفسها مختصة بما کان مطلوبا للّه تعالی، و الشکّ فی المشروعیة شکّ فی فردیته لنفس العامّ، و لا ریب و لا خلاف فی عدم جواز التمسک بالعمومات فی الشبهة المصداقیة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عمومات مثل النذر بنفسها تعم کلّ ما یجعله علی نفسه، و التخصیص یرد علیها بمخصص منفصل، کان التمسک بها تمسّکا بالعام فی الشبهة المصداقیة لمخصصه، و قد عرفت أنّه أیضا غیر جائز، لکنّ الظاهر اختصاصها بنفسها کما أشرنا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لذلک جعل فی الکفایة التمسّک بها ممّا لا یکاد یتوهّمه عاقل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تأیید جواز التمسک بالعام هنا بما ورد من مثل صحة نذر الصوم فی السفر، غیر متین، فإنّه قد دلّ الأدلة الأولیة علی بطلان الصوم فی السفر، و معه لا یبقی مجال للتمسک بدلیل الصحّة أصلا، و إنّما قام دلیل خاصّ علی صحّته مع النذر، فلا ربط له بما نحن فیه، إلّا أن یتوهّم أنّ النذر لمّا کان قادرا علی قلب البطلان صحة، فلأن یقدر علی التصحیح فی مورد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و فیه ما لا یخفی، فإن قیام الدلیل الخاص علی أمر لا یستلزم التمسّک</w:t>
      </w:r>
    </w:p>
    <w:p>
      <w:pPr>
        <w:pStyle w:val="BookText"/>
        <w:rPr/>
      </w:pPr>
      <w:r>
        <w:rPr>
          <w:rFonts w:ascii="IRNazanin" w:hAnsi="IRNazanin" w:eastAsia="IRNazanin"/>
          <w:color w:val="111111"/>
          <w:sz w:val="28"/>
          <w:sz w:val="28"/>
          <w:szCs w:val="28"/>
          <w:rtl w:val="true"/>
          <w:lang w:bidi="fa-IR"/>
        </w:rPr>
        <w:t>بالعموم فی ما لیس فیه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 علی شخص معیّن حکم یخالف حکم العام، کما اذا حکم علی زید بعدم وجوب الاکرام، و شکّ فی أنّه من أفراد العام و عالم حتی یکون تخصیصا فی عموم اکرم العلماء، أو هو لیس من العلماء فلا یکون تخصیصا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التمسّک بالعامّ، و احراز أنّه لیس من أفراده، ببیان أنّه اذا کان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اکرامه، فلا محالة من لا یجب اکرامه فلیس بعالم، تحفظا علی عموم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عکس النقیض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اختصاص حجیتها بما اذا شکّ فی کون فرد العام محکوما بحکمه، کما هو قضیّة 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مراده احتمال اختصاص حجیتها بما اذا شکّ فی حکم الشخص، لا فی مثل، ما نحن فیه ممّا نعلم حکمه، و إنّما یشکّ فی کیفیة محکومیته بهذا الحکم، هل هو من باب التخصیص أم لا؟ فلا یرد علیه أنّا بالمآل نشک فی أنّه هل أراد المولی اکرام جمیع العلماء أو لا؟</w:t>
      </w:r>
    </w:p>
    <w:p>
      <w:pPr>
        <w:pStyle w:val="BookText"/>
        <w:rPr/>
      </w:pPr>
      <w:r>
        <w:rPr>
          <w:rFonts w:ascii="IRNazanin" w:hAnsi="IRNazanin" w:eastAsia="IRNazanin"/>
          <w:color w:val="111111"/>
          <w:sz w:val="28"/>
          <w:sz w:val="28"/>
          <w:szCs w:val="28"/>
          <w:rtl w:val="true"/>
          <w:lang w:bidi="fa-IR"/>
        </w:rPr>
        <w:t>فإنّ هذا الشک اذا آل الی الشکّ فی حکم فرد مفروض الفردیة یصحّ التمسک بالعموم لکشف حکمه، و إلّا فمحل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فی کلام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أن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یعلم المراد من زید؟ أ هو زید العالم حتی یکون تخصیصا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زید الجاهل حتی لا یرد علیه تخصیص، فحیث نشک فی حکم زید العالم، فلا ینبغی الریب فی جواز التمسک بالعموم لرفع الشک فی حکمه، فیحکم علیه بوجوب الاکرام، لکنّه هل یرفع به اجمال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ان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به أنّ المراد منه زید الجاهل أم لا؟ ظاهر کلام الکفایة ذیل الأمر السابق رفع اجماله به، لتسلیمه حجیّة مثبتات الاصول اللفظیة، و هو صریح التقریرات و مختار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محل تأمل و تردّد، لعدم تسلّم أن سیرة العقلاء هاهنا علیه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الإجمال عنه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زید العالم واجب الإکرام بمقتضی العموم، و زید الجاهل محرّم الإکرام، لرفع الإجمال عن متعلّق النهی بالعموم، کما لا یخفی</w:t>
      </w:r>
      <w:r>
        <w:rPr>
          <w:rFonts w:eastAsia="IRNazanin" w:cs="IRNazanin"/>
          <w:color w:val="111111"/>
          <w:sz w:val="28"/>
          <w:szCs w:val="28"/>
          <w:rtl w:val="true"/>
          <w:lang w:bidi="fa-IR"/>
        </w:rPr>
        <w:t>.</w:t>
      </w:r>
      <w:bookmarkStart w:id="636" w:name="pg19826_191505"/>
    </w:p>
    <w:p>
      <w:pPr>
        <w:pStyle w:val="Heading3"/>
        <w:numPr>
          <w:ilvl w:val="2"/>
          <w:numId w:val="1"/>
        </w:numPr>
        <w:rPr/>
      </w:pPr>
      <w:bookmarkStart w:id="637" w:name="__RefHeading___Toc3446782_2314609296"/>
      <w:bookmarkStart w:id="638" w:name="_Toc242"/>
      <w:bookmarkEnd w:id="636"/>
      <w:bookmarkEnd w:id="637"/>
      <w:r>
        <w:rPr/>
        <w:t>5</w:t>
      </w:r>
      <w:r>
        <w:rPr>
          <w:rtl w:val="true"/>
        </w:rPr>
        <w:t xml:space="preserve">- </w:t>
      </w:r>
      <w:r>
        <w:rPr>
          <w:rtl w:val="true"/>
        </w:rPr>
        <w:t>فصل فی الرجوع الی العامّ قبل الفحص</w:t>
      </w:r>
      <w:bookmarkEnd w:id="638"/>
    </w:p>
    <w:p>
      <w:pPr>
        <w:pStyle w:val="BookText"/>
        <w:rPr/>
      </w:pPr>
      <w:r>
        <w:rPr>
          <w:rFonts w:ascii="IRNazanin" w:hAnsi="IRNazanin" w:eastAsia="IRNazanin"/>
          <w:color w:val="111111"/>
          <w:sz w:val="28"/>
          <w:sz w:val="28"/>
          <w:szCs w:val="28"/>
          <w:rtl w:val="true"/>
          <w:lang w:bidi="fa-IR"/>
        </w:rPr>
        <w:t>الظّاهر أنّ المنشأ لعقد هذا البحث هو ما هو مشاهد لکلّ من له أدنی مساس بأدلّة الفقه من ورود عمومات کثیرة، و وجود مخصصات منفصلة لکثیر منها، و هو أمر مسلّم عند الکلّ، من غیر دخل للمبانی المختلفة فی الاعتراف به، فهم و إن لم یقیّدوا عنوان البحث بعمومات أدلة الفقه و مخصصاتها، إلّا أنّه لا ریب فی أنّها المنشأ لعقد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فلکل صاحب مبنی أن یقیم الدلیل لمختاره من وجوب الفحص، و لو علی مبناه، فلیس لنا أن نجعل محل کلام القوم بعد الفراغ عن حجیّة الظواهر من باب الظن الخاص، و من باب الظن النوعی لا عمّ من المشافهین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ربما یستظهر من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نجعله ما اذا لم یعلم بتخصیصها لا إجمالا و لا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لکل العلماء ذوی المبانی المختلفة عقد هذا البحث و الاستدلال لما یختاره، و لو کان الاستدلال مبنیا علی مبناه، فلا یمکن الرد علی امثال هذه الاستدلالات بالخروج عن مفروض الکلام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الإیراد علی الاستدلال بالعلم الإجمالی بالخروج عنه، بل غایة الأمر أن یورد علی هذه الاستدلالات بأنّها مبنیة علی مبان قد تحقّق بطلانها، أو بانها غیر وافیة باثبات المرام بنواحیه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مراد الکفایة، بأن یکون مراده</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ینبغی أن یکون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أنّه بعد تحقق بطلان تلک المبانی فی محلّه، و عدم وفاء العلم الإجمالی باثبات جمیع أبعاد المرام، فینبغی أن یکون محل الکلام 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الرجوع الی العامّ قبل الفحص عن مخصصه أحد مصادیق الرجوع الی أصالة الظهور قبل الفحص عمّا یخالفه، سواء کان مخصصا له أو مقیّدا أو حاکما أو قرینة اخری علی إرادة خلاف الظاهر، فلا یتوهم خصوصیة للرجوع الی العامّ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استدلّ هنا بوجهین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المعرضیة، و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کان هنا عمومات، و کان لها مخصصات، و کلّ منها فی معرض أن یرد علیها مخصص، فمع هذه المعرضیة فلا یجوز التمسک بالعام إنّ بعد الفحص فی مظانّ وجود هذا المخصص و الیأس عن الظفر به، فالمعرضیة بهذا المعنی بنفسها موجبة للفحص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بالمعرضیة مجرد جریان عادة المتکلّم کثیرا علی إرادة خلاف الظاهر بقرائن منفصلة، فإنّ هذا المعنی من المعرضیّة إن أوجب الفحص کان اللازم منها عدم جواز التمسک بالعامّ مع احتمال ورود المخصص بعد ذلک حتی فیما علم بعدم وروده بعد، و هو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بورود مخصّصات لهذه العمومات، و هو یوجب سقوطها عن الحجّیّة إلّا اذا خرج عامّ بالفحص عن أطراف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الفحص التام فی الأخبار التی بأیدینا أیضا لا یوجب جواز الرجوع الی العام، لاحتمال وجود المخصص فی أخبار الاصول الاربعمائة التی لم تصل بأیدینا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منشأ هذا العلم الإجمالی بالمخصصات اذا کان نفس هذه الأخبار التی بأیدینا، فلا محالة یکون المعلوم بالإجمال محصورا فیها، فبالفحص و عدم الظفر بالمخصص فیها لعام یخرج العام المذکور عن الطرفیة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یدّعی العلم بمخصّصات أخر فی تلک الأخبار الغیر الواصلة الینا، لکنّها ممنوعة جدّا لعدم العلم باشتمال ما لم یصل الینا من الأخبار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أحکام جدیدة مخالفة لما اشتملت علیها الأخبار المعتبرة الواصلة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الفحص عن المخصّص و العثور علی مقدار لا یعلم بکمیة ازید منه یوجب انحلال العلم الإجمالی، فیلزم عدم وجوب الفحص فی ما بقی من العمومات، مع أنّ المفروض المدّعی وجوب الفحص عنه فی جمیع العمومات، فلا یمکن استناده الی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المقالات</w:t>
      </w:r>
      <w:r>
        <w:rPr>
          <w:rStyle w:val="FootnoteAnchor"/>
          <w:rtl w:val="true"/>
        </w:rPr>
        <w:footnoteReference w:id="417"/>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احتمال طرفیّة العام لذلک العلم الإجمالی یوجب سقوطه عن الحجّیّة إلّا بالفحص و العلم بخروجه عنها، و معلوم أنّ هذا الاحتمال قائم بکلّ عامّ ورد فی أیّ من ابواب الفقه، و العثور علی المخصصات بالمقدار الذی یساوی کمیة المقدار المتیقن، لا یوجب خروج ما بقی من العمومات عن طرفیة ذلک الاحتمال، لاحتمال وجود مخصصات أزید علی المتیقن، فمجرد احتمال انطباق المعلوم بالإجمال علی المقدار الذی ظفر به لا یؤثّر انحلال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العثور علی المقدار المذکور فی جمیع ابواب الفقه أیضا لا یفید انحلال العلم الإجمالی اذا کان المفروض بقاء عمومات أخر فی تلک الأبواب، و کان طرفیتها باقیة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العثور علی ذلک المقدار فی بعض الأبواب فقط لا یوجب کشف الخلاف و حدوث العلم بأنّ انحصار المتیقن من المخصصات فی ذلک المقدار المفروض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یوجب کشف خلاف طرفیه جمیع العمومات لهذا العلم الإجمالی</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العثور علی المقدار المذکور و لو فی بعض الأبواب لازمه احتمال أن</w:t>
      </w:r>
    </w:p>
    <w:p>
      <w:pPr>
        <w:pStyle w:val="BookText"/>
        <w:rPr/>
      </w:pPr>
      <w:r>
        <w:rPr>
          <w:rFonts w:ascii="IRNazanin" w:hAnsi="IRNazanin" w:eastAsia="IRNazanin"/>
          <w:color w:val="111111"/>
          <w:sz w:val="28"/>
          <w:sz w:val="28"/>
          <w:szCs w:val="28"/>
          <w:rtl w:val="true"/>
          <w:lang w:bidi="fa-IR"/>
        </w:rPr>
        <w:t>لا یوجد فی الأبواب الأخر، فلا یکشف خلاف فی العلم بانحصار المتیقّن حیث إنّ المسلّم انحصار المتیقّن فی مقدار مخصوص، لا انحصار المخصص، فیحتمل فیه الزیادة علی المقدار المتیقّن، و مع هذا الاحتمال و احتمال عدم الانطباق علی ما ظفر به، فالظرفیة فی العمومات الباقیة باقیة،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یرد علیه ما أورده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تقریرات بحثه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لو کان له جواب فإنّما هو دعوی انحلال العلم الإجمالی المذکور، باحتمال انطباقه علی ما ظفر به من المخصصات، کما هو مسلّم فی ظاهر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المحقّق النائینی</w:t>
      </w:r>
      <w:r>
        <w:rPr>
          <w:rStyle w:val="FootnoteAnchor"/>
          <w:rtl w:val="true"/>
        </w:rPr>
        <w:footnoteReference w:id="419"/>
      </w:r>
      <w:r>
        <w:rPr>
          <w:rFonts w:ascii="IRNazanin" w:hAnsi="IRNazanin" w:eastAsia="IRNazanin"/>
          <w:color w:val="111111"/>
          <w:sz w:val="28"/>
          <w:sz w:val="28"/>
          <w:szCs w:val="28"/>
          <w:rtl w:val="true"/>
          <w:lang w:bidi="fa-IR"/>
        </w:rPr>
        <w:t>قدّس سرّه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بالإجمال اذا تردّد بین الأقل و الأکثر فهو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یعلم إلّا نفس الموضوع المتعلق للتکلیف المردد بین الأقلّ و الاکثر، کأن یعلم باشتغال ذمّته إمّا بالعشرة و إمّا بالخمسة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عنوان و علامة منطبقة علیه، کأن یعلم فی الفرض بأنّ ما فی ذمّته مضبوط فی الدفتر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فالقسم الأوّل ینحل فیه العلم الإجمالی بعلم تفصیلی بالأقلّ و شبهة بدویة فی الزائد علیه، و أمّا القسم الثانی فنفس العلم بموضوع التکلیف و إن لم یقتض الاحتیاط، لانحلاله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علمه بأنّ علیه عنوانا و علامة یقتضی الاحتیاط عقلا و عرفا، و ما نحن فیه من قبیل الثانی، فإنّا نعلم بأنّ علی المخصّصات المعلومة بالإجمال علامة،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محصورة فی أخبار الکتب التی بأیدینا، فیجب فیه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العنوان و العلامة اذا کانت اتفاقیة و لم یتعلّق بها التکلیف فلا قیمة لها أصلا، و لذلک إنّ المکلّف اذا أخذ دراهم شخص آخر محفوظة فی کیس و أتلفها،</w:t>
      </w:r>
    </w:p>
    <w:p>
      <w:pPr>
        <w:pStyle w:val="BookText"/>
        <w:rPr/>
      </w:pPr>
      <w:r>
        <w:rPr>
          <w:rFonts w:ascii="IRNazanin" w:hAnsi="IRNazanin" w:eastAsia="IRNazanin"/>
          <w:color w:val="111111"/>
          <w:sz w:val="28"/>
          <w:sz w:val="28"/>
          <w:szCs w:val="28"/>
          <w:rtl w:val="true"/>
          <w:lang w:bidi="fa-IR"/>
        </w:rPr>
        <w:t>و تردّد أمرها بین الأقلّ و الاکثر، فلا ینبغی الریب فی عدم وجوب الاحتیاط، مع أنّ عنوان ما فی الکیس علامة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أن یکون العنوان و العلامة موضوعا و متعلّقا للتکلیف، لکنّه اذا فرض المعنون مردّدا بین الأقلّ و الأکثر فالقدر المسلم أنّ الأقلّ معنون و مصداق للعنوان المذکور، و یشکّ فی انطباقه علی الزائد، فلا محالة ینحلّ العلم الإجمالی الی علم تفصیلی فی الأقلّ و شکّ بدوی فی الزائد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بمثل الجواب الثانی أورد علیه تلمیذه العلّامة الخوئیّ فی ذیل أجود التقریرات</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اذا کانت علی المعلوم بالإجمال علامة، و کانت العلامة بحیث یمکن بها معرفة ما علیه العلامة، فالعقل یحکم بوجوب الاحتیاط حینئذ و معرفة المکلّف به بالفحص عن العلامة، فإنّه لا ینبغی الریب فی أنّه اذا کان عالما یضبط ما علی ذمته فی الدفتر، و کان قبل المراجعة الیه مردّدا فی مقداره أنّه العشرة أو الخمسة، فعقله و العقلاء یوجبون علیه الرجوع الی الدفتر لیتضح له مقداره، و لا یجوّزون له الاکتفاء بأداء الأقلّ، کما أنّه اذا علم بأنّ فی القطیعة من الغنم عدّة موطوءة و أنّ هذه العدّة مجموعة فی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مردّدة بین خمسة معیّنة و أکثر، فإنّه لا ریب فی ایجاب الاحتیاط علیه فی الزائد و تعرّف حاله، و لا یجوز له إجراء البراءة من دون مراجعة الی البیت لیعرف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فاتت العلامة کأن فقد دفتره أو خرجت الاغنام المجموعة عن البیت، فحینئذ تجری البراءة عن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کان مراد المحقّق النائینی قدّس سرّه و إن لم یف به عبارة مقرریه، و اللّه العالم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الکفایة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بین الفحص هاهنا و بینه فی الاصول العملیة أنّه هاهنا عمّا یزاحم الحجّیّة، بخلافه هناک، فإنّه بدونه لا حجّة، فالفحص مقوّم للحجیّة، و مکمل لما هو الحجّة هناک لا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 فی ما نحن فیه حقّ، و ذلک أنّ قوام باب التزاحم بأنّ 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فی نفسه لجمیع ما هو دخیل فی فعلیة حکمه، إلّا أنّ حکمه لا یصیر فعلیّا لمجرّد ابتلائه بالمزاحم، کما هو واضح بأدنی تأمّل فی مزاحمة انقاذ الغریق بواجب أهمّ، فإنّ الإنقاذ لا یتصف بالوجوب، لا لنقص فی مبادی و ملاکات ایجابه، بل لمجرّد أنّ هناک واجبا أهمّ، و فی ما نحن فیه الأمر کذلک، فإنّ تمام الدخیل فی محکومیة الظواهر بالکاشفیة الفعلیة إنّما هو ظهورها الاستعمالیّ فی العموم، و عدم إقامة قرینة متّصلة علی أنّه لیس بمراد جدّا، بعد کون المتکلّم فی مقام إفادة المرام، فکلّ ظاهر اذا کان کذلک فهو واجد لجمیع ما هو شرط أن یراه العقلاء کاشفا عن مرام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اذا کان فی قباله کلام منفصل هو کالمخصص له، و کان هذا المنفصل أیضا جامعا لمقوّمات الکاشفیة، فلا ریب فی أنّه یحکم له بالکاشفیة عن مرام المولی، و معه فلا یمکن بقاء تلک الکاشفیة للعامّ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لعدم جامعیته فی ذاته لشرائط الکاشفیة، بل لابتلائه بذلک الکاشف الأقوی، فهو مزاحم أقوی لکاشفیته التی هی منشأ انتزاع الحجّیّة، فإنّ الحقّ أن الحجّیّة أمر انتزاعی من احتجاج العبد او المولی علی الآخر بما انکشف من مرامه بالکاشف العقلائی</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فی الاصول العملیة فلا یمکننا تصدیقه، فإنّ الحقّ أنّ العقل یحکم بقبح العقاب اذا لم یکن بیان، و البیان عنده عبارة عن اعلام التکلیف الإلزامی بطریق متعارف یمکن المکلّف الوصول الیه، و علیه فإن کان مورد الشک فی التکلیف ممّا اعلم المولی بطریق یمکن الوصول الیه أنّ فیه تکلیفا إلزامیّا فهو لیس موضوع الحکم بالقبح، و إن لم یعلمه کذلک فهو موضوع هذا الحکم، سواء فحص المکلف عنه أم لا، فلا شأن للفحص إلّا إحراز أنّ المورد من ایّهما؟ و إلّا فالفحص و الاحراز لیس مقوّما لموضوع حکم العقل بالقبح، بل سبب الإحراز ما هو بنفسه موضوع لحکم العقل بالقبح، أو لاحراز التکلیف المنجز مع قطع النظر عن الفحص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الکلام فی الحکم العقلی بالتخییر فی دوران الأمر بین المحذورین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و البراءة الشّرعیة، فإن سلّمنا إطلاق موضوعهما فالتقیید الوارد علیهما فی الشبهات الحکمیّة لیس بأزید ممّا ذکرناه فی حکم العقل المذکور،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یتعقّل اذا کان للمکلف طریق الی تعلّم التکالیف الإلزامیة، و هو فیما اذا أعلم بها المولی بطریق أمکن المکلف الوصول الیه، فیقیّد إطلاق حدیث الرفع و الاستصحاب فی الشبهات الحکمیة بما اذا لم یکن طریق ممکن الوصول بعد الفحص، و معه فالفحص شأنه إحراز أنّ المورد هل هو من مصادیق هذا العامّ المخصّص أم لا؟</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بأنّ الفحص من مقوّمات موضوع حکم العقل بقبح العقاب بلا بیان و متممات أجزائه، و هکذا الأمر فی البراءة الشرعیة و الاستصحاب لکان لما أفاده فی الکفایة وجه، إلّا أنّ الحقّ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639" w:name="pg19826_191512"/>
    </w:p>
    <w:p>
      <w:pPr>
        <w:pStyle w:val="Heading3"/>
        <w:numPr>
          <w:ilvl w:val="2"/>
          <w:numId w:val="1"/>
        </w:numPr>
        <w:rPr/>
      </w:pPr>
      <w:bookmarkStart w:id="640" w:name="__RefHeading___Toc3446784_2314609296"/>
      <w:bookmarkStart w:id="641" w:name="_Toc243"/>
      <w:bookmarkEnd w:id="639"/>
      <w:bookmarkEnd w:id="640"/>
      <w:r>
        <w:rPr/>
        <w:t>6</w:t>
      </w:r>
      <w:r>
        <w:rPr>
          <w:rtl w:val="true"/>
        </w:rPr>
        <w:t xml:space="preserve">- </w:t>
      </w:r>
      <w:r>
        <w:rPr>
          <w:rtl w:val="true"/>
        </w:rPr>
        <w:t>فصل فی الخطابات الشفاهیّة</w:t>
      </w:r>
      <w:bookmarkEnd w:id="641"/>
    </w:p>
    <w:p>
      <w:pPr>
        <w:pStyle w:val="Heading4"/>
        <w:numPr>
          <w:ilvl w:val="3"/>
          <w:numId w:val="1"/>
        </w:numPr>
        <w:rPr/>
      </w:pPr>
      <w:bookmarkStart w:id="642" w:name="__RefHeading___Toc3446786_2314609296"/>
      <w:bookmarkStart w:id="643" w:name="_Toc244"/>
      <w:bookmarkEnd w:id="642"/>
      <w:r>
        <w:rPr>
          <w:rtl w:val="true"/>
        </w:rPr>
        <w:t>اشارة</w:t>
      </w:r>
      <w:bookmarkEnd w:id="643"/>
    </w:p>
    <w:p>
      <w:pPr>
        <w:pStyle w:val="BookText"/>
        <w:rPr/>
      </w:pPr>
      <w:r>
        <w:rPr>
          <w:rFonts w:ascii="IRNazanin" w:hAnsi="IRNazanin" w:eastAsia="IRNazanin"/>
          <w:color w:val="111111"/>
          <w:sz w:val="28"/>
          <w:sz w:val="28"/>
          <w:szCs w:val="28"/>
          <w:rtl w:val="true"/>
          <w:lang w:bidi="fa-IR"/>
        </w:rPr>
        <w:t>هل الخطابات الشفاهیة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اتَّقُوا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اشتمل علی أداة النداء أو الخطاب، و کان تلوها عنوان أعمّ بنفسه من المشافهین؟ فهل تختص هذه الخطابات بخصوص المشافهین، أو تعمّ الغائبین، أو تعمّ المعدومین زمن الخطاب الموجودین بعده؟</w:t>
      </w:r>
    </w:p>
    <w:p>
      <w:pPr>
        <w:pStyle w:val="BookText"/>
        <w:rPr/>
      </w:pPr>
      <w:r>
        <w:rPr>
          <w:rFonts w:ascii="IRNazanin" w:hAnsi="IRNazanin" w:eastAsia="IRNazanin"/>
          <w:color w:val="111111"/>
          <w:sz w:val="28"/>
          <w:sz w:val="28"/>
          <w:szCs w:val="28"/>
          <w:rtl w:val="true"/>
          <w:lang w:bidi="fa-IR"/>
        </w:rPr>
        <w:t>و بلحاظ منشأ الخلاف المذکور أحیانا فی کلماتهم یبحث عن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تعلّق الحکم و التکلیف الفعلی بالمعدوم؟</w:t>
      </w:r>
    </w:p>
    <w:p>
      <w:pPr>
        <w:pStyle w:val="BookText"/>
        <w:rPr/>
      </w:pPr>
      <w:r>
        <w:rPr>
          <w:rFonts w:ascii="IRNazanin" w:hAnsi="IRNazanin" w:eastAsia="IRNazanin"/>
          <w:color w:val="111111"/>
          <w:sz w:val="28"/>
          <w:sz w:val="28"/>
          <w:szCs w:val="28"/>
          <w:rtl w:val="true"/>
          <w:lang w:bidi="fa-IR"/>
        </w:rPr>
        <w:t>و الحقّ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تعلّقه بالمعدوم، فإنّه و إن کان أمرا اعتباریا، إلّا أن قوامه عند العقلاء بأن یکون المکلّف موجودا واجدا لجمیع شرائط التکلیف، و هو واضح لا سترة علیه، و معه فلا یعقل تعلّقه بالمعدومین، و لیس ذلک لتقوّم الوجود التکوینی الذی للإرادة أو للبعث و التحریک به،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وجودهما إنّما یتقوّم بمرتبة من وجوده متحققة فی نفس المرید و المحرّک، بل لأنّ قوام هذا الأمر الاعتباری عند العقلاء بفعلیة وجود المکلف</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تعرف أنّ لا مجال للنقض بالواجب التعلیقی، حیث تعلقت الإرادة أو البعث بالفعل قبل مجی‌ء ظرف إتیانه، و ذلک أنّ العقلاء یرون قوام التکلیف الفعلی</w:t>
      </w:r>
    </w:p>
    <w:p>
      <w:pPr>
        <w:pStyle w:val="BookText"/>
        <w:rPr/>
      </w:pPr>
      <w:r>
        <w:rPr>
          <w:rFonts w:ascii="IRNazanin" w:hAnsi="IRNazanin" w:eastAsia="IRNazanin"/>
          <w:color w:val="111111"/>
          <w:sz w:val="28"/>
          <w:sz w:val="28"/>
          <w:szCs w:val="28"/>
          <w:rtl w:val="true"/>
          <w:lang w:bidi="fa-IR"/>
        </w:rPr>
        <w:t>بفعلیة وجود المکلف، و لا یرونه متقوما بحضور ظرف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یعقل تعلّق التکلیف بالمعدوم، و إن صحّ تعلّقه بالغائب عن محضر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بانشاء التکلیف علی عنوان عامّ، علی نحو القضایا الحقیقیّة،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 مَنِ اسْتَطاعَ إِلَیْهِ سَبِیلًا فالتکلیف بالحجّ قد انشئ علی کلّ من استطاع، و هو معنی لا یتحقّق إلّا بعد وجود الإنسان و اتصافه بالاستطاعة، فلا محالة یکون متعلّق هذا التکلیف الفعلی المکلّف الموجود الواجد لشرط الاستطاعة، فما لم یتحقّق هذا الموضوع فلا اثر من التکلیف بالنسبة الیه، إلّا انشاء التکلیف لا وجوده الحقیقی الفعلی، و لا وجوده الإنشائی، فإنّ المنشأ بمثل الآیة هو التکلیف الفعلی لا غیر، فالمتحقق هو انشاء التکلیف الفعلی لا التکلیف 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توجیه الکلام و المکالمة و المخاطبة و هو المقصود من الخطاب الحقیقی إلّا مع الحاضر فی مجلس الخطاب الملتفت الیه، سواء کان الخطاب بالأداة المختصة به کیاء النداء و ضمیر الخطاب، أم کان بمجرّد المکالمة و توجیه الکلام الیه، فلا یجوز الخطاب الحقیقی مع الغائب عن المجلس فضلا عن المعدوم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فیعتبر صلاحیّة المخاطب للالتفات الی الخطاب، و کونه فی مجلس الخطاب أی فی مسمعه، و إن لم یعتبر اتحاد المکان، و بالجملة، فالمکالمة الحقیقیة المعبّر عنها بالخطاب الحقیقی إنّما تتصور اذا کان هذا الکلام الشخصی بحیث یسمعه مخاطبه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فالتکلم مع الجماد الحاضر و نداؤه لیس خطابا حقیقیا، و تکلّم العبد مع اللّه تعالی خطاب حقیقی، لأنّ المخاطب یسمع الکلام و یدرکه، و إن لم یکن بالجارحة المخصوصة، و هکذا النداء و السلام علی أولیائه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حقیقی لهم، بعد کونهم یسمعون کلامنا، و أمّا کلام اللّه</w:t>
      </w:r>
      <w:bookmarkStart w:id="644" w:name="pg19826_191514"/>
    </w:p>
    <w:p>
      <w:pPr>
        <w:pStyle w:val="BookText"/>
        <w:rPr/>
      </w:pPr>
      <w:bookmarkEnd w:id="644"/>
      <w:r>
        <w:rPr>
          <w:rFonts w:ascii="IRNazanin" w:hAnsi="IRNazanin" w:eastAsia="IRNazanin"/>
          <w:color w:val="111111"/>
          <w:sz w:val="28"/>
          <w:sz w:val="28"/>
          <w:szCs w:val="28"/>
          <w:rtl w:val="true"/>
          <w:lang w:bidi="fa-IR"/>
        </w:rPr>
        <w:t>تعالی و نداؤه مع عباده الذین لم یبلغوا مرتبة سماع کلام اللّه تعالی فلا یصدق علیه الخطاب الحقیقی، فإنّه تعالی و إن کان محیطا بجمیع الأشیاء، و کلّ المخلوقات حاضرة عنده بلا حجاب، إلّا أنّ العبید المخلوقین اذا کانوا قاصری الوجود عن سماع کلامه و الصوت المخلوق له، و کان الصوت المحقق به الخطاب قاصر الوجود عن بلوغه لأسماعهم، فلا یصدق علیه الخطاب الحقیقی و المکالمة الحقیقیة، و لا ینافیه إحاطته الوجودیة بکلّ شی‌ء،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أداة الخطاب کأداة النداء و ضمائر الحضور، و إن صحّ بلا تجوّز فی ما لم یکن للمنادی و الحاضر التفات، إلّا أنّه لا یبعد دعوی انصرافها الی الحاضر الملتفت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وقوع العنوان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کالناس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تلوها فیما اذا اوجد بها خطاب شفاهی لفظیّ، لا یوجب زوال هذا الانصراف، کما لا یوجبه عدم اختصاص الحکم المذکور بعدها بخصوص الحاضرین، بل المفهوم عرفا من امثال هذه الخطابات الشفاهیة أنّ المتکلم لمّا رأی الحاضرین مصداقا لتلک العناوین، فقد خاطبهم و ناداهم بهذه العناوین بعد تطبیقها علیهم، و حکم علیهم بالأحکام التی یذکرها فی کلامه، ثمّ علمنا باشتراک أحکامهم مع غیرهم أوجب انفهام حکم الغیر، فدعوی الکفایة أنّ الاشتراک فی الحکم مانع عن الانصراف ممّا لا یمکننا تصدیقها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له لهذه الأداة هو الخطاب الإنشائی، إلّا أنّها اذا استعملت فی خطاب شفاهی ملقی الی جمع حاضر، انصرفت الی خصوص الخطاب الحقیقی الذی لا یکون إلّا مع مخاطب مدرک ملتفت</w:t>
      </w:r>
      <w:r>
        <w:rPr>
          <w:rFonts w:eastAsia="IRNazanin" w:cs="IRNazanin"/>
          <w:color w:val="111111"/>
          <w:sz w:val="28"/>
          <w:szCs w:val="28"/>
          <w:rtl w:val="true"/>
          <w:lang w:bidi="fa-IR"/>
        </w:rPr>
        <w:t>.</w:t>
      </w:r>
    </w:p>
    <w:p>
      <w:pPr>
        <w:pStyle w:val="Heading4"/>
        <w:numPr>
          <w:ilvl w:val="3"/>
          <w:numId w:val="1"/>
        </w:numPr>
        <w:rPr/>
      </w:pPr>
      <w:bookmarkStart w:id="645" w:name="__RefHeading___Toc3446788_2314609296"/>
      <w:bookmarkStart w:id="646" w:name="_Toc245"/>
      <w:bookmarkEnd w:id="645"/>
      <w:r>
        <w:rPr>
          <w:rtl w:val="true"/>
        </w:rPr>
        <w:t>ثمرة البحث</w:t>
      </w:r>
      <w:r>
        <w:rPr>
          <w:rtl w:val="true"/>
        </w:rPr>
        <w:t>:</w:t>
      </w:r>
      <w:bookmarkEnd w:id="646"/>
    </w:p>
    <w:p>
      <w:pPr>
        <w:pStyle w:val="BookText"/>
        <w:rPr/>
      </w:pPr>
      <w:r>
        <w:rPr>
          <w:rFonts w:ascii="IRNazanin" w:hAnsi="IRNazanin" w:eastAsia="IRNazanin"/>
          <w:color w:val="111111"/>
          <w:sz w:val="28"/>
          <w:sz w:val="28"/>
          <w:szCs w:val="28"/>
          <w:rtl w:val="true"/>
          <w:lang w:bidi="fa-IR"/>
        </w:rPr>
        <w:t>قد عدّت للبحث ثمرتان فی الخطابات القرآنیة مذکورتان فی الکفایة و غیرها و الفرق بینهما واضح کما أفاده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القرآن الکریم نزل به الروح الأمین علی قلب رسول ربّ العالمین صلّی اللّه علیه و آله 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سورة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النزول کان</w:t>
      </w:r>
    </w:p>
    <w:p>
      <w:pPr>
        <w:pStyle w:val="BookText"/>
        <w:rPr/>
      </w:pPr>
      <w:r>
        <w:rPr>
          <w:rFonts w:ascii="Amiri" w:hAnsi="Amiri" w:eastAsia="Amiri" w:cs="Amiri"/>
          <w:color w:val="111111"/>
          <w:sz w:val="28"/>
          <w:sz w:val="28"/>
          <w:szCs w:val="28"/>
          <w:rtl w:val="true"/>
          <w:lang w:bidi="ar-SA"/>
        </w:rPr>
        <w:t>بالقراءة علیه، کما یدلّ علیه آیات سورة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تُحَرِّکْ بِهِ لِسانَکَ لِتَعْجَلَ بِهِ إِنَّ عَلَیْنا جَمْعَهُ وَ قُرْآنَهُ فَإِذا قَرَأْناهُ فَاتَّبِعْ قُرْآنَهُ و هذا لا ینافی أن یکون القرآن الکریم وجودا جمعیا أعلی فی العوالم العالیة، فاذا کان نزوله بأن یقرأه الروح الأمین علی رسول اللّه صلّی اللّه علیه و آله فلم یکن من اللّه تعالی خطاب شفاهی بالقرآن الکریم الی النبیّ صلّی اللّه علیه و آله، بل قراءة و حکایة للجملات القرآنیة من جبرائیل علیه صلّی اللّه علیه و آله فلیس خطاباته بالنسبة الیه صلّی اللّه علیه و آله أیضا خطابا حقیقیا، و إنّما هو خطاب إنشائی فضلا عن سائر الناس المخاطبین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فهی خطابات إنشائیة نسبتها الی المؤمنین الحاضرین فی أوّل مجلس یقرأه النبیّ صلّی اللّه علیه و آله فیه علیهم، فنسبتها الیهم و الینا و کیفیة شمولها لهم و لنا واحدة، و لو کان ظهورها لهم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کان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لنا أیضا حجّة حرفا بحرف</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فلا وجه لشی‌ء من الثمرتین کما لا یخفی علی المتدبّر</w:t>
      </w:r>
      <w:r>
        <w:rPr>
          <w:rFonts w:eastAsia="IRNazanin" w:cs="IRNazanin"/>
          <w:color w:val="111111"/>
          <w:sz w:val="28"/>
          <w:szCs w:val="28"/>
          <w:rtl w:val="true"/>
          <w:lang w:bidi="fa-IR"/>
        </w:rPr>
        <w:t>.</w:t>
      </w:r>
      <w:bookmarkStart w:id="647" w:name="pg19826_191516"/>
    </w:p>
    <w:p>
      <w:pPr>
        <w:pStyle w:val="Heading3"/>
        <w:numPr>
          <w:ilvl w:val="2"/>
          <w:numId w:val="1"/>
        </w:numPr>
        <w:rPr/>
      </w:pPr>
      <w:bookmarkStart w:id="648" w:name="__RefHeading___Toc3446790_2314609296"/>
      <w:bookmarkStart w:id="649" w:name="_Toc246"/>
      <w:bookmarkEnd w:id="647"/>
      <w:bookmarkEnd w:id="648"/>
      <w:r>
        <w:rPr/>
        <w:t>7</w:t>
      </w:r>
      <w:r>
        <w:rPr>
          <w:rtl w:val="true"/>
        </w:rPr>
        <w:t xml:space="preserve">- </w:t>
      </w:r>
      <w:r>
        <w:rPr>
          <w:rtl w:val="true"/>
        </w:rPr>
        <w:t>فصل فی التخصیص بالمفهوم</w:t>
      </w:r>
      <w:bookmarkEnd w:id="649"/>
    </w:p>
    <w:p>
      <w:pPr>
        <w:pStyle w:val="BookText"/>
        <w:rPr/>
      </w:pPr>
      <w:r>
        <w:rPr>
          <w:rFonts w:ascii="IRNazanin" w:hAnsi="IRNazanin" w:eastAsia="IRNazanin"/>
          <w:color w:val="111111"/>
          <w:sz w:val="28"/>
          <w:sz w:val="28"/>
          <w:szCs w:val="28"/>
          <w:rtl w:val="true"/>
          <w:lang w:bidi="fa-IR"/>
        </w:rPr>
        <w:t>لو فرض دلالة اللفظ علی المفهوم سواء کان موافقا أم لا، فهی حجّة معتبرة، و لو کانت أقوی عند المقایسة من ظهور العام فی العموم لقدّم علیه، فإنّ ملاک التقدم الموجود فی الخاص المنطوقی هو الأقوائیة عند القیاس بایّ جهة کانت، فاذا وجدت فی المفهوم قدّم المفهوم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یمتاز المفهوم بخاصّة هی أنّه لمّا کان من لوازم الخصوصیة المدلول علیها فی المنطوق، فلو قدّم العامّ لأقوائیته علی المفهوم، فلا محالة لا محیص من رفع الید عن دلالة المنطوق علی هذه الخصوصیة، و یتصرّف من هذه الجهة فی المنطوق، فإنّه لو فرض دلالة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انحصار ملازمة الشرط للحکم المذکور فی القضیة، فإن بقیت هذه الدلالة بحالها، فلازمها القطعی انتفاء الحکم المذکور عند انتفاء الشرط، و هو ینافی تقدیم العام علیه فلا بدّ حینئذ من رفع الید عن أصل الدلالة علی المفهوم و الانحصار، کما لا یخفی</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لا یقتضی أن یکون التعارض بالذات بین العامّ و المنطوق، اذ لا نتعقل من التعارض بالذات إلّا أن یدل أحد الدلیلین فی موضوع خاصّ علی حکم، و یدل الدلیل الآخر فی ذلک الموضوع بعینه علی حکم آخر مضادّ له أو مناقض، فاذا اجتمع العامّ و المفهوم فی موضوع واحد، و اقتضی کلّ منهما فیه ضدّ مقتضی الآخر أو نقیضه، کانا متعارضین بالذات، فما فی تقریرات بعض الأعاظم قدّس سرّه من أنّ التعارض بالذات فی المفهوم الموافق بین العام و المنطوق، و یتبعه تعارض العام و المفهوم ممّا لا ینبغی صدوره منه، و اللّه ولیّ العصمة</w:t>
      </w:r>
      <w:r>
        <w:rPr>
          <w:rFonts w:eastAsia="IRNazanin" w:cs="IRNazanin"/>
          <w:color w:val="111111"/>
          <w:sz w:val="28"/>
          <w:szCs w:val="28"/>
          <w:rtl w:val="true"/>
          <w:lang w:bidi="fa-IR"/>
        </w:rPr>
        <w:t>.</w:t>
      </w:r>
      <w:bookmarkStart w:id="650" w:name="pg19826_191517"/>
    </w:p>
    <w:p>
      <w:pPr>
        <w:pStyle w:val="Heading3"/>
        <w:numPr>
          <w:ilvl w:val="2"/>
          <w:numId w:val="1"/>
        </w:numPr>
        <w:rPr/>
      </w:pPr>
      <w:bookmarkStart w:id="651" w:name="__RefHeading___Toc3446792_2314609296"/>
      <w:bookmarkStart w:id="652" w:name="_Toc247"/>
      <w:bookmarkEnd w:id="650"/>
      <w:bookmarkEnd w:id="651"/>
      <w:r>
        <w:rPr/>
        <w:t>8</w:t>
      </w:r>
      <w:r>
        <w:rPr>
          <w:rtl w:val="true"/>
        </w:rPr>
        <w:t xml:space="preserve">- </w:t>
      </w:r>
      <w:r>
        <w:rPr>
          <w:rtl w:val="true"/>
        </w:rPr>
        <w:t>فصل الاستثناء المتعقّب للجمل</w:t>
      </w:r>
      <w:bookmarkEnd w:id="652"/>
    </w:p>
    <w:p>
      <w:pPr>
        <w:pStyle w:val="Heading4"/>
        <w:numPr>
          <w:ilvl w:val="3"/>
          <w:numId w:val="1"/>
        </w:numPr>
        <w:rPr/>
      </w:pPr>
      <w:bookmarkStart w:id="653" w:name="__RefHeading___Toc3446794_2314609296"/>
      <w:bookmarkStart w:id="654" w:name="_Toc248"/>
      <w:bookmarkEnd w:id="653"/>
      <w:r>
        <w:rPr>
          <w:rtl w:val="true"/>
        </w:rPr>
        <w:t>اشارة</w:t>
      </w:r>
      <w:bookmarkEnd w:id="654"/>
    </w:p>
    <w:p>
      <w:pPr>
        <w:pStyle w:val="BookText"/>
        <w:rPr/>
      </w:pPr>
      <w:r>
        <w:rPr>
          <w:rFonts w:ascii="IRNazanin" w:hAnsi="IRNazanin" w:eastAsia="IRNazanin"/>
          <w:color w:val="111111"/>
          <w:sz w:val="28"/>
          <w:sz w:val="28"/>
          <w:szCs w:val="28"/>
          <w:rtl w:val="true"/>
          <w:lang w:bidi="fa-IR"/>
        </w:rPr>
        <w:t>قد اختلف فی أنّ الظاهر رجوعه الی خصوص الأخیرة، أو رجوعه الی الکلّ، أو أنّه لا ظهور له فی شی‌ء منهما و إن کانت الأخیرة متیقنة</w:t>
      </w:r>
      <w:r>
        <w:rPr>
          <w:rFonts w:eastAsia="IRNazanin" w:cs="IRNazanin"/>
          <w:color w:val="111111"/>
          <w:sz w:val="28"/>
          <w:szCs w:val="28"/>
          <w:rtl w:val="true"/>
          <w:lang w:bidi="fa-IR"/>
        </w:rPr>
        <w:t>.</w:t>
      </w:r>
    </w:p>
    <w:p>
      <w:pPr>
        <w:pStyle w:val="Heading4"/>
        <w:numPr>
          <w:ilvl w:val="3"/>
          <w:numId w:val="1"/>
        </w:numPr>
        <w:rPr/>
      </w:pPr>
      <w:bookmarkStart w:id="655" w:name="__RefHeading___Toc3446796_2314609296"/>
      <w:bookmarkStart w:id="656" w:name="_Toc249"/>
      <w:bookmarkEnd w:id="655"/>
      <w:r>
        <w:rPr>
          <w:rtl w:val="true"/>
        </w:rPr>
        <w:t>و الکلام فی مقامین</w:t>
      </w:r>
      <w:r>
        <w:rPr>
          <w:rtl w:val="true"/>
        </w:rPr>
        <w:t>:</w:t>
      </w:r>
      <w:bookmarkEnd w:id="656"/>
    </w:p>
    <w:p>
      <w:pPr>
        <w:pStyle w:val="Heading5"/>
        <w:numPr>
          <w:ilvl w:val="4"/>
          <w:numId w:val="1"/>
        </w:numPr>
        <w:rPr/>
      </w:pPr>
      <w:bookmarkStart w:id="657" w:name="__RefHeading___Toc3446798_2314609296"/>
      <w:bookmarkStart w:id="658" w:name="_Toc250"/>
      <w:bookmarkEnd w:id="657"/>
      <w:r>
        <w:rPr>
          <w:rtl w:val="true"/>
        </w:rPr>
        <w:t>الاوّل</w:t>
      </w:r>
      <w:r>
        <w:rPr>
          <w:rtl w:val="true"/>
        </w:rPr>
        <w:t xml:space="preserve">: </w:t>
      </w:r>
      <w:r>
        <w:rPr>
          <w:rtl w:val="true"/>
        </w:rPr>
        <w:t>فی امکان الرجوع الی الجمیع</w:t>
      </w:r>
      <w:bookmarkEnd w:id="658"/>
    </w:p>
    <w:p>
      <w:pPr>
        <w:pStyle w:val="BookText"/>
        <w:rPr/>
      </w:pPr>
      <w:r>
        <w:rPr>
          <w:rFonts w:ascii="IRNazanin" w:hAnsi="IRNazanin" w:eastAsia="IRNazanin"/>
          <w:color w:val="111111"/>
          <w:sz w:val="28"/>
          <w:sz w:val="28"/>
          <w:szCs w:val="28"/>
          <w:rtl w:val="true"/>
          <w:lang w:bidi="fa-IR"/>
        </w:rPr>
        <w:t>، فإنّه قد یتوهّم استحالته لاستلزامه استعمال لفظ واحد هو أداة الاستثناء فی معنیین، لکنّه مدفوع بامکان أن یلحظ معنی جمیع العمومات المتقدّمة، و استعمل أداة الاستثناء فی الإخراج عنه إخراجا واحدا مفهومیا، ثم ینحلّ الی اخراجات متعددة نوعیة کما ینحل الی اخراجات متعدّدة بتعدد الأشخاص التی هی مصادیق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توهّم استلزام استعمال لفظ المستثنی فیما کان علما لاشخاص مخصوصة، کلّ منهم فرد لواحد من العمومات، فی اکثر من معنی واحد، کما 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أضف الشعراء إلّا زیدا، و کان زید اسما لرجلین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بأنّه کالخروج عن محلّ الکلام، اذ الظاهر أنّ الکلام ممحض فی البحث عن مقتضی نفس تعقّب الاستثناء لجمل متعددة، لا و عن مقتضی اشتراک</w:t>
      </w:r>
      <w:bookmarkStart w:id="659" w:name="pg19826_191518"/>
    </w:p>
    <w:p>
      <w:pPr>
        <w:pStyle w:val="BookText"/>
        <w:rPr/>
      </w:pPr>
      <w:bookmarkEnd w:id="659"/>
      <w:r>
        <w:rPr>
          <w:rFonts w:ascii="IRNazanin" w:hAnsi="IRNazanin" w:eastAsia="IRNazanin"/>
          <w:color w:val="111111"/>
          <w:sz w:val="28"/>
          <w:sz w:val="28"/>
          <w:szCs w:val="28"/>
          <w:rtl w:val="true"/>
          <w:lang w:bidi="fa-IR"/>
        </w:rPr>
        <w:t xml:space="preserve">لفظ المستثنی بین کثیرین اشتراکا لفظیّا کالمثال، مضافا الی ما فی کلام الأعاظم من امکان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 المسمی بزید، و کفی به فی امکان المطلب</w:t>
      </w:r>
      <w:r>
        <w:rPr>
          <w:rFonts w:eastAsia="IRNazanin" w:cs="IRNazanin"/>
          <w:color w:val="111111"/>
          <w:sz w:val="28"/>
          <w:szCs w:val="28"/>
          <w:rtl w:val="true"/>
          <w:lang w:bidi="fa-IR"/>
        </w:rPr>
        <w:t>.</w:t>
      </w:r>
    </w:p>
    <w:p>
      <w:pPr>
        <w:pStyle w:val="Heading5"/>
        <w:numPr>
          <w:ilvl w:val="4"/>
          <w:numId w:val="1"/>
        </w:numPr>
        <w:rPr/>
      </w:pPr>
      <w:bookmarkStart w:id="660" w:name="__RefHeading___Toc3446800_2314609296"/>
      <w:bookmarkStart w:id="661" w:name="_Toc251"/>
      <w:bookmarkEnd w:id="660"/>
      <w:r>
        <w:rPr>
          <w:rtl w:val="true"/>
        </w:rPr>
        <w:t>المقام الثانی</w:t>
      </w:r>
      <w:r>
        <w:rPr>
          <w:rtl w:val="true"/>
        </w:rPr>
        <w:t xml:space="preserve">: </w:t>
      </w:r>
      <w:r>
        <w:rPr>
          <w:rtl w:val="true"/>
        </w:rPr>
        <w:t>فی الاستظهار</w:t>
      </w:r>
      <w:bookmarkEnd w:id="661"/>
    </w:p>
    <w:p>
      <w:pPr>
        <w:pStyle w:val="BookText"/>
        <w:rPr/>
      </w:pPr>
      <w:r>
        <w:rPr>
          <w:rFonts w:ascii="IRNazanin" w:hAnsi="IRNazanin" w:eastAsia="IRNazanin"/>
          <w:color w:val="111111"/>
          <w:sz w:val="28"/>
          <w:sz w:val="28"/>
          <w:szCs w:val="28"/>
          <w:rtl w:val="true"/>
          <w:lang w:bidi="fa-IR"/>
        </w:rPr>
        <w:t>، و قد اعتقد صاحب الکفایة هنا، إجمال الکلام من هذه الجهة مطلقا، إلّا أنّه فصّل بعض الأعاظم؛ بأنّه لو جی‌ء باسم ظاهر واحد فی صدر الکلام، و بضمیره فی الجمل التالیة، کان الاستثناء راجعا الی الجمیع، و لو جی‌ء باسم ظاهر آخر فی بعض الجمل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تکرار الاسم الأوّل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راجعا الی هذه الجملة و ما بعدها لو کانت متضمنة لضمیره و تبقی ما قبلها علی عمومها و علّله بأنّ الاستثناء راجع الی عقد الوضع، و مقتضاه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الاستثناء لیس مثل سائر القیود الواردة علی الموضوع، لکی یوجب تقیید الموضوع فی المرحلة السابقة علی تعلّق الحکم به، کما اذا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العلماء العدول، بل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الفساق فی جانب و إخراجهم من العلماء، ثم تعلیق الحکم بالعلماء الذین بقوا بعد اخراجهم، و هذا أیضا فی مرحلة الجدّ، و إلّا فالعلماء مستعمل فی مفهومه العامّ، بلا ایراد تقیید علیه أصلا، و لو من طریق تعدّد الدّالّ و المدلول، کما مرّ الکلام فیه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تکن الأداة مستعملة فی الاستثناء، بل کانت مستعملة فی توصیف المستثنی منه، کانت راجعة الی عقد الوضع کما فی سائر القیود، لکنّه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رجوع الاستثناء أیضا کسائر القیود الی عقد الوضع، فأیّ دلیل لعدم رجوعه الی خصوص الأخیرة فی ما اذا کان ضمیرا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یوجّه عدم رجوعه الی خصوصها حینئذ بما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الضمیر من قبیل أسماء الإشارة، فلا یأهل أن یستثنی منه شی‌ء، فإنّ الاهل لذلک، هو المشار الیه، کما أنّه لو اشتمل المستثنی علی الضمیر کان هذا وجها آخر أیضا لعدم أهلیّة الضمیر لأن یرجع الیه ضمیر، فلا محالة یرجع الاستثناء و الضمیر الی الاسم الظاهر المذکور أوّلا، و یستثنی منه ثمّ یرجع الضمائر الأخر الیه بعد الاستثناء</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عجیب، و إن افاده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یمکن أن یکون لهذا الکلام محل إن کان المقصود الأصیل فی الکلام هو الألفاظ المقوّمة للکلام، و هو بیّن البطلان اذ الموضوع أو المحمول هو المعانی المرادة بالألفاظ، و معنی الاستثناء و المستثنی یرجع الی تلک المعانی أیضا، فسواء افیدت بالأسماء الظاهرة أو الضمائر و أسماء الإشارة، فالموضوع أو المحمول نفس المسمّیات و المعانی فلا فرق بین أدائها بأیّ طریق،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الأصیل لایّ مختار هنا هو الاستناد الی فهم العرف الساذج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بعض أهل التدقیق؛ بأنّه إن کان دلالة العام و الاستثناء کلیهما بالوضع أو الإطلاق، أو کان دلالة الاستثناء بالوضع و العام بالإطلاق حصل فی الکلام 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الأوّلین فظاهر، و أمّا فی الثالث فلأنّ دلالة الاستثناء بالوضع لا توجب ظهوره فی الرجوع الی جمیع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انعکس الأمر و کان دلالة العامّ بالوضع، و الاستثناء بالإطلاق، کان العامّ مانعا عن انعقاد إطلاق الاستثناء،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إلّا الفاسق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دلالة العامّ بالوضع فلا ینبغی الریب فی أنّ إطلاق الفاسق المستثنی مقدّم علیه، فالمطلق الواقع بعد أداة الاستثناء أقوی ظهورا من العامّ الوضعیّ الدلالة، فلا مجال لما أفاده قدّس سرّه هنا</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مفتاح الأمر هنا أمر آخر هو أنّه هل الکلام ظاهر فی رجوع أداة الاستثناء الی خصوص الأخیرة، أو ظاهر فی رجوعه الی الکلّ؟ و إلّا فاذا سلّم ظهوره فی أیّ الأمرین لما قاومه ظهور وضعی، فی قبال الظهور الإطلاقی المنعقد فی المستثنی، کما عرفت؟ و اللّه العاصم</w:t>
      </w:r>
      <w:r>
        <w:rPr>
          <w:rFonts w:eastAsia="IRNazanin" w:cs="IRNazanin"/>
          <w:color w:val="111111"/>
          <w:sz w:val="28"/>
          <w:szCs w:val="28"/>
          <w:rtl w:val="true"/>
          <w:lang w:bidi="fa-IR"/>
        </w:rPr>
        <w:t>.</w:t>
      </w:r>
      <w:bookmarkStart w:id="662" w:name="pg19826_191520"/>
    </w:p>
    <w:p>
      <w:pPr>
        <w:pStyle w:val="Heading3"/>
        <w:numPr>
          <w:ilvl w:val="2"/>
          <w:numId w:val="1"/>
        </w:numPr>
        <w:rPr/>
      </w:pPr>
      <w:bookmarkStart w:id="663" w:name="__RefHeading___Toc3446802_2314609296"/>
      <w:bookmarkStart w:id="664" w:name="_Toc252"/>
      <w:bookmarkEnd w:id="662"/>
      <w:bookmarkEnd w:id="663"/>
      <w:r>
        <w:rPr/>
        <w:t>9</w:t>
      </w:r>
      <w:r>
        <w:rPr>
          <w:rtl w:val="true"/>
        </w:rPr>
        <w:t xml:space="preserve">- </w:t>
      </w:r>
      <w:r>
        <w:rPr>
          <w:rtl w:val="true"/>
        </w:rPr>
        <w:t>فصل تخصیص الکتاب بالخبر الواحد</w:t>
      </w:r>
      <w:bookmarkEnd w:id="664"/>
    </w:p>
    <w:p>
      <w:pPr>
        <w:pStyle w:val="BookText"/>
        <w:rPr/>
      </w:pPr>
      <w:r>
        <w:rPr>
          <w:rFonts w:ascii="IRNazanin" w:hAnsi="IRNazanin" w:eastAsia="IRNazanin"/>
          <w:color w:val="111111"/>
          <w:sz w:val="28"/>
          <w:sz w:val="28"/>
          <w:szCs w:val="28"/>
          <w:rtl w:val="true"/>
          <w:lang w:bidi="fa-IR"/>
        </w:rPr>
        <w:t>مقتضی القاعدة جواز تخصیص عموم الکتاب بالخبر الواحد الخاص، و تقیید إطلاقه به، و بالجملة، جعل الخبر الواحد المعتبر قرینة علی إرادة خلاف الظاهر من ظواهره، علی ما هو المرسوم فی غیره، و ذلک أنّ الکتاب و إن کان قطعیّ السّند، إلّا أنّ ملاک الحجّیّة، هو طریقیّة القطع عند العقل و العقلاء، و هذه الطریقیة أمر مشترک بین جمیع الطرق المعتبرة، فجمیعها عند العقلاء فی عرض واحد، لا أنّ حجّیّة الطریق المعتبر الظنیّ فی طول القطع، و علیه فعموم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قیام الطریق القطعی بصدوره، و قیام الدلیل علی حجّیّة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 حجّة معتبرة، کما أنّ ظهور الخبر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قیام الدلیل علی حجّیّة صدوره و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 حجّة معتبرة بنفسه علی مفاده، و حیث إنّ کلیهما بنفسهما حجّتان فی عرض واحد، فمع اجتماعهما فالخاصّ قرینة علی تقیید العامّ کما اذا کان کلاهما ظنیّ الصدور أو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الوجه لاستمرار عمل الأصحاب علیه، و إن کان استمراره فی مرئی الأئمة المعصومین علیهم السّلام مع عدم ردعهم عنه حجّة اخری،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الیقین بصدور الخبر الذی هو قرینة إرادة خلاف الظاهر من ظاهر الکتاب عن الأئمة المعصومین علیهم السّلام، فلا محالة یراد بمخالفة الخبر الذی قالوا بأنّهم لا یقولونه غیر هذه المخالفة، لعدم امکان تخصیص هذه الاخبار و إبائها عنه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 المطوّلات</w:t>
      </w:r>
      <w:r>
        <w:rPr>
          <w:rFonts w:eastAsia="IRNazanin" w:cs="IRNazanin"/>
          <w:color w:val="111111"/>
          <w:sz w:val="28"/>
          <w:szCs w:val="28"/>
          <w:rtl w:val="true"/>
          <w:lang w:bidi="fa-IR"/>
        </w:rPr>
        <w:t>.</w:t>
      </w:r>
      <w:bookmarkStart w:id="665" w:name="pg19826_191521"/>
    </w:p>
    <w:p>
      <w:pPr>
        <w:pStyle w:val="Heading3"/>
        <w:numPr>
          <w:ilvl w:val="2"/>
          <w:numId w:val="1"/>
        </w:numPr>
        <w:rPr/>
      </w:pPr>
      <w:bookmarkStart w:id="666" w:name="__RefHeading___Toc3446804_2314609296"/>
      <w:bookmarkStart w:id="667" w:name="_Toc253"/>
      <w:bookmarkEnd w:id="665"/>
      <w:bookmarkEnd w:id="666"/>
      <w:r>
        <w:rPr/>
        <w:t>10</w:t>
      </w:r>
      <w:r>
        <w:rPr>
          <w:rtl w:val="true"/>
        </w:rPr>
        <w:t xml:space="preserve">- </w:t>
      </w:r>
      <w:r>
        <w:rPr>
          <w:rtl w:val="true"/>
        </w:rPr>
        <w:t>فصل دوران الأمر بین النسخ و التخصیص</w:t>
      </w:r>
      <w:bookmarkEnd w:id="667"/>
    </w:p>
    <w:p>
      <w:pPr>
        <w:pStyle w:val="BookText"/>
        <w:rPr/>
      </w:pPr>
      <w:r>
        <w:rPr>
          <w:rFonts w:ascii="IRNazanin" w:hAnsi="IRNazanin" w:eastAsia="IRNazanin"/>
          <w:color w:val="111111"/>
          <w:sz w:val="28"/>
          <w:sz w:val="28"/>
          <w:szCs w:val="28"/>
          <w:rtl w:val="true"/>
          <w:lang w:bidi="fa-IR"/>
        </w:rPr>
        <w:t>إذا ورد عام و خاصّ منفصل عنه فهل الخاصّ مخصّص له مطلقا، أو یفصل بین صدور المتأخر قبل وقت العمل بالمتقدم و بعده؟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أنّ کلّ دلیل ورد فی بیان حکم شرعی، و لا سیّما أخبار المعصومین علیهم السّلام، فظاهره أن مفاده حکم الإسلام، و إطلاقه قاض بأنّ هذا الحکم ثابت بثبوت الإسلام، باق ببقائه فاذا قال الإمام الهادی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مفاده أنّ وجوب صلاة الجمعة حکم من أحکام الإسلام جاء به رسول اللّه صلّی اللّه علیه و آله، و إطلاقه الأزمانی یقتضی أنّ هذا الحکم ثابت من زمن الرسول الأعظم صلّی اللّه علیه و آله، و فی جمیع الأزمنة التالیة أیضا أبدا، لا أنّ هذا الحکم یکون من زمان صدور هذا الکلام من الامام من أحکام الإسلام، بل إنّه حکم الإسلام من زمان رسوله صلّی اللّه علیه و آله، ثم یبقی ببقاء الإسلام، و لیس المراد من دلالته علی البقاء دلالته علیه بعنوان البقاء، لکی یستشکل علیه بأنّ البقاء عنوان متأخر و مترتّب علی أصل الوجود، و یستحیل إرادته من الدلیل الدالّ علی أصل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أنّ دلیله یدلّ علی ثبوت الحکم و علی تحققه فی جمیع الأزمنة ببرکة الإطلاق الأزمانی، ثمّ نعبّر نحن عنه بالثبوت و البقاء</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فکلا الدلیلین العام و الخاص یکون لهما ظهور فی أنّ مفادهما</w:t>
      </w:r>
    </w:p>
    <w:p>
      <w:pPr>
        <w:pStyle w:val="BookText"/>
        <w:rPr/>
      </w:pPr>
      <w:r>
        <w:rPr>
          <w:rFonts w:ascii="IRNazanin" w:hAnsi="IRNazanin" w:eastAsia="IRNazanin"/>
          <w:color w:val="111111"/>
          <w:sz w:val="28"/>
          <w:sz w:val="28"/>
          <w:szCs w:val="28"/>
          <w:rtl w:val="true"/>
          <w:lang w:bidi="fa-IR"/>
        </w:rPr>
        <w:t>حکم الإسلام ثابت بثبوته و یبقی ببقائه، و لا محالة یکون النسبة بین مجموع مفادهما العموم و الخصوص المطلق،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حکم الإسلام وجوب اکرام العلماء،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حکمه عدم وجوب فسّاقهم، فکما أنّهما لو وردا فی کلام واحد متّصل کان الخاصّ قرینة علی تخصیص العامّ، فهکذا الأمر إذا ورد أحدهما منفصلا عن الآخر، بلا فرق فی ذلک بین أن یکون الخاص هو المتقدّم أو العامّ، و لا بین ورود المتأخّر قبل حضور وقت العمل بالمتقدّم أو بعده، کما عرفت، و منه یظهر الخلل الموجود فی کلمات الأعلام فی المقام،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معنی التخصیص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إخراج مورد الخاصّ عن حکم العامّ من أوّل الأمر، فیعلم به أنّ حکم الإسلام من أوّل الأمر کان هو مفاد الخاص فی الموضوع المأخوذ فی الخاصّ، و أنّ شمول عنوان العامّ له کان شمولا ظاهریّا خیالیّا، قد تبیّن خلافه بقرینة الخاصّ، و إلّا فإرادة المولی من أوّل الأمر و جدّه کان فی موضوع الخاصّ مطابقا لما تضمنه الخاصّ من الحاکم، و لم یکن موضوعه فی واقع إرادته و جدّه محکوما بحکم العامّ أصلا، و إن تخیّل ذلک اغترارا بظهور العامّ، و من المعلوم أنّ قوام الحکم بإرادة المتکلّم و جعله للحکم واقعا، لا بخیال المخاطب و ظنّه، و إن کان علی خلاف الواقع</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فی بعض الکلمات من وجود الحکم الظاهری فی موضوع الخاصّ المتأخر، قبل صدوره، مبنیّ علی الخلط بین الإرادة الواقعیة لحکم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قوام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تخیل ظاهری لشمول الإرادة لمورد تبین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العاصم</w:t>
      </w:r>
      <w:r>
        <w:rPr>
          <w:rFonts w:eastAsia="IRNazanin" w:cs="IRNazanin"/>
          <w:color w:val="111111"/>
          <w:sz w:val="28"/>
          <w:szCs w:val="28"/>
          <w:rtl w:val="true"/>
          <w:lang w:bidi="fa-IR"/>
        </w:rPr>
        <w:t>.</w:t>
      </w:r>
      <w:bookmarkStart w:id="668" w:name="pg19826_191523"/>
    </w:p>
    <w:p>
      <w:pPr>
        <w:pStyle w:val="Heading2"/>
        <w:numPr>
          <w:ilvl w:val="1"/>
          <w:numId w:val="1"/>
        </w:numPr>
        <w:rPr/>
      </w:pPr>
      <w:bookmarkStart w:id="669" w:name="__RefHeading___Toc3446806_2314609296"/>
      <w:bookmarkStart w:id="670" w:name="_Toc254"/>
      <w:bookmarkEnd w:id="668"/>
      <w:bookmarkEnd w:id="669"/>
      <w:r>
        <w:rPr>
          <w:rtl w:val="true"/>
        </w:rPr>
        <w:t>المقصد الخامس فی المطلق و المقیّد</w:t>
      </w:r>
      <w:bookmarkEnd w:id="670"/>
    </w:p>
    <w:p>
      <w:pPr>
        <w:pStyle w:val="Heading3"/>
        <w:numPr>
          <w:ilvl w:val="2"/>
          <w:numId w:val="1"/>
        </w:numPr>
        <w:rPr/>
      </w:pPr>
      <w:bookmarkStart w:id="671" w:name="__RefHeading___Toc3446808_2314609296"/>
      <w:bookmarkStart w:id="672" w:name="_Toc255"/>
      <w:bookmarkEnd w:id="671"/>
      <w:r>
        <w:rPr>
          <w:rtl w:val="true"/>
        </w:rPr>
        <w:t>اشارة</w:t>
      </w:r>
      <w:bookmarkEnd w:id="672"/>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673" w:name="__RefHeading___Toc3446810_2314609296"/>
      <w:bookmarkStart w:id="674" w:name="_Toc256"/>
      <w:bookmarkEnd w:id="673"/>
      <w:r>
        <w:rPr/>
        <w:t>1</w:t>
      </w:r>
      <w:r>
        <w:rPr>
          <w:rtl w:val="true"/>
        </w:rPr>
        <w:t xml:space="preserve">- </w:t>
      </w:r>
      <w:r>
        <w:rPr>
          <w:rtl w:val="true"/>
        </w:rPr>
        <w:t>فصل فی تعریفهما</w:t>
      </w:r>
      <w:bookmarkEnd w:id="674"/>
    </w:p>
    <w:p>
      <w:pPr>
        <w:pStyle w:val="BookText"/>
        <w:rPr/>
      </w:pPr>
      <w:r>
        <w:rPr>
          <w:rFonts w:ascii="IRNazanin" w:hAnsi="IRNazanin" w:eastAsia="IRNazanin"/>
          <w:color w:val="111111"/>
          <w:sz w:val="28"/>
          <w:sz w:val="28"/>
          <w:szCs w:val="28"/>
          <w:rtl w:val="true"/>
          <w:lang w:bidi="fa-IR"/>
        </w:rPr>
        <w:t>قد نسب الی المشهور تعریف المطلق بأنّه ما دلّ علی شایع فی جنسه، و 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کونه حصّة محتملة لحصص کثیرة ممّا یجتمع تحت أمر مشترک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التعریف أنّ المطلق هو اللفظ الدّالّ، لا مدلول الألفاظ، و لا بأس به فی الاصطلاح و إن کان منشؤه عدم تقیید معناه، و کیف کان فظاهر التعریف أنّه لفظ کان معناه شایعا فی جنسه، و تحلیله و توجیهه أنّ المعنی المطلق الذی یراد من المطلق،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مراد من اللفظ یکون بحیث ینطبق علی جمیع مصادیق جنسه، فیعمّ کلّ من یصدق علیه العالم بلا فرق بین أصناف العلماء و لا أفرادهم، و الظاهر من الجنس هو معناه العرفی الشامل للحقائق الخارجیة و الامور الانتزاعیة و الاعتباریة، و محصّله کلّ کلّیّ له مصادیق، و إن کان فی اصطلاح الفلسفة، أو غیرها یسمّی بالنوع أو غیره، لکنّه علی أیّ حال لا یعمّ الأشخاص و لو بحسب أحوالها المختلفة، فزید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یطلق علیه</w:t>
      </w:r>
    </w:p>
    <w:p>
      <w:pPr>
        <w:pStyle w:val="BookText"/>
        <w:rPr/>
      </w:pPr>
      <w:r>
        <w:rPr>
          <w:rFonts w:ascii="IRNazanin" w:hAnsi="IRNazanin" w:eastAsia="IRNazanin"/>
          <w:color w:val="111111"/>
          <w:sz w:val="28"/>
          <w:sz w:val="28"/>
          <w:szCs w:val="28"/>
          <w:rtl w:val="true"/>
          <w:lang w:bidi="fa-IR"/>
        </w:rPr>
        <w:t>فی العرف بلحاظ أنّه جامع لحالات القیام و القعود، و الحرکة و السکون، و نحوها أنّه جنس، بل هو شخص تعتوره حالات، فلا محالة یکون التعریف قاصرا عن الشمول للإطلاق الأحوالیّ أو الأزمانی الجاری علی شی‌ء واحد، و تکلّف بعض اهل التدقیق، بإرادة السنخ من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تصحیحه بإرادة معنی من السنخ یعمّ الشخص الموجود فی حالات متبادلة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عن مفهومه العرفی،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الشّیاع المتقوّم به إطلاق المطلق لا دلالة فی التعریف علی أنّه مدلول المطلق بحسب الوضع، أو أنّه أمر دلّ علیه بانضمام القرینة و لو کانت مقدّمات الحکمة، فالتعریف ینطبق علی کلا الاحتمالین و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أرید تعریف جامع غیر مختص بمسلک خاص لأمکن تعریف المطلق؛ بأنّه ما دلّ علی شایع فی جنسه أو أحواله أو أزمانه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أنّ تفسیر المعالم بکون المطلق حصّة لیس علی ما ینبغی، إذ لا بدّ فی الحصّة من تقیید الکلّیّ بقید مع أنّ الشّیاع المأخوذ فی التعریف أعمّ من ذلک، و لعلّ نظر المعالم کان معطوفا الی المطلق الذی کان بصورة النکرة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مثل له بمثل 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النکرة کما یأتی تدل علی تقیّد المفهوم بالوحدة، فلا محالة یکون مفهوما حصة، إلّا أنّه لا وجه لتخصیص المطلق و حصره فی خصوص ما کان فی قالب النکرة، کما لا یخفی، و الشّیاع فی الجنس کما یتصور فی النکرة، یتصور فی غیره مثل اطلاق موادّ الأوامر و النواهی، بل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علی ما سیأتی</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قد مرّ مرارا أنّ القوم لمّا کانوا بصدد تعریف جامع مانع فالإشکال علی العکس، أو الطرد لیس خروجا عن مقصد القوم، و لا أجنبیا عمّا هم بصدده، و أنّ اصطلاح شرح الاسم هو التعریف بالحدّ أو الرسم، إلّا أنّه قبل أن یتبیّن و یسلّم وجود المعرّف فی عالم الحقیقة و الأعیان، کما أنّ التعریف بهما بعد تسلّم وجود المعرّف یقال علیه التعریف الحقیقی، و منه تعرف الاشکال علی ما فی الکفایة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الممکن تعریف المطلق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 علی معنی شایع فی جنسه أو أحواله أو أزمانه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تعریف غیر مبتن علی مبنی خاص، و إن کان الحقّ فی تعریفه، هو أنّ المطلق لفظ مدلوله نفس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أفراد أو أحوال أو أزمان، و لا یکون لهذه الاختلافات کلا أو بعضا دخل فی کونه مرادا للمتکلم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هذا التعریف بالتأمّل فی مباحث الفصول الآتیة إن شاء اللّه تعالی</w:t>
      </w:r>
      <w:r>
        <w:rPr>
          <w:rFonts w:eastAsia="IRNazanin" w:cs="IRNazanin"/>
          <w:color w:val="111111"/>
          <w:sz w:val="28"/>
          <w:szCs w:val="28"/>
          <w:rtl w:val="true"/>
          <w:lang w:bidi="fa-IR"/>
        </w:rPr>
        <w:t>.</w:t>
      </w:r>
      <w:bookmarkStart w:id="675" w:name="pg19826_191526"/>
    </w:p>
    <w:p>
      <w:pPr>
        <w:pStyle w:val="Heading3"/>
        <w:numPr>
          <w:ilvl w:val="2"/>
          <w:numId w:val="1"/>
        </w:numPr>
        <w:rPr/>
      </w:pPr>
      <w:bookmarkStart w:id="676" w:name="__RefHeading___Toc3446812_2314609296"/>
      <w:bookmarkStart w:id="677" w:name="_Toc257"/>
      <w:bookmarkEnd w:id="675"/>
      <w:bookmarkEnd w:id="676"/>
      <w:r>
        <w:rPr/>
        <w:t>2</w:t>
      </w:r>
      <w:r>
        <w:rPr>
          <w:rtl w:val="true"/>
        </w:rPr>
        <w:t xml:space="preserve">- </w:t>
      </w:r>
      <w:r>
        <w:rPr>
          <w:rtl w:val="true"/>
        </w:rPr>
        <w:t>فصل فی أنّ الشّیاع لیس داخلا فی ما وضع له المطلق</w:t>
      </w:r>
      <w:bookmarkEnd w:id="677"/>
    </w:p>
    <w:p>
      <w:pPr>
        <w:pStyle w:val="Heading4"/>
        <w:numPr>
          <w:ilvl w:val="3"/>
          <w:numId w:val="1"/>
        </w:numPr>
        <w:rPr/>
      </w:pPr>
      <w:bookmarkStart w:id="678" w:name="__RefHeading___Toc3446814_2314609296"/>
      <w:bookmarkStart w:id="679" w:name="_Toc258"/>
      <w:bookmarkEnd w:id="678"/>
      <w:r>
        <w:rPr>
          <w:rtl w:val="true"/>
        </w:rPr>
        <w:t>اشارة</w:t>
      </w:r>
      <w:bookmarkEnd w:id="679"/>
    </w:p>
    <w:p>
      <w:pPr>
        <w:pStyle w:val="BookText"/>
        <w:rPr/>
      </w:pPr>
      <w:r>
        <w:rPr>
          <w:rFonts w:ascii="IRNazanin" w:hAnsi="IRNazanin" w:eastAsia="IRNazanin"/>
          <w:color w:val="111111"/>
          <w:sz w:val="28"/>
          <w:sz w:val="28"/>
          <w:szCs w:val="28"/>
          <w:rtl w:val="true"/>
          <w:lang w:bidi="fa-IR"/>
        </w:rPr>
        <w:t>قد نسب الی المشهور أنّ الشّیاع جزء مدلول المطلق أو قیده بحسب وضعه اللغوی، إلّا أنّه لم نجد تصریحا به و لا دلیلا علیه، إلّا ما نسبه سلطان العلماء قدّس سرّه فی حاشیة المعالم الی المشهور فی بحث حمل المطلق علی المقیّد، من أنّ المطلق حینئذ مجاز، فإنّه قد یقال بدلالته علی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الاطلاق مأخوذ فی الموضوع له، اذ المجاز هو الکلمة المستعملة فی غیر ما وضع له، فالقول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بالمجازیة دلیل علی أخذ قید الإطلاق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باب الالزام بلوازم المبنی، و لعلّهم غافلون عنه، و لعلّهم لو تنبّهوا رفعوا الید عن القول بالمجازیة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المحتمل أنّهم توهموا من حمل المطلق علی المقید استعمال المطلق من أوّل الأمر فی خصوص المقیّد، و 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مجاز، و کیف کان فصحة نسبة أخذ قید الإطلاق فی الموضوع له الی المشهور غیر ثابتة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أخذ الشّیاع فی معنی المطلق؛ تارة بأخذ مفهوم الشّیاع و الإرسال فی الموضوع له، فیکون معنی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المرسل عن کلّ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بأخذ مصداقه؛ بمعنی أنّ الانسان المستعمل فی کلام المتکلم اذا کان ارید منه المعنی، بحیث کان تمام الموضوع للحکم المتعلق به، فهو مستعمل فی معناه</w:t>
      </w:r>
      <w:bookmarkStart w:id="680" w:name="pg19826_191527"/>
    </w:p>
    <w:p>
      <w:pPr>
        <w:pStyle w:val="BookText"/>
        <w:rPr/>
      </w:pPr>
      <w:bookmarkEnd w:id="680"/>
      <w:r>
        <w:rPr>
          <w:rFonts w:ascii="IRNazanin" w:hAnsi="IRNazanin" w:eastAsia="IRNazanin"/>
          <w:color w:val="111111"/>
          <w:sz w:val="28"/>
          <w:sz w:val="28"/>
          <w:szCs w:val="28"/>
          <w:rtl w:val="true"/>
          <w:lang w:bidi="fa-IR"/>
        </w:rPr>
        <w:t>الحقیقی، و إن قیّد المعنی بأیّ قید، فلم یستعمل اللفظ فی معناه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 قبیل وضع اللفظ للمعنی البشرطشی‌ء، و الثانی من قبیل وضعه للّابشرط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أقرب الی إمکان أن یقول به أحد،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الألفاظ قد وضعت لنفس معناها، بلا تقیید لها بقید الإرسال، مفهوما أو مصداقا و لا بسائر القیود، و حیث إنّ نفس المعنی متحققة فی جمیع الموارد، سواء کانت مطلقة و تمام الموضوع للحکم المتعلّق به، أو مقیّدة بقید من باب تعدّد الدال و المدلول، أو مهملة، أو مجملة، أو مأخوذة فی مقام التقسیم، فالموضوع له الالفاظ أعمّ من جمیع ذلک، و الشاهد علیه هو التبادر، فإنّا لا نرتاب أبدا فی أنّ استعمال أیّ الالفاظ فی جمیع الموارد المذکورة و غیرها استعمال حقیقی، بلا عنایة ادّعاء، و تجوز فی معناه، و انه یتبادر منها معنی یصحّ إرادته بلا تجوّز فی جمیع الموارد المذکورة، فلم یقیّد المعنی بالإرسال و لا غیره، و لا فرق فی ذلک بین الأسماء و الحروف، و لا بین المفردات و المرکّبات،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ذلک کلّه لا بأس بالبحث عن خصوص ما وضع له بعض الألفاظ تبعا للقوم فنقول</w:t>
      </w:r>
      <w:r>
        <w:rPr>
          <w:rFonts w:eastAsia="IRNazanin" w:cs="IRNazanin"/>
          <w:color w:val="111111"/>
          <w:sz w:val="28"/>
          <w:szCs w:val="28"/>
          <w:rtl w:val="true"/>
          <w:lang w:bidi="fa-IR"/>
        </w:rPr>
        <w:t>:</w:t>
      </w:r>
    </w:p>
    <w:p>
      <w:pPr>
        <w:pStyle w:val="Heading4"/>
        <w:numPr>
          <w:ilvl w:val="3"/>
          <w:numId w:val="1"/>
        </w:numPr>
        <w:rPr/>
      </w:pPr>
      <w:bookmarkStart w:id="681" w:name="__RefHeading___Toc3446816_2314609296"/>
      <w:bookmarkStart w:id="682" w:name="_Toc259"/>
      <w:bookmarkEnd w:id="681"/>
      <w:r>
        <w:rPr>
          <w:rtl w:val="true"/>
        </w:rPr>
        <w:t>منها</w:t>
      </w:r>
      <w:r>
        <w:rPr>
          <w:rtl w:val="true"/>
        </w:rPr>
        <w:t xml:space="preserve">: </w:t>
      </w:r>
      <w:r>
        <w:rPr>
          <w:rtl w:val="true"/>
        </w:rPr>
        <w:t>اسم الجنس</w:t>
      </w:r>
      <w:r>
        <w:rPr>
          <w:rtl w:val="true"/>
        </w:rPr>
        <w:t>:</w:t>
      </w:r>
      <w:bookmarkEnd w:id="682"/>
    </w:p>
    <w:p>
      <w:pPr>
        <w:pStyle w:val="BookText"/>
        <w:rPr/>
      </w:pPr>
      <w:r>
        <w:rPr>
          <w:rFonts w:ascii="IRNazanin" w:hAnsi="IRNazanin" w:eastAsia="IRNazanin"/>
          <w:color w:val="111111"/>
          <w:sz w:val="28"/>
          <w:sz w:val="28"/>
          <w:szCs w:val="28"/>
          <w:rtl w:val="true"/>
          <w:lang w:bidi="fa-IR"/>
        </w:rPr>
        <w:t>و المراد به کلّ اسم غیر معرفة، و لا داخل علیه تنوین الوحدة، و کان مفهومه أمرا کلّیّا، کانسان و أسد، و الحقّ أنّه موضوع لنفس المعنی الکلّیّ غیر مقیّد بأیّ قید حتی الإرسال المفهومی أو المصداقی، و یشهد له التبادر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اختلفت کلماتهم فی أنّ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من قبیل اللابشرط القسمی، أو المقسمی، أو الطبیعة المهملة؟</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البصیر بالاصطلاح أنّ اصطلاح اللابشرط القسمیّ و البشرطشی‌ء، و البشرطلا کاللابشرط المقسمی فی مباحث الماهیة من العلوم الحکمیة، مختصّ بما اذا کان المنظور الیه اتحاد الماهیة بوجه مع أمر آخر،</w:t>
      </w:r>
    </w:p>
    <w:p>
      <w:pPr>
        <w:pStyle w:val="BookText"/>
        <w:rPr/>
      </w:pPr>
      <w:r>
        <w:rPr>
          <w:rFonts w:ascii="IRNazanin" w:hAnsi="IRNazanin" w:eastAsia="IRNazanin"/>
          <w:color w:val="111111"/>
          <w:sz w:val="28"/>
          <w:sz w:val="28"/>
          <w:szCs w:val="28"/>
          <w:rtl w:val="true"/>
          <w:lang w:bidi="fa-IR"/>
        </w:rPr>
        <w:t>کالماهیة الجنسیة المأخوذة لا بشرط بالنسبة الی الفصل الخاصّ، و الجنس المأخوذ بشرط الفصل فی تقویم النوع، و المادّة المأخوذة بشرط لا من الاتحاد مع الصورة، و إن کانت مجتمعة معها فی الوجود، و علیه فإجراء ذلک الاصطلاح فی المقام و أمثاله ممّا یکون الأمر الذی یلاحظ قیدیّته خارجا عن حقیقة ذات الشی‌ء الذی یکون له قیدا، کقید الکتابة للعبد و الإیمان للرقبة، مبنیّ علی نحو توسّع و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فینبغی التنبّه هنا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الاعتبار اللابشرطیة کالبشرطشیئیة و البشرطلائیة إنّما یکون تعبیرا عن واقع ما علیه الشی‌ء، لا قیدا فیه، فکما أنّ البشرطشی‌ء موجود فی الخارج، و لا یقیّد بالاعتبار الذهنی، أعنی البشرطشیئیة، فهکذا اللابشرط أیضا حرفا بحرف، فالجنس لمّا کان لا بشرط فی تحصّله الماهوی من الاتحاد مع خصوص الفصل الخاص، فلا محالة یتحد فی ماهیته و تحصّله مع کلّ منها، و یتحقق ماهویّا معه، و العبد اذا لم یقید بالکتابة و لا بعدمها، فلا محالة یکون لا بشرط، و یتحقق بتحقق العبد الکاتب او الغیر الکاتب، إلّا أنّ تحققه مع أیّ واحد منهما یکون بما أنّ کلّا منهما عبد، و الاعتبار اللابشرطیة إنّما یکون حکایة عمّا علیه الجنس و العبد، من أنّ النظر لیس مقصورا علی خصوص الحیوان الناطق أو اللاناطق، و لا علی خصوص العبد الکاتب أو اللاکاتب، لا أنّها قید فیه کما فی اعتبار البشرطشی‌ء و البشرطلا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المحقق السبزواری فی بحث اعتبارات الماهیة من الفریدة الخامسة من منظومته</w:t>
      </w:r>
      <w:r>
        <w:rPr>
          <w:rStyle w:val="FootnoteAnchor"/>
          <w:rtl w:val="true"/>
        </w:rPr>
        <w:footnoteReference w:id="423"/>
      </w:r>
      <w:r>
        <w:rPr>
          <w:rFonts w:ascii="IRNazanin" w:hAnsi="IRNazanin" w:eastAsia="IRNazanin"/>
          <w:color w:val="111111"/>
          <w:sz w:val="28"/>
          <w:sz w:val="28"/>
          <w:szCs w:val="28"/>
          <w:rtl w:val="true"/>
          <w:lang w:bidi="fa-IR"/>
        </w:rPr>
        <w:t>و غیره، و مشی مشیه صاحب الکفایة</w:t>
      </w:r>
      <w:r>
        <w:rPr>
          <w:rStyle w:val="FootnoteAnchor"/>
          <w:rtl w:val="true"/>
        </w:rPr>
        <w:footnoteReference w:id="424"/>
      </w:r>
      <w:r>
        <w:rPr>
          <w:rFonts w:ascii="IRNazanin" w:hAnsi="IRNazanin" w:eastAsia="IRNazanin"/>
          <w:color w:val="111111"/>
          <w:sz w:val="28"/>
          <w:sz w:val="28"/>
          <w:szCs w:val="28"/>
          <w:rtl w:val="true"/>
          <w:lang w:bidi="fa-IR"/>
        </w:rPr>
        <w:t>من امتناع تحقق اللابشرط القسمی ممنوع جدّا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التقسیمات فی مباحث الفلسفة إنّما کانت لتعلّق أغراض علمیّة خاصّة بکلّ من الأقسام، لیعلم بها أنّ اعتبار الجنس مع الفصل، فی ما اذا</w:t>
      </w:r>
      <w:bookmarkStart w:id="683" w:name="pg19826_191529"/>
    </w:p>
    <w:p>
      <w:pPr>
        <w:pStyle w:val="BookText"/>
        <w:rPr/>
      </w:pPr>
      <w:bookmarkEnd w:id="683"/>
      <w:r>
        <w:rPr>
          <w:rFonts w:ascii="IRNazanin" w:hAnsi="IRNazanin" w:eastAsia="IRNazanin"/>
          <w:color w:val="111111"/>
          <w:sz w:val="28"/>
          <w:sz w:val="28"/>
          <w:szCs w:val="28"/>
          <w:rtl w:val="true"/>
          <w:lang w:bidi="fa-IR"/>
        </w:rPr>
        <w:t>کان النظر معطوفا الی تقویم النوع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اعتبار البشرطشی‌ء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اعتبار الجنس فی ما اذا کان المنظور مقایسته مع الفصل المحصّل له، أو النوع المقیس الی الماهیات الشخصیة، و هو اعتبار اللّابشرط، و جمیعهما غیر اعتبار کلّ الماهیات اذا ارید تبیّن مقوّماتها الداخلیة، فلا حاجة الی ما تکلّفه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 تلک المباحث من الکتب الحکمیة و تقریرات بحث استاذنا الأعظم</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الموضوع له فی أسماء الأجناس لیس المعنی البشرطلا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القیود و لا البشرطشی‌ء مع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هو الإرسال المفهومی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 کما مرّ، و لا اللابشرط القسمی؛ لأنّ لازمه اختصاص استعمالها الحقیقی بخصوص ما أرید بها المعانی مرسلة عن جمیع القیود، و لیس الأمر کذلک؛ لما عرفت من صحّة استعمالها حقیقیا فی المهملة و المقیدة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الموضوع له فیها لیس اللابشرط المقسمی، و ذلک أنّه إنّما یطلق علی المعنی أنّه لا بشرط مقسمی اذا کان مقیسا الی اشتراط وجود قید فیه أو عدمه و عدم اشتراطه، و لیس الموضوع له فیها مشروط بهذه المقیسیة، بل هو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الموضوع له لیس الماهیة المهملة، أعنی مثل معنی الدواء فی قول الطبیب للمریض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أن تشرب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لصحّة استعمالها فی المقیّدات أیضا استعمالا حقیقیا، بل الموضوع له فیها هو نفس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أیّ قید 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فی جمیع الموارد المذکورة، فتدبّر جیّدا، فإنّه لو ارید من الماهیة المبهمة فی کلام الکفایة هذا المعنی، لما کان بأس بموافقته، إلّا أنّه ربما ینافیه عطف المهملة علیها</w:t>
      </w:r>
      <w:r>
        <w:rPr>
          <w:rFonts w:eastAsia="IRNazanin" w:cs="IRNazanin"/>
          <w:color w:val="111111"/>
          <w:sz w:val="28"/>
          <w:szCs w:val="28"/>
          <w:rtl w:val="true"/>
          <w:lang w:bidi="fa-IR"/>
        </w:rPr>
        <w:t>.</w:t>
      </w:r>
    </w:p>
    <w:p>
      <w:pPr>
        <w:pStyle w:val="Heading4"/>
        <w:numPr>
          <w:ilvl w:val="3"/>
          <w:numId w:val="1"/>
        </w:numPr>
        <w:rPr/>
      </w:pPr>
      <w:bookmarkStart w:id="684" w:name="__RefHeading___Toc3446818_2314609296"/>
      <w:bookmarkStart w:id="685" w:name="_Toc260"/>
      <w:bookmarkEnd w:id="684"/>
      <w:r>
        <w:rPr>
          <w:rtl w:val="true"/>
        </w:rPr>
        <w:t>و منها</w:t>
      </w:r>
      <w:r>
        <w:rPr>
          <w:rtl w:val="true"/>
        </w:rPr>
        <w:t xml:space="preserve">: </w:t>
      </w:r>
      <w:r>
        <w:rPr>
          <w:rtl w:val="true"/>
        </w:rPr>
        <w:t>علم الجنس</w:t>
      </w:r>
      <w:r>
        <w:rPr>
          <w:rtl w:val="true"/>
        </w:rPr>
        <w:t>:</w:t>
      </w:r>
      <w:bookmarkEnd w:id="685"/>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بین أهل العربیة أنّه موضوع للطبیعة بما هی متعینة بالتعیّن الذهنی</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یبعد المصیر الی أنّ التعریف فیه لفظی، فإنّه و إن امکن توجیه کونه معرفة بأنّ نفس الطبیعة التی تتحد مع المصادیق الخارجیة، و إن لم یصحّ اتصافها بکونها معلومة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اصطلاحهم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معلومة بالعرض قطعا، بل قد عرفت فی مبحث تعلّق التکالیف بالخارجیات أنّ المتصف بالمعلومیة و المشتاقیة و المحبوبیة هو نفس الواقع، بلا تجوّز و لا مسامحة عند العقلاء فی توصیفها بهذه الأوصاف، و الملاک الفلسفی لهذه الاتصافات وجود صفة فی النفس، أو تجلّی النفس بذاتها متعلّقة بمرتبة نفسانیة من هذه الامور، إلّا أنّ هذه الامور النفسانیة لما کانت مرتبطات بمتن الطبائع الموجودة فی الخارج نحو ارتباط، و باصطلاحهم وجودات ذهنیة نفسیة لها، صحّح هذا الارتباط اتصاف الطبائع و الواقعیات حقیقة بهذه الأوصاف، فکما أنّ زیدا محبوب لک فی الحقیقة و اتصافه به لا یقتضی تعلّق حبّک به تکوینا و خارجا، فهکذا یمکن أن یتّصف أمر شخصی أو کلّی بأنّه معلوم لک معروف عندک مع تقوّم علمک بوجوده النفسی، و عدم تعلّق و لا إضافة خارجیة لنفسک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فأمکن أن یکون تعریف علم الجنس لأجل کون لفظه دالّا علی هذه الحیثیة المعلومیة التی یکون للطبائع، و لا یوجب امتناع صدقها علی الخارجیات، إذ المصادیق أیضا مصداق للطبیعة المعلومة فلا یستلزم الوضع لها تجریدا عند الاستعمال و لا لغویة الوضع، فلا یرد علیه، ما فی الکفایة</w:t>
      </w:r>
      <w:r>
        <w:rPr>
          <w:rStyle w:val="FootnoteAnchor"/>
          <w:rtl w:val="true"/>
        </w:rPr>
        <w:footnoteReference w:id="427"/>
      </w:r>
      <w:r>
        <w:rPr>
          <w:rFonts w:ascii="IRNazanin" w:hAnsi="IRNazanin" w:eastAsia="IRNazanin"/>
          <w:color w:val="111111"/>
          <w:sz w:val="28"/>
          <w:sz w:val="28"/>
          <w:szCs w:val="28"/>
          <w:rtl w:val="true"/>
          <w:lang w:bidi="fa-IR"/>
        </w:rPr>
        <w:t>و لا حاجة الی إرجاع التعریف الی التّعیّن الذاتی الذی لکلّ من هذه الطبائع، کما فی نهایة الدرایة</w:t>
      </w:r>
      <w:r>
        <w:rPr>
          <w:rStyle w:val="FootnoteAnchor"/>
          <w:rtl w:val="true"/>
        </w:rPr>
        <w:footnoteReference w:id="428"/>
      </w:r>
      <w:r>
        <w:rPr>
          <w:rFonts w:ascii="IRNazanin" w:hAnsi="IRNazanin" w:eastAsia="IRNazanin"/>
          <w:color w:val="111111"/>
          <w:sz w:val="28"/>
          <w:sz w:val="28"/>
          <w:szCs w:val="28"/>
          <w:rtl w:val="true"/>
          <w:lang w:bidi="fa-IR"/>
        </w:rPr>
        <w:t>و تبعه سیّدنا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التعریف هو المعروفیة و المعلومیة التی ملاکها تعلّق العلم بها و هو غیر التّعیّن و الامتیاز، کما لا یخفی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لمّا کان الالتفات الی هذه الدقیقة ممّا یبعد عنها ذهن عامّة العرف فدعوی وضع هذه الأعلام للإشارة الی هذه الدقیقة الغیر الملتفت الیها عند من</w:t>
      </w:r>
      <w:bookmarkStart w:id="686" w:name="pg19826_191531"/>
    </w:p>
    <w:p>
      <w:pPr>
        <w:pStyle w:val="BookText"/>
        <w:rPr/>
      </w:pPr>
      <w:bookmarkEnd w:id="686"/>
      <w:r>
        <w:rPr>
          <w:rFonts w:ascii="IRNazanin" w:hAnsi="IRNazanin" w:eastAsia="IRNazanin"/>
          <w:color w:val="111111"/>
          <w:sz w:val="28"/>
          <w:sz w:val="28"/>
          <w:szCs w:val="28"/>
          <w:rtl w:val="true"/>
          <w:lang w:bidi="fa-IR"/>
        </w:rPr>
        <w:t>یستعملها کثیرا دعوی بعیدة جدّا، فالأظهر أنّ التعریف فیها تعریف لفظیّ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لأخذ قید التعریف فی الموضوع له، و أمّا قید الإرسال مفهوما أو مصداقا فالکلام فیه هو الکلام فی أسماء الأجناس حرفا بحرف</w:t>
      </w:r>
      <w:r>
        <w:rPr>
          <w:rFonts w:eastAsia="IRNazanin" w:cs="IRNazanin"/>
          <w:color w:val="111111"/>
          <w:sz w:val="28"/>
          <w:szCs w:val="28"/>
          <w:rtl w:val="true"/>
          <w:lang w:bidi="fa-IR"/>
        </w:rPr>
        <w:t>.</w:t>
      </w:r>
    </w:p>
    <w:p>
      <w:pPr>
        <w:pStyle w:val="Heading4"/>
        <w:numPr>
          <w:ilvl w:val="3"/>
          <w:numId w:val="1"/>
        </w:numPr>
        <w:rPr/>
      </w:pPr>
      <w:bookmarkStart w:id="687" w:name="__RefHeading___Toc3446820_2314609296"/>
      <w:bookmarkStart w:id="688" w:name="_Toc261"/>
      <w:bookmarkEnd w:id="687"/>
      <w:r>
        <w:rPr>
          <w:rtl w:val="true"/>
        </w:rPr>
        <w:t>و منها</w:t>
      </w:r>
      <w:r>
        <w:rPr>
          <w:rtl w:val="true"/>
        </w:rPr>
        <w:t xml:space="preserve">: </w:t>
      </w:r>
      <w:r>
        <w:rPr>
          <w:rtl w:val="true"/>
        </w:rPr>
        <w:t>المعرّف باللام بأقسامه الستّة</w:t>
      </w:r>
      <w:r>
        <w:rPr>
          <w:rtl w:val="true"/>
        </w:rPr>
        <w:t>:</w:t>
      </w:r>
      <w:bookmarkEnd w:id="688"/>
    </w:p>
    <w:p>
      <w:pPr>
        <w:pStyle w:val="BookText"/>
        <w:rPr/>
      </w:pPr>
      <w:r>
        <w:rPr>
          <w:rFonts w:ascii="IRNazanin" w:hAnsi="IRNazanin" w:eastAsia="IRNazanin"/>
          <w:color w:val="111111"/>
          <w:sz w:val="28"/>
          <w:sz w:val="28"/>
          <w:szCs w:val="28"/>
          <w:rtl w:val="true"/>
          <w:lang w:bidi="fa-IR"/>
        </w:rPr>
        <w:t>من تعریف العهد الذکریّ و الحضوریّ و الخارجیّ و تعریف الحقیقة المنقسم الی تعریف الجنس و الاستغراق، و العهد الذهنیّ الذی هو بمنزلة 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کما فی الکفایة لو سلّم فیها التعریف فمن باب تعدّد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الکلام فیها بالنسبة لأخذ قید الإرسال هو الکلام فی ما سبقها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دلالة اللام علی التعریف، و تقیید مفاد مدخولها به، و إن لم یستلزم محذورا علی ما عرفت تفصیله فی اسم الجنس، إلّا أنّه مما لا دلیل علیه، فإنّ خصوصیّة المورد فی الثلاثة الأوّلة مما یدلّ علیها القرائن الحالیة أو المقالیة، و إنّما اللّام منعت عن دخول التنوین الدّالّ علی الوحدة کما فی النکرة، فیمکن أن لا تکون اللام إلّا للزینة لا معنی لها أصلا، کما أنّ مفاد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الإنسان نوع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خیر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ازدیاده علی نفس الطبیعة، و هکذا فی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یکن عهد خارجیّ، فانّ الظاهر أنّ مفاد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الطبیعة، و تعلیق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انطباقها علی الفرد الخارجیّ منها، و قد عرفت استبعاد إرادة تعریف نفس الحقیقة؛ لبعده عن أذهان عامّة العقلاء جدّا، مع أنّ هذه الاستعمالات شائعة بینهم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لام الاستغراق فالظاهر أیضا أنّها لام التزیین، و استفادة السریان و الشمول مرهونة لإطلاق مدخولها، و استفادة أنّ الحکم المتعلق به من لوازم معنی المدخول، فلا محالة یکون معه حیثما کان</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الاستغراق تبعا للتعریف بالمعنی المذکور فی الکفایة بعید عن أذهان العامّة، مع أنّ کل احد یفهم الاستغراق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 إِلَّا</w:t>
      </w:r>
      <w:bookmarkStart w:id="689" w:name="pg19826_191532"/>
    </w:p>
    <w:p>
      <w:pPr>
        <w:pStyle w:val="BookText"/>
        <w:rPr/>
      </w:pPr>
      <w:bookmarkEnd w:id="689"/>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یرد علیه ما فی الکفایة، فإنّ جمیع الأفراد متعیّن معلوم خارجا، اذ لا یتصور له إلّا مصداق واحد هو جمیع المصادیق، و أمّا أقلّ مراتب الجمع فهو و إن کان ثلاثة، إلّا أنّ مصداق هذه الثلاثة غیر متعیّن و لا معلوم خارجا، بل یمکن أن یکون کلّا من المجموعات الثلاثیة المتصورة، و هی کثیرة، کما لا یخفی</w:t>
      </w:r>
      <w:r>
        <w:rPr>
          <w:rFonts w:eastAsia="IRNazanin" w:cs="IRNazanin"/>
          <w:color w:val="111111"/>
          <w:sz w:val="28"/>
          <w:szCs w:val="28"/>
          <w:rtl w:val="true"/>
          <w:lang w:bidi="fa-IR"/>
        </w:rPr>
        <w:t>.</w:t>
      </w:r>
    </w:p>
    <w:p>
      <w:pPr>
        <w:pStyle w:val="Heading4"/>
        <w:numPr>
          <w:ilvl w:val="3"/>
          <w:numId w:val="1"/>
        </w:numPr>
        <w:rPr/>
      </w:pPr>
      <w:bookmarkStart w:id="690" w:name="__RefHeading___Toc3446822_2314609296"/>
      <w:bookmarkStart w:id="691" w:name="_Toc262"/>
      <w:bookmarkEnd w:id="690"/>
      <w:r>
        <w:rPr>
          <w:rtl w:val="true"/>
        </w:rPr>
        <w:t>و منها</w:t>
      </w:r>
      <w:r>
        <w:rPr>
          <w:rtl w:val="true"/>
        </w:rPr>
        <w:t xml:space="preserve">: </w:t>
      </w:r>
      <w:r>
        <w:rPr>
          <w:rtl w:val="true"/>
        </w:rPr>
        <w:t>النکرة</w:t>
      </w:r>
      <w:r>
        <w:rPr>
          <w:rtl w:val="true"/>
        </w:rPr>
        <w:t>:</w:t>
      </w:r>
      <w:bookmarkEnd w:id="691"/>
    </w:p>
    <w:p>
      <w:pPr>
        <w:pStyle w:val="BookText"/>
        <w:rPr/>
      </w:pPr>
      <w:r>
        <w:rPr>
          <w:rFonts w:ascii="IRNazanin" w:hAnsi="IRNazanin" w:eastAsia="IRNazanin"/>
          <w:color w:val="111111"/>
          <w:sz w:val="28"/>
          <w:sz w:val="28"/>
          <w:szCs w:val="28"/>
          <w:rtl w:val="true"/>
          <w:lang w:bidi="fa-IR"/>
        </w:rPr>
        <w:t>و المراد بها الاسم غیر ذی اللام المختوم بتنوین دالّ علی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نفس الاسم دال علی معناه الکلّیّ، و التنوین علی اتصافه بالوحدة، فیکون معنی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واحدا من هذا المعنی، بلا فرق بین ما کان فی الجملة الإخباریة أو الإنشائیة، نعم، فی الخبر عنه فی الزمان الماضی یلزمه خصوصیة شخصیة لا محالة، فإنّ ما وقع و تحقّق اذا کان واحدا شخصیّا لا یتصوّر فیه تغییر عمّا وقع، فلا محالة یکون فردا معینا، إلّا أنّه غیر دلالة اللفظ علیه، و الدلیل علی ذلک کلّه هو التبادر القطعی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مفادها لیس إلّا فردا واحدا من معنی مدخول التنوین، لا شخصیة و خصوصیة واحدة من خصوصیات الأفراد، بمعنی أن یکون التنوین حکایة عن واحدة من الخصوصیات، ایّة منها کانت، لیلزمه فی ما إذا قال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الخصوصیات الملحقة بأفراد الرقبة، فیتبعها تعلّق الطلب بایّة من هذه الخصوصیات کانت، فالرقبة المؤمنة بما أنّها مؤمنة، بل الرقبة الخاصة الشخصیة بجمیع مشخصاتها، تکون محکیة بالنکرة، بما أنّها شخص واحد ذو مشخّصات، و یتعلّق الطلب بخصوصیاتها أیضا، و یمکن قصد التقرّب الی المولی بهذه الخصوصیات، فإنّ ذلک کلّه خلاف الظاهر و المتبادر من النکرة، بل لیس مفادها أزید من فرد واحد من معنی الاسم لا أزید، فلا یحکی النکرة إلّا عن فرد</w:t>
      </w:r>
    </w:p>
    <w:p>
      <w:pPr>
        <w:pStyle w:val="BookText"/>
        <w:rPr/>
      </w:pPr>
      <w:r>
        <w:rPr>
          <w:rFonts w:ascii="IRNazanin" w:hAnsi="IRNazanin" w:eastAsia="IRNazanin"/>
          <w:color w:val="111111"/>
          <w:sz w:val="28"/>
          <w:sz w:val="28"/>
          <w:szCs w:val="28"/>
          <w:rtl w:val="true"/>
          <w:lang w:bidi="fa-IR"/>
        </w:rPr>
        <w:t>منه و لا یتعلّق الطلب و لا یصحّ قصد التقرّب إلّا بعنوان أنّه فرد من المعنی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 فی المقالات و نهایة الأفکار</w:t>
      </w:r>
      <w:r>
        <w:rPr>
          <w:rStyle w:val="FootnoteAnchor"/>
          <w:rtl w:val="true"/>
        </w:rPr>
        <w:footnoteReference w:id="430"/>
      </w:r>
      <w:r>
        <w:rPr>
          <w:rFonts w:ascii="Amiri" w:hAnsi="Amiri" w:eastAsia="Amiri" w:cs="Amiri"/>
          <w:color w:val="111111"/>
          <w:sz w:val="28"/>
          <w:sz w:val="28"/>
          <w:szCs w:val="28"/>
          <w:rtl w:val="true"/>
          <w:lang w:bidi="ar-SA"/>
        </w:rPr>
        <w:t>محلّ منع جدّا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المتبادر منه هو تقید الطبیعة و المعنی بالوحدة، لا مجرّد عدم تعیّنها بمعیّن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یتبادر منه ما نعبّر عنه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ریب فی تقیّده بالوحدة</w:t>
      </w:r>
      <w:r>
        <w:rPr>
          <w:rFonts w:eastAsia="IRNazanin" w:cs="IRNazanin"/>
          <w:color w:val="111111"/>
          <w:sz w:val="28"/>
          <w:szCs w:val="28"/>
          <w:rtl w:val="true"/>
          <w:lang w:bidi="fa-IR"/>
        </w:rPr>
        <w:t>.</w:t>
      </w:r>
      <w:bookmarkStart w:id="692" w:name="pg19826_191534"/>
    </w:p>
    <w:p>
      <w:pPr>
        <w:pStyle w:val="Heading3"/>
        <w:numPr>
          <w:ilvl w:val="2"/>
          <w:numId w:val="1"/>
        </w:numPr>
        <w:rPr/>
      </w:pPr>
      <w:bookmarkStart w:id="693" w:name="__RefHeading___Toc3446824_2314609296"/>
      <w:bookmarkStart w:id="694" w:name="_Toc263"/>
      <w:bookmarkEnd w:id="692"/>
      <w:bookmarkEnd w:id="693"/>
      <w:r>
        <w:rPr/>
        <w:t>3</w:t>
      </w:r>
      <w:r>
        <w:rPr>
          <w:rtl w:val="true"/>
        </w:rPr>
        <w:t xml:space="preserve">- </w:t>
      </w:r>
      <w:r>
        <w:rPr>
          <w:rtl w:val="true"/>
        </w:rPr>
        <w:t>فصل فی مقدّمات الحکمة</w:t>
      </w:r>
      <w:bookmarkEnd w:id="694"/>
    </w:p>
    <w:p>
      <w:pPr>
        <w:pStyle w:val="Heading4"/>
        <w:numPr>
          <w:ilvl w:val="3"/>
          <w:numId w:val="1"/>
        </w:numPr>
        <w:rPr/>
      </w:pPr>
      <w:bookmarkStart w:id="695" w:name="__RefHeading___Toc3446826_2314609296"/>
      <w:bookmarkStart w:id="696" w:name="_Toc264"/>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قد تحصّل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قد وضعت لذات المعانی الموجودة فی موارد إرادة الإطلاق أو التقیید أو الإهمال، فلا محالة استفادة أنّ المراد منها خصوص الإطلاق محتاجة الی قرینة هی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 الشیخ الأعظم قدّس سرّه و کثیر من الأعاظم اثنتین، و قال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المتکلم فی مقام بیان تمام المراد، و أن لا یقیم قرینة علی التقیید، و أن لا یکون فی مقام المخاطبة قدر متیقّن</w:t>
      </w:r>
      <w:r>
        <w:rPr>
          <w:rFonts w:eastAsia="IRNazanin" w:cs="IRNazanin"/>
          <w:color w:val="111111"/>
          <w:sz w:val="28"/>
          <w:szCs w:val="28"/>
          <w:rtl w:val="true"/>
          <w:lang w:bidi="fa-IR"/>
        </w:rPr>
        <w:t>.</w:t>
      </w:r>
    </w:p>
    <w:p>
      <w:pPr>
        <w:pStyle w:val="Heading4"/>
        <w:numPr>
          <w:ilvl w:val="3"/>
          <w:numId w:val="1"/>
        </w:numPr>
        <w:rPr/>
      </w:pPr>
      <w:bookmarkStart w:id="697" w:name="__RefHeading___Toc3446828_2314609296"/>
      <w:bookmarkStart w:id="698" w:name="_Toc265"/>
      <w:bookmarkEnd w:id="697"/>
      <w:r>
        <w:rPr>
          <w:rtl w:val="true"/>
        </w:rPr>
        <w:t>أمّا المقدّمة الاولی ففسّرها صاحب الکفایة</w:t>
      </w:r>
      <w:r>
        <w:rPr>
          <w:rtl w:val="true"/>
        </w:rPr>
        <w:t>:</w:t>
      </w:r>
      <w:bookmarkEnd w:id="698"/>
    </w:p>
    <w:p>
      <w:pPr>
        <w:pStyle w:val="BookText"/>
        <w:rPr/>
      </w:pPr>
      <w:r>
        <w:rPr>
          <w:rFonts w:ascii="IRNazanin" w:hAnsi="IRNazanin" w:eastAsia="IRNazanin"/>
          <w:color w:val="111111"/>
          <w:sz w:val="28"/>
          <w:sz w:val="28"/>
          <w:szCs w:val="28"/>
          <w:rtl w:val="true"/>
          <w:lang w:bidi="fa-IR"/>
        </w:rPr>
        <w:t>بأن یکون فی مقام مجرد اظهار تمام المراد، و إعطاء الحجّة للمخاطب، و إن لم یکن إرادته الجدیة مطابقة معها فی جمیع الموارد، و لذلک فقد عبّر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بالبیان هنا نظیره فی قاعدة قبح العقاب بلا بیان</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البیان هو بیان نفس المراد، و معنی کونه فی مقامه أن یکون فی مقام لا بدّ عند العقلاء و أن یبیّن تمام المراد، اللّهم إلّا أنّ یکون فی نظر المتکلم مصالح تدعوه الی الإخفاء، فاذا کان فی هذا المقام کان ما یتکلم به ظاهرا فی أنّه تمام المراد، فکونه فی مقام البیان هو الموجب علیه أن یظهر مراده و لو بإعطاء الحجّة علیه</w:t>
      </w:r>
      <w:r>
        <w:rPr>
          <w:rFonts w:eastAsia="IRNazanin" w:cs="IRNazanin"/>
          <w:color w:val="111111"/>
          <w:sz w:val="28"/>
          <w:szCs w:val="28"/>
          <w:rtl w:val="true"/>
          <w:lang w:bidi="fa-IR"/>
        </w:rPr>
        <w:t>.</w:t>
      </w:r>
      <w:bookmarkStart w:id="699" w:name="pg19826_191535"/>
    </w:p>
    <w:p>
      <w:pPr>
        <w:pStyle w:val="BookText"/>
        <w:rPr/>
      </w:pPr>
      <w:bookmarkEnd w:id="699"/>
      <w:r>
        <w:rPr>
          <w:rFonts w:ascii="IRNazanin" w:hAnsi="IRNazanin" w:eastAsia="IRNazanin"/>
          <w:color w:val="111111"/>
          <w:sz w:val="28"/>
          <w:sz w:val="28"/>
          <w:szCs w:val="28"/>
          <w:rtl w:val="true"/>
          <w:lang w:bidi="fa-IR"/>
        </w:rPr>
        <w:t>و کیف کان فلو لم یکن فی هذا المقام کان مقاله واردا فی موضع الإهمال، فلم ینعقد له ظهور فی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أنکر الحاجة الیها صاحب الدّرر، مکتفیا بظهور تعلّق الحکم بالطبیعی فی تعلّقه به بالذات، لا یتبع تعلّقه بعنوان بعض مصادیقه الذی هو لازم إرادة التقیید، فإذا تعلّق الحکم بنفس الطبیعة بالذات سری الی جمیع مصادیقها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هذا الظهور الذی استند الیه مرهون کون المتکلم فی مقام البیان، و إلّا لکان کلامه ظاهرا فی الإهمال، فإنّ إرادة الإهمال اذا کان فی مقامه لیست خلاف الظاهر أصلا، أ تری أنّ قول الطبیب للمریض بعد عرض حاله علیه، و قبل المعاینات النهائیة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استعمال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ظهور فی الإطلاق، لکی یتمسّک به المریض و یستعمل کلّ ما یصدق علیه الدواء، أو أن کونه فی مقام الإهمال یوجب ظهوره فی الإهمال؟</w:t>
      </w:r>
    </w:p>
    <w:p>
      <w:pPr>
        <w:pStyle w:val="BookText"/>
        <w:rPr/>
      </w:pPr>
      <w:r>
        <w:rPr>
          <w:rFonts w:ascii="IRNazanin" w:hAnsi="IRNazanin" w:eastAsia="IRNazanin"/>
          <w:color w:val="111111"/>
          <w:sz w:val="28"/>
          <w:sz w:val="28"/>
          <w:szCs w:val="28"/>
          <w:rtl w:val="true"/>
          <w:lang w:bidi="fa-IR"/>
        </w:rPr>
        <w:t>و کیف کان فلا ینبغی الریب فی تقوّم الظهور الإطلاقی و توقّفه علی هذه المقدّمة، و لا فی أنّ مقتضاها أن یقیم المتکلم قرینة علی التقیید لو لم یکن الإطلاق مرادا له، متصلة بکلامه، فلو فرغ عن الکلام و لم یقم قرینة انعقد لکلامه ظهور فی الإطلاق</w:t>
      </w:r>
      <w:r>
        <w:rPr>
          <w:rFonts w:eastAsia="IRNazanin" w:cs="IRNazanin"/>
          <w:color w:val="111111"/>
          <w:sz w:val="28"/>
          <w:szCs w:val="28"/>
          <w:rtl w:val="true"/>
          <w:lang w:bidi="fa-IR"/>
        </w:rPr>
        <w:t>.</w:t>
      </w:r>
    </w:p>
    <w:p>
      <w:pPr>
        <w:pStyle w:val="Heading4"/>
        <w:numPr>
          <w:ilvl w:val="3"/>
          <w:numId w:val="1"/>
        </w:numPr>
        <w:rPr/>
      </w:pPr>
      <w:bookmarkStart w:id="700" w:name="__RefHeading___Toc3446830_2314609296"/>
      <w:bookmarkStart w:id="701" w:name="_Toc266"/>
      <w:bookmarkEnd w:id="700"/>
      <w:r>
        <w:rPr>
          <w:rtl w:val="true"/>
        </w:rPr>
        <w:t>المقدمة الثانیة</w:t>
      </w:r>
      <w:r>
        <w:rPr>
          <w:rtl w:val="true"/>
        </w:rPr>
        <w:t xml:space="preserve">: </w:t>
      </w:r>
      <w:r>
        <w:rPr>
          <w:rtl w:val="true"/>
        </w:rPr>
        <w:t>أن لا یکون فی کلامه قرینة علی التقیید،</w:t>
      </w:r>
      <w:bookmarkEnd w:id="701"/>
    </w:p>
    <w:p>
      <w:pPr>
        <w:pStyle w:val="BookText"/>
        <w:rPr/>
      </w:pPr>
      <w:r>
        <w:rPr>
          <w:rFonts w:ascii="IRNazanin" w:hAnsi="IRNazanin" w:eastAsia="IRNazanin"/>
          <w:color w:val="111111"/>
          <w:sz w:val="28"/>
          <w:sz w:val="28"/>
          <w:szCs w:val="28"/>
          <w:rtl w:val="true"/>
          <w:lang w:bidi="fa-IR"/>
        </w:rPr>
        <w:t>و وجه الحاجة الیها واضحة، فإنّها مع وجودها یکون الکلام ظاهرا فی إرادة المقیّد، فسواء جعلنا هذه المقدّمة تمهیدا لمورد البحث، أو مقدّمة لانعقاد الإطلاق، فلا شکّ فی توقف انعقاد الإطلاق علی عدم ذکر و لا وجود قرینة التقیید، و البحث عن نحو اعتبارها لیس بمهمّ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لا ریب أیضا فی أنّ المتوقّف علیه الظهور الإطلاقی هو أن یکون علی التقیید قرینة متصلة بالکلام، فإنّ المتکلّم الذی کان فی مقام یبیّن فیه تمام</w:t>
      </w:r>
      <w:bookmarkStart w:id="702" w:name="pg19826_191536"/>
    </w:p>
    <w:p>
      <w:pPr>
        <w:pStyle w:val="BookText"/>
        <w:rPr/>
      </w:pPr>
      <w:bookmarkEnd w:id="702"/>
      <w:r>
        <w:rPr>
          <w:rFonts w:ascii="IRNazanin" w:hAnsi="IRNazanin" w:eastAsia="IRNazanin"/>
          <w:color w:val="111111"/>
          <w:sz w:val="28"/>
          <w:sz w:val="28"/>
          <w:szCs w:val="28"/>
          <w:rtl w:val="true"/>
          <w:lang w:bidi="fa-IR"/>
        </w:rPr>
        <w:t>المراد، اذا ألقی کلامه بلا احتفافه بقرینة علی التقیید، یحکم العقلاء و ینعقد عندهم لکلامه ظهور فی أنّ ما جعله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لحکمه فهو تمام الموضوع له، و بحکم أصالة التطابق بین الظهور و الجدّ یحکم بأنّ الاطلاق هو مراده الجدّی أیضا، کما أنّه إن تکلم فی مقام بیان تمام المراد بالعموم یکون العموم ظاهرا بمقتضی الوضع فی جمیع الأفراد، و یحکم بأصالة التطابق بأنّه مراده الجدّی أیضا، ثمّ اذا قام دلیل منفصل علی خلاف هذا الإطلاق کان بمنزلة اذا قام علی خلاف ذلک العموم، یقدّم منها ما هو الأقوی دلالة، علی ما هو المقرّر فی باب الجمع بین الأدلّة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قلناه لا ریب فی أنّه حکم العقلاء هنا، و معه فلا ینبغی الإصغاء الی ما فی تقریرات بعض الأعاظم، بل و فی کلمات الشیخ الأعظم قدّس سرّه من أنّ الموقوف علیه انعقاد الإطلاق أن لا یرد قرینة علی التقیید، الی حضور وقت الحاجة الی العمل، کما لا یخفی</w:t>
      </w:r>
      <w:r>
        <w:rPr>
          <w:rFonts w:eastAsia="IRNazanin" w:cs="IRNazanin"/>
          <w:color w:val="111111"/>
          <w:sz w:val="28"/>
          <w:szCs w:val="28"/>
          <w:rtl w:val="true"/>
          <w:lang w:bidi="fa-IR"/>
        </w:rPr>
        <w:t>.</w:t>
      </w:r>
    </w:p>
    <w:p>
      <w:pPr>
        <w:pStyle w:val="Heading4"/>
        <w:numPr>
          <w:ilvl w:val="3"/>
          <w:numId w:val="1"/>
        </w:numPr>
        <w:rPr/>
      </w:pPr>
      <w:bookmarkStart w:id="703" w:name="__RefHeading___Toc3446832_2314609296"/>
      <w:bookmarkStart w:id="704" w:name="_Toc267"/>
      <w:bookmarkEnd w:id="703"/>
      <w:r>
        <w:rPr>
          <w:rtl w:val="true"/>
        </w:rPr>
        <w:t>المقدّمة الثالثة</w:t>
      </w:r>
      <w:r>
        <w:rPr>
          <w:rtl w:val="true"/>
        </w:rPr>
        <w:t xml:space="preserve">: </w:t>
      </w:r>
      <w:r>
        <w:rPr>
          <w:rtl w:val="true"/>
        </w:rPr>
        <w:t>أن لا یکون للکلام قدر متیقن فی مقام التخاطب،</w:t>
      </w:r>
      <w:bookmarkEnd w:id="704"/>
    </w:p>
    <w:p>
      <w:pPr>
        <w:pStyle w:val="Heading5"/>
        <w:numPr>
          <w:ilvl w:val="4"/>
          <w:numId w:val="1"/>
        </w:numPr>
        <w:rPr/>
      </w:pPr>
      <w:bookmarkStart w:id="705" w:name="__RefHeading___Toc3446834_2314609296"/>
      <w:bookmarkStart w:id="706" w:name="_Toc268"/>
      <w:bookmarkEnd w:id="705"/>
      <w:r>
        <w:rPr>
          <w:rtl w:val="true"/>
        </w:rPr>
        <w:t>اشارة</w:t>
      </w:r>
      <w:bookmarkEnd w:id="706"/>
    </w:p>
    <w:p>
      <w:pPr>
        <w:pStyle w:val="BookText"/>
        <w:rPr/>
      </w:pPr>
      <w:r>
        <w:rPr>
          <w:rFonts w:ascii="IRNazanin" w:hAnsi="IRNazanin" w:eastAsia="IRNazanin"/>
          <w:color w:val="111111"/>
          <w:sz w:val="28"/>
          <w:sz w:val="28"/>
          <w:szCs w:val="28"/>
          <w:rtl w:val="true"/>
          <w:lang w:bidi="fa-IR"/>
        </w:rPr>
        <w:t>و استدلّ لاعتبارها فی الکفایة بأنّه مع انتفائها و وجود هذا المتیقن لا اخلال بالغرض، فإنّه لو کان المتیقن تمام مراده فقد بیّنه، غایة الأمر أنّه لم یبیّن أنّه تمام مراده، و إنّما اللازم بیان تمام المراد، لا بیان أنّه تمام المراد، و زاد علیه فی تعلیقته علی الکفایة، بامکان استفادة أنّه تمام المراد أیضا،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تفریع انعقاد الظهور الاطلاقی علی مسألة لزوم الإخلال بالغرض، و تحدیده مدار لزوم الإخلال بالغرض و عدمه، و إن ذکر فی کلام الأعاظم، إلّا أنّه ممنوع، بل إنّ کون المتکلم فی مقام البیان و عدم ذکر قرینة علی التقیید یوجب ظهور کلامه فی أنّ ما جعله موضوعا لحکمه فهو تمام موضوع له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المقدمات تکون قائمة مقام الوضع، بل أقوی منه، و توجب ظهور الکلام فی الإطلاق، و لا یلتفت العقلاء الی أنّه لولاه لزم اخلال الغرض لکی یدور الظهور مداره، بل هو ظهور عقلائی یتبع هذه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یعتبر عندهم من هذه المقدمات لانعقاد هذا الظهور الإطلاقی إنّما هو المقدمتان الأوّلتان، و لا دخل لوجود القدر المتیقن فی مقام التخاطب و لا لعدمه، فی انعقاد الظهور المذکور أصلا، فاذا تمت المقدمتان انعقد للکلام ظهور فی الإطلاق، و لا یضرّ به وجود القدر المتیقن فی مقام الخطاب، کما لا یضر به القدر المتیقن الخارج عن مقام التخاطب اتفاقا، و الدلیل القاطع علیه هو بناء العقلاء و فهم العرف، الذی هو المحکّم فی کشف الظهورات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سلّمناه فإنّما یجری فی الاطلاقات الشمولیة، اذ فیها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تمام مراده هو القدر المتیقن فی مقام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کان السؤال عن البیع بالعقد العربی،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ثبوت الحکم فی هذا المتیقن مسلّما، فقد بیّنه المتکلم، و هو مانع عن انعقاد الإطلاق بالنسبة لما زاد علیه من الأفراد، و أمّا إذا کان الإطلاق بدلیّا، فلو کان تمام مراده بعض المصادیق المتیقن فی مقام التخاطب، لکان الطریق الوحید العقلائی لبیان تمام المراد تقیید المعنی الکلّیّ بالقید المختص بهذا البعض، مثلا، اذا کان تمام مراده عتق فرد واحد من الرقبات المؤمنة، و کان القاؤه فی صورة الإطلاق لا العموم، لما کان محیص من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یصرّح بهذا التقیید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افاد کون عتق الرقبة المؤمنة قدرا متیقنا فی مقام التخاطب، إلّا أنّ امتثال هذا التکلیف فی ضمن الرقبة المؤمنة مجز قطعا، و أمّا أنّه مراد المتکلّم و المولی فلم یبیّنه المتکلم أصلا، لا بعنوان بیان تمام المراد، و لا بعنوان أنّه تمام المراد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یورد علیه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تقریرات السید العظیم البروجردی قدّس سرّه</w:t>
      </w:r>
      <w:r>
        <w:rPr>
          <w:rStyle w:val="FootnoteAnchor"/>
          <w:rtl w:val="true"/>
        </w:rPr>
        <w:footnoteReference w:id="432"/>
      </w:r>
      <w:r>
        <w:rPr>
          <w:rFonts w:ascii="IRNazanin" w:hAnsi="IRNazanin" w:eastAsia="IRNazanin"/>
          <w:color w:val="111111"/>
          <w:sz w:val="28"/>
          <w:sz w:val="28"/>
          <w:szCs w:val="28"/>
          <w:rtl w:val="true"/>
          <w:lang w:bidi="fa-IR"/>
        </w:rPr>
        <w:t>و کلمات سیّدنا الاستاذ</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بابتناء اعتبار المقدمة الثالثة علی مبنی المشهور، من أنّ المطلق بعد جریان مقدمات الإطلاق یکون عامّا، قد بیّن حکم جمیع أفراد المعنی و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خلاف التحقیق، بل علیه أنّ معنی کون المتکلم فی مقام بیان تمام المراد لیس إلّا أنّه فی مقام بیان أنّ نفس الطبیعة تمام موضوع</w:t>
      </w:r>
    </w:p>
    <w:p>
      <w:pPr>
        <w:pStyle w:val="BookText"/>
        <w:rPr/>
      </w:pP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الطبیعة المقیّدة تمام موضوع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إرادة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فلیس بعض المصادیق قدرا متیقنا فی مقام التخاطب، قد بینه المتکلّم، فإنّ الطبیعة المرسلة، و الطبیعة المقیّدة، متباینتان، لا أقلّ و أکثر، بل لو کانتا أقلّ و أکثر لکان الأقلّ المتیقن هی نفس الطبیعة، فإنّها التی لا ریب إجمالا فی تعلق الحکم بها و کونها موضوعا للحکم، و إنّما الشکّ فی موضوعیة المقیّد و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لزوم أن یکون المتکلم فی مقام البیان الذی هو مفاد المقدمة الأولی مجرّد أن یبیّن تمام مراده، و لم یؤخذ فیه أن یکون بیانه هذا بطریق الإطلاق أو العموم أو غیرهما، فتفسیر کونه فی مقام البیان بکونه فی مقام بیان تمام الموضوع للحکم اشتباه واضح، و علیه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مقام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البیع بالعقد العربی محل کلام بین المتکلّم و المخاطب، فلا ینبغی الریب فی أنّ المخاطب اذا التفت یفهم من هذا الکلام أن البیع بالعقد العربی حلال، و إن کان انفهامه هذا من باب تطبیق هذه الطبیعة الکلیّة علی مصداقها المتیقن، فکیفما کان فقد فهم حکم البیع بالعقد العربی من کلام المتکلّم، فهو قد أفاد و بیّن حکم العقد العربی، و إن کان ببرکة تطبیق الکبری علی مصداقها المقطوع، فمع غمض النظر عمّا سبق،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مانع عن انعقاد الإطلاق فی ما عداه من المصادیق و الأفراد، و اللّه العالم و هو العاصم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إشکال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اعتبارها صحیح فی ما وقع المطلق فی الاثبات و الأوامر، دون ما إذا وقع فی النهی أو النفی، و ذلک أنّ کون المتکلم فی مقام الإهمال فی الأوامر و الاثبات یمنع عن انعقاد الإطلاق، و یوجب ظهوره فی الإهمال، و لا ینافیه ورود المقیّد و لو فی کلام منفصل، و أمّا فی النفی أو النهی فمجرد تعلّقه بالطبیعة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ظهور الکلام فی أنّ المنفی هو نفس الطبیعة، و قد حقّق أنّ انتفاءها بانتفاء جمیع الأفراد، فصدور الکلام المشتمل علی النفی أو النهی المتعلّق بالطبیعة ظاهر</w:t>
      </w:r>
      <w:bookmarkStart w:id="707" w:name="pg19826_191539"/>
    </w:p>
    <w:p>
      <w:pPr>
        <w:pStyle w:val="BookText"/>
        <w:rPr/>
      </w:pPr>
      <w:bookmarkEnd w:id="707"/>
      <w:r>
        <w:rPr>
          <w:rFonts w:ascii="IRNazanin" w:hAnsi="IRNazanin" w:eastAsia="IRNazanin"/>
          <w:color w:val="111111"/>
          <w:sz w:val="28"/>
          <w:sz w:val="28"/>
          <w:szCs w:val="28"/>
          <w:rtl w:val="true"/>
          <w:lang w:bidi="fa-IR"/>
        </w:rPr>
        <w:t>بنفسه فی انتفاء الطبیعة أو النهی عنها، بحیث یکون حجّة بنفسه علی إرادة الإطلاق، و یکون التقیید المنفصل قرینة موجبة للتصرف فی الظهور المنعقد، فلا حاجة فی انعقاد الظهور الی کون المتکلم فی مقام البیان، بل هو کالعموم ظاهر بنفسه فی تعلّق الحکم بالطبیعة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قدّس سرّه و إن کان حقّا إلّا أنّ التحقیق أنّ محلّ کلام الأعلام فی الحاجة الی هذه المقدّمات ما اذا لم یکن قرینة علی إرادة الإطلاق، و إلّا فاذا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 أیّ عالم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أیّ عالم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استعمالها فی معنی نفس الطبیعة، لا فی جمیع الأفراد، إلّا أنّ تعقیبها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عالم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واضحة علی إرادة الإطلاق، و معه فلا حاجة الی احراز أنّ المتکلم فی مقام البیان، بل إنّ هذا الکلام لا یمکن صدوره إلّا اذا کان تمام موضوع حکم المتکلم هو الإطلاق، فکما أنّ هاهنا لا یقول أحد بالاحتیاج الی المقدّمة الاولی، بل لا یرتاب فی خروجه عن محل کلام الأعلام، فهکذا النفی أو النهی المتعلّق بالطبیعة أیضا قرینة علی إرادة الإطلاق، و موجبة لخروج المورد عن محل الکلام، فمحل کلامهم ما إذا لم یکن قرینة لفظیة علی إرادة الإطلاق و اللّه العاصم</w:t>
      </w:r>
      <w:r>
        <w:rPr>
          <w:rFonts w:eastAsia="IRNazanin" w:cs="IRNazanin"/>
          <w:color w:val="111111"/>
          <w:sz w:val="28"/>
          <w:szCs w:val="28"/>
          <w:rtl w:val="true"/>
          <w:lang w:bidi="fa-IR"/>
        </w:rPr>
        <w:t>.</w:t>
      </w:r>
    </w:p>
    <w:p>
      <w:pPr>
        <w:pStyle w:val="Heading5"/>
        <w:numPr>
          <w:ilvl w:val="4"/>
          <w:numId w:val="1"/>
        </w:numPr>
        <w:rPr/>
      </w:pPr>
      <w:bookmarkStart w:id="708" w:name="__RefHeading___Toc3446836_2314609296"/>
      <w:bookmarkStart w:id="709" w:name="_Toc269"/>
      <w:bookmarkEnd w:id="708"/>
      <w:r>
        <w:rPr>
          <w:rtl w:val="true"/>
        </w:rPr>
        <w:t>و ینبغی التنبیه علی امور</w:t>
      </w:r>
      <w:r>
        <w:rPr>
          <w:rtl w:val="true"/>
        </w:rPr>
        <w:t>:</w:t>
      </w:r>
      <w:bookmarkEnd w:id="709"/>
    </w:p>
    <w:p>
      <w:pPr>
        <w:pStyle w:val="Heading6"/>
        <w:numPr>
          <w:ilvl w:val="5"/>
          <w:numId w:val="1"/>
        </w:numPr>
        <w:rPr/>
      </w:pPr>
      <w:bookmarkStart w:id="710" w:name="__RefHeading___Toc3446838_2314609296"/>
      <w:bookmarkStart w:id="711" w:name="_Toc270"/>
      <w:bookmarkEnd w:id="710"/>
      <w:r>
        <w:rPr>
          <w:rtl w:val="true"/>
        </w:rPr>
        <w:t>الأوّل</w:t>
      </w:r>
      <w:r>
        <w:rPr>
          <w:rtl w:val="true"/>
        </w:rPr>
        <w:t xml:space="preserve">: </w:t>
      </w:r>
      <w:r>
        <w:rPr>
          <w:rtl w:val="true"/>
        </w:rPr>
        <w:t>اذا علم بکون المتکلم فی مقام الإهمال أو الإجمال</w:t>
      </w:r>
      <w:bookmarkEnd w:id="711"/>
    </w:p>
    <w:p>
      <w:pPr>
        <w:pStyle w:val="BookText"/>
        <w:rPr/>
      </w:pPr>
      <w:r>
        <w:rPr>
          <w:rFonts w:ascii="IRNazanin" w:hAnsi="IRNazanin" w:eastAsia="IRNazanin"/>
          <w:color w:val="111111"/>
          <w:sz w:val="28"/>
          <w:sz w:val="28"/>
          <w:szCs w:val="28"/>
          <w:rtl w:val="true"/>
          <w:lang w:bidi="fa-IR"/>
        </w:rPr>
        <w:t>، أو بکونه فی مقام بیان تمام المراد فهو، و إلّا فلا یبعد دعوی انعقاد سیرة العقلاء علی الأخذ بالکلام و حمله علی أنّ متکلمه فی مقام البیان، فی قبال احتمال الإجمال و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هنا جهتان لم یعلم أنّه فی مقام البیان من أیّ الجهتین، فلا محالة لا یصحّ الأخذ بالإطلاق فی خصوص شی‌ء منهما ما لم یرتفع هذا الإجمال</w:t>
      </w:r>
      <w:r>
        <w:rPr>
          <w:rFonts w:eastAsia="IRNazanin" w:cs="IRNazanin"/>
          <w:color w:val="111111"/>
          <w:sz w:val="28"/>
          <w:szCs w:val="28"/>
          <w:rtl w:val="true"/>
          <w:lang w:bidi="fa-IR"/>
        </w:rPr>
        <w:t>.</w:t>
      </w:r>
    </w:p>
    <w:p>
      <w:pPr>
        <w:pStyle w:val="Heading6"/>
        <w:numPr>
          <w:ilvl w:val="5"/>
          <w:numId w:val="1"/>
        </w:numPr>
        <w:rPr/>
      </w:pPr>
      <w:bookmarkStart w:id="712" w:name="__RefHeading___Toc3446840_2314609296"/>
      <w:bookmarkStart w:id="713" w:name="_Toc271"/>
      <w:bookmarkEnd w:id="712"/>
      <w:r>
        <w:rPr>
          <w:rtl w:val="true"/>
        </w:rPr>
        <w:t>الثانی</w:t>
      </w:r>
      <w:r>
        <w:rPr>
          <w:rtl w:val="true"/>
        </w:rPr>
        <w:t xml:space="preserve">: </w:t>
      </w:r>
      <w:r>
        <w:rPr>
          <w:rtl w:val="true"/>
        </w:rPr>
        <w:t>صریح عبارة التقریرات</w:t>
      </w:r>
      <w:r>
        <w:rPr>
          <w:rtl w:val="true"/>
        </w:rPr>
        <w:t>:</w:t>
      </w:r>
      <w:bookmarkEnd w:id="713"/>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المطلق بعد إجراء مقدّمات الإطلاق</w:t>
      </w:r>
    </w:p>
    <w:p>
      <w:pPr>
        <w:pStyle w:val="BookText"/>
        <w:rPr/>
      </w:pPr>
      <w:r>
        <w:rPr>
          <w:rFonts w:ascii="IRNazanin" w:hAnsi="IRNazanin" w:eastAsia="IRNazanin"/>
          <w:color w:val="111111"/>
          <w:sz w:val="28"/>
          <w:sz w:val="28"/>
          <w:szCs w:val="28"/>
          <w:rtl w:val="true"/>
          <w:lang w:bidi="fa-IR"/>
        </w:rPr>
        <w:t>متعرض لحال الأفراد، حتی أنّ المعنی المطلق یقیّد بقید الشیاع و التخییر بحسب الأفراد، و هو الظاهر من عبارة الدّرر حیث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استظهار تعلّق الإرادة بنفس الطبیعة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تسلیم هذا الظهور تسری الإرادة الی جمیع الأفراد، و هذا معنی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و یستظهر هذا المعنی من بعض عبارات تقریرات الشیخ العظیم النائینی فی الفوائد</w:t>
      </w:r>
      <w:r>
        <w:rPr>
          <w:rStyle w:val="FootnoteAnchor"/>
          <w:rtl w:val="true"/>
        </w:rPr>
        <w:footnoteReference w:id="435"/>
      </w:r>
      <w:r>
        <w:rPr>
          <w:rFonts w:ascii="IRNazanin" w:hAnsi="IRNazanin" w:eastAsia="IRNazanin"/>
          <w:color w:val="111111"/>
          <w:sz w:val="28"/>
          <w:sz w:val="28"/>
          <w:szCs w:val="28"/>
          <w:rtl w:val="true"/>
          <w:lang w:bidi="fa-IR"/>
        </w:rPr>
        <w:t>، بل و من الکفایة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تکون حملها علی العموم البدلی، و اخری علی العموم الاستیعابی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غایة مقتضی المقدّمات أنّ نفس المعنی الکلّیّ الذی جری بالنسبة الیه المقدّمات، هو تمام متعلق إرادة المتکلم فی الحکم الذی تعرض له بکلامه، فاذا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فی مقام البیان یحکم بأنّ تمام ما تعلّق به الوجوب هو طبیعة الاکرام، کما أنّ تمام ما تعلّق به و أراد وجوب اکرامه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تمام الواجب طبیعة الاکرام، و هی صادقة و متحدة مع أیّ فرد کان، فامتثال الوجوب فی ضمن الضیافة و التسلیم و التعظیم کاف، لأنّ کلّا منها مصداق للطبیعة، و إتیانه إتیان الطبیعة، کما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تمام الموضوع لمتعلق وجوب الاکرام، و کان متحدا و منطبقا مع کلّ فرد، فاکرام ای فرد کان مصداق اکرام عالم واحد، و به یتحقق ما أوجبه المولی، فلذلک یحکم العقل فی مقام الامتثال بالتخییر فی الإتیان بأیّ فرد کان، و إلّا فموضوع الحکم هو نفس الطبیعة، و معنی الإطلاق لیس أنّ الطبیعة تمام موضوع الحکم</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فیما ذکرناه واضح، فإنّ کلّا من الألفاظ المستعملة فی الکلام، إنّما یدلّ علی معناه الموضوع له، و قد مرّ أنّ الموضوع له لأسماء الأجناس، و یلحق به موادّ الافعال، هو نفس المعنی الکلّیّ، کما أنّ النکرة بلحوق التنوین بها معناها فرد من الطبیعة، و مثله الکلام فی سائر الألفاظ، فإنّ الموضوع له فیها مجرّد معانیها، فلا دلالة علی أفراد المعنی و لا علی أحوال الفرد، بل علی نفس المعنی الذی هو</w:t>
      </w:r>
      <w:bookmarkStart w:id="714" w:name="pg19826_191541"/>
    </w:p>
    <w:p>
      <w:pPr>
        <w:pStyle w:val="BookText"/>
        <w:rPr/>
      </w:pPr>
      <w:bookmarkEnd w:id="714"/>
      <w:r>
        <w:rPr>
          <w:rFonts w:ascii="IRNazanin" w:hAnsi="IRNazanin" w:eastAsia="IRNazanin"/>
          <w:color w:val="111111"/>
          <w:sz w:val="28"/>
          <w:sz w:val="28"/>
          <w:szCs w:val="28"/>
          <w:rtl w:val="true"/>
          <w:lang w:bidi="fa-IR"/>
        </w:rPr>
        <w:t>موجود مع کلّ فرد و فی کلّ حال، فالمتکلم یحکی عن مراده بالألفاظ، و الألفاظ لا تدلّ إلّا علی نفس المعانی لا علی الافراد و الأحوال، فلا محالة یکون موضوع حکمه نفس المعانی لا أفرادها و أحوالها، و للکلام صلة تأتی فی الأمر التالی</w:t>
      </w:r>
      <w:r>
        <w:rPr>
          <w:rFonts w:eastAsia="IRNazanin" w:cs="IRNazanin"/>
          <w:color w:val="111111"/>
          <w:sz w:val="28"/>
          <w:szCs w:val="28"/>
          <w:rtl w:val="true"/>
          <w:lang w:bidi="fa-IR"/>
        </w:rPr>
        <w:t>.</w:t>
      </w:r>
    </w:p>
    <w:p>
      <w:pPr>
        <w:pStyle w:val="Heading6"/>
        <w:numPr>
          <w:ilvl w:val="5"/>
          <w:numId w:val="1"/>
        </w:numPr>
        <w:rPr/>
      </w:pPr>
      <w:bookmarkStart w:id="715" w:name="__RefHeading___Toc3446842_2314609296"/>
      <w:bookmarkStart w:id="716" w:name="_Toc272"/>
      <w:bookmarkEnd w:id="715"/>
      <w:r>
        <w:rPr>
          <w:rtl w:val="true"/>
        </w:rPr>
        <w:t>الثالث</w:t>
      </w:r>
      <w:r>
        <w:rPr>
          <w:rtl w:val="true"/>
        </w:rPr>
        <w:t xml:space="preserve">: </w:t>
      </w:r>
      <w:r>
        <w:rPr>
          <w:rtl w:val="true"/>
        </w:rPr>
        <w:t>قسّموا الإطلاق الی بدلیّ و شمولیّ</w:t>
      </w:r>
      <w:bookmarkEnd w:id="716"/>
    </w:p>
    <w:p>
      <w:pPr>
        <w:pStyle w:val="BookText"/>
        <w:rPr/>
      </w:pPr>
      <w:r>
        <w:rPr>
          <w:rFonts w:ascii="IRNazanin" w:hAnsi="IRNazanin" w:eastAsia="IRNazanin"/>
          <w:color w:val="111111"/>
          <w:sz w:val="28"/>
          <w:sz w:val="28"/>
          <w:szCs w:val="28"/>
          <w:rtl w:val="true"/>
          <w:lang w:bidi="fa-IR"/>
        </w:rPr>
        <w:t>،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یکتفی فی امتثال حکمه بفرد واحد، و یستوی فیه جمیع أفراد المطلق،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یعمّ حکمه جمیع أفراد المطلق فی عرض واحد، 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عالما، و 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و حیث عرفت أنّ المطلق غیر متعرض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بعد إجراء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 الأفراد، و إنّما مقتضاها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موضوع حکم وجوب الاکرام، ثمّ إنّ العقل حیث یری تحقق هذا المعنی فی کلّ فرد، فلا محالة بتبع وجود هذا المعنی الکلّیّ یجی‌ء حکمه أیضا، فالحکم فی کلّ فرد أیضا لنفس المعنی الکلّیّ المتحد مع الفرد، لا لنفس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العموم البدلی أو الشمولی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فملاک التقسیم هو رعایة هذا الحکم العقلی الذی یختلف باختلاف الموارد، لا اختلاف مفاد المطلق فی الدلالة علی البدلیة تارة، و الشمول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فالمطلق فی کلا القسمین أرید منه نفس المعنی الطبیعی، و هو بنفسه تمام الموضوع للحکم، إلّا أنّ خصوصیات المقام توجب تارة أن یستفاد أنّ الحکم المذکور فی الکلام من لوازم الطبیعة، و اخری أنّ الغرض یحصل بوجود الطبیعة، الذی توجد بفرد ما فکان لازم الأوّل الشمول، و لازم الثانی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عن المحقق العراقی قدّس سرّه حسب تقریر بعض فضلاء درسه فی نهایة الأفکار؛ من جعل الاکتفاء فی الامتثال بفرد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انحلال التکلیف الی تکالیف متعدّدة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اختلاف المعنی المراد من الطبیعة المطلقة، بأن ارید فی الأوامر صرف الوجود منها و فی النواهی وجودها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 باب تطبیق الطبیعة المهملة علیهما</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جدّا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الحقّ أنّ المراد بطبیعة المادّة المطلقة فی الأوامر و النواهی أمر واحد، هو</w:t>
      </w:r>
      <w:bookmarkStart w:id="717" w:name="pg19826_191542"/>
    </w:p>
    <w:p>
      <w:pPr>
        <w:pStyle w:val="BookText"/>
        <w:rPr/>
      </w:pPr>
      <w:bookmarkEnd w:id="717"/>
      <w:r>
        <w:rPr>
          <w:rFonts w:ascii="IRNazanin" w:hAnsi="IRNazanin" w:eastAsia="IRNazanin"/>
          <w:color w:val="111111"/>
          <w:sz w:val="28"/>
          <w:sz w:val="28"/>
          <w:szCs w:val="28"/>
          <w:rtl w:val="true"/>
          <w:lang w:bidi="fa-IR"/>
        </w:rPr>
        <w:t>نفس طبیعة المعنی، بلا أیّ قید، و هذه الطبیعة بنفسها قابلة للانطباق علی کلّ فرد من مصادیقها الطولیة و العرضیة، إلّا أنّ تعلّق البعث و الأمر الیها بملاحظة أنّه طلب لإیجادها، و وجود الطبیعة بوجود فرد ما، فتعلّق البعث الی هذه الطبیعة المطلقة یقتضی حصول الامتثال بأوّل فرد منها أیّ فرد کان، کما أنّ تعلّق الزجر و النهی بها بملاحظة أنّ امتثاله بأن لا توجد الطبیعة، و انتفائها بانتفاء جمیع الأفراد، فتعلّق النهی بهذه الطبیعة المطلقة یقتضی الانتهاء عن جمیع مصادیقها، بحیث کان الطبیعة فی کل فرد لازم الانتهاء عنها، فاختلاف الحال فی الأوامر و النواهی من آثار الاختلاف الذاتی المتحقق بین نفس النهی و الامر، لا من آثار اختلاف المراد بالطبیعة فیهما و لا من آثار اختلاف المصداقین المنطبق علیهما الطبیعة المهملة فیهما، بل المفهوم و المراد من الطبیعة فی کلیهما واحد، و الاختلاف المذکور من آثار اختلاف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یستفاد من خصوصیات المقام أنّ الحکم المذکور فی الکلام من لوازم وجود الطبیعة، و ذلک کما فی موارد النفی و النهی، و فی مثل أَحَلَّ اللَّهُ الْبَیْعَ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فهاهنا الحکم و إن تعلّق بالطبیعة، إلّا أنّه حیث کان من قبیل اللازم لها، و الطبیعة متحدة مع جمیع افرادها، فلا محالة یتعدد الحکم بتعداد المصادیق و الأفراد، فکل فرد و مصداق محکوم بالحرمة، و بوجوب الاکرام، و بالحلّیّة، و لکلّ منها حکم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یستفاد منها البعث الی إیجاد الطبیعة، فالطبیعة و ان کانت مطلقة قابلة الشمول لکل فرد، إلّا أنّه لمّا کان إیجاد الطبیعة بإیجاد فرد ما، فلا محالة لیس المطلوب بالفعل إلّا فردا واحدا منها، و حیث لا لون للطبیعة المبعوث الیها، فلا محالة یتخیر المکلف فی تطبیقها فی مقام العمل علی أیّ الأفراد شاء، و یکون الاطلاق بدلیّا، و اللّه تعالی ولیّ الهدایة</w:t>
      </w:r>
      <w:r>
        <w:rPr>
          <w:rFonts w:eastAsia="IRNazanin" w:cs="IRNazanin"/>
          <w:color w:val="111111"/>
          <w:sz w:val="28"/>
          <w:szCs w:val="28"/>
          <w:rtl w:val="true"/>
          <w:lang w:bidi="fa-IR"/>
        </w:rPr>
        <w:t>.</w:t>
      </w:r>
    </w:p>
    <w:p>
      <w:pPr>
        <w:pStyle w:val="Heading6"/>
        <w:numPr>
          <w:ilvl w:val="5"/>
          <w:numId w:val="1"/>
        </w:numPr>
        <w:rPr/>
      </w:pPr>
      <w:bookmarkStart w:id="718" w:name="__RefHeading___Toc3446844_2314609296"/>
      <w:bookmarkStart w:id="719" w:name="_Toc273"/>
      <w:bookmarkEnd w:id="718"/>
      <w:r>
        <w:rPr>
          <w:rtl w:val="true"/>
        </w:rPr>
        <w:t>الرّابع</w:t>
      </w:r>
      <w:r>
        <w:rPr>
          <w:rtl w:val="true"/>
        </w:rPr>
        <w:t xml:space="preserve">: </w:t>
      </w:r>
      <w:r>
        <w:rPr>
          <w:rtl w:val="true"/>
        </w:rPr>
        <w:t>ینقسم الإطلاق الی أفرادیّ، و أحوالیّ، و أزمانیّ</w:t>
      </w:r>
      <w:bookmarkEnd w:id="719"/>
    </w:p>
    <w:p>
      <w:pPr>
        <w:pStyle w:val="BookText"/>
        <w:rPr/>
      </w:pPr>
      <w:r>
        <w:rPr>
          <w:rFonts w:ascii="IRNazanin" w:hAnsi="IRNazanin" w:eastAsia="IRNazanin"/>
          <w:color w:val="111111"/>
          <w:sz w:val="28"/>
          <w:sz w:val="28"/>
          <w:szCs w:val="28"/>
          <w:rtl w:val="true"/>
          <w:lang w:bidi="fa-IR"/>
        </w:rPr>
        <w:t>و تجتمع فی قول</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إطلاق العادل اذا قیس الی مصادیقه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w:t>
      </w:r>
      <w:bookmarkStart w:id="720" w:name="pg19826_191543"/>
    </w:p>
    <w:p>
      <w:pPr>
        <w:pStyle w:val="BookText"/>
        <w:rPr/>
      </w:pPr>
      <w:bookmarkEnd w:id="720"/>
      <w:r>
        <w:rPr>
          <w:rFonts w:ascii="IRNazanin" w:hAnsi="IRNazanin" w:eastAsia="IRNazanin"/>
          <w:color w:val="111111"/>
          <w:sz w:val="28"/>
          <w:sz w:val="28"/>
          <w:szCs w:val="28"/>
          <w:rtl w:val="true"/>
          <w:lang w:bidi="fa-IR"/>
        </w:rPr>
        <w:t xml:space="preserve">لوحظ الی الحالات المختلفة کالشبع و الجوع و الصیام و الإفطار،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لوحظ الأزمنة المتواردة علی کلّ فرد و ثبوت الحکم فیها فالإطلاق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هنا أیضا یکون الإطلاق بما مرّ من المعنی، أی إنّ العادل فی المثال تمام الموضوع لذلک الحکم، و الحکم من لوازم وجوده، و حیث إنّ هذا الموضوع متّحد فی جمیع الأفراد، فی أحوالها المختلفة و الأزمنة المتعاقبة، فوجوده فیها کاف فی ثبوت الحکم فیها</w:t>
      </w:r>
      <w:r>
        <w:rPr>
          <w:rFonts w:eastAsia="IRNazanin" w:cs="IRNazanin"/>
          <w:color w:val="111111"/>
          <w:sz w:val="28"/>
          <w:szCs w:val="28"/>
          <w:rtl w:val="true"/>
          <w:lang w:bidi="fa-IR"/>
        </w:rPr>
        <w:t>.</w:t>
      </w:r>
    </w:p>
    <w:p>
      <w:pPr>
        <w:pStyle w:val="Heading6"/>
        <w:numPr>
          <w:ilvl w:val="5"/>
          <w:numId w:val="1"/>
        </w:numPr>
        <w:rPr/>
      </w:pPr>
      <w:bookmarkStart w:id="721" w:name="__RefHeading___Toc3446846_2314609296"/>
      <w:bookmarkStart w:id="722" w:name="_Toc274"/>
      <w:bookmarkEnd w:id="721"/>
      <w:r>
        <w:rPr>
          <w:rtl w:val="true"/>
        </w:rPr>
        <w:t>الخامس</w:t>
      </w:r>
      <w:r>
        <w:rPr>
          <w:rtl w:val="true"/>
        </w:rPr>
        <w:t xml:space="preserve">: </w:t>
      </w:r>
      <w:r>
        <w:rPr>
          <w:rtl w:val="true"/>
        </w:rPr>
        <w:t>لمّا کان قوام انعقاد الإطلاق بکون المتکلم فی مقام البیان</w:t>
      </w:r>
      <w:bookmarkEnd w:id="722"/>
    </w:p>
    <w:p>
      <w:pPr>
        <w:pStyle w:val="BookText"/>
        <w:rPr/>
      </w:pPr>
      <w:r>
        <w:rPr>
          <w:rFonts w:ascii="IRNazanin" w:hAnsi="IRNazanin" w:eastAsia="IRNazanin"/>
          <w:color w:val="111111"/>
          <w:sz w:val="28"/>
          <w:sz w:val="28"/>
          <w:szCs w:val="28"/>
          <w:rtl w:val="true"/>
          <w:lang w:bidi="fa-IR"/>
        </w:rPr>
        <w:t>، فلو کان یتصوّر للکلام جهتان، و کان المتکلم فی مقام البیان من إحداهما لما جاز الأخذ بالإطلاق، بل لا ینعقد من الجهة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الصادق علیه السّلام فی مرسل حمّاد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یصلی فی الخف الذی قد أصابه القذر،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ممّا لا تتم فیه الصلاة فلا بأس</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وارد فی مقام بیان حکم ما لا تتم فیه الصلاة من حیث النجاسة، و یؤخذ باطلاقه فی جمیع المصادیق من هذه الجهة، إلّا أنّه لیس فی مقام بیان حکمه من حیث کونه مأخوذا من مأکول اللّحم و غیره، فلا إطلاق له کی یحکم بجواز الصلاة فی الخفّ المأخوذ من غیر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Heading6"/>
        <w:numPr>
          <w:ilvl w:val="5"/>
          <w:numId w:val="1"/>
        </w:numPr>
        <w:rPr/>
      </w:pPr>
      <w:bookmarkStart w:id="723" w:name="__RefHeading___Toc3446848_2314609296"/>
      <w:bookmarkStart w:id="724" w:name="_Toc275"/>
      <w:bookmarkEnd w:id="723"/>
      <w:r>
        <w:rPr>
          <w:rtl w:val="true"/>
        </w:rPr>
        <w:t>السادس</w:t>
      </w:r>
      <w:r>
        <w:rPr>
          <w:rtl w:val="true"/>
        </w:rPr>
        <w:t xml:space="preserve">: </w:t>
      </w:r>
      <w:r>
        <w:rPr>
          <w:rtl w:val="true"/>
        </w:rPr>
        <w:t>کما یجری المقدّمات و یؤخذ بالإطلاق فی المعانی الاسمیة کذلک</w:t>
      </w:r>
      <w:bookmarkEnd w:id="724"/>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تجری و ینعقد الإطلاق فی المعانی الحرفیّة أیضا، لما مرّ فی محلّه من أنّ التحقیق أنّ عدم الاستقلال المأخوذ فی معنی الحروف، إنّما هو بمعنی عدم قابلیته لوقوعه موضوعا، أو محمولا، و إلّا فلا بأس بالالتفات الیه و تقییده أو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الخبریة فی المضارع الاستقبالی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یجی‌ء زید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معنی حرفی، یحکی عن صدور فعل المجی‌ء عن فاعله، و الصدور الحرفی المحکیّ بها مطلق، من حیث کون الفاعل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و اذا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زید غدا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فکونه ضاحکا قید لمفاد الهیئة، و هو معنی حرفی، و هکذا الأمر فی قول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bookmarkStart w:id="725" w:name="pg19826_191544"/>
    </w:p>
    <w:p>
      <w:pPr>
        <w:pStyle w:val="BookText"/>
        <w:rPr/>
      </w:pPr>
      <w:bookmarkEnd w:id="725"/>
      <w:r>
        <w:rPr>
          <w:rFonts w:ascii="IRNazanin" w:hAnsi="IRNazanin" w:eastAsia="IRNazanin"/>
          <w:color w:val="111111"/>
          <w:sz w:val="28"/>
          <w:sz w:val="28"/>
          <w:szCs w:val="28"/>
          <w:rtl w:val="true"/>
          <w:lang w:bidi="fa-IR"/>
        </w:rPr>
        <w:t>و توهّم رجوع القید الی الفاعل أو المادّة کاشف عن اعوجاج الذهن، فإنّه لا یرتاب أحد فی أنّ مفاد العبارة الحکایة عن أنّ صدور العمل عنه کان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الصدور معنی یحکی عنه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الحکایة عن صدور العمل عن زید الضاحک، أو عن أنّ العمل المتصف بکون فاعله قائما قد صدر عنه، و هکذا الأمر فی جانب الأمر به مطلقا و مقیّدا، و فی سائر المعانی الحرفیة مطلقة أو 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عن بعض الأعاظم علی ما فی تقریرات بحثه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الإطلاق بمعنی الشمول، و الشمول إنّما یتصوّر فی المفاهیم الکلیّة، و مفهوم الحروف لیس بکلّیّ، ممنوع صغری و کبری، فإنک قد عرفت أنّ قوام الاطلاق إنما هو بکون المعنی تمام الموضوع و تمام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یتصوّر فیه شمول کشمول الکلّیّ لأفراده، کما فی الإطلاق الأحوالی و الأزمانی، و هذه التمامیة متصوّرة فی المعانی الحرفیة أیضا، مضافا الی أن المعانی الحرفیة أیضا لا بأس بکونها کلّیّة، فإنّ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بالسیر المبتدأ من البصرة، و هذا الابتداء یمکن تحققه فی أیّ الأفراد المتصوّرة من أیّ نواحی البصرة شاء، فکلّ منها یصدق علیه السیر المبتدأ به منها، فکما أنّ السیر یصدق علی أیّ سیر اختاره، فهکذا الابتداء الذی دلّ علیه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 أیّ فرد من الابتداء اختاره، کما هو واضح، و تمام الکلام فی مبحث المعانی الحرفیة</w:t>
      </w:r>
      <w:r>
        <w:rPr>
          <w:rFonts w:eastAsia="IRNazanin" w:cs="IRNazanin"/>
          <w:color w:val="111111"/>
          <w:sz w:val="28"/>
          <w:szCs w:val="28"/>
          <w:rtl w:val="true"/>
          <w:lang w:bidi="fa-IR"/>
        </w:rPr>
        <w:t>.</w:t>
      </w:r>
    </w:p>
    <w:p>
      <w:pPr>
        <w:pStyle w:val="Heading6"/>
        <w:numPr>
          <w:ilvl w:val="5"/>
          <w:numId w:val="1"/>
        </w:numPr>
        <w:rPr/>
      </w:pPr>
      <w:bookmarkStart w:id="726" w:name="__RefHeading___Toc3446850_2314609296"/>
      <w:bookmarkStart w:id="727" w:name="_Toc276"/>
      <w:bookmarkEnd w:id="726"/>
      <w:r>
        <w:rPr>
          <w:rtl w:val="true"/>
        </w:rPr>
        <w:t>السّابع</w:t>
      </w:r>
      <w:r>
        <w:rPr>
          <w:rtl w:val="true"/>
        </w:rPr>
        <w:t xml:space="preserve">: </w:t>
      </w:r>
      <w:r>
        <w:rPr>
          <w:rtl w:val="true"/>
        </w:rPr>
        <w:t>لا شکّ فی أنّ المعنی اللغوی للالفاظ التی تجری فیها مقدمات الإطلاق معلوم بنفسه</w:t>
      </w:r>
      <w:bookmarkEnd w:id="727"/>
    </w:p>
    <w:p>
      <w:pPr>
        <w:pStyle w:val="BookText"/>
        <w:rPr/>
      </w:pPr>
      <w:r>
        <w:rPr>
          <w:rFonts w:ascii="IRNazanin" w:hAnsi="IRNazanin" w:eastAsia="IRNazanin"/>
          <w:color w:val="111111"/>
          <w:sz w:val="28"/>
          <w:sz w:val="28"/>
          <w:szCs w:val="28"/>
          <w:rtl w:val="true"/>
          <w:lang w:bidi="fa-IR"/>
        </w:rPr>
        <w:t>لا تجری المقدمات لکشفه، کما لا ریب فی أنّ استفادة الإطلاق متقومة بأن یکون المتکلّم فی مقام بیان تمام المراد، فلا محالة تنتج المقدّمات الکشف عن المراد، و أنّ ما أفاده المتکلّم تمام موضوع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فالمقدّمات تکشف عن ما أراده المتکلّم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إنّ مقدّمات الإطلاق ناظرة الی المعنی المقصود من الکلام، و الی الجهة الترکیبیة منه، فإنّها التی یکون بها بیان المراد، فالمقدّمات کاشفة عن</w:t>
      </w:r>
      <w:bookmarkStart w:id="728" w:name="pg19826_191545"/>
    </w:p>
    <w:p>
      <w:pPr>
        <w:pStyle w:val="BookText"/>
        <w:rPr/>
      </w:pPr>
      <w:bookmarkEnd w:id="728"/>
      <w:r>
        <w:rPr>
          <w:rFonts w:ascii="IRNazanin" w:hAnsi="IRNazanin" w:eastAsia="IRNazanin"/>
          <w:color w:val="111111"/>
          <w:sz w:val="28"/>
          <w:sz w:val="28"/>
          <w:szCs w:val="28"/>
          <w:rtl w:val="true"/>
          <w:lang w:bidi="fa-IR"/>
        </w:rPr>
        <w:t>مراد المتکلّم بکلامه، إلّا أنّ هذه الإرادة و المرادیة لیست هی الإرادة الجدیة، بشهادة أنّ المتکلّم اذا کان فی مقام البیان،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بکلام منفصل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کلامه هذا المنفصل قرینة علی إرادة خلاف الظاهر جدّا من کلامه المطلق، و یتصرف به فی جدّه من دون أن یوجب الکشف عن عدم کونه فی مقام البیان، فإنّه خلاف المفروض کما عرفت، بل هو کما اذا قال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أیّ عالم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منفصلا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کلامه المنفصل هنا قرینة التصرّف فی أصالة جدّ کلامه الأوّل فهکذا فیما نحن فیه حرفا بحرف، فإنّ کیفیة التصرّف فی الظهور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کانعقاد أصل الظهور فی کلا الموردین فی نظر العقلاء و العرف و ارتکازهم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و إنّما الاصطلاح سمّی أحدهما بالتقیید، و الآخر بالتخصیص، ففی کلا الموردین الإرادة الاستعمالیة محفوظة، و إنما یتصرف فی الإرادة الجدّیّة، غایة الأمر أنّ الدالّ علی الإرادة الاستعمالیة فی العموم نفس الوضع اللغوی، و فی الإطلاق هو المقدّمات، فالمقدّمات کاشفة عن الإرادة التی نسمّیها إرادة استعمالیة، لا عن الإرادة الجدّیّة، و لا عن المفهوم اللغوی</w:t>
      </w:r>
      <w:r>
        <w:rPr>
          <w:rFonts w:eastAsia="IRNazanin" w:cs="IRNazanin"/>
          <w:color w:val="111111"/>
          <w:sz w:val="28"/>
          <w:szCs w:val="28"/>
          <w:rtl w:val="true"/>
          <w:lang w:bidi="fa-IR"/>
        </w:rPr>
        <w:t>.</w:t>
      </w:r>
    </w:p>
    <w:p>
      <w:pPr>
        <w:pStyle w:val="Heading6"/>
        <w:numPr>
          <w:ilvl w:val="5"/>
          <w:numId w:val="1"/>
        </w:numPr>
        <w:rPr/>
      </w:pPr>
      <w:bookmarkStart w:id="729" w:name="__RefHeading___Toc3446852_2314609296"/>
      <w:bookmarkStart w:id="730" w:name="_Toc277"/>
      <w:bookmarkEnd w:id="729"/>
      <w:r>
        <w:rPr>
          <w:rtl w:val="true"/>
        </w:rPr>
        <w:t>الثّامن</w:t>
      </w:r>
      <w:r>
        <w:rPr>
          <w:rtl w:val="true"/>
        </w:rPr>
        <w:t xml:space="preserve">: </w:t>
      </w:r>
      <w:r>
        <w:rPr>
          <w:rtl w:val="true"/>
        </w:rPr>
        <w:t>قال فی الکفایة</w:t>
      </w:r>
      <w:r>
        <w:rPr>
          <w:rtl w:val="true"/>
        </w:rPr>
        <w:t>:</w:t>
      </w:r>
      <w:bookmarkEnd w:id="730"/>
    </w:p>
    <w:p>
      <w:pPr>
        <w:pStyle w:val="BookText"/>
        <w:rPr/>
      </w:pPr>
      <w:r>
        <w:rPr>
          <w:rFonts w:ascii="IRNazanin" w:hAnsi="IRNazanin" w:eastAsia="IRNazanin"/>
          <w:color w:val="111111"/>
          <w:sz w:val="28"/>
          <w:sz w:val="28"/>
          <w:szCs w:val="28"/>
          <w:rtl w:val="true"/>
          <w:lang w:bidi="fa-IR"/>
        </w:rPr>
        <w:t>تبصرة لا تخلو من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قضیة مقدّمات الحکمة فی المطلقات تختلف بحسب اختلاف المقامات، فإنّها تارة یکون حملها علی العموم البدلی، و اخری علی العموم الاستیعابی، و ثالثة علی نوع خاص ممّا ینطبق علیه، حسب اقتضاء خصوص المقام، و اختلاف الآثار و الأحکام، کما هو الحال فی سائر القرائن بلا کلام، فالحکمة فی اطلاق صیغة الأمر تقتضی أن یکون المراد خصوص الوجوب التعیینی العینی النفسی، فإنّ إرادة غیره تحتاج الی مزید بیان، و لا معنی لإرادة الشیاع فیه، فلا محیص عن الحمل علیه فی ما اذا کان بصدد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الکلام علی اقتضاء المقدّمات للعموم البدلیّ أو الاستیعابیّ، عند البحث عن الإطلاق البدلی و الشمولی، و أنّ مقتضی المقدمات إنّما هو کون</w:t>
      </w:r>
    </w:p>
    <w:p>
      <w:pPr>
        <w:pStyle w:val="BookText"/>
        <w:rPr/>
      </w:pPr>
      <w:r>
        <w:rPr>
          <w:rFonts w:ascii="IRNazanin" w:hAnsi="IRNazanin" w:eastAsia="IRNazanin"/>
          <w:color w:val="111111"/>
          <w:sz w:val="28"/>
          <w:sz w:val="28"/>
          <w:szCs w:val="28"/>
          <w:rtl w:val="true"/>
          <w:lang w:bidi="fa-IR"/>
        </w:rPr>
        <w:t>المعنی المطلق تمام موضوع حکم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وجود هذا المعنی فی تمام الأفراد أوجب سرایة الحکم الیها، بدلیّا أو شمولیّا، بحسب اختلاف خصوصیة المقامات، و التحقیق أنّ الکلام فی اقتضاء المقدّمات لحمل المطلق علی نوع خاص ممّا ینطبق علیه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اللفظ الدّال علی الوجوب هیئة کانت أم مادّة فی مقام الإجمال أو الإهمال استعمال صحیح محتمل، کما فی استعمال أسامی الأجناس فی ذلک المقام، فلا محالة حمله علی غیره محتاج الی أنّ یکون المتکلّم فی مقام بیان تمام المراد، هذا من ناحیة، و من ناحیة اخری لا ریب فی أنّ هیئة افعل أو مادّة الوجوب ظاهرة بنفسها فی فعلیة الوجوب، قبال تعلیقه و اشتراطه بشرط، و حینئذ فاذا کان المتکلّم فی مقام بیان تمام مراده من جهة المکلف و سائر ما یتقوم به الوجوب و من جهة الأحوال أو الأزمان المعتبرة فی الحکم، فقال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الهیئة هو الوجوب الفعلی، و متعلقه هو ذات المخاطب، و حیث إنّه فی مقام بیان تمام ما یتوقف علیه الحکم، و لم یذکر قیدا خاصّا، بل إنّما علّق الحکم علی ذات المخاطب، فإطلاق کلامه یقتضی أن یکون تمام ما یتعلّق علیه و یتوقّف علیه الحکم هو ذات المکلّف، فبتحقّق المکلّف یکون الحکم فعلیّا بلا انتظار أیّ شرط آخر، فهذا الإطلاق یقتضی أن یکون الوجوب مطلقا من ناحیة غیر ذات المکلّف المخاطب و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یقتضی أیضا أن یکون الوجوب نفسیّا، إذ الوجوب الغیریّ متوقّف علی فعلیة الوجوب النفسی المتعلّق بذی المقدّمة، و هو خلاف إطلاق الکلام المقتضی، لأنّ ذات المخاطب هو تمام ما یتوقّف علیه فعلیة الحکم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یقتضی أیضا أن یکون الوجوب عینیا، فإنّ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 فی البحث عن الوجوب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العینیّ و الکفائی، إنّما هو من جهة المکلّف، فإذا جعل عمل خاص کدفن المیت علی عهدة شخص یکون واجبا عینیا، و إذا جعل علی عهدة جمع یکون واجبا کفائیا، و علیه فإطلاق الکلام</w:t>
      </w:r>
      <w:bookmarkStart w:id="731" w:name="pg19826_191547"/>
    </w:p>
    <w:p>
      <w:pPr>
        <w:pStyle w:val="BookText"/>
        <w:rPr/>
      </w:pPr>
      <w:bookmarkEnd w:id="731"/>
      <w:r>
        <w:rPr>
          <w:rFonts w:ascii="IRNazanin" w:hAnsi="IRNazanin" w:eastAsia="IRNazanin"/>
          <w:color w:val="111111"/>
          <w:sz w:val="28"/>
          <w:sz w:val="28"/>
          <w:szCs w:val="28"/>
          <w:rtl w:val="true"/>
          <w:lang w:bidi="fa-IR"/>
        </w:rPr>
        <w:t>الحاکم بأنّ ذات المخاطب تمام موضوع لمتعلّق الحکم و لما یتوقّف علیه فعلیته، فلا محالة یکون الوجوب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للوجوب المتعلّق بالمکلف إطلاقا بحسب أحوال المکلّف و الأزمان المختلفة، و منها أن یأتی المکلّف بما یحتمل ان یکون عدلا تخییریا لما أوجبه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صلاة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تعلّق الوجوب بذات المکلّف یقتضی أن یکون کاللازم لوجوده، یدور معه مهما دار، فیثبت معه و إن أتی بالمحتمل العدلیة، فیلزمه کون الوجوب تعیینیا، فکما عرفت من أنّ 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خلف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بقاء حکم جواز الصلاة خلفه فی الأحوال أو الأزمان المختلفة، فهکذا 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و یمکن إجراء هذا البیان لاستفادة عینیة الوجوب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الظاهر أنّ مقتضی اجراء المقدّمات فی جمیع الموارد شی‌ء واحد هو أنّ ما یجری مقدّمات الإطلاق له هو تمام ما له الدخل فی المعنی، و فی الدخل فی الحکم الذی له الدخل فیه، و ربّما یکون له لوازم، منها استفادة العموم البدلیّ أو الشمولی، و منها استفادة خصوص قسم خاصّ من الأفراد 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العاصم</w:t>
      </w:r>
      <w:r>
        <w:rPr>
          <w:rFonts w:eastAsia="IRNazanin" w:cs="IRNazanin"/>
          <w:color w:val="111111"/>
          <w:sz w:val="28"/>
          <w:szCs w:val="28"/>
          <w:rtl w:val="true"/>
          <w:lang w:bidi="fa-IR"/>
        </w:rPr>
        <w:t>.</w:t>
      </w:r>
    </w:p>
    <w:p>
      <w:pPr>
        <w:pStyle w:val="Heading6"/>
        <w:numPr>
          <w:ilvl w:val="5"/>
          <w:numId w:val="1"/>
        </w:numPr>
        <w:rPr/>
      </w:pPr>
      <w:bookmarkStart w:id="732" w:name="__RefHeading___Toc3446854_2314609296"/>
      <w:bookmarkStart w:id="733" w:name="_Toc278"/>
      <w:bookmarkEnd w:id="732"/>
      <w:r>
        <w:rPr>
          <w:rtl w:val="true"/>
        </w:rPr>
        <w:t>التّاسع</w:t>
      </w:r>
      <w:r>
        <w:rPr>
          <w:rtl w:val="true"/>
        </w:rPr>
        <w:t xml:space="preserve">: </w:t>
      </w:r>
      <w:r>
        <w:rPr>
          <w:rtl w:val="true"/>
        </w:rPr>
        <w:t>فی تقریر بحث بعض الأعاظم قدّس سرّه ما حاصله</w:t>
      </w:r>
      <w:r>
        <w:rPr>
          <w:rtl w:val="true"/>
        </w:rPr>
        <w:t>:</w:t>
      </w:r>
      <w:bookmarkEnd w:id="733"/>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تقریر بحث بعض الأعاظم</w:t>
      </w:r>
      <w:r>
        <w:rPr>
          <w:rStyle w:val="FootnoteAnchor"/>
          <w:rtl w:val="true"/>
        </w:rPr>
        <w:footnoteReference w:id="439"/>
      </w:r>
      <w:r>
        <w:rPr>
          <w:rFonts w:ascii="Amiri" w:hAnsi="Amiri" w:eastAsia="Amiri" w:cs="Amiri"/>
          <w:color w:val="111111"/>
          <w:sz w:val="28"/>
          <w:sz w:val="28"/>
          <w:szCs w:val="28"/>
          <w:rtl w:val="true"/>
          <w:lang w:bidi="ar-SA"/>
        </w:rPr>
        <w:t>قدّس سرّه ما حاصله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التقابل بین الإطلاق و التقیید لیس تقابل السلب و الإیجاب، اذ فی هذا التقابل یمتنع اجتماع المتقابلین و ارتفاعهما، مع أنّ الإطلاق و التقیید لیسا کذلک، لإمکان ارتفاعهما عن المحل الغیر القابل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الانقسامات اللاحقة عن تعلّق الحکم کالعلم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لا ریب فی امتناع التقیید بها، و إذا امتنع التقیید، امتنع الإطلاق أیضا، لأنّ الإطلاق عبارة عن تساوی هذا القید و عدمه، فإذا امتنع لحاظ نفس التقیید امتنع لحاظ التسویة أیضا، فلا بدّ من قابلیة المحل لهما حتی یتصف بأحدهما، فإن کانا ثبوتیین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 مسلک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التقابل من التضاد،</w:t>
      </w:r>
    </w:p>
    <w:p>
      <w:pPr>
        <w:pStyle w:val="BookText"/>
        <w:rPr/>
      </w:pPr>
      <w:r>
        <w:rPr>
          <w:rFonts w:ascii="IRNazanin" w:hAnsi="IRNazanin" w:eastAsia="IRNazanin"/>
          <w:color w:val="111111"/>
          <w:sz w:val="28"/>
          <w:sz w:val="28"/>
          <w:szCs w:val="28"/>
          <w:rtl w:val="true"/>
          <w:lang w:bidi="fa-IR"/>
        </w:rPr>
        <w:t>و إن کان الإطلاق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قبیل العدم و الملکة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کون حقیقة الإطلاق لحاظ التسویة بین القیود، لیؤول الی أنّ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المتصف بأیّ قید کان، فیتوقّف علی لحاظ التقییدات و التسویة بینها، لکنّه خلاف التحقیق، فقد عرفت أنّ حقیقة الإطلاق أن یکون المعنی نفسه تمام الموضوع، و هذه التمامیة غیر موقوفة علی لحاظ التسویة بین التقییدات، بل الإطلاق رفض جمیعها، لا الجمع بینها و التسویة فیها</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امتناع التقیید بقید یمنع عن الحکم بأنّ المطلق تمام موضوع حکم الحاکم بمجرد أن یکون فی مقام البیان، و لا یذکر قیدا، لاحتمال أن یکون عدم ذکر القید، لامتناع ذکره؛ حسب الفرض، إلّا أنّه لو سلّم فلا یوجب انقلاب حقیقة معنی الإطلاق الی معنی غیر التمامیّة المذکورة، بل فی مثل ذاک المورد ربّما یستفاد الإطلاق ببرهان أقوی من مقدّمات الإطلاق، فإنّه لمّا امتنع التقیید بذاک القید فلو امتنع التقیید بعدمه أیضا أو کان المفروض عدم التقیید به، لثبت إطلاقه، مثلا، إذا کان تقیید المکلّف بالعلم أو الجهل ممتنعا فکان تمام الموضوع ذات المکلف، و کان الحکم ثابتا علی ذاته ساریا فی کلتا حالتی علمه و جهله، و لو فرض أنّ تقیید المأمور به بقصد القربة محالا، و کان المسلّم عدم تقییده بالخلو عن القربة، فکان تمام الموضوع و المأمور به نفس العمل، و کان الحکم ساریا فی کلتا حالتی قصد القربة و عدمه، و اللّه العالم و العاصم</w:t>
      </w:r>
      <w:r>
        <w:rPr>
          <w:rFonts w:eastAsia="IRNazanin" w:cs="IRNazanin"/>
          <w:color w:val="111111"/>
          <w:sz w:val="28"/>
          <w:szCs w:val="28"/>
          <w:rtl w:val="true"/>
          <w:lang w:bidi="fa-IR"/>
        </w:rPr>
        <w:t>.</w:t>
      </w:r>
      <w:bookmarkStart w:id="734" w:name="pg19826_191549"/>
    </w:p>
    <w:p>
      <w:pPr>
        <w:pStyle w:val="Heading3"/>
        <w:numPr>
          <w:ilvl w:val="2"/>
          <w:numId w:val="1"/>
        </w:numPr>
        <w:rPr/>
      </w:pPr>
      <w:bookmarkStart w:id="735" w:name="__RefHeading___Toc3446856_2314609296"/>
      <w:bookmarkStart w:id="736" w:name="_Toc279"/>
      <w:bookmarkEnd w:id="734"/>
      <w:bookmarkEnd w:id="735"/>
      <w:r>
        <w:rPr/>
        <w:t>4</w:t>
      </w:r>
      <w:r>
        <w:rPr>
          <w:rtl w:val="true"/>
        </w:rPr>
        <w:t xml:space="preserve">- </w:t>
      </w:r>
      <w:r>
        <w:rPr>
          <w:rtl w:val="true"/>
        </w:rPr>
        <w:t>فصل فی الجمع بین المطلق و المقیّد</w:t>
      </w:r>
      <w:bookmarkEnd w:id="736"/>
    </w:p>
    <w:p>
      <w:pPr>
        <w:pStyle w:val="Heading4"/>
        <w:numPr>
          <w:ilvl w:val="3"/>
          <w:numId w:val="1"/>
        </w:numPr>
        <w:rPr/>
      </w:pPr>
      <w:bookmarkStart w:id="737" w:name="__RefHeading___Toc3446858_2314609296"/>
      <w:bookmarkStart w:id="738" w:name="_Toc280"/>
      <w:bookmarkEnd w:id="737"/>
      <w:r>
        <w:rPr>
          <w:rtl w:val="true"/>
        </w:rPr>
        <w:t>اشارة</w:t>
      </w:r>
      <w:bookmarkEnd w:id="738"/>
    </w:p>
    <w:p>
      <w:pPr>
        <w:pStyle w:val="BookText"/>
        <w:rPr/>
      </w:pPr>
      <w:r>
        <w:rPr>
          <w:rFonts w:ascii="IRNazanin" w:hAnsi="IRNazanin" w:eastAsia="IRNazanin"/>
          <w:color w:val="111111"/>
          <w:sz w:val="28"/>
          <w:sz w:val="28"/>
          <w:szCs w:val="28"/>
          <w:rtl w:val="true"/>
          <w:lang w:bidi="fa-IR"/>
        </w:rPr>
        <w:t>إنّ محلّ الکلام فی هذا الفصل أن یرد المطلق و المقیّد کلّ منهما فی کلام منفصل عن الآخر،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 مطلق و مقیّد متنافیان بدوا، فإمّا یتضمنان تکلیفا، و إمّا وضعا، و کلّ منهما، إمّا مختلفان نفیا و إثباتا، و إمّا متوافقان، و کلّ منها إمّا یکون ظهورهما حکما إلزامیا أو غیر إلزامی، الی غیر ذلک، و نقدم الکلام فی التکلیفیین 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المطلق و المقیّد اذا کان ظاهرهما التکلیف الإلزامی، فالمختلفان بالنفی و الإثبات،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و 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تنافیهما البدوی، و لا فی أنّ الجمع العرفی بینهما تقیید المطلق بالمقید، فکما لم یکن ریب فی جعل الخاص قرینة و مخصصا للعام، و موجبا للتصرف فی أصالة الجدّ الجاریة فی العام، فهکذا هنا حرفا بحرف</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اذا توافقا فی الإثبات و النفی، فالمثبتان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عالما، و اکرم عالما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وحدة الحکم الذی تضمنه المطلق و المقید، فلا محالة انّ الحکم الواحد یکون له موضوع واحد، فیتنافی بدوا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المنصور حمل المطلق علی المقیّد، و کون المقیّد قرینة علی التصرف فی أصالة الجدّ الجاریة فی المطلق، و ذلک أن الهیئة الدالّة بظاهرها علی الوجوب فی کلیهما</w:t>
      </w:r>
    </w:p>
    <w:p>
      <w:pPr>
        <w:pStyle w:val="BookText"/>
        <w:rPr/>
      </w:pPr>
      <w:r>
        <w:rPr>
          <w:rFonts w:ascii="IRNazanin" w:hAnsi="IRNazanin" w:eastAsia="IRNazanin"/>
          <w:color w:val="111111"/>
          <w:sz w:val="28"/>
          <w:sz w:val="28"/>
          <w:szCs w:val="28"/>
          <w:rtl w:val="true"/>
          <w:lang w:bidi="fa-IR"/>
        </w:rPr>
        <w:t>واحدة، و إنّما الاختلاف فی إطلاق متعلّق المادّة و تقییدها، و حیث إنّ الحکم فیهما حکم واحد، فالمطلق و إن اقتضی تعلّق الحکم بالعالم غیر الهاشمی، و الاکتفاء به فی امتثال التکلیف، إلّا أنّ تقییده بالهاشمی فی المطلق الظاهر فی کون الخصوصیة معروضا للوجوب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غیر الهاشمی لیس واجب الاکرام، فکانه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 و العالم غیر الهاشمی 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المختلفین لا ریب فی تقیید المطلق فیهما بالمقید فهکذا هنا ممّا یؤول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ذکرناه لا فرق فیه بین ما اذا کان المطلق و المقید من قبیل العامّ البدلیّ، کالمثال المذکور، و ما اذا کانا من قبیل الشمولیّ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و 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الاشکال علیه باحتمال الجمع علی وجه آخر، بحمل الهیئة فی المقیّد علی الرجحان و الاستحباب، فیکون المقیّد أفضل أفراد الواجب، مدفوع، بأنّه احتمال لا یرتضیه العقلاء فی مقام الجمع،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فی خصوص مورد یقتضیه قرینة خاصة متبعة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هذا الإشکال؛ بأنّ تقیید المطلق هنا لیس خلاف القواعد، فإنّ ظهوره فی الإطلاق فرع عدم ما یصلح للقرینیة، و بالعثور علی المقید نعلم بوجوده إجمالا، فلا ینعقد له إطلاق، بل ینعقد ظهوره فی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التقریرات</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 بأنّ انعقاد الظهور للمطلق فی الإطلاق، إنّما یتوقّف علی عدم القرینة المتصلة، و أمّا المنفصلة فلا تمنع عن انعقاد الظهور الإطلاقی، غایة الأمر أن تکون موجبة للتصرف فی أصالة الجدّ الجاریة فی الاطلاق، کما فی العام و المخصص المنفصل عنه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الکفایة فی مقام دفع کلام التقریرات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الظفر بالمقیّد لا یکون کاشفا عن عدم ورود المطلق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متینا فی نفسه، إلّا أنّه أجنبی عن کلام الشیخ الأعظم قدّس سرّه فإنّه لم یدّع کشفه عن عدم ورود</w:t>
      </w:r>
    </w:p>
    <w:p>
      <w:pPr>
        <w:pStyle w:val="BookText"/>
        <w:rPr/>
      </w:pPr>
      <w:r>
        <w:rPr>
          <w:rFonts w:ascii="IRNazanin" w:hAnsi="IRNazanin" w:eastAsia="IRNazanin"/>
          <w:color w:val="111111"/>
          <w:sz w:val="28"/>
          <w:sz w:val="28"/>
          <w:szCs w:val="28"/>
          <w:rtl w:val="true"/>
          <w:lang w:bidi="fa-IR"/>
        </w:rPr>
        <w:t>المطلق فی مقام البیان، بل إنّما ادعی کونه قرینة علی التقیید، و موجبة لعدم ظهوره فی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فالتقریرات تدّعی انتفاء المقدّمة الثانیة من مقدّمات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عدم ذکر قرینة علی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الکفایة مسوق لدفع دعوی انتفاء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کونه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أفاده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حمل الأمر فی المقید علی الاستحباب حقیقته أنّ الأمر فیه قد استعمل فی الإیجاب التخییری فی افضل الأفراد، فإنّ المقید اذا کان فیه ملاک الاستحباب، مع أنّه من أفراد الواجب لا یکون مستحبّا فعلیّا، ضرورة أنّ ملاکه لا یقتضی استحبابه اذا اجتمع مع ما یقتضی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ظاهر کلام المستشکل، فإنّ اشکاله احتمال حمل الهیئة فی المقید علی الاستحباب، فلو سلّمنا عدم امکان اجتماع الاستحباب و الوجوب لما کان بدّ من حمل الاستحباب حینئذ علی الإرشاد، أو علی الاستحباب المولوی الملاکی، فإنّه یحفظ معه قوله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علی هذا الوجوب التخییری لا دلالة فیه علی أنّ المقید من أفضل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الحمل حمل بعید بنفسه، و لو دار الأمر بینه و بین تقیید الإطلاق لما کان ریب فی أنّ الأولی تقیید الإطلاق</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قد عرفت أنّ انفهام التنافی البدوی بین المطلق و المقید فرع کون الحکم المذکور فیهما واحدا، و هذه الوحدة إن علمت من الخارج فلا کلام، و إلّا فإنّ علّق کلاهما علی سبب واحد،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فاعتق رقبة أو أکرم العلماء، و إن ظاهرت فاعتق رقبة مؤمنة أو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ظاهرین فی الوحدة المذکورة، و أمّا إن کان کلاهما أو أحدهما غیر معلّق علی سبب فالظاهر عدم ظهورهما فی تلک الوحدة، و عدم ظهور تناف بینهما و لو بدوا، بل یؤخذ بإطلاق المطلق، و إنّه تکلیف مستقل، و بالمقید و إنّه تکلیف آخر، 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w:t>
      </w:r>
      <w:bookmarkStart w:id="739" w:name="pg19826_191552"/>
    </w:p>
    <w:p>
      <w:pPr>
        <w:pStyle w:val="BookText"/>
        <w:rPr/>
      </w:pPr>
      <w:bookmarkEnd w:id="739"/>
      <w:r>
        <w:rPr>
          <w:rFonts w:ascii="IRNazanin" w:hAnsi="IRNazanin" w:eastAsia="IRNazanin"/>
          <w:color w:val="111111"/>
          <w:sz w:val="28"/>
          <w:sz w:val="28"/>
          <w:szCs w:val="28"/>
          <w:rtl w:val="true"/>
          <w:lang w:bidi="fa-IR"/>
        </w:rPr>
        <w:t>عالما، ثم قال منفصلا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عالما هاشمیا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فحیث إنّ موضوعیهما عنوانان، کان الظاهر من البعثین أنّهما بعثان و تکلیفان، و إن اجتمع العنوانان فی العالم الهاشمی، و حینئذ، فان اکرم عالما غیر هاشمی، فقد امتثل أمر المطلق، و یبقی علیه امتثال أمر المقیّد، و إن اکرم من أوّل الأمر عالما هاشمیا، فلا یبعد الاکتفاء به فی امتثال الأمرین، عملا باطلاق المادّة فی کلّ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باستکشاف الوحدة فی ما اذا تعلّق الأمران فی المطلق و المقیّد بصرف الوجود، کمثال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عالما و اکرم عالما هاشمیا، إمّا لأنّ الجمع بین ظهور الأمرین فی الاستقلال و ظهور المتعلّق فی صرف الوجود یوجب تعلّق حکمین متماثلین علی موضوع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العالم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الامتناع کاجتماع الضّدّین من الأحکام، فیمکن أن یکشف به وحدة الحکم المذکور فی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لأنّ المقیّد لظهوره فی إیجاب القید یقتضی وجوب ایجاد صرف وجود المقیّد، و عدم الرضا بإیجاد هذا الصرف فی غیر المقیّد، و المفروض أنّ المطلوب فی المطلق أیضا صرف الوجود، فبقرینة عدم الرّضا المذکور المستفاد من المقیّد یستفاد وحدة التکلیف، و أنّ المطلوب هو المقیّد لیس إلّا</w:t>
      </w:r>
      <w:r>
        <w:rPr>
          <w:rFonts w:eastAsia="IRNazanin" w:cs="IRNazanin"/>
          <w:color w:val="111111"/>
          <w:sz w:val="28"/>
          <w:szCs w:val="28"/>
          <w:rtl w:val="true"/>
          <w:lang w:bidi="fa-IR"/>
        </w:rPr>
        <w:t>.</w:t>
      </w:r>
    </w:p>
    <w:p>
      <w:pPr>
        <w:pStyle w:val="Heading4"/>
        <w:numPr>
          <w:ilvl w:val="3"/>
          <w:numId w:val="1"/>
        </w:numPr>
        <w:rPr/>
      </w:pPr>
      <w:bookmarkStart w:id="740" w:name="__RefHeading___Toc3446860_2314609296"/>
      <w:bookmarkStart w:id="741" w:name="_Toc281"/>
      <w:bookmarkEnd w:id="740"/>
      <w:r>
        <w:rPr>
          <w:rtl w:val="true"/>
        </w:rPr>
        <w:t>و فی الوجهین ما لا یخفی</w:t>
      </w:r>
      <w:r>
        <w:rPr>
          <w:rtl w:val="true"/>
        </w:rPr>
        <w:t>:</w:t>
      </w:r>
      <w:bookmarkEnd w:id="741"/>
    </w:p>
    <w:p>
      <w:pPr>
        <w:pStyle w:val="Heading5"/>
        <w:numPr>
          <w:ilvl w:val="4"/>
          <w:numId w:val="1"/>
        </w:numPr>
        <w:rPr/>
      </w:pPr>
      <w:bookmarkStart w:id="742" w:name="__RefHeading___Toc3446862_2314609296"/>
      <w:bookmarkStart w:id="743" w:name="_Toc282"/>
      <w:bookmarkEnd w:id="742"/>
      <w:r>
        <w:rPr>
          <w:rtl w:val="true"/>
        </w:rPr>
        <w:t>أما الأوّل</w:t>
      </w:r>
      <w:r>
        <w:rPr>
          <w:rtl w:val="true"/>
        </w:rPr>
        <w:t xml:space="preserve">: </w:t>
      </w:r>
      <w:r>
        <w:rPr>
          <w:rtl w:val="true"/>
        </w:rPr>
        <w:t>فلأنّ الأحکام التکلیفیة لیست من قبیل الأعراض الخارجیة</w:t>
      </w:r>
      <w:bookmarkEnd w:id="743"/>
    </w:p>
    <w:p>
      <w:pPr>
        <w:pStyle w:val="BookText"/>
        <w:rPr/>
      </w:pPr>
      <w:r>
        <w:rPr>
          <w:rFonts w:ascii="IRNazanin" w:hAnsi="IRNazanin" w:eastAsia="IRNazanin"/>
          <w:color w:val="111111"/>
          <w:sz w:val="28"/>
          <w:sz w:val="28"/>
          <w:szCs w:val="28"/>
          <w:rtl w:val="true"/>
          <w:lang w:bidi="fa-IR"/>
        </w:rPr>
        <w:t>حتی یترتّب علیها حکم التضاد و التماثل، 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 اجتماع الأمر و النهی فی واحد ذی وجهین لو سلّمناه، فإنّما هو لمکان منافاة مقتضاهما فیه، حیث إنّ النهی یزجر المکلف و یمنعه عن القرب منه، و الأمر یحرّکه الی إتیانه، و هما متنافیان، و هذا الوجه غیر جار هاهنا، فانّ الأمر فی المطلق و المقیّد کلّ منهما یبعث و یحرّک نحو متعلقه، و هما متوافقان، فلا بأس بالجمع بین ظهور الأمرین فی الاستقلال، و ظهور متعلّقهما فی صرف الوجود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ینبغی التنبّه له أنّ البعث الی کلّ شی‌ء إنّما یکون ظاهرا فی مجرّد تعلّق بعث به، و تعدد الأمر تابع لتعدد المتعلق، و إلّا فلا نعقل و لا نسلّم ظهورا مستقلا</w:t>
      </w:r>
      <w:bookmarkStart w:id="744" w:name="pg19826_191553"/>
    </w:p>
    <w:p>
      <w:pPr>
        <w:pStyle w:val="BookText"/>
        <w:rPr/>
      </w:pPr>
      <w:bookmarkEnd w:id="744"/>
      <w:r>
        <w:rPr>
          <w:rFonts w:ascii="IRNazanin" w:hAnsi="IRNazanin" w:eastAsia="IRNazanin"/>
          <w:color w:val="111111"/>
          <w:sz w:val="28"/>
          <w:sz w:val="28"/>
          <w:szCs w:val="28"/>
          <w:rtl w:val="true"/>
          <w:lang w:bidi="fa-IR"/>
        </w:rPr>
        <w:t>للبعث فی الاستقلال، فها هنا حیث إنّ المطلق و المقیّد عنوانان، فلا محالة یتعدد الأمران حسب تعددهما،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للوجه الأوّل</w:t>
      </w:r>
      <w:r>
        <w:rPr>
          <w:rFonts w:eastAsia="IRNazanin" w:cs="IRNazanin"/>
          <w:color w:val="111111"/>
          <w:sz w:val="28"/>
          <w:szCs w:val="28"/>
          <w:rtl w:val="true"/>
          <w:lang w:bidi="fa-IR"/>
        </w:rPr>
        <w:t>.</w:t>
      </w:r>
    </w:p>
    <w:p>
      <w:pPr>
        <w:pStyle w:val="Heading5"/>
        <w:numPr>
          <w:ilvl w:val="4"/>
          <w:numId w:val="1"/>
        </w:numPr>
        <w:rPr/>
      </w:pPr>
      <w:bookmarkStart w:id="745" w:name="__RefHeading___Toc3446864_2314609296"/>
      <w:bookmarkStart w:id="746" w:name="_Toc283"/>
      <w:bookmarkEnd w:id="745"/>
      <w:r>
        <w:rPr>
          <w:rtl w:val="true"/>
        </w:rPr>
        <w:t>و أمّا الوجه الثانی</w:t>
      </w:r>
      <w:r>
        <w:rPr>
          <w:rtl w:val="true"/>
        </w:rPr>
        <w:t xml:space="preserve">: </w:t>
      </w:r>
      <w:r>
        <w:rPr>
          <w:rtl w:val="true"/>
        </w:rPr>
        <w:t>فلأنّ الأمر بالمقیّد إنّما یقتضی وجوب الإتیان بالمقیّد</w:t>
      </w:r>
      <w:bookmarkEnd w:id="746"/>
    </w:p>
    <w:p>
      <w:pPr>
        <w:pStyle w:val="BookText"/>
        <w:rPr/>
      </w:pPr>
      <w:r>
        <w:rPr>
          <w:rFonts w:ascii="IRNazanin" w:hAnsi="IRNazanin" w:eastAsia="IRNazanin"/>
          <w:color w:val="111111"/>
          <w:sz w:val="28"/>
          <w:sz w:val="28"/>
          <w:szCs w:val="28"/>
          <w:rtl w:val="true"/>
          <w:lang w:bidi="fa-IR"/>
        </w:rPr>
        <w:t>، و أنّه لو أتی بالمطلق لما کان کافیا فی امتثال أمر المقیّد، و أمّا أن یقتضی عدم الرضا و عدم الاکتفاء بإتیان المطلق و لو فی مقام امتثال تکلیف آخر فلا، و حینئذ فحیث إنّ أمر المطلق یقتضی وجوب الإتیان بالمطلق، و لو لا فی ضمن المقیّد، فلو أتی به فی ضمن غیر المقیّد صح الاکتفاء به فی امتثال الأمر بالمطلق، کما لا یخفی، فاذا لا طریق لکشف وحدة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فی ما ذکرنا من عدم التنافی بین المطلق و المقیّد بین ما إذا کان متعلقهما صرف الوجود أو مطلق الوجود، کما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و قال أیضا اکرم العالم الهاشمی، غایة الأمر أنّ ذکر القید یکون لکمال عنایة به أو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فیه بین الأوامر المحمولة علی الوجوب، و الأوامر الاستحبابیة، فإنّه فی المستحبات أیضا إذا علم أنّ المطلق و المقیّد فی مقام افادة حکم واحد، فلا محالة یکون موضوع الحکم الواحد واحدا فیقع التنافی بین المطلق و المقیّد و یجمع بینهما بما مرّ من حمل المطلق علی المقیّد، و هذا بخلاف ما اذا لم یعلم ذلک؛ فإنّ اختلاف المتعلّق یوجب ظهور الکلام فی أمرین مستقلین، و لا منافاة بین الأخذ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أیضا یظهر الکلام فی المنفیین، فإنّ الواجب الأخذ بکلّ من المطلق و المقیّد، بلا منافاة بینهما، إلّا إذا احرزت وحدة الحکم المذکور فیهما فیجمع حینئذ بینهما، کما مرّ</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الکلام فی الأحکام الوضعیة، فاذا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اخذ بکلا المطلق و المقیّد و لا منافاة، و یکون ذکر خصوص الوبر لخصوصیة ذکره فی مقام ابتلاء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و أمّا إذا قال فی مقام بیان نجاسة المتنجس بالبول و کیفیة تطهیره 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بالماء اذا لاقی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بالماء مرّتین اذا لاقی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أنّ الکلامین فی مقام بیان الغسل المطهر، و هو حکم واحد، و تقییده بالمرّتین فی المقیّد یوجب حمل المطلق أیضا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هذا آخر کلامنا فی مباحث الألفاظ، حامدین للّه تعالی، مصلّین علی خاتم الأنبیاء و آله الأطیبین الأطهار، و الحمد للّه ربّ العالمین</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هذا لیلة الاثنین الرابع من شهر رجب الأصبّ، من السنة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الهجریة القمریة، الثالث من شهر إسفند من السنة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الشمسیة</w:t>
      </w:r>
      <w:r>
        <w:rPr>
          <w:rFonts w:eastAsia="IRNazanin" w:cs="IRNazanin"/>
          <w:color w:val="111111"/>
          <w:sz w:val="28"/>
          <w:szCs w:val="28"/>
          <w:rtl w:val="true"/>
          <w:lang w:bidi="fa-IR"/>
        </w:rPr>
        <w:t>.</w:t>
      </w:r>
      <w:bookmarkStart w:id="747" w:name="pg19826_191555"/>
    </w:p>
    <w:p>
      <w:pPr>
        <w:pStyle w:val="Heading2"/>
        <w:numPr>
          <w:ilvl w:val="1"/>
          <w:numId w:val="1"/>
        </w:numPr>
        <w:rPr/>
      </w:pPr>
      <w:bookmarkStart w:id="748" w:name="__RefHeading___Toc3446866_2314609296"/>
      <w:bookmarkStart w:id="749" w:name="_Toc284"/>
      <w:bookmarkEnd w:id="747"/>
      <w:bookmarkEnd w:id="748"/>
      <w:r>
        <w:rPr>
          <w:rtl w:val="true"/>
        </w:rPr>
        <w:t>فهرس المطالب</w:t>
      </w:r>
      <w:bookmarkEnd w:id="749"/>
    </w:p>
    <w:p>
      <w:pPr>
        <w:pStyle w:val="BookText"/>
        <w:rPr/>
      </w:pPr>
      <w:r>
        <w:rPr>
          <w:rFonts w:ascii="IRNazanin" w:hAnsi="IRNazanin" w:eastAsia="IRNazanin"/>
          <w:color w:val="111111"/>
          <w:sz w:val="28"/>
          <w:sz w:val="28"/>
          <w:szCs w:val="28"/>
          <w:rtl w:val="true"/>
          <w:lang w:bidi="fa-IR"/>
        </w:rPr>
        <w:t>المقدّمة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الاصول و تعریفه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الوضع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الوضع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الواضع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الوضع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المعانی الحرفیّة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الإنشاء و الإخبار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الضمائر و أسماء الإشارة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فی المجاز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اللفظ و إرادة اللفظ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قیدیة الإرادة لمعنی الألفاظ و عدمها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المرکّبات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الحقیقة و المجاز </w:t>
      </w:r>
      <w:r>
        <w:rPr>
          <w:rFonts w:eastAsia="IRNazanin" w:cs="IRNazanin"/>
          <w:color w:val="111111"/>
          <w:sz w:val="28"/>
          <w:szCs w:val="28"/>
          <w:lang w:bidi="fa-IR"/>
        </w:rPr>
        <w:t>51</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احوال اللفظ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الشرعیّة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و الأعمّ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ثمرة النزاع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أدلّة القولین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حول جریان النزاع فی المعاملات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ثمرة النزاع فی المعاملات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أقسام دخل شی‌ء فی المأمور به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الأمر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 اللفظی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الأمر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اللفظ المشترک فی أکثر من معنی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الأمر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المشتقّ لبعض الجوامد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ما یجری علی الذّوات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الافعال و المصادر عن محلّ النزاع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مشکلة عناوین اصحاب الحرف و الصناعات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بالحال فی موضوع البحث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اصل فی المسألة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أدلّة القول بالوضع للمتلبّس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أدلّة القول بالوضع للأعمّ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ترتّب ثمرة النّزاع </w:t>
      </w:r>
      <w:r>
        <w:rPr>
          <w:rFonts w:eastAsia="IRNazanin" w:cs="IRNazanin"/>
          <w:color w:val="111111"/>
          <w:sz w:val="28"/>
          <w:szCs w:val="28"/>
          <w:lang w:bidi="fa-IR"/>
        </w:rPr>
        <w:t>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بساطة مفهوم المشتقّ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المشتق و مبدئه </w:t>
      </w:r>
      <w:r>
        <w:rPr>
          <w:rFonts w:eastAsia="IRNazanin" w:cs="IRNazanin"/>
          <w:color w:val="111111"/>
          <w:sz w:val="28"/>
          <w:szCs w:val="28"/>
          <w:lang w:bidi="fa-IR"/>
        </w:rPr>
        <w:t>100</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اقسام القضایا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مغایرة المشتقّات و مبدئها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قیام المبدا بالذّات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یتعلّق بمادّة الأمر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مدلول المادّة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العلوّ و الاستعلاء فی المادّة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المادّة الدلالة علی الوجوب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الطلب و الارادة و اتحادهما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یتعلق بهیئة الأمر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الهیئة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الهیئة حقیقة فی الوجوب؟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الخبریة المستعملة فی مقام الطلب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التعبّدی و التوصّلی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بعض وجوه امتناع الأخذ بإطلاق الهیئة و الجواب عنها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وجوه أخر للامتناع و الجواب عنها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الحقّ جواز اخذ القربة فی متعلق الامر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حول أخذ القربة فی متعلّق امرین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جواز الرجوع الی الاطلاق اللفظیّ و المقامیّ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القول فی الاصل العملی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الدلیل هل یقتضی المباشرة؟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إطلاق الدلیل هل یقتضی اعتبار الاختیار </w:t>
      </w:r>
      <w:r>
        <w:rPr>
          <w:rFonts w:eastAsia="IRNazanin" w:cs="IRNazanin"/>
          <w:color w:val="111111"/>
          <w:sz w:val="28"/>
          <w:szCs w:val="28"/>
          <w:lang w:bidi="fa-IR"/>
        </w:rPr>
        <w:t>155</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إطلاق الدلیل هل یقتضی أن یکون المأمور به غیر محرم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الصیغة یقتضی الوجوب النفسیّ العینیّ التعیینیّ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الواقع عقیب الحظر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المرّة و التکرار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تنبیهات ثلاثة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الفور و التراخی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الإجزاء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مقتضی الأدلّة اللفظیّة فی اجزاء الاضطراری عن الاختیاری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مقتضی الاصول العملیّة فی الإجزاء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فی إجزاء الأوامر الظاهریة، الاصول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إجزاء الامارات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تذنیبان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الواجب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اصولیّة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بالوجوب فی وجوب المقدّمة؟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بالمقدّمة؟ </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للمقدّمة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المقدّمة الداخلیّة و الخارجیّة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المقدّمة العقلیّة و الشرعیّة و العادیّة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مقدّمة الوجود و مقدّمة الوجوب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المقدّمة المتقدّمة و المتأخّرة و المقارنة </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الواجب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المطلق و المشروط </w:t>
      </w:r>
      <w:r>
        <w:rPr>
          <w:rFonts w:eastAsia="IRNazanin" w:cs="IRNazanin"/>
          <w:color w:val="111111"/>
          <w:sz w:val="28"/>
          <w:szCs w:val="28"/>
          <w:lang w:bidi="fa-IR"/>
        </w:rPr>
        <w:t>234</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المعلّق و المنجّز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دوران الأمر بین تقیید الهیئة و المادّة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النفسی و الغیری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تذنیبان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یترتب علی الوجوب الغیری ثواب و عقاب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اشکالات فی الطهارات الثلاث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قصد التوصّل و عدمه، فی امتثال المقدّمة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الأصلی و التبعیّ </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الواجب هو خصوص المقدّمة الموصلة أو مطلق المقدمة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ثمرة القول بوجوب الموصلة </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القول بالملازمة بین وجوب المقدّمة و ذی المقدّمة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الاصل فی المسألة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هل الملازمة ثابتة؟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الکلام فی مقدّمة المستحبّ و الحرام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الأمر بالشی‌ء یقتضی النهی عن ضدّه؟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الاقتضاء فی الضدّ الخاصّ، الوجه الأول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الوجه الثانی، الاستلزام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الاقتضاء فی الضدّ العام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ثمرة البحث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انکار الثمرة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الوجه الأوّل لردّ الانکار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الوجه الثانی لردّ الانکار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الوجه الثالث لردّ الانکار </w:t>
      </w:r>
      <w:r>
        <w:rPr>
          <w:rFonts w:eastAsia="IRNazanin" w:cs="IRNazanin"/>
          <w:color w:val="111111"/>
          <w:sz w:val="28"/>
          <w:szCs w:val="28"/>
          <w:lang w:bidi="fa-IR"/>
        </w:rPr>
        <w:t>334</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الرابع للردّ الترتّب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البیان الأوّل للترتّب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البیان الثانی للترتّب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البیان الثالث للترتّب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البیان الرابع للترتّب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تعقیب فروع رتّبت علی صحّة الترتّب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ذکر موارد لا بدّ فیها من الترتّب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الآمر مع علمه بانتفاء الشرط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تتعلّق التکالیف بالطبائع أو الأفراد؟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یبقی الجواز مع نسخ الوجوب؟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التخییری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الکفائی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الموسّع و المضیّق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بالأمر بالشی‌ء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النواهی</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النهی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الأمر و النهی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مقدّمات البحث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الحقّ جواز الاجتماع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الکلام فی العبادات المکروهة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توسّط فی أرض مغصوبة </w:t>
      </w:r>
      <w:r>
        <w:rPr>
          <w:rFonts w:eastAsia="IRNazanin" w:cs="IRNazanin"/>
          <w:color w:val="111111"/>
          <w:sz w:val="28"/>
          <w:szCs w:val="28"/>
          <w:lang w:bidi="fa-IR"/>
        </w:rPr>
        <w:t>427</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یتّحد الصلاة فی أرض الغیر مع عنوان محرّم؟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بالامتناع هل المجمع یکون من صغری التزاحم أو التعارض؟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یلحق تعدّد الاضافات بتعدّد العناوین؟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الشی‌ء یقتضی فساده أم لا؟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مقدّمات البحث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النهی فی العبادات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النهی فی المعاملات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w:t>
      </w:r>
    </w:p>
    <w:p>
      <w:pPr>
        <w:pStyle w:val="BookText"/>
        <w:rPr/>
      </w:pPr>
      <w:r>
        <w:rPr>
          <w:rFonts w:ascii="IRNazanin" w:hAnsi="IRNazanin" w:eastAsia="IRNazanin"/>
          <w:color w:val="111111"/>
          <w:sz w:val="28"/>
          <w:sz w:val="28"/>
          <w:szCs w:val="28"/>
          <w:rtl w:val="true"/>
          <w:lang w:bidi="fa-IR"/>
        </w:rPr>
        <w:t xml:space="preserve">مقدّمة فی تعریف المفهوم و تحریر محلّ النزاع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الملاک للقول بمفهوم الشرط دلالته علی انحصار العلّة؟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هو انتفاء السنخ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موافقة المفهوم للمنطوق فی جمیع القیود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الشرط و اتحاد الجزاء و علاج التعارض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تعدّد الشرط و اتّحد الجزاء فهل یجب تکرار الجزاء </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تداخل الاسباب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الوصف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الغایة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الحصر </w:t>
      </w:r>
      <w:r>
        <w:rPr>
          <w:rFonts w:eastAsia="IRNazanin" w:cs="IRNazanin"/>
          <w:color w:val="111111"/>
          <w:sz w:val="28"/>
          <w:szCs w:val="28"/>
          <w:lang w:bidi="fa-IR"/>
        </w:rPr>
        <w:t>493</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اللقب و العدد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و الخاصّ</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تعریفهما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أو النکرة تلو النهی أو النفی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العام فی الباقی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العام حجة فی ما احتمل کونه من أفراد المخصّص؟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العامّ اذا کان هنا اصل موضوعی </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التمسّک بالعامّ اذا کان الشکّ من غیر جهة التخصیص </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العام یکشف حال الفرد؟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الرجوع إلی العامّ قبل الفحص عن المخصّص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الخطابات الشفاهیّة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التخصیص بالمفهوم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المتعقّب للجمل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الکتاب بالخبر الواحد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النسخ و التخصیص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و المقیّد</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تعریفهما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دخول الشیاع فی ما وضع له المطلق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الحکمة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الاصل کون المتکلّم فی مقام البیان؟ </w:t>
      </w:r>
      <w:r>
        <w:rPr>
          <w:rFonts w:eastAsia="IRNazanin" w:cs="IRNazanin"/>
          <w:color w:val="111111"/>
          <w:sz w:val="28"/>
          <w:szCs w:val="28"/>
          <w:lang w:bidi="fa-IR"/>
        </w:rPr>
        <w:t>551</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بعد اجراء المقدّمات لا یکون کالعامّ </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البدلیّ و الشمولیّ </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الافرادیّ و الاحوالیّ و الازمانی </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بالاطلاق فی خصوص ما کان المتکلّم فی مقام بیانه </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الاطلاق فی المعانی الحرفیّة </w:t>
      </w:r>
      <w:r>
        <w:rPr>
          <w:rFonts w:eastAsia="IRNazanin" w:cs="IRNazanin"/>
          <w:color w:val="111111"/>
          <w:sz w:val="28"/>
          <w:szCs w:val="28"/>
          <w:lang w:bidi="fa-IR"/>
        </w:rPr>
        <w:t>555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مرادیّة الاطلاق لیست ارادة جدّیّة </w:t>
      </w:r>
      <w:r>
        <w:rPr>
          <w:rFonts w:eastAsia="Amiri" w:cs="Amiri" w:ascii="Amiri" w:hAnsi="Amiri"/>
          <w:color w:val="111111"/>
          <w:sz w:val="28"/>
          <w:szCs w:val="28"/>
          <w:lang w:bidi="ar-SA"/>
        </w:rPr>
        <w:t>556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مقدّمات الاطلاق بحسب المقامات </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التقابل بین الاطلاق و التقیید تقابل السلب و الایجاب </w:t>
      </w:r>
      <w:r>
        <w:rPr>
          <w:rFonts w:eastAsia="IRNazanin" w:cs="IRNazanin"/>
          <w:color w:val="111111"/>
          <w:sz w:val="28"/>
          <w:szCs w:val="28"/>
          <w:lang w:bidi="fa-IR"/>
        </w:rPr>
        <w:t>559</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المطلق و المقیّد </w:t>
      </w:r>
      <w:r>
        <w:rPr>
          <w:rFonts w:eastAsia="IRNazanin" w:cs="IRNazanin"/>
          <w:color w:val="111111"/>
          <w:sz w:val="28"/>
          <w:szCs w:val="28"/>
          <w:lang w:bidi="fa-IR"/>
        </w:rPr>
        <w:t>561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جماعة المدرسین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آل البیت علیهم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الاسفار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ما فی المحاضرات عن السیّد الاستاذ العلّامة الخوئی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الاولی من مقدمات بحث حجّیة الخبر الواحد، طبع رحمة اللّه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بمعناه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طبع جماعة المدرسین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السید العلامة الخوئی قدّس سرّه علی ما فی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أصله یستظهر عمّا نقل عن قائله الأوّل و هو صاحب تشریح الاصول علی ما نقله صاحب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طبع المطبعة العلمیة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الشرح 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أحمد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السادس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التعلیقة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الآخوند الخراسانی علی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الإسلامیة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طبقات الأنبیاء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طبعة الخونساری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الثالثة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الخراسانی فی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المحقق النائینی فی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الأول،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إتیان المأمور به بالأمر الثانی مغفولا عنه، و لا یقتضی إطلاق الأمر الثانی أزید من رفع دخل القیود غیر المغفول عنها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حواشی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الطبع الأوّل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بعض أعاظم المحقّقین فی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أبدی هذا الوجه سیّدنا العلّامة السیّد محمد الحسینیّ الکاشانی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لیس شی‌ء یحتاج الیه الناس إلّا و قد جاء فیه کتاب أو سنّة، و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البیان و التعریف و لزوم الحجّة، و راجع مثلهما من البحار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العراقی قدّس سرّه فی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النائینی فی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ذیل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النائینی فی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و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اجود التقریرات،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ردّ ما أفاده صاحب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عدم تسلیمها بناء علی کون التکالیف قانونیة کما هو الحقّ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الخامس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بالبحث فی هذه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هل للصیغة إطلاق یشمل هذه الموارد؟ فلیس البحث عن الإجزاء، بل عن تعیین المأمور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اللازم عنوان البحث بمثل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لکنّا عدلنا إلی ما تری تبعیّة للکفایة، و هکذا الأمر إلی آخر مباحث الأوامر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بعض أعاظم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علی النهج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ردّ جواب صاحب الکفایة، و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ردّ ما عن الاستاذ، و مثله جعل الوجه اقتضاء الأمر الظاهریّ للإجزاء، فتدبّر جیّدا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المدرسین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المناسب عنونة البحث بقولنا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لکنّا عدلنا الی ما تری اتّباعا لمتن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مطارح الانظار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سیّدنا العلّامة الآیة السیّد حسن الطاهریّ زید 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خلاف صریحه، إذ بناه علی تعلّق الأمر بالمقیّد بما أنّه مقیّد، فراجع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العلمیة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العلمیة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الطبعة الثانیة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العلمیة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إنّما یتمّ إن ارید بالمطلق ما لم یعلّق علی شرط فی ظاهر دلیله و لسانه، و إلّا فلا ینبغی الریب فی عدم تحقّق الوجوب ما لم یتحقّق عنوان المکلّف کما یظهر للمتدبّر و هکذا قد تؤخذ فی متعلق موضوع الأحکام امور تتوقّف فعلیتها علی وجودها، کما 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 الرجال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وجوب فعلیّ لإکرام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یصیر عالما، فالواجب المشروط قسمان و إن کان یوهم ظاهر بعض کلماتهم انحصاره فی خصوص المعلّق علی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فی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الجهة الثانیة مما تمتاز بها القضیّة الخارجیة عن القضیة الحقیقیة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 للاستاذ العلّامة البجنوردی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الکلیة صحیحة، إلّا أنّه قد یکون حصول أمر آخر دخیلا فی حدوث الحاجة للعبد، و لا نسلّم أن مقتضی الظواهر حصر الدخالة فی خصوصیات المکلّف، فإنّ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 من کان من الطلاب مشتغلا بالبحث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فی أنّ فعلیة البعث متوقّفة علی الاشتغال بالخارج، فمن لم یشتغل به فلا وجوب لإکرامه، و حدوث الوجوب موقوف علی حصول الاشتغال به، فالحق مع هذا البعض 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بیان ملاک الواجب المعلّق علی مذاق القوم و إلّا فسیجی‌ء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مراد الفصول اعمّ منه فانتظر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الی ردّ ما أورده سیدنا الاستاذ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القوم، فراجع تقریر بحثه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حادث فإنّما یوجد بإرادته الأزلیة، فراجع ما کتبته تقریرا لبحث سیّدنا الاستاذ 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 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حاجة الی جعل متعلق الوجوب ذات الحصّة التوأمة مع الأمر الغیر المقدور کما فی المقالات، مضافا الی ما فی أصل التصویر من الإشکال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المحذور اللازم لو سلّم لیس محذور تکلیف غیر القادر، بل محذور التکلیف نحو ما یمتنع تحقّقه، و هو محال، کما أشار الیه فی الفصول و نهایة الدرایة، إلّا أنّ الجواب عنه هو ما فی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تقیید الهیئة أن لا تنطبق المادة علی فاقد القید من أفرادها، و أمّا فی جانب الهیئة فاطلاقها یقتضی ثبوت الوجوب، سواء حصل القید أم لا، و اذا قیّدت المادة فهذا الاطلاق المذکور کما کان، و عدم سریان الوجوب فی ما کان من افراد المادة فاقد القید لیس تقییدا لاطلاق الهیئة المذکور، کما لا یخفی؛ فصحّ استلزام تقیید الهیئة لبطلان محل اطلاق المادة دون 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الصحیح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أحد طرفی العلم عروض التقیید علی إطلاق المادة، و طرفه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عروض التقیید علی إطلاق الهیئة، و بطلان محل إطلاق المادة الذی هو أیضا خلاف القواعد علی المفروض، فالعلم الإجمالیّ باق کما کان و لم یحصل علم تفصیلیّ بأحد الطرفین، و لو لکونه لازم الطرف الآخر أیضا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إن کان محل الکلام القید المتصل؛ فالتقیید الواحد و الأکثر سیّان فی أنّه لیس شی‌ء منهما خلاف أصل معتبر عقلائی، اذ للمتکلم أن یلحق بمعانی ألفاظه المستعملة قیودا حتی تنطبق علی مراده،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العالم العادل الفقیه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خلاف أصل أصلا، فدوران الأمر بین تقیید و تقییدین لا یوجب للأول مزیّة، فضلا عمّا إذا کان بمنزلة التقیید و موجبا لبطلان محلّ الإطلاق، و نتیجة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یؤول الأمر الی الإجمال فی القید المتصل فی ظهور الکلام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الاستحقاق به و إن وقع فی کلام جمع من الأصحاب، و لا بأس بإرادته من لفظة الاستحقاق، إلّا أنّ الظاهر أنّ مراد من عبّر به من المتکلمین و من تبعهم هو ثبوت حقّ للعبد علی المولی و بالعکس، فقد استدلّ له المحقّق الطوسی فی تجریده بما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المشقّة من غیر عوض ظلم، و هو 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تجریده و شرحه،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بمثله فی التقریرات عند ردّ برهان أبی الحسین البصری علی الملازمة بین وجوب المقدمة و ذیها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 الحجریة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ظاهر التقریرات اعتبار قصد الأمر الغیریّ لغیر اقتضاء عبادیته نفس المقدّمة،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أنّ عدم متانته مع قطع النظر عن التوجیه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المراد من الدخالة الفعلیة حصول کمال خارجیّ علی الأجزاء و الشرائط زائدا علی وجودها الخاصّ بها، بداهة أنّه لا یزاد علیه شی‌ء آخر، بل المراد مجرّد وقوعها موقعها من العلّة التّامة، فهذا ملاک وجوبها، و هو المعبّر عنه بکونها موصلة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بعض نسخ الکفایة فی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جماعة المدرسین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اللازم عنونة المبحث بقولنا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الحادی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لکنّا عدلنا الی ما تری اتّباعا لمتن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الکلام إنّما هو الأفعال التی تتعلّق بها التکالیف، و هی لیست قارّة أصلا، و علیه فلیس لعدم الضدّ الموجود مقدمیة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حجج اللّه علی خلقه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التعبیر جمع بین ما وعدناه اوّل الکتاب و ما جاء فی متن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التعبیر جمع بین ما وعدناه اوّل الکتاب و بین متن الکفایة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اجتماع الأمر و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البقاء مبنیا علی أحد هذه الامور إنما یکون اذا ارید من البقاء بقاؤه فی ضمن شخص واحد، کما هو حقیقته، و إلّا فلو ارید منه ما یعمّ بقاء الکلیّ، و لو فی ضمن فرد آخر، کما فی القسم الثالث من الکلّیّ، فامکان بقائه مما لا ریب فیه، فالجواز بالمعنی الأعمّ موجود بالوجوب، و باق بالاباحة أو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العنوان مزیدا بعنوان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تبعا للوعد خلافا لمتن الکفایة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موارد النقض المذکورة فی النهایة، فالظاهر انها من اشتباه الفاعل الإلهی بالطبیعی، فتدبّرها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توضیح لزیادة العدد فی الفصول الماضیة، فتذکّر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توضیح لزیادة العدد فی الفصول الماضیة، فتذکّر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توضیح لزیادة الرقم فیما مرّ، فتذکّر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الإشارة الیه فی الأمر الثانی، و سیجی‌ء تفصیله فی الأمر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مراد الکفایة فلا یرد علیه ما فی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الحقّ ان نفس الأحکام الفعلیّة ایضا متعاندة، بملاحظة أنه لا ریب عند العقلاء أنّ لازم الوجوب أنه لیس للمکلف حق ترک العمل المأمور به، مع انّ لازم کلّ من الاحکام الاربعة الأخر انّ له ترک ذاک العمل، و هما متناقضان، فلذلک کان اجتماع الوجوب مع کلّ منهما ممتنعا، و هکذا الأمر فی مقایسة کلّ من الأحکام مع البقیة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الفوائد فی الشبهة المحصورة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الی ظهوره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نقله فی الأسفار عن المحقّق الداماد قدّس سرّه فی مبحث 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یستفاد من کلماته قدّس سرّه أیضا فی ذلک المبحث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بل له أن یجعل متعلّق تکلیفه صرف الوجود من طبیعة المأمور به، کالصلاة من غیر تقیید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العقل یحکم بلزوم الإتیان بها فی ذلک الفرد الخالی عن النقیصة، جمعا بین غرضی المولی، و لو حکم المولی به فهو من باب أنّه من العقلاء،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صحیح علی جواز الاجتماع، و أمّا علی امتناعه کما هو الفرض فلا یمکن شمول المأمور به بما أنّه مأمور به للمجمع، فلا محالة یختص الأمر بالفرد العاری عن النقیصة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الافعال،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 یحتمل حینئذ المبغوضیة الفعلیة و إن لم یحتمل الحرمة، و هذا بناء علی کون النسخة غیر مجدیة، و هو بناء علی هذه النسخة أیضا احتمال بعید و فاسد، اذ جریان البراءة ینفی العقاب بلا إشکال فلا یجتمع جریانها مع فعلیة المبغوضیة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یصرّح بدخوله فی هذا المبحث لا فی الکفایة و لا فی الفوائد، و إنّما استفدناه من تعلیقته علی فرائد الشیخ الأعظم قدّس سرّه علی بحث دوران الأمر بین المحذورین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حکی أن سیّدنا الاستاذ المحقّق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فهم من الکفایة أنّ هذا القائل یقول بالبطلان فی خصوص المعاملات أورد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بأنّا لم نعثر علی قائله بعد التتبع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ان بین العناوین الواجبة عموما من وجه، حتی فی افراد طبیعة واحدة، لا مکان وقوع امتثال کل جزاء شرط عقیبه، فیما لو وقع منفردا، فلیس الثانی اخص مطلقا، فتنبه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المطبعة العلمیة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الإیراد منقول عن تهذیب الاصول تقریر بحث الاستاذ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نقلته فی تقریری لبحثه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الإیراد مذکور فی نهایة الاصول تقریر بحث سیّدنا الاستاذ البروجردی قدّس سرّه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المؤمنون 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الزخرف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یونس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الزمر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الحق ان النکرة التی معناها فرد واحد من الطبیعة، اذا وقعت تلو النهی أو النفی، فظهورها تعلّق النهی أو النفی بجمیع أفراد هذه الطبیعة، فصحّ عدّها من أداة العموم فإنّ العامّ لفظ یدلّ علی جمیع أفراد المعنی، لکنّه لا یحتاج فی افادة العموم الی القاعدة العقلیة الحاکمة بأنّ انتفاء الطبیعة إنما یکون بانتفاء جمیع الأفراد، کما لا یحتاج الی إجراء مقدمات الحکمة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 تقریرات درس السید البروجردی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 المطبعة العلمیة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أنّه لما کان وصفا للمرأة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عنوان لا یصدق إلّا علی الموجود، فموضوع هذا السلب أمر مفروض الوجود، و حینئذ لیس له حالة یقینیة، و لو لم یعتبر فی موضوع هذا السلب الوجود فعنوان المرأة صادق قطعا، و کونها لیست بقرشیة صادق بحکم الاستصحاب، و لا یعتبر فی الموضوع أزید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image" Target="media/image2.jpeg"/><Relationship Id="rId579" Type="http://schemas.openxmlformats.org/officeDocument/2006/relationships/image" Target="media/image2.jpeg"/><Relationship Id="rId580" Type="http://schemas.openxmlformats.org/officeDocument/2006/relationships/footer" Target="footer573.xml"/><Relationship Id="rId581" Type="http://schemas.openxmlformats.org/officeDocument/2006/relationships/footnotes" Target="footnotes.xml"/><Relationship Id="rId582" Type="http://schemas.openxmlformats.org/officeDocument/2006/relationships/numbering" Target="numbering.xml"/><Relationship Id="rId583" Type="http://schemas.openxmlformats.org/officeDocument/2006/relationships/fontTable" Target="fontTable.xml"/><Relationship Id="rId584" Type="http://schemas.openxmlformats.org/officeDocument/2006/relationships/settings" Target="settings.xml"/><Relationship Id="rId5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582</Pages>
  <Words>69114</Words>
  <Characters>289267</Characters>
  <CharactersWithSpaces>356781</CharactersWithSpaces>
  <Paragraphs>1601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2026-08-26T01:42:57Z</dcterms:created>
  <dc:creator>ghaemiyeh.com</dc:creator>
  <dc:description/>
  <dc:language>en-US</dc:language>
  <cp:lastModifiedBy/>
  <dcterms:modified xsi:type="dcterms:W3CDTF">2026-08-26T05:13:36Z</dcterms:modified>
  <cp:revision>1</cp:revision>
  <dc:subject/>
  <dc:title>تسدید الاصول جلد 1</dc:title>
</cp:coreProperties>
</file>

<file path=docProps/custom.xml><?xml version="1.0" encoding="utf-8"?>
<Properties xmlns="http://schemas.openxmlformats.org/officeDocument/2006/custom-properties" xmlns:vt="http://schemas.openxmlformats.org/officeDocument/2006/docPropsVTypes"/>
</file>